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B8197" w14:textId="77777777" w:rsidR="00DF34F6" w:rsidRPr="00272872" w:rsidRDefault="00DF34F6" w:rsidP="00272872">
      <w:pPr>
        <w:tabs>
          <w:tab w:val="left" w:pos="9072"/>
        </w:tabs>
        <w:jc w:val="right"/>
        <w:rPr>
          <w:color w:val="000000"/>
          <w:sz w:val="28"/>
          <w:szCs w:val="28"/>
        </w:rPr>
      </w:pPr>
      <w:r w:rsidRPr="00272872">
        <w:rPr>
          <w:color w:val="000000"/>
          <w:sz w:val="28"/>
          <w:szCs w:val="28"/>
        </w:rPr>
        <w:t>Likumprojekts</w:t>
      </w:r>
    </w:p>
    <w:p w14:paraId="482B8199" w14:textId="77777777" w:rsidR="003877FC" w:rsidRPr="00735289" w:rsidRDefault="003877FC" w:rsidP="00272872">
      <w:pPr>
        <w:ind w:right="668"/>
        <w:rPr>
          <w:color w:val="000000"/>
          <w:sz w:val="16"/>
          <w:szCs w:val="16"/>
        </w:rPr>
      </w:pPr>
    </w:p>
    <w:p w14:paraId="482B819A" w14:textId="77777777" w:rsidR="00DF34F6" w:rsidRDefault="00B067BC" w:rsidP="002728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Grozījumi</w:t>
      </w:r>
      <w:r w:rsidR="00DF34F6" w:rsidRPr="004D112F">
        <w:rPr>
          <w:b/>
          <w:color w:val="000000"/>
          <w:sz w:val="28"/>
          <w:szCs w:val="28"/>
        </w:rPr>
        <w:t xml:space="preserve"> Bērnu tiesību aizsardzības likumā</w:t>
      </w:r>
    </w:p>
    <w:p w14:paraId="482B819B" w14:textId="77777777" w:rsidR="00DF34F6" w:rsidRPr="00735289" w:rsidRDefault="00DF34F6" w:rsidP="00272872">
      <w:pPr>
        <w:ind w:firstLine="720"/>
        <w:jc w:val="both"/>
        <w:rPr>
          <w:color w:val="000000"/>
          <w:sz w:val="16"/>
          <w:szCs w:val="16"/>
        </w:rPr>
      </w:pPr>
    </w:p>
    <w:p w14:paraId="482B819C" w14:textId="77777777" w:rsidR="00DF34F6" w:rsidRPr="004D112F" w:rsidRDefault="00DF34F6" w:rsidP="00272872">
      <w:pPr>
        <w:tabs>
          <w:tab w:val="left" w:pos="9072"/>
        </w:tabs>
        <w:ind w:firstLine="720"/>
        <w:jc w:val="both"/>
        <w:rPr>
          <w:color w:val="000000"/>
          <w:sz w:val="28"/>
          <w:szCs w:val="28"/>
        </w:rPr>
      </w:pPr>
      <w:r w:rsidRPr="004D112F">
        <w:rPr>
          <w:color w:val="000000"/>
          <w:sz w:val="28"/>
          <w:szCs w:val="28"/>
        </w:rPr>
        <w:t>Izdarīt Bērnu tiesību aizsardzības likumā (Latvijas Republikas Saeimas un Ministru Kabineta Ziņotājs, 1998, 15.nr.; 2000, 8., 12.nr.; 2001, 24.nr.; 2002, 23.nr.; 2003, 12.nr.; 2004, 12.nr.; 2005, 8.nr.; 2006, 22.nr.; 2007, 9.nr.; 2008, 15.nr.; 2009, 14., 23.nr.; Latvijas Vēstnesis, 2009, 175., 193.nr.; 2010, 47., 205.nr.</w:t>
      </w:r>
      <w:r w:rsidR="000A1560">
        <w:rPr>
          <w:color w:val="000000"/>
          <w:sz w:val="28"/>
          <w:szCs w:val="28"/>
        </w:rPr>
        <w:t>; 2011, 112., 132.nr.</w:t>
      </w:r>
      <w:r w:rsidRPr="004D112F">
        <w:rPr>
          <w:color w:val="000000"/>
          <w:sz w:val="28"/>
          <w:szCs w:val="28"/>
        </w:rPr>
        <w:t>) šādus grozījumus:</w:t>
      </w:r>
    </w:p>
    <w:p w14:paraId="482B819D" w14:textId="77777777" w:rsidR="00BF62E7" w:rsidRPr="00735289" w:rsidRDefault="00BF62E7" w:rsidP="00272872">
      <w:pPr>
        <w:pStyle w:val="ListParagraph"/>
        <w:tabs>
          <w:tab w:val="left" w:pos="284"/>
          <w:tab w:val="left" w:pos="709"/>
        </w:tabs>
        <w:ind w:left="0"/>
        <w:jc w:val="both"/>
        <w:rPr>
          <w:sz w:val="16"/>
          <w:szCs w:val="16"/>
        </w:rPr>
      </w:pPr>
    </w:p>
    <w:p w14:paraId="482B819E" w14:textId="34E11144" w:rsidR="003F7D52" w:rsidRPr="00272872" w:rsidRDefault="00272872" w:rsidP="00272872">
      <w:pPr>
        <w:tabs>
          <w:tab w:val="left" w:pos="284"/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627B0" w:rsidRPr="00272872">
        <w:rPr>
          <w:sz w:val="28"/>
          <w:szCs w:val="28"/>
        </w:rPr>
        <w:t>Izslēgt</w:t>
      </w:r>
      <w:r w:rsidR="003F7D52" w:rsidRPr="00272872">
        <w:rPr>
          <w:sz w:val="28"/>
          <w:szCs w:val="28"/>
        </w:rPr>
        <w:t xml:space="preserve"> 64.panta 4.punktu.</w:t>
      </w:r>
    </w:p>
    <w:p w14:paraId="482B819F" w14:textId="77777777" w:rsidR="003877FC" w:rsidRPr="00735289" w:rsidRDefault="003877FC" w:rsidP="00272872">
      <w:pPr>
        <w:pStyle w:val="ListParagraph"/>
        <w:tabs>
          <w:tab w:val="left" w:pos="284"/>
          <w:tab w:val="left" w:pos="709"/>
        </w:tabs>
        <w:ind w:left="1080"/>
        <w:jc w:val="both"/>
        <w:rPr>
          <w:sz w:val="16"/>
          <w:szCs w:val="16"/>
        </w:rPr>
      </w:pPr>
    </w:p>
    <w:p w14:paraId="482B81A0" w14:textId="4CABDEDE" w:rsidR="00DF34F6" w:rsidRDefault="00272872" w:rsidP="00735289">
      <w:pPr>
        <w:tabs>
          <w:tab w:val="left" w:pos="284"/>
          <w:tab w:val="left" w:pos="709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3B6E15" w:rsidRPr="00272872">
        <w:rPr>
          <w:color w:val="000000"/>
          <w:sz w:val="28"/>
          <w:szCs w:val="28"/>
        </w:rPr>
        <w:t xml:space="preserve">Papildināt </w:t>
      </w:r>
      <w:r w:rsidR="00A32E36" w:rsidRPr="00272872">
        <w:rPr>
          <w:color w:val="000000"/>
          <w:sz w:val="28"/>
          <w:szCs w:val="28"/>
        </w:rPr>
        <w:t>likumu ar 67</w:t>
      </w:r>
      <w:r w:rsidR="003B6E15" w:rsidRPr="00272872">
        <w:rPr>
          <w:color w:val="000000"/>
          <w:sz w:val="28"/>
          <w:szCs w:val="28"/>
        </w:rPr>
        <w:t>.</w:t>
      </w:r>
      <w:r w:rsidR="00A32E36" w:rsidRPr="00272872">
        <w:rPr>
          <w:color w:val="000000"/>
          <w:sz w:val="28"/>
          <w:szCs w:val="28"/>
          <w:vertAlign w:val="superscript"/>
        </w:rPr>
        <w:t>2</w:t>
      </w:r>
      <w:r w:rsidR="005471DF" w:rsidRPr="00272872">
        <w:rPr>
          <w:color w:val="000000"/>
          <w:sz w:val="28"/>
          <w:szCs w:val="28"/>
          <w:vertAlign w:val="superscript"/>
        </w:rPr>
        <w:t xml:space="preserve"> </w:t>
      </w:r>
      <w:r w:rsidR="00A32E36" w:rsidRPr="00272872">
        <w:rPr>
          <w:color w:val="000000"/>
          <w:sz w:val="28"/>
          <w:szCs w:val="28"/>
        </w:rPr>
        <w:t>pantu</w:t>
      </w:r>
      <w:r w:rsidR="003B6E15" w:rsidRPr="00272872">
        <w:rPr>
          <w:color w:val="000000"/>
          <w:sz w:val="28"/>
          <w:szCs w:val="28"/>
        </w:rPr>
        <w:t xml:space="preserve"> </w:t>
      </w:r>
      <w:r w:rsidR="00DF34F6" w:rsidRPr="00272872">
        <w:rPr>
          <w:color w:val="000000"/>
          <w:sz w:val="28"/>
          <w:szCs w:val="28"/>
        </w:rPr>
        <w:t>šādā redakcijā:</w:t>
      </w:r>
    </w:p>
    <w:p w14:paraId="7891B69F" w14:textId="77777777" w:rsidR="00272872" w:rsidRPr="00735289" w:rsidRDefault="00272872" w:rsidP="00735289">
      <w:pPr>
        <w:tabs>
          <w:tab w:val="left" w:pos="284"/>
          <w:tab w:val="left" w:pos="709"/>
        </w:tabs>
        <w:ind w:left="720"/>
        <w:jc w:val="both"/>
        <w:rPr>
          <w:color w:val="000000"/>
          <w:sz w:val="16"/>
          <w:szCs w:val="16"/>
        </w:rPr>
      </w:pPr>
    </w:p>
    <w:p w14:paraId="338681D9" w14:textId="2DD10536" w:rsidR="00735289" w:rsidRPr="00735289" w:rsidRDefault="00272872" w:rsidP="00735289">
      <w:pPr>
        <w:ind w:firstLine="709"/>
        <w:jc w:val="both"/>
        <w:rPr>
          <w:b/>
          <w:sz w:val="28"/>
          <w:szCs w:val="28"/>
          <w:lang w:eastAsia="lv-LV"/>
        </w:rPr>
      </w:pPr>
      <w:r w:rsidRPr="00735289">
        <w:rPr>
          <w:color w:val="000000"/>
          <w:sz w:val="28"/>
          <w:szCs w:val="28"/>
        </w:rPr>
        <w:t>"</w:t>
      </w:r>
      <w:r w:rsidR="00735289" w:rsidRPr="00735289">
        <w:rPr>
          <w:b/>
          <w:sz w:val="28"/>
          <w:szCs w:val="28"/>
        </w:rPr>
        <w:t>67.</w:t>
      </w:r>
      <w:r w:rsidR="00735289" w:rsidRPr="00735289">
        <w:rPr>
          <w:b/>
          <w:sz w:val="28"/>
          <w:szCs w:val="28"/>
          <w:vertAlign w:val="superscript"/>
        </w:rPr>
        <w:t>2</w:t>
      </w:r>
      <w:r w:rsidR="00735289" w:rsidRPr="00735289">
        <w:rPr>
          <w:b/>
          <w:sz w:val="28"/>
          <w:szCs w:val="28"/>
        </w:rPr>
        <w:t xml:space="preserve"> </w:t>
      </w:r>
      <w:r w:rsidR="00735289" w:rsidRPr="00735289">
        <w:rPr>
          <w:b/>
          <w:sz w:val="28"/>
          <w:szCs w:val="28"/>
          <w:lang w:eastAsia="lv-LV"/>
        </w:rPr>
        <w:t>pants</w:t>
      </w:r>
      <w:r w:rsidR="00735289" w:rsidRPr="00735289">
        <w:rPr>
          <w:b/>
          <w:sz w:val="28"/>
          <w:szCs w:val="28"/>
          <w:lang w:eastAsia="lv-LV"/>
        </w:rPr>
        <w:t xml:space="preserve">. </w:t>
      </w:r>
      <w:r w:rsidR="00735289" w:rsidRPr="00735289">
        <w:rPr>
          <w:b/>
          <w:sz w:val="28"/>
          <w:szCs w:val="28"/>
          <w:lang w:eastAsia="lv-LV"/>
        </w:rPr>
        <w:t>Nepilngadīgo personu atbalsta in</w:t>
      </w:r>
      <w:r w:rsidR="00735289" w:rsidRPr="00735289">
        <w:rPr>
          <w:b/>
          <w:sz w:val="28"/>
          <w:szCs w:val="28"/>
          <w:lang w:eastAsia="lv-LV"/>
        </w:rPr>
        <w:t>formācijas sistēmas izmantošana</w:t>
      </w:r>
    </w:p>
    <w:p w14:paraId="482B81A2" w14:textId="2F2696AB" w:rsidR="00BC6C59" w:rsidRDefault="000C7871" w:rsidP="00735289">
      <w:pPr>
        <w:tabs>
          <w:tab w:val="left" w:pos="284"/>
          <w:tab w:val="left" w:pos="709"/>
        </w:tabs>
        <w:ind w:firstLine="720"/>
        <w:jc w:val="both"/>
      </w:pPr>
      <w:r>
        <w:rPr>
          <w:rFonts w:eastAsia="TimesNewRoman"/>
          <w:color w:val="000000"/>
          <w:sz w:val="28"/>
          <w:szCs w:val="28"/>
        </w:rPr>
        <w:t>(</w:t>
      </w:r>
      <w:r w:rsidR="00197F52">
        <w:rPr>
          <w:rFonts w:eastAsia="TimesNewRoman"/>
          <w:color w:val="000000"/>
          <w:sz w:val="28"/>
          <w:szCs w:val="28"/>
        </w:rPr>
        <w:t>1</w:t>
      </w:r>
      <w:r w:rsidR="00C97100" w:rsidRPr="00BC6C59">
        <w:rPr>
          <w:color w:val="000000"/>
          <w:sz w:val="28"/>
          <w:szCs w:val="28"/>
        </w:rPr>
        <w:t>)</w:t>
      </w:r>
      <w:r w:rsidR="00735289">
        <w:rPr>
          <w:color w:val="000000"/>
          <w:sz w:val="28"/>
          <w:szCs w:val="28"/>
        </w:rPr>
        <w:t> </w:t>
      </w:r>
      <w:r w:rsidR="00BC6C59" w:rsidRPr="00BC6C59">
        <w:rPr>
          <w:color w:val="000000"/>
          <w:sz w:val="28"/>
          <w:szCs w:val="28"/>
        </w:rPr>
        <w:t xml:space="preserve">Nepilngadīgo personu atbalsta informācijas sistēma ir valsts informācijas sistēmas </w:t>
      </w:r>
      <w:r w:rsidR="00272872">
        <w:rPr>
          <w:color w:val="000000"/>
          <w:sz w:val="28"/>
          <w:szCs w:val="28"/>
        </w:rPr>
        <w:t>"</w:t>
      </w:r>
      <w:r w:rsidR="00BC6C59" w:rsidRPr="00BC6C59">
        <w:rPr>
          <w:color w:val="000000"/>
          <w:sz w:val="28"/>
          <w:szCs w:val="28"/>
        </w:rPr>
        <w:t>Integrētā iekšlietu informācijas sistēma</w:t>
      </w:r>
      <w:r w:rsidR="00272872">
        <w:rPr>
          <w:color w:val="000000"/>
          <w:sz w:val="28"/>
          <w:szCs w:val="28"/>
        </w:rPr>
        <w:t>"</w:t>
      </w:r>
      <w:r w:rsidR="00BC6C59" w:rsidRPr="00BC6C59">
        <w:rPr>
          <w:color w:val="000000"/>
          <w:sz w:val="28"/>
          <w:szCs w:val="28"/>
        </w:rPr>
        <w:t xml:space="preserve"> sastāvdaļa, kurā iekļauta bērnu tiesību aizsardzībai nepieciešamā informācija, integrējot valsts un pašvaldību institūciju, kā arī ārstniecības personu informāciju saistībā ar nepilngadīgajiem</w:t>
      </w:r>
      <w:r w:rsidR="008024F5">
        <w:rPr>
          <w:color w:val="000000"/>
          <w:sz w:val="28"/>
          <w:szCs w:val="28"/>
        </w:rPr>
        <w:t>.</w:t>
      </w:r>
    </w:p>
    <w:p w14:paraId="482B81A3" w14:textId="4085BA51" w:rsidR="00BC6C59" w:rsidRPr="00BC6C59" w:rsidRDefault="00BC6C59" w:rsidP="003672A3">
      <w:pPr>
        <w:pStyle w:val="ListParagraph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(2</w:t>
      </w:r>
      <w:r w:rsidRPr="00BC6C59">
        <w:rPr>
          <w:color w:val="000000"/>
          <w:sz w:val="28"/>
          <w:szCs w:val="28"/>
        </w:rPr>
        <w:t>) Nepilngadīgo personu atbalsta informācijas sistēma</w:t>
      </w:r>
      <w:r>
        <w:rPr>
          <w:color w:val="000000"/>
          <w:sz w:val="28"/>
          <w:szCs w:val="28"/>
        </w:rPr>
        <w:t>s</w:t>
      </w:r>
      <w:r w:rsidRPr="00BC6C59">
        <w:rPr>
          <w:color w:val="000000"/>
          <w:sz w:val="28"/>
          <w:szCs w:val="28"/>
        </w:rPr>
        <w:t xml:space="preserve"> izveides mērķis ir veicināt bērnu tiesību un interešu aizsardzību, nodrošinot nepieciešamās informācijas apstrādi un sekmējot starpinstitūciju sadarbību</w:t>
      </w:r>
      <w:r w:rsidR="005F3B44">
        <w:rPr>
          <w:color w:val="000000"/>
          <w:sz w:val="28"/>
          <w:szCs w:val="28"/>
        </w:rPr>
        <w:t xml:space="preserve"> </w:t>
      </w:r>
      <w:r w:rsidR="005F3B44" w:rsidRPr="00C2539D">
        <w:rPr>
          <w:color w:val="000000"/>
          <w:sz w:val="28"/>
          <w:szCs w:val="28"/>
        </w:rPr>
        <w:t>šādos jautājumos</w:t>
      </w:r>
      <w:r w:rsidRPr="00BC6C59">
        <w:rPr>
          <w:color w:val="000000"/>
          <w:sz w:val="28"/>
          <w:szCs w:val="28"/>
        </w:rPr>
        <w:t>:</w:t>
      </w:r>
    </w:p>
    <w:p w14:paraId="482B81A4" w14:textId="1A08F4C4" w:rsidR="00BC6C59" w:rsidRPr="005F3B44" w:rsidRDefault="007B1AA8" w:rsidP="003672A3">
      <w:pPr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C2539D">
        <w:rPr>
          <w:color w:val="000000"/>
          <w:sz w:val="28"/>
          <w:szCs w:val="28"/>
        </w:rPr>
        <w:t> </w:t>
      </w:r>
      <w:r w:rsidR="00BC6C59" w:rsidRPr="005F3B44">
        <w:rPr>
          <w:color w:val="000000"/>
          <w:sz w:val="28"/>
          <w:szCs w:val="28"/>
        </w:rPr>
        <w:t>nepilngadīgā tiesību un interešu aizstāvīb</w:t>
      </w:r>
      <w:r>
        <w:rPr>
          <w:color w:val="000000"/>
          <w:sz w:val="28"/>
          <w:szCs w:val="28"/>
        </w:rPr>
        <w:t>a</w:t>
      </w:r>
      <w:r w:rsidR="00BC6C59" w:rsidRPr="005F3B44">
        <w:rPr>
          <w:color w:val="000000"/>
          <w:sz w:val="28"/>
          <w:szCs w:val="28"/>
        </w:rPr>
        <w:t>;</w:t>
      </w:r>
    </w:p>
    <w:p w14:paraId="482B81A5" w14:textId="4089B41C" w:rsidR="00BC6C59" w:rsidRPr="005F3B44" w:rsidRDefault="007B1AA8" w:rsidP="003672A3">
      <w:pPr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2539D">
        <w:rPr>
          <w:color w:val="000000"/>
          <w:sz w:val="28"/>
          <w:szCs w:val="28"/>
        </w:rPr>
        <w:t> </w:t>
      </w:r>
      <w:r w:rsidR="00BC6C59" w:rsidRPr="005F3B44">
        <w:rPr>
          <w:color w:val="000000"/>
          <w:sz w:val="28"/>
          <w:szCs w:val="28"/>
        </w:rPr>
        <w:t>nepilngadīgā tiesību un interešu nodrošināšanas uzraudzīb</w:t>
      </w:r>
      <w:r>
        <w:rPr>
          <w:color w:val="000000"/>
          <w:sz w:val="28"/>
          <w:szCs w:val="28"/>
        </w:rPr>
        <w:t>a</w:t>
      </w:r>
      <w:r w:rsidR="00BC6C59" w:rsidRPr="005F3B44">
        <w:rPr>
          <w:color w:val="000000"/>
          <w:sz w:val="28"/>
          <w:szCs w:val="28"/>
        </w:rPr>
        <w:t>;</w:t>
      </w:r>
    </w:p>
    <w:p w14:paraId="482B81A6" w14:textId="542981F2" w:rsidR="00BC6C59" w:rsidRPr="005F3B44" w:rsidRDefault="007B1AA8" w:rsidP="003672A3">
      <w:pPr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2539D">
        <w:rPr>
          <w:color w:val="000000"/>
          <w:sz w:val="28"/>
          <w:szCs w:val="28"/>
        </w:rPr>
        <w:t> </w:t>
      </w:r>
      <w:r w:rsidR="00BC6C59" w:rsidRPr="005F3B44">
        <w:rPr>
          <w:color w:val="000000"/>
          <w:sz w:val="28"/>
          <w:szCs w:val="28"/>
        </w:rPr>
        <w:t>profilaktisk</w:t>
      </w:r>
      <w:r>
        <w:rPr>
          <w:color w:val="000000"/>
          <w:sz w:val="28"/>
          <w:szCs w:val="28"/>
        </w:rPr>
        <w:t>ais</w:t>
      </w:r>
      <w:r w:rsidR="00BC6C59" w:rsidRPr="005F3B44">
        <w:rPr>
          <w:color w:val="000000"/>
          <w:sz w:val="28"/>
          <w:szCs w:val="28"/>
        </w:rPr>
        <w:t xml:space="preserve"> darb</w:t>
      </w:r>
      <w:r>
        <w:rPr>
          <w:color w:val="000000"/>
          <w:sz w:val="28"/>
          <w:szCs w:val="28"/>
        </w:rPr>
        <w:t>s</w:t>
      </w:r>
      <w:r w:rsidR="00BC6C59" w:rsidRPr="005F3B44">
        <w:rPr>
          <w:color w:val="000000"/>
          <w:sz w:val="28"/>
          <w:szCs w:val="28"/>
        </w:rPr>
        <w:t>;</w:t>
      </w:r>
    </w:p>
    <w:p w14:paraId="482B81A7" w14:textId="116754F0" w:rsidR="00BC6C59" w:rsidRPr="005F3B44" w:rsidRDefault="007B1AA8" w:rsidP="003672A3">
      <w:pPr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C2539D">
        <w:rPr>
          <w:color w:val="000000"/>
          <w:sz w:val="28"/>
          <w:szCs w:val="28"/>
        </w:rPr>
        <w:t> </w:t>
      </w:r>
      <w:r w:rsidR="00BC6C59" w:rsidRPr="005F3B44">
        <w:rPr>
          <w:color w:val="000000"/>
          <w:sz w:val="28"/>
          <w:szCs w:val="28"/>
        </w:rPr>
        <w:t>sociālās palīdzības un sociālo pakalpojumu nodrošināšan</w:t>
      </w:r>
      <w:r>
        <w:rPr>
          <w:color w:val="000000"/>
          <w:sz w:val="28"/>
          <w:szCs w:val="28"/>
        </w:rPr>
        <w:t>a</w:t>
      </w:r>
      <w:r w:rsidR="00BC6C59" w:rsidRPr="005F3B44">
        <w:rPr>
          <w:color w:val="000000"/>
          <w:sz w:val="28"/>
          <w:szCs w:val="28"/>
        </w:rPr>
        <w:t>;</w:t>
      </w:r>
    </w:p>
    <w:p w14:paraId="482B81A8" w14:textId="5E792880" w:rsidR="00BC6C59" w:rsidRPr="005F3B44" w:rsidRDefault="007B1AA8" w:rsidP="003672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C2539D">
        <w:rPr>
          <w:color w:val="000000"/>
          <w:sz w:val="28"/>
          <w:szCs w:val="28"/>
        </w:rPr>
        <w:t> </w:t>
      </w:r>
      <w:r w:rsidR="00BC6C59" w:rsidRPr="005F3B44">
        <w:rPr>
          <w:color w:val="000000"/>
          <w:sz w:val="28"/>
          <w:szCs w:val="28"/>
        </w:rPr>
        <w:t>noziedzīgu nodarījumu un citu likumpārkāpumu novēršan</w:t>
      </w:r>
      <w:r>
        <w:rPr>
          <w:color w:val="000000"/>
          <w:sz w:val="28"/>
          <w:szCs w:val="28"/>
        </w:rPr>
        <w:t>a</w:t>
      </w:r>
      <w:r w:rsidR="00BC6C59" w:rsidRPr="005F3B44">
        <w:rPr>
          <w:color w:val="000000"/>
          <w:sz w:val="28"/>
          <w:szCs w:val="28"/>
        </w:rPr>
        <w:t xml:space="preserve"> un atklāšan</w:t>
      </w:r>
      <w:r>
        <w:rPr>
          <w:color w:val="000000"/>
          <w:sz w:val="28"/>
          <w:szCs w:val="28"/>
        </w:rPr>
        <w:t>a</w:t>
      </w:r>
      <w:r w:rsidR="00BC6C59" w:rsidRPr="005F3B44">
        <w:rPr>
          <w:color w:val="000000"/>
          <w:sz w:val="28"/>
          <w:szCs w:val="28"/>
        </w:rPr>
        <w:t>;</w:t>
      </w:r>
    </w:p>
    <w:p w14:paraId="482B81A9" w14:textId="2545B8E9" w:rsidR="00BC6C59" w:rsidRPr="007B1AA8" w:rsidRDefault="007B1AA8" w:rsidP="003672A3">
      <w:pPr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C2539D">
        <w:rPr>
          <w:color w:val="000000"/>
          <w:sz w:val="28"/>
          <w:szCs w:val="28"/>
        </w:rPr>
        <w:t> </w:t>
      </w:r>
      <w:r w:rsidR="00BC6C59" w:rsidRPr="007B1AA8">
        <w:rPr>
          <w:color w:val="000000"/>
          <w:sz w:val="28"/>
          <w:szCs w:val="28"/>
        </w:rPr>
        <w:t>nepilngadīgā meklēšan</w:t>
      </w:r>
      <w:r>
        <w:rPr>
          <w:color w:val="000000"/>
          <w:sz w:val="28"/>
          <w:szCs w:val="28"/>
        </w:rPr>
        <w:t>a</w:t>
      </w:r>
      <w:r w:rsidR="00BC6C59" w:rsidRPr="007B1AA8">
        <w:rPr>
          <w:color w:val="000000"/>
          <w:sz w:val="28"/>
          <w:szCs w:val="28"/>
        </w:rPr>
        <w:t>;</w:t>
      </w:r>
    </w:p>
    <w:p w14:paraId="482B81AA" w14:textId="562BD65E" w:rsidR="00BC6C59" w:rsidRPr="007B1AA8" w:rsidRDefault="007B1AA8" w:rsidP="003672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C2539D">
        <w:rPr>
          <w:color w:val="000000"/>
          <w:sz w:val="28"/>
          <w:szCs w:val="28"/>
        </w:rPr>
        <w:t> </w:t>
      </w:r>
      <w:r w:rsidR="00BC6C59" w:rsidRPr="007B1AA8">
        <w:rPr>
          <w:color w:val="000000"/>
          <w:sz w:val="28"/>
          <w:szCs w:val="28"/>
        </w:rPr>
        <w:t>administratīvo sodu, kriminālsodu, drošības līdzekļu un audzinoša rakstura piespiedu līdzekļu izpildes nodrošināšan</w:t>
      </w:r>
      <w:r>
        <w:rPr>
          <w:color w:val="000000"/>
          <w:sz w:val="28"/>
          <w:szCs w:val="28"/>
        </w:rPr>
        <w:t>a</w:t>
      </w:r>
      <w:r w:rsidR="00BC6C59" w:rsidRPr="007B1AA8">
        <w:rPr>
          <w:color w:val="000000"/>
          <w:sz w:val="28"/>
          <w:szCs w:val="28"/>
        </w:rPr>
        <w:t>;</w:t>
      </w:r>
    </w:p>
    <w:p w14:paraId="482B81AB" w14:textId="314CCBFB" w:rsidR="00197F52" w:rsidRPr="007B1AA8" w:rsidRDefault="007B1AA8" w:rsidP="003672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C2539D">
        <w:rPr>
          <w:color w:val="000000"/>
          <w:sz w:val="28"/>
          <w:szCs w:val="28"/>
        </w:rPr>
        <w:t> </w:t>
      </w:r>
      <w:r w:rsidR="00BC6C59" w:rsidRPr="007B1AA8">
        <w:rPr>
          <w:color w:val="000000"/>
          <w:sz w:val="28"/>
          <w:szCs w:val="28"/>
        </w:rPr>
        <w:t>izlīgumu īstenošan</w:t>
      </w:r>
      <w:r>
        <w:rPr>
          <w:color w:val="000000"/>
          <w:sz w:val="28"/>
          <w:szCs w:val="28"/>
        </w:rPr>
        <w:t>a</w:t>
      </w:r>
      <w:r w:rsidR="00BC6C59" w:rsidRPr="007B1AA8">
        <w:rPr>
          <w:color w:val="000000"/>
          <w:sz w:val="28"/>
          <w:szCs w:val="28"/>
        </w:rPr>
        <w:t xml:space="preserve"> un izvērtēšanas ziņojumu </w:t>
      </w:r>
      <w:r>
        <w:rPr>
          <w:color w:val="000000"/>
          <w:sz w:val="28"/>
          <w:szCs w:val="28"/>
        </w:rPr>
        <w:t xml:space="preserve">sagatavošana </w:t>
      </w:r>
      <w:r w:rsidR="00BC6C59" w:rsidRPr="007B1AA8">
        <w:rPr>
          <w:color w:val="000000"/>
          <w:sz w:val="28"/>
          <w:szCs w:val="28"/>
        </w:rPr>
        <w:t>par probācijas klientu.</w:t>
      </w:r>
    </w:p>
    <w:p w14:paraId="482B81AC" w14:textId="7CD241B5" w:rsidR="00042CB7" w:rsidRPr="00C97100" w:rsidRDefault="00BC6C59" w:rsidP="003672A3">
      <w:pPr>
        <w:pStyle w:val="ListParagraph"/>
        <w:tabs>
          <w:tab w:val="left" w:pos="284"/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(3</w:t>
      </w:r>
      <w:r w:rsidR="00137EC7">
        <w:rPr>
          <w:sz w:val="28"/>
          <w:szCs w:val="28"/>
        </w:rPr>
        <w:t xml:space="preserve">) </w:t>
      </w:r>
      <w:r w:rsidR="00197F52">
        <w:rPr>
          <w:sz w:val="28"/>
          <w:szCs w:val="28"/>
        </w:rPr>
        <w:t>T</w:t>
      </w:r>
      <w:r w:rsidR="008C7AA3" w:rsidRPr="00C97100">
        <w:rPr>
          <w:sz w:val="28"/>
          <w:szCs w:val="28"/>
        </w:rPr>
        <w:t xml:space="preserve">iesības </w:t>
      </w:r>
      <w:r>
        <w:rPr>
          <w:sz w:val="28"/>
          <w:szCs w:val="28"/>
        </w:rPr>
        <w:t xml:space="preserve">apstrādāt </w:t>
      </w:r>
      <w:r w:rsidR="003759DD">
        <w:rPr>
          <w:rFonts w:eastAsia="TimesNewRoman"/>
          <w:sz w:val="28"/>
          <w:szCs w:val="28"/>
        </w:rPr>
        <w:t>n</w:t>
      </w:r>
      <w:r w:rsidR="008C7AA3" w:rsidRPr="00C97100">
        <w:rPr>
          <w:rFonts w:eastAsia="TimesNewRoman"/>
          <w:sz w:val="28"/>
          <w:szCs w:val="28"/>
        </w:rPr>
        <w:t>epilngadīgo personu atbalsta informācijas s</w:t>
      </w:r>
      <w:r w:rsidR="008C7AA3" w:rsidRPr="00C97100">
        <w:rPr>
          <w:sz w:val="28"/>
          <w:szCs w:val="28"/>
        </w:rPr>
        <w:t xml:space="preserve">istēmā </w:t>
      </w:r>
      <w:r>
        <w:rPr>
          <w:sz w:val="28"/>
          <w:szCs w:val="28"/>
        </w:rPr>
        <w:t>iekļauto informāciju, tai skaitā person</w:t>
      </w:r>
      <w:r w:rsidR="003759DD">
        <w:rPr>
          <w:sz w:val="28"/>
          <w:szCs w:val="28"/>
        </w:rPr>
        <w:t>as</w:t>
      </w:r>
      <w:r>
        <w:rPr>
          <w:sz w:val="28"/>
          <w:szCs w:val="28"/>
        </w:rPr>
        <w:t xml:space="preserve"> datus, ir </w:t>
      </w:r>
      <w:r w:rsidR="0083346C" w:rsidRPr="00C97100">
        <w:rPr>
          <w:sz w:val="28"/>
          <w:szCs w:val="28"/>
        </w:rPr>
        <w:t>šādām i</w:t>
      </w:r>
      <w:r w:rsidR="003F7D52">
        <w:rPr>
          <w:sz w:val="28"/>
          <w:szCs w:val="28"/>
        </w:rPr>
        <w:t>nstitūcijām</w:t>
      </w:r>
      <w:r>
        <w:rPr>
          <w:sz w:val="28"/>
          <w:szCs w:val="28"/>
        </w:rPr>
        <w:t xml:space="preserve"> un personām </w:t>
      </w:r>
      <w:r w:rsidR="0083346C" w:rsidRPr="00C97100">
        <w:rPr>
          <w:color w:val="000000"/>
          <w:sz w:val="28"/>
          <w:szCs w:val="28"/>
        </w:rPr>
        <w:t xml:space="preserve">to darbību reglamentējošajos normatīvajos aktos noteikto funkciju </w:t>
      </w:r>
      <w:r w:rsidR="007B1AA8">
        <w:rPr>
          <w:color w:val="000000"/>
          <w:sz w:val="28"/>
          <w:szCs w:val="28"/>
        </w:rPr>
        <w:t>īstenošanai</w:t>
      </w:r>
      <w:r w:rsidR="00C35487" w:rsidRPr="00C97100">
        <w:rPr>
          <w:sz w:val="28"/>
          <w:szCs w:val="28"/>
        </w:rPr>
        <w:t>:</w:t>
      </w:r>
    </w:p>
    <w:p w14:paraId="482B81AD" w14:textId="21893804" w:rsidR="00C35487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5487" w:rsidRPr="007B1AA8">
        <w:rPr>
          <w:sz w:val="28"/>
          <w:szCs w:val="28"/>
        </w:rPr>
        <w:t>Valsts policija</w:t>
      </w:r>
      <w:r w:rsidR="0083346C" w:rsidRPr="007B1AA8">
        <w:rPr>
          <w:sz w:val="28"/>
          <w:szCs w:val="28"/>
        </w:rPr>
        <w:t>i</w:t>
      </w:r>
      <w:r w:rsidR="00C35487" w:rsidRPr="007B1AA8">
        <w:rPr>
          <w:sz w:val="28"/>
          <w:szCs w:val="28"/>
        </w:rPr>
        <w:t>;</w:t>
      </w:r>
    </w:p>
    <w:p w14:paraId="482B81AE" w14:textId="2836ADB2" w:rsidR="0083346C" w:rsidRPr="007B1AA8" w:rsidRDefault="007B1AA8" w:rsidP="003672A3">
      <w:pPr>
        <w:tabs>
          <w:tab w:val="left" w:pos="709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3346C" w:rsidRPr="007B1AA8">
        <w:rPr>
          <w:sz w:val="28"/>
          <w:szCs w:val="28"/>
        </w:rPr>
        <w:t>bāriņtiesai;</w:t>
      </w:r>
    </w:p>
    <w:p w14:paraId="482B81AF" w14:textId="54B26100" w:rsidR="0083346C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3346C" w:rsidRPr="007B1AA8">
        <w:rPr>
          <w:sz w:val="28"/>
          <w:szCs w:val="28"/>
        </w:rPr>
        <w:t>pašvaldības policijai;</w:t>
      </w:r>
    </w:p>
    <w:p w14:paraId="482B81B0" w14:textId="5A4026F3" w:rsidR="0083346C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01651" w:rsidRPr="007B1AA8">
        <w:rPr>
          <w:sz w:val="28"/>
          <w:szCs w:val="28"/>
        </w:rPr>
        <w:t xml:space="preserve">pašvaldības </w:t>
      </w:r>
      <w:r w:rsidR="0083346C" w:rsidRPr="007B1AA8">
        <w:rPr>
          <w:sz w:val="28"/>
          <w:szCs w:val="28"/>
        </w:rPr>
        <w:t>sociālajam dienestam;</w:t>
      </w:r>
    </w:p>
    <w:p w14:paraId="482B81B1" w14:textId="6A230BF8" w:rsidR="00C35487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35487" w:rsidRPr="007B1AA8">
        <w:rPr>
          <w:sz w:val="28"/>
          <w:szCs w:val="28"/>
        </w:rPr>
        <w:t>V</w:t>
      </w:r>
      <w:r w:rsidR="0083346C" w:rsidRPr="007B1AA8">
        <w:rPr>
          <w:sz w:val="28"/>
          <w:szCs w:val="28"/>
        </w:rPr>
        <w:t>alsts probācijas dienestam</w:t>
      </w:r>
      <w:r w:rsidR="00C35487" w:rsidRPr="007B1AA8">
        <w:rPr>
          <w:sz w:val="28"/>
          <w:szCs w:val="28"/>
        </w:rPr>
        <w:t>;</w:t>
      </w:r>
    </w:p>
    <w:p w14:paraId="482B81B2" w14:textId="5D8F252C" w:rsidR="0083346C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3346C" w:rsidRPr="007B1AA8">
        <w:rPr>
          <w:sz w:val="28"/>
          <w:szCs w:val="28"/>
        </w:rPr>
        <w:t>Ieslodzījuma vietu pārvaldei;</w:t>
      </w:r>
    </w:p>
    <w:p w14:paraId="482B81B3" w14:textId="57920165" w:rsidR="0083346C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01651" w:rsidRPr="007B1AA8">
        <w:rPr>
          <w:sz w:val="28"/>
          <w:szCs w:val="28"/>
        </w:rPr>
        <w:t>s</w:t>
      </w:r>
      <w:r w:rsidR="0083346C" w:rsidRPr="007B1AA8">
        <w:rPr>
          <w:sz w:val="28"/>
          <w:szCs w:val="28"/>
        </w:rPr>
        <w:t>ociālās korekcijas izglītības iestādei;</w:t>
      </w:r>
    </w:p>
    <w:p w14:paraId="482B81B4" w14:textId="71373ED2" w:rsidR="00C35487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5A5A1D">
        <w:rPr>
          <w:sz w:val="28"/>
          <w:szCs w:val="28"/>
        </w:rPr>
        <w:t>t</w:t>
      </w:r>
      <w:r w:rsidR="00C35487" w:rsidRPr="007B1AA8">
        <w:rPr>
          <w:sz w:val="28"/>
          <w:szCs w:val="28"/>
        </w:rPr>
        <w:t>iesībsargam;</w:t>
      </w:r>
    </w:p>
    <w:p w14:paraId="482B81B5" w14:textId="667B2EEE" w:rsidR="00763A6A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 xml:space="preserve">9) </w:t>
      </w:r>
      <w:r w:rsidR="00763A6A" w:rsidRPr="007B1AA8">
        <w:rPr>
          <w:sz w:val="28"/>
          <w:szCs w:val="28"/>
          <w:lang w:eastAsia="lv-LV"/>
        </w:rPr>
        <w:t>Labklājības ministrijai;</w:t>
      </w:r>
    </w:p>
    <w:p w14:paraId="482B81B6" w14:textId="1EC45474" w:rsidR="00763A6A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63A6A" w:rsidRPr="007B1AA8">
        <w:rPr>
          <w:sz w:val="28"/>
          <w:szCs w:val="28"/>
        </w:rPr>
        <w:t>ārstniecības personām;</w:t>
      </w:r>
    </w:p>
    <w:p w14:paraId="482B81B7" w14:textId="6CE8A082" w:rsidR="0083346C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83346C" w:rsidRPr="007B1AA8">
        <w:rPr>
          <w:sz w:val="28"/>
          <w:szCs w:val="28"/>
        </w:rPr>
        <w:t>Sociālās integrācijas valsts aģentūrai;</w:t>
      </w:r>
    </w:p>
    <w:p w14:paraId="482B81B8" w14:textId="3362882C" w:rsidR="00C35487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C35487" w:rsidRPr="007B1AA8">
        <w:rPr>
          <w:sz w:val="28"/>
          <w:szCs w:val="28"/>
        </w:rPr>
        <w:t>Valsts bērnu tiesību aizsardzības inspekcijai;</w:t>
      </w:r>
    </w:p>
    <w:p w14:paraId="482B81B9" w14:textId="143EE014" w:rsidR="00712256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C35487" w:rsidRPr="007B1AA8">
        <w:rPr>
          <w:sz w:val="28"/>
          <w:szCs w:val="28"/>
        </w:rPr>
        <w:t>Valsts robežsardzei;</w:t>
      </w:r>
    </w:p>
    <w:p w14:paraId="482B81BA" w14:textId="37DB341B" w:rsidR="0083346C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83346C" w:rsidRPr="007B1AA8">
        <w:rPr>
          <w:sz w:val="28"/>
          <w:szCs w:val="28"/>
        </w:rPr>
        <w:t>Pilsonības un migrācijas lietu pārvaldei;</w:t>
      </w:r>
    </w:p>
    <w:p w14:paraId="482B81BB" w14:textId="6F6AC680" w:rsidR="00042CB7" w:rsidRPr="007B1AA8" w:rsidRDefault="007B1AA8" w:rsidP="003672A3">
      <w:pPr>
        <w:tabs>
          <w:tab w:val="left" w:pos="1134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83346C" w:rsidRPr="007B1AA8">
        <w:rPr>
          <w:sz w:val="28"/>
          <w:szCs w:val="28"/>
        </w:rPr>
        <w:t>Valsts sociālās apdrošināšanas aģentūrai;</w:t>
      </w:r>
    </w:p>
    <w:p w14:paraId="482B81BC" w14:textId="64A2B661" w:rsidR="00042CB7" w:rsidRPr="007B1AA8" w:rsidRDefault="007B1AA8" w:rsidP="00367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C35487" w:rsidRPr="007B1AA8">
        <w:rPr>
          <w:sz w:val="28"/>
          <w:szCs w:val="28"/>
        </w:rPr>
        <w:t xml:space="preserve">citām valsts un pašvaldību iestādēm, ja attiecīgo iestāžu darbību </w:t>
      </w:r>
      <w:r w:rsidR="00F97263" w:rsidRPr="007B1AA8">
        <w:rPr>
          <w:color w:val="000000"/>
          <w:sz w:val="28"/>
          <w:szCs w:val="28"/>
        </w:rPr>
        <w:t>regla</w:t>
      </w:r>
      <w:r w:rsidR="00C2539D">
        <w:rPr>
          <w:color w:val="000000"/>
          <w:sz w:val="28"/>
          <w:szCs w:val="28"/>
        </w:rPr>
        <w:softHyphen/>
      </w:r>
      <w:r w:rsidR="00F97263" w:rsidRPr="007B1AA8">
        <w:rPr>
          <w:color w:val="000000"/>
          <w:sz w:val="28"/>
          <w:szCs w:val="28"/>
        </w:rPr>
        <w:t>mentējošajos</w:t>
      </w:r>
      <w:r w:rsidR="00C35487" w:rsidRPr="007B1AA8">
        <w:rPr>
          <w:sz w:val="28"/>
          <w:szCs w:val="28"/>
        </w:rPr>
        <w:t xml:space="preserve"> </w:t>
      </w:r>
      <w:r w:rsidR="00F45346" w:rsidRPr="007B1AA8">
        <w:rPr>
          <w:sz w:val="28"/>
          <w:szCs w:val="28"/>
        </w:rPr>
        <w:t>normatīvajos aktos ir noteiktas</w:t>
      </w:r>
      <w:r w:rsidR="00C35487" w:rsidRPr="007B1AA8">
        <w:rPr>
          <w:sz w:val="28"/>
          <w:szCs w:val="28"/>
        </w:rPr>
        <w:t xml:space="preserve"> </w:t>
      </w:r>
      <w:r w:rsidR="00F45346" w:rsidRPr="007B1AA8">
        <w:rPr>
          <w:sz w:val="28"/>
          <w:szCs w:val="28"/>
        </w:rPr>
        <w:t>funkcijas</w:t>
      </w:r>
      <w:r w:rsidR="00C35487" w:rsidRPr="007B1AA8">
        <w:rPr>
          <w:sz w:val="28"/>
          <w:szCs w:val="28"/>
        </w:rPr>
        <w:t xml:space="preserve"> bērna tiesību aizsardzībā vai kriminālsoda vai administratīvā soda izpildē nepilngadīgajām personām.</w:t>
      </w:r>
    </w:p>
    <w:p w14:paraId="482B81BD" w14:textId="66572FF2" w:rsidR="0072761C" w:rsidRPr="007B1AA8" w:rsidRDefault="007B1AA8" w:rsidP="003672A3">
      <w:pPr>
        <w:tabs>
          <w:tab w:val="left" w:pos="0"/>
          <w:tab w:val="left" w:pos="284"/>
        </w:tabs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(4) </w:t>
      </w:r>
      <w:r w:rsidR="0072761C" w:rsidRPr="007B1AA8">
        <w:rPr>
          <w:rFonts w:eastAsia="TimesNewRoman"/>
          <w:sz w:val="28"/>
          <w:szCs w:val="28"/>
        </w:rPr>
        <w:t>Nepilngadīgo personu atbalsta informācijas sistēmā var iekļaut oficiāl</w:t>
      </w:r>
      <w:r w:rsidR="0037662E" w:rsidRPr="007B1AA8">
        <w:rPr>
          <w:rFonts w:eastAsia="TimesNewRoman"/>
          <w:sz w:val="28"/>
          <w:szCs w:val="28"/>
        </w:rPr>
        <w:t>i</w:t>
      </w:r>
      <w:r w:rsidR="0072761C" w:rsidRPr="007B1AA8">
        <w:rPr>
          <w:rFonts w:eastAsia="TimesNewRoman"/>
          <w:sz w:val="28"/>
          <w:szCs w:val="28"/>
        </w:rPr>
        <w:t xml:space="preserve"> neapstiprinātu informāciju par bērna izglītošanu, bērna paša gūtiem ienā</w:t>
      </w:r>
      <w:r w:rsidR="00C2539D">
        <w:rPr>
          <w:rFonts w:eastAsia="TimesNewRoman"/>
          <w:sz w:val="28"/>
          <w:szCs w:val="28"/>
        </w:rPr>
        <w:softHyphen/>
      </w:r>
      <w:r w:rsidR="0072761C" w:rsidRPr="007B1AA8">
        <w:rPr>
          <w:rFonts w:eastAsia="TimesNewRoman"/>
          <w:sz w:val="28"/>
          <w:szCs w:val="28"/>
        </w:rPr>
        <w:t>ku</w:t>
      </w:r>
      <w:r w:rsidR="00C2539D">
        <w:rPr>
          <w:rFonts w:eastAsia="TimesNewRoman"/>
          <w:sz w:val="28"/>
          <w:szCs w:val="28"/>
        </w:rPr>
        <w:softHyphen/>
      </w:r>
      <w:r w:rsidR="0072761C" w:rsidRPr="007B1AA8">
        <w:rPr>
          <w:rFonts w:eastAsia="TimesNewRoman"/>
          <w:sz w:val="28"/>
          <w:szCs w:val="28"/>
        </w:rPr>
        <w:t>miem, bērna interesēm un ieradumiem, vardarbību, kas tika vērsta pret bērnu, infor</w:t>
      </w:r>
      <w:r w:rsidR="00C2539D">
        <w:rPr>
          <w:rFonts w:eastAsia="TimesNewRoman"/>
          <w:sz w:val="28"/>
          <w:szCs w:val="28"/>
        </w:rPr>
        <w:softHyphen/>
      </w:r>
      <w:r w:rsidR="0072761C" w:rsidRPr="007B1AA8">
        <w:rPr>
          <w:rFonts w:eastAsia="TimesNewRoman"/>
          <w:sz w:val="28"/>
          <w:szCs w:val="28"/>
        </w:rPr>
        <w:t>māciju par pilngadīgu personu, kas iesaistīja bērnu darbībās, par kuru izda</w:t>
      </w:r>
      <w:r w:rsidR="00C2539D">
        <w:rPr>
          <w:rFonts w:eastAsia="TimesNewRoman"/>
          <w:sz w:val="28"/>
          <w:szCs w:val="28"/>
        </w:rPr>
        <w:softHyphen/>
      </w:r>
      <w:r w:rsidR="0072761C" w:rsidRPr="007B1AA8">
        <w:rPr>
          <w:rFonts w:eastAsia="TimesNewRoman"/>
          <w:sz w:val="28"/>
          <w:szCs w:val="28"/>
        </w:rPr>
        <w:t>rī</w:t>
      </w:r>
      <w:r w:rsidR="00C2539D">
        <w:rPr>
          <w:rFonts w:eastAsia="TimesNewRoman"/>
          <w:sz w:val="28"/>
          <w:szCs w:val="28"/>
        </w:rPr>
        <w:softHyphen/>
      </w:r>
      <w:r w:rsidR="0072761C" w:rsidRPr="007B1AA8">
        <w:rPr>
          <w:rFonts w:eastAsia="TimesNewRoman"/>
          <w:sz w:val="28"/>
          <w:szCs w:val="28"/>
        </w:rPr>
        <w:t>šanu paredzēta kriminālatbildība, informāciju par bērna likumisko pārstāvju ienā</w:t>
      </w:r>
      <w:r w:rsidR="00C2539D">
        <w:rPr>
          <w:rFonts w:eastAsia="TimesNewRoman"/>
          <w:sz w:val="28"/>
          <w:szCs w:val="28"/>
        </w:rPr>
        <w:softHyphen/>
      </w:r>
      <w:r w:rsidR="0072761C" w:rsidRPr="007B1AA8">
        <w:rPr>
          <w:rFonts w:eastAsia="TimesNewRoman"/>
          <w:sz w:val="28"/>
          <w:szCs w:val="28"/>
        </w:rPr>
        <w:t>kumu gūšanu, kā arī informācij</w:t>
      </w:r>
      <w:r w:rsidR="00D01651" w:rsidRPr="007B1AA8">
        <w:rPr>
          <w:rFonts w:eastAsia="TimesNewRoman"/>
          <w:sz w:val="28"/>
          <w:szCs w:val="28"/>
        </w:rPr>
        <w:t>u</w:t>
      </w:r>
      <w:r w:rsidR="0072761C" w:rsidRPr="007B1AA8">
        <w:rPr>
          <w:rFonts w:eastAsia="TimesNewRoman"/>
          <w:sz w:val="28"/>
          <w:szCs w:val="28"/>
        </w:rPr>
        <w:t xml:space="preserve"> par personām, kuras uzturas bērna faktis</w:t>
      </w:r>
      <w:r w:rsidR="00C2539D">
        <w:rPr>
          <w:rFonts w:eastAsia="TimesNewRoman"/>
          <w:sz w:val="28"/>
          <w:szCs w:val="28"/>
        </w:rPr>
        <w:softHyphen/>
      </w:r>
      <w:r w:rsidR="0072761C" w:rsidRPr="007B1AA8">
        <w:rPr>
          <w:rFonts w:eastAsia="TimesNewRoman"/>
          <w:sz w:val="28"/>
          <w:szCs w:val="28"/>
        </w:rPr>
        <w:t>ka</w:t>
      </w:r>
      <w:r w:rsidR="00C2539D">
        <w:rPr>
          <w:rFonts w:eastAsia="TimesNewRoman"/>
          <w:sz w:val="28"/>
          <w:szCs w:val="28"/>
        </w:rPr>
        <w:softHyphen/>
      </w:r>
      <w:r w:rsidR="0072761C" w:rsidRPr="007B1AA8">
        <w:rPr>
          <w:rFonts w:eastAsia="TimesNewRoman"/>
          <w:sz w:val="28"/>
          <w:szCs w:val="28"/>
        </w:rPr>
        <w:t>jā dzīvesvietā</w:t>
      </w:r>
      <w:r w:rsidR="00ED49CF" w:rsidRPr="007B1AA8">
        <w:rPr>
          <w:rFonts w:eastAsia="TimesNewRoman"/>
          <w:sz w:val="28"/>
          <w:szCs w:val="28"/>
        </w:rPr>
        <w:t xml:space="preserve">. Par oficiāli neapstiprinātu informāciju uzskatāma informācija, </w:t>
      </w:r>
      <w:r w:rsidR="00763A6A" w:rsidRPr="007B1AA8">
        <w:rPr>
          <w:rFonts w:eastAsia="TimesNewRoman"/>
          <w:sz w:val="28"/>
          <w:szCs w:val="28"/>
        </w:rPr>
        <w:t>kas</w:t>
      </w:r>
      <w:r w:rsidR="00ED49CF" w:rsidRPr="007B1AA8">
        <w:rPr>
          <w:rFonts w:eastAsia="TimesNewRoman"/>
          <w:sz w:val="28"/>
          <w:szCs w:val="28"/>
        </w:rPr>
        <w:t xml:space="preserve"> nav iegūta administratīvās lietvedības vai </w:t>
      </w:r>
      <w:r w:rsidR="00D01651" w:rsidRPr="007B1AA8">
        <w:rPr>
          <w:rFonts w:eastAsia="TimesNewRoman"/>
          <w:sz w:val="28"/>
          <w:szCs w:val="28"/>
        </w:rPr>
        <w:t>kriminālprocesa ietvaros</w:t>
      </w:r>
      <w:r w:rsidR="00763A6A" w:rsidRPr="007B1AA8">
        <w:rPr>
          <w:rFonts w:eastAsia="TimesNewRoman"/>
          <w:sz w:val="28"/>
          <w:szCs w:val="28"/>
        </w:rPr>
        <w:t xml:space="preserve">, kā arī ja tā nav saņemta ar informācijas sistēmu sasaistes līdzekļu palīdzību. </w:t>
      </w:r>
      <w:r w:rsidR="003672A3" w:rsidRPr="00C2539D">
        <w:rPr>
          <w:rFonts w:eastAsia="TimesNewRoman"/>
          <w:sz w:val="28"/>
          <w:szCs w:val="28"/>
        </w:rPr>
        <w:t>Minētajai</w:t>
      </w:r>
      <w:r w:rsidR="00763A6A" w:rsidRPr="007B1AA8">
        <w:rPr>
          <w:rFonts w:eastAsia="TimesNewRoman"/>
          <w:sz w:val="28"/>
          <w:szCs w:val="28"/>
        </w:rPr>
        <w:t xml:space="preserve"> informācijai ir informējoša nozīme.</w:t>
      </w:r>
    </w:p>
    <w:p w14:paraId="482B81BE" w14:textId="322AA380" w:rsidR="008C7AA3" w:rsidRPr="003672A3" w:rsidRDefault="003672A3" w:rsidP="009F3A3B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 w:rsidR="008C7AA3" w:rsidRPr="003672A3">
        <w:rPr>
          <w:sz w:val="28"/>
          <w:szCs w:val="28"/>
        </w:rPr>
        <w:t>Oficiāli neapstiprinātu</w:t>
      </w:r>
      <w:r w:rsidR="00877FC2" w:rsidRPr="003672A3">
        <w:rPr>
          <w:sz w:val="28"/>
          <w:szCs w:val="28"/>
        </w:rPr>
        <w:t xml:space="preserve"> </w:t>
      </w:r>
      <w:r w:rsidR="003759DD">
        <w:rPr>
          <w:rFonts w:eastAsia="TimesNewRoman"/>
          <w:sz w:val="28"/>
          <w:szCs w:val="28"/>
        </w:rPr>
        <w:t>n</w:t>
      </w:r>
      <w:r w:rsidR="008C7AA3" w:rsidRPr="003672A3">
        <w:rPr>
          <w:rFonts w:eastAsia="TimesNewRoman"/>
          <w:sz w:val="28"/>
          <w:szCs w:val="28"/>
        </w:rPr>
        <w:t>epilngadīgo personu atbalsta informācijas s</w:t>
      </w:r>
      <w:r w:rsidR="008C7AA3" w:rsidRPr="003672A3">
        <w:rPr>
          <w:sz w:val="28"/>
          <w:szCs w:val="28"/>
        </w:rPr>
        <w:t>is</w:t>
      </w:r>
      <w:r w:rsidR="00C2539D">
        <w:rPr>
          <w:sz w:val="28"/>
          <w:szCs w:val="28"/>
        </w:rPr>
        <w:softHyphen/>
      </w:r>
      <w:r w:rsidR="008C7AA3" w:rsidRPr="003672A3">
        <w:rPr>
          <w:sz w:val="28"/>
          <w:szCs w:val="28"/>
        </w:rPr>
        <w:t xml:space="preserve">tēmā </w:t>
      </w:r>
      <w:r w:rsidRPr="00C2539D">
        <w:rPr>
          <w:sz w:val="28"/>
          <w:szCs w:val="28"/>
        </w:rPr>
        <w:t>iekļaut</w:t>
      </w:r>
      <w:r w:rsidR="00C2539D" w:rsidRPr="00C2539D">
        <w:rPr>
          <w:sz w:val="28"/>
          <w:szCs w:val="28"/>
        </w:rPr>
        <w:t>o</w:t>
      </w:r>
      <w:r w:rsidRPr="003672A3">
        <w:rPr>
          <w:sz w:val="28"/>
          <w:szCs w:val="28"/>
        </w:rPr>
        <w:t xml:space="preserve"> </w:t>
      </w:r>
      <w:r w:rsidR="008C7AA3" w:rsidRPr="003672A3">
        <w:rPr>
          <w:sz w:val="28"/>
          <w:szCs w:val="28"/>
        </w:rPr>
        <w:t>informāciju izsniedz tikai valsts un pašvaldību iestādēm, kuru dar</w:t>
      </w:r>
      <w:r w:rsidR="00C2539D">
        <w:rPr>
          <w:sz w:val="28"/>
          <w:szCs w:val="28"/>
        </w:rPr>
        <w:softHyphen/>
      </w:r>
      <w:r w:rsidR="008C7AA3" w:rsidRPr="003672A3">
        <w:rPr>
          <w:sz w:val="28"/>
          <w:szCs w:val="28"/>
        </w:rPr>
        <w:t xml:space="preserve">bību </w:t>
      </w:r>
      <w:r w:rsidR="00F97263" w:rsidRPr="003672A3">
        <w:rPr>
          <w:color w:val="000000"/>
          <w:sz w:val="28"/>
          <w:szCs w:val="28"/>
        </w:rPr>
        <w:t>reglamentējošajos</w:t>
      </w:r>
      <w:r w:rsidR="008C7AA3" w:rsidRPr="003672A3">
        <w:rPr>
          <w:sz w:val="28"/>
          <w:szCs w:val="28"/>
        </w:rPr>
        <w:t xml:space="preserve"> normatīvajos aktos ir noteikt</w:t>
      </w:r>
      <w:r w:rsidR="00F45346" w:rsidRPr="003672A3">
        <w:rPr>
          <w:sz w:val="28"/>
          <w:szCs w:val="28"/>
        </w:rPr>
        <w:t>as</w:t>
      </w:r>
      <w:r w:rsidR="008C7AA3" w:rsidRPr="003672A3">
        <w:rPr>
          <w:sz w:val="28"/>
          <w:szCs w:val="28"/>
        </w:rPr>
        <w:t xml:space="preserve"> </w:t>
      </w:r>
      <w:r w:rsidR="00F45346" w:rsidRPr="003672A3">
        <w:rPr>
          <w:sz w:val="28"/>
          <w:szCs w:val="28"/>
        </w:rPr>
        <w:t>funkcijas</w:t>
      </w:r>
      <w:r w:rsidR="008C7AA3" w:rsidRPr="003672A3">
        <w:rPr>
          <w:sz w:val="28"/>
          <w:szCs w:val="28"/>
        </w:rPr>
        <w:t xml:space="preserve"> </w:t>
      </w:r>
      <w:r w:rsidR="00B143B3" w:rsidRPr="003672A3">
        <w:rPr>
          <w:sz w:val="28"/>
          <w:szCs w:val="28"/>
        </w:rPr>
        <w:t>bērna tiesību aizsar</w:t>
      </w:r>
      <w:bookmarkStart w:id="0" w:name="_GoBack"/>
      <w:bookmarkEnd w:id="0"/>
      <w:r w:rsidR="00B143B3" w:rsidRPr="003672A3">
        <w:rPr>
          <w:sz w:val="28"/>
          <w:szCs w:val="28"/>
        </w:rPr>
        <w:t>dzībā vai kriminālsoda vai administratīvā soda izpildē nepilngadīgajām personām</w:t>
      </w:r>
      <w:r w:rsidR="00CB4531" w:rsidRPr="003672A3">
        <w:rPr>
          <w:rFonts w:eastAsia="TimesNewRoman"/>
          <w:color w:val="000000"/>
          <w:sz w:val="28"/>
          <w:szCs w:val="28"/>
        </w:rPr>
        <w:t>.</w:t>
      </w:r>
    </w:p>
    <w:p w14:paraId="482B81BF" w14:textId="0A90D84F" w:rsidR="00763A6A" w:rsidRPr="003672A3" w:rsidRDefault="003672A3" w:rsidP="009F3A3B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 w:rsidR="008C7AA3" w:rsidRPr="003672A3">
        <w:rPr>
          <w:sz w:val="28"/>
          <w:szCs w:val="28"/>
        </w:rPr>
        <w:t xml:space="preserve">Nepilngadīgo personu atbalsta informācijas sistēmā informāciju glabā līdz personas </w:t>
      </w:r>
      <w:r>
        <w:rPr>
          <w:sz w:val="28"/>
          <w:szCs w:val="28"/>
        </w:rPr>
        <w:t>24</w:t>
      </w:r>
      <w:r w:rsidR="008C7AA3" w:rsidRPr="003672A3">
        <w:rPr>
          <w:sz w:val="28"/>
          <w:szCs w:val="28"/>
        </w:rPr>
        <w:t xml:space="preserve"> gadu vecuma sasniegšanas dienai, arī gadījumā, ja persona ir mirusi pirms attiecīg</w:t>
      </w:r>
      <w:r w:rsidR="005A5A1D">
        <w:rPr>
          <w:sz w:val="28"/>
          <w:szCs w:val="28"/>
        </w:rPr>
        <w:t>ā</w:t>
      </w:r>
      <w:r w:rsidR="008C7AA3" w:rsidRPr="003672A3">
        <w:rPr>
          <w:sz w:val="28"/>
          <w:szCs w:val="28"/>
        </w:rPr>
        <w:t xml:space="preserve"> vecuma sasniegšanas.</w:t>
      </w:r>
    </w:p>
    <w:p w14:paraId="482B81C0" w14:textId="29ABD30D" w:rsidR="004457E2" w:rsidRPr="003672A3" w:rsidRDefault="003672A3" w:rsidP="00BD4BC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(7) </w:t>
      </w:r>
      <w:r w:rsidR="00DA6145" w:rsidRPr="00C2539D">
        <w:rPr>
          <w:sz w:val="28"/>
          <w:szCs w:val="28"/>
        </w:rPr>
        <w:t xml:space="preserve">Ministru kabinets nosaka </w:t>
      </w:r>
      <w:r w:rsidR="009E5589">
        <w:rPr>
          <w:sz w:val="28"/>
          <w:szCs w:val="28"/>
        </w:rPr>
        <w:t xml:space="preserve">kārtību un apjomu, kādā </w:t>
      </w:r>
      <w:r w:rsidR="003759DD">
        <w:rPr>
          <w:sz w:val="28"/>
          <w:szCs w:val="28"/>
        </w:rPr>
        <w:t>informāciju iesniedz n</w:t>
      </w:r>
      <w:r w:rsidR="00DA6145" w:rsidRPr="00C2539D">
        <w:rPr>
          <w:sz w:val="28"/>
          <w:szCs w:val="28"/>
        </w:rPr>
        <w:t>epilngadīgo personu atbalsta informācijas sistē</w:t>
      </w:r>
      <w:r w:rsidR="00C2539D">
        <w:rPr>
          <w:sz w:val="28"/>
          <w:szCs w:val="28"/>
        </w:rPr>
        <w:softHyphen/>
      </w:r>
      <w:r w:rsidR="00DA6145" w:rsidRPr="00C2539D">
        <w:rPr>
          <w:sz w:val="28"/>
          <w:szCs w:val="28"/>
        </w:rPr>
        <w:t xml:space="preserve">mā </w:t>
      </w:r>
      <w:r w:rsidR="009E5589">
        <w:rPr>
          <w:sz w:val="28"/>
          <w:szCs w:val="28"/>
        </w:rPr>
        <w:t xml:space="preserve">un </w:t>
      </w:r>
      <w:r w:rsidR="003759DD">
        <w:rPr>
          <w:sz w:val="28"/>
          <w:szCs w:val="28"/>
        </w:rPr>
        <w:t xml:space="preserve">saņem no sistēmas, kā arī sistēmā iekļautās informācijas </w:t>
      </w:r>
      <w:r w:rsidR="009F3A3B" w:rsidRPr="00C2539D">
        <w:rPr>
          <w:sz w:val="28"/>
          <w:szCs w:val="28"/>
        </w:rPr>
        <w:t>apstrādes kārtību</w:t>
      </w:r>
      <w:r w:rsidR="00DA6145" w:rsidRPr="00C2539D">
        <w:rPr>
          <w:sz w:val="28"/>
          <w:szCs w:val="28"/>
        </w:rPr>
        <w:t>.</w:t>
      </w:r>
      <w:r w:rsidR="00272872" w:rsidRPr="00C2539D">
        <w:rPr>
          <w:sz w:val="28"/>
          <w:szCs w:val="28"/>
        </w:rPr>
        <w:t>"</w:t>
      </w:r>
      <w:r w:rsidR="00B42130">
        <w:rPr>
          <w:sz w:val="28"/>
          <w:szCs w:val="28"/>
        </w:rPr>
        <w:t xml:space="preserve"> </w:t>
      </w:r>
    </w:p>
    <w:p w14:paraId="482B81C1" w14:textId="39DCD1DC" w:rsidR="00741E7A" w:rsidRDefault="00741E7A" w:rsidP="005A5A1D">
      <w:pPr>
        <w:tabs>
          <w:tab w:val="left" w:pos="0"/>
          <w:tab w:val="left" w:pos="284"/>
        </w:tabs>
        <w:jc w:val="both"/>
        <w:rPr>
          <w:szCs w:val="28"/>
        </w:rPr>
      </w:pPr>
    </w:p>
    <w:p w14:paraId="482B81C2" w14:textId="79FCA0D3" w:rsidR="00606C47" w:rsidRDefault="004023F9" w:rsidP="005A5A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F62E7">
        <w:rPr>
          <w:color w:val="000000"/>
          <w:sz w:val="28"/>
          <w:szCs w:val="28"/>
        </w:rPr>
        <w:t>.</w:t>
      </w:r>
      <w:r w:rsidR="003672A3">
        <w:rPr>
          <w:color w:val="000000"/>
          <w:sz w:val="28"/>
          <w:szCs w:val="28"/>
        </w:rPr>
        <w:t xml:space="preserve"> </w:t>
      </w:r>
      <w:r w:rsidR="00877FC2">
        <w:rPr>
          <w:color w:val="000000"/>
          <w:sz w:val="28"/>
          <w:szCs w:val="28"/>
        </w:rPr>
        <w:t xml:space="preserve">Papildināt pārejas noteikumus ar </w:t>
      </w:r>
      <w:r w:rsidR="0042492B">
        <w:rPr>
          <w:color w:val="000000"/>
          <w:sz w:val="28"/>
          <w:szCs w:val="28"/>
        </w:rPr>
        <w:t>20.</w:t>
      </w:r>
      <w:r w:rsidR="00877FC2">
        <w:rPr>
          <w:color w:val="000000"/>
          <w:sz w:val="28"/>
          <w:szCs w:val="28"/>
        </w:rPr>
        <w:t>punktu</w:t>
      </w:r>
      <w:r w:rsidR="00606C47">
        <w:rPr>
          <w:color w:val="000000"/>
          <w:sz w:val="28"/>
          <w:szCs w:val="28"/>
        </w:rPr>
        <w:t xml:space="preserve"> šādā redakcijā:</w:t>
      </w:r>
    </w:p>
    <w:p w14:paraId="14E25EA7" w14:textId="77777777" w:rsidR="005A5A1D" w:rsidRDefault="005A5A1D" w:rsidP="005A5A1D">
      <w:pPr>
        <w:jc w:val="both"/>
        <w:rPr>
          <w:color w:val="000000"/>
          <w:sz w:val="28"/>
          <w:szCs w:val="28"/>
        </w:rPr>
      </w:pPr>
    </w:p>
    <w:p w14:paraId="482B81C3" w14:textId="2645E234" w:rsidR="008A7488" w:rsidRPr="00BF62E7" w:rsidRDefault="00272872" w:rsidP="005A5A1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4A1B56" w:rsidRPr="00BF62E7">
        <w:rPr>
          <w:color w:val="000000"/>
          <w:sz w:val="28"/>
          <w:szCs w:val="28"/>
        </w:rPr>
        <w:t xml:space="preserve">20. </w:t>
      </w:r>
      <w:r w:rsidR="00AB6ED8" w:rsidRPr="00BF62E7">
        <w:rPr>
          <w:color w:val="000000"/>
          <w:sz w:val="28"/>
          <w:szCs w:val="28"/>
        </w:rPr>
        <w:t xml:space="preserve">Ministru kabinets </w:t>
      </w:r>
      <w:r w:rsidR="00AB6ED8" w:rsidRPr="00BF62E7">
        <w:rPr>
          <w:sz w:val="28"/>
          <w:szCs w:val="28"/>
        </w:rPr>
        <w:t>līdz 2012.gada 31.decembrim</w:t>
      </w:r>
      <w:r w:rsidR="00606C47" w:rsidRPr="00BF62E7">
        <w:rPr>
          <w:sz w:val="28"/>
          <w:szCs w:val="28"/>
        </w:rPr>
        <w:t xml:space="preserve"> izdo</w:t>
      </w:r>
      <w:r w:rsidR="003759DD">
        <w:rPr>
          <w:sz w:val="28"/>
          <w:szCs w:val="28"/>
        </w:rPr>
        <w:t>d</w:t>
      </w:r>
      <w:r w:rsidR="00606C47" w:rsidRPr="00BF62E7">
        <w:rPr>
          <w:sz w:val="28"/>
          <w:szCs w:val="28"/>
        </w:rPr>
        <w:t xml:space="preserve"> šā likuma </w:t>
      </w:r>
      <w:r w:rsidR="008A7488" w:rsidRPr="00BF62E7">
        <w:rPr>
          <w:color w:val="000000"/>
          <w:sz w:val="28"/>
          <w:szCs w:val="28"/>
        </w:rPr>
        <w:t>67.</w:t>
      </w:r>
      <w:r w:rsidR="008A7488" w:rsidRPr="00BF62E7">
        <w:rPr>
          <w:color w:val="000000"/>
          <w:sz w:val="28"/>
          <w:szCs w:val="28"/>
          <w:vertAlign w:val="superscript"/>
        </w:rPr>
        <w:t>2</w:t>
      </w:r>
      <w:r w:rsidR="00B42130">
        <w:rPr>
          <w:color w:val="000000"/>
          <w:sz w:val="28"/>
          <w:szCs w:val="28"/>
          <w:vertAlign w:val="superscript"/>
        </w:rPr>
        <w:t> </w:t>
      </w:r>
      <w:r w:rsidR="008A7488" w:rsidRPr="00BF62E7">
        <w:rPr>
          <w:color w:val="000000"/>
          <w:sz w:val="28"/>
          <w:szCs w:val="28"/>
        </w:rPr>
        <w:t>panta septītajā daļā paredzētos noteikumus</w:t>
      </w:r>
      <w:r w:rsidR="00AB6ED8" w:rsidRPr="00BF62E7">
        <w:rPr>
          <w:sz w:val="28"/>
          <w:szCs w:val="28"/>
        </w:rPr>
        <w:t>.</w:t>
      </w:r>
      <w:r w:rsidR="000757E0" w:rsidRPr="00BF62E7">
        <w:rPr>
          <w:sz w:val="28"/>
          <w:szCs w:val="28"/>
        </w:rPr>
        <w:t xml:space="preserve"> Līdz</w:t>
      </w:r>
      <w:r w:rsidR="008A7488" w:rsidRPr="00BF62E7">
        <w:rPr>
          <w:sz w:val="28"/>
          <w:szCs w:val="28"/>
        </w:rPr>
        <w:t xml:space="preserve"> šā likuma </w:t>
      </w:r>
      <w:r w:rsidR="008A7488" w:rsidRPr="00BF62E7">
        <w:rPr>
          <w:color w:val="000000"/>
          <w:sz w:val="28"/>
          <w:szCs w:val="28"/>
        </w:rPr>
        <w:t>67.</w:t>
      </w:r>
      <w:r w:rsidR="008A7488" w:rsidRPr="00BF62E7">
        <w:rPr>
          <w:color w:val="000000"/>
          <w:sz w:val="28"/>
          <w:szCs w:val="28"/>
          <w:vertAlign w:val="superscript"/>
        </w:rPr>
        <w:t xml:space="preserve">2 </w:t>
      </w:r>
      <w:r w:rsidR="008A7488" w:rsidRPr="00BF62E7">
        <w:rPr>
          <w:color w:val="000000"/>
          <w:sz w:val="28"/>
          <w:szCs w:val="28"/>
        </w:rPr>
        <w:t xml:space="preserve">panta septītajā daļā paredzēto Ministru kabineta noteikumu spēkā stāšanās dienai spēkā ir Ministru kabineta 2012.gada </w:t>
      </w:r>
      <w:r w:rsidR="00F9301C">
        <w:rPr>
          <w:color w:val="000000"/>
          <w:sz w:val="28"/>
          <w:szCs w:val="28"/>
        </w:rPr>
        <w:t xml:space="preserve">22.maija noteikumi Nr.348 </w:t>
      </w:r>
      <w:r>
        <w:rPr>
          <w:color w:val="000000"/>
          <w:sz w:val="28"/>
          <w:szCs w:val="28"/>
        </w:rPr>
        <w:t>"</w:t>
      </w:r>
      <w:r w:rsidR="000757E0" w:rsidRPr="00BF62E7">
        <w:rPr>
          <w:sz w:val="28"/>
          <w:szCs w:val="28"/>
        </w:rPr>
        <w:t>Nepilngadīgo perso</w:t>
      </w:r>
      <w:r w:rsidR="008A7488" w:rsidRPr="00BF62E7">
        <w:rPr>
          <w:sz w:val="28"/>
          <w:szCs w:val="28"/>
        </w:rPr>
        <w:t>nu atbalsta informācijas sistēmas noteikumi</w:t>
      </w:r>
      <w:r>
        <w:rPr>
          <w:sz w:val="28"/>
          <w:szCs w:val="28"/>
        </w:rPr>
        <w:t>"</w:t>
      </w:r>
      <w:r w:rsidR="008A7488" w:rsidRPr="00BF62E7">
        <w:rPr>
          <w:sz w:val="28"/>
          <w:szCs w:val="28"/>
        </w:rPr>
        <w:t>.</w:t>
      </w:r>
      <w:r w:rsidR="00E34AA8">
        <w:rPr>
          <w:sz w:val="28"/>
          <w:szCs w:val="28"/>
        </w:rPr>
        <w:t>"</w:t>
      </w:r>
    </w:p>
    <w:p w14:paraId="482B81C6" w14:textId="77777777" w:rsidR="00695450" w:rsidRDefault="00695450" w:rsidP="00272872">
      <w:pPr>
        <w:tabs>
          <w:tab w:val="left" w:pos="5760"/>
        </w:tabs>
        <w:jc w:val="both"/>
        <w:rPr>
          <w:sz w:val="28"/>
          <w:szCs w:val="28"/>
        </w:rPr>
      </w:pPr>
    </w:p>
    <w:p w14:paraId="513B8366" w14:textId="77777777" w:rsidR="00C2539D" w:rsidRDefault="00C2539D" w:rsidP="00272872">
      <w:pPr>
        <w:tabs>
          <w:tab w:val="left" w:pos="5760"/>
        </w:tabs>
        <w:jc w:val="both"/>
        <w:rPr>
          <w:sz w:val="28"/>
          <w:szCs w:val="28"/>
        </w:rPr>
      </w:pPr>
    </w:p>
    <w:p w14:paraId="2A89E007" w14:textId="77777777" w:rsidR="00C26443" w:rsidRDefault="001C6F96" w:rsidP="009F3A3B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DA4BE7">
        <w:rPr>
          <w:sz w:val="28"/>
          <w:szCs w:val="28"/>
        </w:rPr>
        <w:t>Iekšlietu ministr</w:t>
      </w:r>
      <w:r w:rsidR="00197F52">
        <w:rPr>
          <w:sz w:val="28"/>
          <w:szCs w:val="28"/>
        </w:rPr>
        <w:t>s</w:t>
      </w:r>
    </w:p>
    <w:p w14:paraId="482B81ED" w14:textId="0FAEEE8A" w:rsidR="002C0AD8" w:rsidRDefault="00197F52" w:rsidP="00237211">
      <w:pPr>
        <w:tabs>
          <w:tab w:val="left" w:pos="576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R.Kozlovskis</w:t>
      </w:r>
    </w:p>
    <w:sectPr w:rsidR="002C0AD8" w:rsidSect="0027287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B81FC" w14:textId="77777777" w:rsidR="009E5589" w:rsidRDefault="009E5589" w:rsidP="00715C83">
      <w:r>
        <w:separator/>
      </w:r>
    </w:p>
  </w:endnote>
  <w:endnote w:type="continuationSeparator" w:id="0">
    <w:p w14:paraId="482B81FD" w14:textId="77777777" w:rsidR="009E5589" w:rsidRDefault="009E5589" w:rsidP="0071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D841" w14:textId="23CE7645" w:rsidR="009E5589" w:rsidRPr="00272872" w:rsidRDefault="009E5589">
    <w:pPr>
      <w:pStyle w:val="Footer"/>
      <w:rPr>
        <w:sz w:val="16"/>
        <w:szCs w:val="16"/>
      </w:rPr>
    </w:pPr>
    <w:r w:rsidRPr="00272872">
      <w:rPr>
        <w:sz w:val="16"/>
        <w:szCs w:val="16"/>
      </w:rPr>
      <w:t>L1301_2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24B8" w14:textId="26EC5F99" w:rsidR="009E5589" w:rsidRPr="00272872" w:rsidRDefault="009E5589">
    <w:pPr>
      <w:pStyle w:val="Footer"/>
      <w:rPr>
        <w:sz w:val="16"/>
        <w:szCs w:val="16"/>
      </w:rPr>
    </w:pPr>
    <w:r w:rsidRPr="00272872">
      <w:rPr>
        <w:sz w:val="16"/>
        <w:szCs w:val="16"/>
      </w:rPr>
      <w:t>L1301_2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735289">
      <w:rPr>
        <w:noProof/>
        <w:sz w:val="16"/>
        <w:szCs w:val="16"/>
      </w:rPr>
      <w:t>534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B81FA" w14:textId="77777777" w:rsidR="009E5589" w:rsidRDefault="009E5589" w:rsidP="00715C83">
      <w:r>
        <w:separator/>
      </w:r>
    </w:p>
  </w:footnote>
  <w:footnote w:type="continuationSeparator" w:id="0">
    <w:p w14:paraId="482B81FB" w14:textId="77777777" w:rsidR="009E5589" w:rsidRDefault="009E5589" w:rsidP="0071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1525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02ECE8" w14:textId="4081BE25" w:rsidR="009E5589" w:rsidRDefault="009E55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CFEC2F" w14:textId="77777777" w:rsidR="009E5589" w:rsidRDefault="009E5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BEE"/>
    <w:multiLevelType w:val="hybridMultilevel"/>
    <w:tmpl w:val="53EE5A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D43"/>
    <w:multiLevelType w:val="hybridMultilevel"/>
    <w:tmpl w:val="E3EA0630"/>
    <w:lvl w:ilvl="0" w:tplc="879275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44A7A"/>
    <w:multiLevelType w:val="multilevel"/>
    <w:tmpl w:val="A12CA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3">
    <w:nsid w:val="15786159"/>
    <w:multiLevelType w:val="multilevel"/>
    <w:tmpl w:val="6B0629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>
    <w:nsid w:val="21D2304B"/>
    <w:multiLevelType w:val="hybridMultilevel"/>
    <w:tmpl w:val="120CB59C"/>
    <w:lvl w:ilvl="0" w:tplc="41D6F9F0">
      <w:start w:val="1"/>
      <w:numFmt w:val="lowerLetter"/>
      <w:lvlText w:val="%1)"/>
      <w:lvlJc w:val="left"/>
      <w:pPr>
        <w:ind w:left="1976" w:hanging="112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892608"/>
    <w:multiLevelType w:val="multilevel"/>
    <w:tmpl w:val="6D862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>
    <w:nsid w:val="2CE75D84"/>
    <w:multiLevelType w:val="hybridMultilevel"/>
    <w:tmpl w:val="89E22880"/>
    <w:lvl w:ilvl="0" w:tplc="89840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6E57B5"/>
    <w:multiLevelType w:val="hybridMultilevel"/>
    <w:tmpl w:val="1CFC5E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47F78"/>
    <w:multiLevelType w:val="multilevel"/>
    <w:tmpl w:val="AF26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3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9">
    <w:nsid w:val="32E963B1"/>
    <w:multiLevelType w:val="hybridMultilevel"/>
    <w:tmpl w:val="8FEE2DF8"/>
    <w:lvl w:ilvl="0" w:tplc="FF8082E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4C574C2"/>
    <w:multiLevelType w:val="hybridMultilevel"/>
    <w:tmpl w:val="A634ADD0"/>
    <w:lvl w:ilvl="0" w:tplc="5408289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FE6B45"/>
    <w:multiLevelType w:val="hybridMultilevel"/>
    <w:tmpl w:val="09C4E7B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F53AC"/>
    <w:multiLevelType w:val="hybridMultilevel"/>
    <w:tmpl w:val="22301360"/>
    <w:lvl w:ilvl="0" w:tplc="A4FE1146">
      <w:start w:val="4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7F5422"/>
    <w:multiLevelType w:val="hybridMultilevel"/>
    <w:tmpl w:val="37841CA4"/>
    <w:lvl w:ilvl="0" w:tplc="024096F8">
      <w:start w:val="1"/>
      <w:numFmt w:val="lowerLetter"/>
      <w:lvlText w:val="%1)"/>
      <w:lvlJc w:val="left"/>
      <w:pPr>
        <w:ind w:left="1080" w:hanging="360"/>
      </w:pPr>
      <w:rPr>
        <w:rFonts w:eastAsia="TimesNew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47210"/>
    <w:multiLevelType w:val="hybridMultilevel"/>
    <w:tmpl w:val="22301360"/>
    <w:lvl w:ilvl="0" w:tplc="A4FE1146">
      <w:start w:val="4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F6"/>
    <w:rsid w:val="000133D0"/>
    <w:rsid w:val="000209FC"/>
    <w:rsid w:val="00042CB7"/>
    <w:rsid w:val="000565D4"/>
    <w:rsid w:val="000620D8"/>
    <w:rsid w:val="000757E0"/>
    <w:rsid w:val="00085BF1"/>
    <w:rsid w:val="00085F29"/>
    <w:rsid w:val="000A1560"/>
    <w:rsid w:val="000C0FB3"/>
    <w:rsid w:val="000C2432"/>
    <w:rsid w:val="000C7871"/>
    <w:rsid w:val="000F495E"/>
    <w:rsid w:val="00113389"/>
    <w:rsid w:val="0012547E"/>
    <w:rsid w:val="00126F81"/>
    <w:rsid w:val="00137EC7"/>
    <w:rsid w:val="00150178"/>
    <w:rsid w:val="001627B0"/>
    <w:rsid w:val="00182FA9"/>
    <w:rsid w:val="00183008"/>
    <w:rsid w:val="00197F52"/>
    <w:rsid w:val="001C6F96"/>
    <w:rsid w:val="001D448B"/>
    <w:rsid w:val="001F45EA"/>
    <w:rsid w:val="00200448"/>
    <w:rsid w:val="002254A2"/>
    <w:rsid w:val="00237211"/>
    <w:rsid w:val="00272872"/>
    <w:rsid w:val="00273C6B"/>
    <w:rsid w:val="002C0AD8"/>
    <w:rsid w:val="00314BFD"/>
    <w:rsid w:val="00336EF8"/>
    <w:rsid w:val="003672A3"/>
    <w:rsid w:val="003759DD"/>
    <w:rsid w:val="0037662E"/>
    <w:rsid w:val="00380CEC"/>
    <w:rsid w:val="003877FC"/>
    <w:rsid w:val="00393CC1"/>
    <w:rsid w:val="003A4613"/>
    <w:rsid w:val="003B6E15"/>
    <w:rsid w:val="003F7D52"/>
    <w:rsid w:val="003F7E47"/>
    <w:rsid w:val="004023F9"/>
    <w:rsid w:val="0042492B"/>
    <w:rsid w:val="00435965"/>
    <w:rsid w:val="00441154"/>
    <w:rsid w:val="004457E2"/>
    <w:rsid w:val="00473751"/>
    <w:rsid w:val="00492B02"/>
    <w:rsid w:val="004A1B56"/>
    <w:rsid w:val="004C3C5A"/>
    <w:rsid w:val="005143A3"/>
    <w:rsid w:val="005471DF"/>
    <w:rsid w:val="0058350D"/>
    <w:rsid w:val="005A5A1D"/>
    <w:rsid w:val="005F3B44"/>
    <w:rsid w:val="005F43EE"/>
    <w:rsid w:val="00603616"/>
    <w:rsid w:val="00606C47"/>
    <w:rsid w:val="00640571"/>
    <w:rsid w:val="006461F6"/>
    <w:rsid w:val="00695450"/>
    <w:rsid w:val="006E54FA"/>
    <w:rsid w:val="00712256"/>
    <w:rsid w:val="00715C83"/>
    <w:rsid w:val="0072761C"/>
    <w:rsid w:val="007319D4"/>
    <w:rsid w:val="0073433D"/>
    <w:rsid w:val="00735289"/>
    <w:rsid w:val="00741E7A"/>
    <w:rsid w:val="0074651C"/>
    <w:rsid w:val="00760F90"/>
    <w:rsid w:val="00763A6A"/>
    <w:rsid w:val="00765E34"/>
    <w:rsid w:val="007719E0"/>
    <w:rsid w:val="00797719"/>
    <w:rsid w:val="007B1AA8"/>
    <w:rsid w:val="007C1863"/>
    <w:rsid w:val="007C5E42"/>
    <w:rsid w:val="007E0711"/>
    <w:rsid w:val="008014F9"/>
    <w:rsid w:val="008024F5"/>
    <w:rsid w:val="008251E4"/>
    <w:rsid w:val="00826B8C"/>
    <w:rsid w:val="008312FE"/>
    <w:rsid w:val="0083346C"/>
    <w:rsid w:val="00877FC2"/>
    <w:rsid w:val="0089148E"/>
    <w:rsid w:val="00896033"/>
    <w:rsid w:val="008A39D5"/>
    <w:rsid w:val="008A7488"/>
    <w:rsid w:val="008C7AA3"/>
    <w:rsid w:val="00916979"/>
    <w:rsid w:val="0092738C"/>
    <w:rsid w:val="00942511"/>
    <w:rsid w:val="00953005"/>
    <w:rsid w:val="00957503"/>
    <w:rsid w:val="00970AEF"/>
    <w:rsid w:val="00977576"/>
    <w:rsid w:val="0098258A"/>
    <w:rsid w:val="00986430"/>
    <w:rsid w:val="0099129E"/>
    <w:rsid w:val="009A4C08"/>
    <w:rsid w:val="009A658C"/>
    <w:rsid w:val="009D3370"/>
    <w:rsid w:val="009E5589"/>
    <w:rsid w:val="009F3A3B"/>
    <w:rsid w:val="00A226FB"/>
    <w:rsid w:val="00A23ED8"/>
    <w:rsid w:val="00A32E36"/>
    <w:rsid w:val="00A41A55"/>
    <w:rsid w:val="00A62D7C"/>
    <w:rsid w:val="00A645A7"/>
    <w:rsid w:val="00A954E2"/>
    <w:rsid w:val="00AA168C"/>
    <w:rsid w:val="00AA2698"/>
    <w:rsid w:val="00AB34AA"/>
    <w:rsid w:val="00AB6ED8"/>
    <w:rsid w:val="00AE74D4"/>
    <w:rsid w:val="00B067BC"/>
    <w:rsid w:val="00B143B3"/>
    <w:rsid w:val="00B42130"/>
    <w:rsid w:val="00B423C4"/>
    <w:rsid w:val="00B93453"/>
    <w:rsid w:val="00B94BA3"/>
    <w:rsid w:val="00BC6C59"/>
    <w:rsid w:val="00BD019A"/>
    <w:rsid w:val="00BD3044"/>
    <w:rsid w:val="00BD4BC9"/>
    <w:rsid w:val="00BF62E7"/>
    <w:rsid w:val="00C105FD"/>
    <w:rsid w:val="00C151E7"/>
    <w:rsid w:val="00C2539D"/>
    <w:rsid w:val="00C26443"/>
    <w:rsid w:val="00C32702"/>
    <w:rsid w:val="00C35487"/>
    <w:rsid w:val="00C360EC"/>
    <w:rsid w:val="00C577A9"/>
    <w:rsid w:val="00C81EA0"/>
    <w:rsid w:val="00C87245"/>
    <w:rsid w:val="00C97100"/>
    <w:rsid w:val="00CB4531"/>
    <w:rsid w:val="00CE6FA4"/>
    <w:rsid w:val="00D01651"/>
    <w:rsid w:val="00D17129"/>
    <w:rsid w:val="00D324D3"/>
    <w:rsid w:val="00D41816"/>
    <w:rsid w:val="00D51E29"/>
    <w:rsid w:val="00D572B2"/>
    <w:rsid w:val="00D72769"/>
    <w:rsid w:val="00D8609F"/>
    <w:rsid w:val="00DA0CD7"/>
    <w:rsid w:val="00DA6145"/>
    <w:rsid w:val="00DB4242"/>
    <w:rsid w:val="00DE6B52"/>
    <w:rsid w:val="00DF34F6"/>
    <w:rsid w:val="00E34AA8"/>
    <w:rsid w:val="00E43BDF"/>
    <w:rsid w:val="00E6551F"/>
    <w:rsid w:val="00ED49CF"/>
    <w:rsid w:val="00EF6008"/>
    <w:rsid w:val="00F157EA"/>
    <w:rsid w:val="00F22F5F"/>
    <w:rsid w:val="00F27790"/>
    <w:rsid w:val="00F27F1C"/>
    <w:rsid w:val="00F45346"/>
    <w:rsid w:val="00F45D7D"/>
    <w:rsid w:val="00F55107"/>
    <w:rsid w:val="00F64F2E"/>
    <w:rsid w:val="00F74007"/>
    <w:rsid w:val="00F83BFA"/>
    <w:rsid w:val="00F9301C"/>
    <w:rsid w:val="00F97106"/>
    <w:rsid w:val="00F97263"/>
    <w:rsid w:val="00FC6E15"/>
    <w:rsid w:val="00FD4DE9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2B8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34F6"/>
    <w:pPr>
      <w:spacing w:before="100" w:after="100"/>
      <w:ind w:firstLine="500"/>
      <w:jc w:val="both"/>
    </w:pPr>
    <w:rPr>
      <w:lang w:eastAsia="lv-LV"/>
    </w:rPr>
  </w:style>
  <w:style w:type="paragraph" w:styleId="ListParagraph">
    <w:name w:val="List Paragraph"/>
    <w:basedOn w:val="Normal"/>
    <w:qFormat/>
    <w:rsid w:val="009530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AA3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AA3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3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1C6F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C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83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15C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83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34F6"/>
    <w:pPr>
      <w:spacing w:before="100" w:after="100"/>
      <w:ind w:firstLine="500"/>
      <w:jc w:val="both"/>
    </w:pPr>
    <w:rPr>
      <w:lang w:eastAsia="lv-LV"/>
    </w:rPr>
  </w:style>
  <w:style w:type="paragraph" w:styleId="ListParagraph">
    <w:name w:val="List Paragraph"/>
    <w:basedOn w:val="Normal"/>
    <w:qFormat/>
    <w:rsid w:val="009530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AA3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AA3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3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1C6F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C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83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15C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83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5AE2-0001-4A81-A361-DDCD9836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534</Words>
  <Characters>3965</Characters>
  <Application>Microsoft Office Word</Application>
  <DocSecurity>0</DocSecurity>
  <Lines>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Irisha</dc:creator>
  <cp:lastModifiedBy>Sandra Liniņa</cp:lastModifiedBy>
  <cp:revision>44</cp:revision>
  <cp:lastPrinted>2012-07-25T08:00:00Z</cp:lastPrinted>
  <dcterms:created xsi:type="dcterms:W3CDTF">2012-04-17T11:31:00Z</dcterms:created>
  <dcterms:modified xsi:type="dcterms:W3CDTF">2012-07-25T08:01:00Z</dcterms:modified>
</cp:coreProperties>
</file>