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A5" w:rsidRPr="00215E2F" w:rsidRDefault="007C6BA5" w:rsidP="007C6BA5">
      <w:pPr>
        <w:jc w:val="right"/>
        <w:rPr>
          <w:sz w:val="28"/>
          <w:szCs w:val="28"/>
        </w:rPr>
      </w:pPr>
      <w:r w:rsidRPr="00215E2F">
        <w:rPr>
          <w:sz w:val="28"/>
          <w:szCs w:val="28"/>
        </w:rPr>
        <w:t>Projekts</w:t>
      </w:r>
    </w:p>
    <w:p w:rsidR="007C6BA5" w:rsidRDefault="007C6BA5" w:rsidP="007C6BA5">
      <w:pPr>
        <w:jc w:val="center"/>
        <w:rPr>
          <w:b/>
          <w:sz w:val="28"/>
          <w:szCs w:val="28"/>
        </w:rPr>
      </w:pPr>
    </w:p>
    <w:p w:rsidR="007C6BA5" w:rsidRDefault="007C6BA5" w:rsidP="007C6BA5">
      <w:pPr>
        <w:jc w:val="center"/>
        <w:rPr>
          <w:b/>
          <w:sz w:val="28"/>
          <w:szCs w:val="28"/>
        </w:rPr>
      </w:pPr>
      <w:r w:rsidRPr="00CA5450">
        <w:rPr>
          <w:b/>
          <w:sz w:val="28"/>
          <w:szCs w:val="28"/>
        </w:rPr>
        <w:t>MINISTRU KABINETA SĒDES PROTOKOLLĒMUMS</w:t>
      </w:r>
    </w:p>
    <w:p w:rsidR="007C6BA5" w:rsidRDefault="007C6BA5" w:rsidP="007C6BA5">
      <w:pPr>
        <w:jc w:val="center"/>
        <w:rPr>
          <w:sz w:val="28"/>
          <w:szCs w:val="28"/>
        </w:rPr>
      </w:pPr>
    </w:p>
    <w:p w:rsidR="007C6BA5" w:rsidRPr="00CA5450" w:rsidRDefault="007C6BA5" w:rsidP="007C6BA5">
      <w:pPr>
        <w:jc w:val="center"/>
        <w:rPr>
          <w:sz w:val="28"/>
          <w:szCs w:val="28"/>
        </w:rPr>
      </w:pPr>
    </w:p>
    <w:p w:rsidR="007C6BA5" w:rsidRPr="00F71317" w:rsidRDefault="007C6BA5" w:rsidP="007C6BA5">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r>
      <w:proofErr w:type="gramStart"/>
      <w:r w:rsidRPr="00F71317">
        <w:rPr>
          <w:sz w:val="28"/>
        </w:rPr>
        <w:t xml:space="preserve">        </w:t>
      </w:r>
      <w:proofErr w:type="gramEnd"/>
      <w:r w:rsidRPr="00F71317">
        <w:rPr>
          <w:sz w:val="28"/>
        </w:rPr>
        <w:tab/>
      </w:r>
      <w:r w:rsidRPr="00F71317">
        <w:rPr>
          <w:sz w:val="28"/>
        </w:rPr>
        <w:tab/>
        <w:t xml:space="preserve">Nr. </w:t>
      </w:r>
      <w:r w:rsidRPr="00F71317">
        <w:rPr>
          <w:sz w:val="28"/>
        </w:rPr>
        <w:tab/>
      </w:r>
      <w:r w:rsidRPr="00F71317">
        <w:rPr>
          <w:sz w:val="28"/>
        </w:rPr>
        <w:tab/>
        <w:t xml:space="preserve">      </w:t>
      </w:r>
      <w:r>
        <w:rPr>
          <w:sz w:val="28"/>
        </w:rPr>
        <w:t>2013</w:t>
      </w:r>
      <w:r w:rsidRPr="00F71317">
        <w:rPr>
          <w:sz w:val="28"/>
        </w:rPr>
        <w:t>.gada ___</w:t>
      </w:r>
      <w:r>
        <w:rPr>
          <w:sz w:val="28"/>
        </w:rPr>
        <w:t xml:space="preserve">  .______</w:t>
      </w:r>
      <w:r w:rsidRPr="00F71317">
        <w:rPr>
          <w:sz w:val="28"/>
        </w:rPr>
        <w:t>_</w:t>
      </w:r>
    </w:p>
    <w:p w:rsidR="007C6BA5" w:rsidRPr="008124BF" w:rsidRDefault="007C6BA5" w:rsidP="007C6BA5">
      <w:pPr>
        <w:tabs>
          <w:tab w:val="left" w:pos="6804"/>
        </w:tabs>
        <w:rPr>
          <w:sz w:val="28"/>
          <w:szCs w:val="28"/>
        </w:rPr>
      </w:pPr>
    </w:p>
    <w:p w:rsidR="007C6BA5" w:rsidRPr="008124BF" w:rsidRDefault="007C6BA5" w:rsidP="007C6BA5">
      <w:pPr>
        <w:tabs>
          <w:tab w:val="left" w:pos="6804"/>
        </w:tabs>
        <w:rPr>
          <w:sz w:val="28"/>
          <w:szCs w:val="28"/>
        </w:rPr>
      </w:pPr>
    </w:p>
    <w:p w:rsidR="007C6BA5" w:rsidRPr="008124BF" w:rsidRDefault="007C6BA5" w:rsidP="007C6BA5">
      <w:pPr>
        <w:jc w:val="center"/>
        <w:rPr>
          <w:b/>
          <w:bCs/>
          <w:sz w:val="28"/>
          <w:szCs w:val="28"/>
        </w:rPr>
      </w:pPr>
      <w:r w:rsidRPr="008124BF">
        <w:rPr>
          <w:b/>
          <w:bCs/>
          <w:sz w:val="28"/>
          <w:szCs w:val="28"/>
        </w:rPr>
        <w:t>.§</w:t>
      </w:r>
    </w:p>
    <w:p w:rsidR="007C6BA5" w:rsidRPr="00CF4B94" w:rsidRDefault="007C6BA5" w:rsidP="007C6BA5">
      <w:pPr>
        <w:tabs>
          <w:tab w:val="left" w:pos="6750"/>
        </w:tabs>
        <w:rPr>
          <w:sz w:val="28"/>
          <w:szCs w:val="28"/>
        </w:rPr>
      </w:pPr>
    </w:p>
    <w:p w:rsidR="007C6BA5" w:rsidRDefault="007C6BA5" w:rsidP="007C6BA5">
      <w:pPr>
        <w:pStyle w:val="NormalWeb"/>
        <w:spacing w:before="0" w:beforeAutospacing="0" w:after="0" w:afterAutospacing="0"/>
        <w:jc w:val="center"/>
        <w:rPr>
          <w:rFonts w:ascii="Times New Roman" w:hAnsi="Times New Roman" w:cs="Times New Roman"/>
          <w:b/>
          <w:sz w:val="28"/>
          <w:szCs w:val="28"/>
          <w:lang w:val="lv-LV"/>
        </w:rPr>
      </w:pPr>
      <w:r>
        <w:rPr>
          <w:rFonts w:ascii="Times New Roman" w:hAnsi="Times New Roman" w:cs="Times New Roman"/>
          <w:b/>
          <w:sz w:val="28"/>
          <w:szCs w:val="28"/>
          <w:lang w:val="lv-LV"/>
        </w:rPr>
        <w:t>Par Ministru kabineta noteikumu projektu</w:t>
      </w:r>
      <w:r w:rsidRPr="00486E06">
        <w:rPr>
          <w:rFonts w:ascii="Times New Roman" w:hAnsi="Times New Roman" w:cs="Times New Roman"/>
          <w:b/>
          <w:sz w:val="28"/>
          <w:szCs w:val="28"/>
          <w:lang w:val="lv-LV"/>
        </w:rPr>
        <w:t xml:space="preserve"> </w:t>
      </w:r>
    </w:p>
    <w:p w:rsidR="007C6BA5" w:rsidRPr="007E683E" w:rsidRDefault="007C6BA5" w:rsidP="007C6BA5">
      <w:pPr>
        <w:pStyle w:val="NormalWeb"/>
        <w:spacing w:before="0" w:beforeAutospacing="0" w:after="0" w:afterAutospacing="0"/>
        <w:jc w:val="center"/>
        <w:rPr>
          <w:rFonts w:ascii="Times New Roman" w:hAnsi="Times New Roman" w:cs="Times New Roman"/>
          <w:b/>
          <w:bCs/>
          <w:sz w:val="28"/>
          <w:szCs w:val="28"/>
          <w:lang w:val="lv-LV"/>
        </w:rPr>
      </w:pPr>
      <w:r w:rsidRPr="007E683E">
        <w:rPr>
          <w:rFonts w:ascii="Times New Roman" w:hAnsi="Times New Roman" w:cs="Times New Roman"/>
          <w:b/>
          <w:sz w:val="28"/>
          <w:szCs w:val="28"/>
          <w:lang w:val="lv-LV"/>
        </w:rPr>
        <w:t>„</w:t>
      </w:r>
      <w:r>
        <w:rPr>
          <w:rFonts w:ascii="Times New Roman" w:hAnsi="Times New Roman" w:cs="Times New Roman"/>
          <w:b/>
          <w:bCs/>
          <w:sz w:val="28"/>
          <w:szCs w:val="28"/>
          <w:lang w:val="lv-LV"/>
        </w:rPr>
        <w:t>Grozījumi Ministru kabineta 2011.gada 15.februāra noteikumos Nr.130 „Iedzīvotāju reģistrā iekļauto ziņu izsniegšanas kārtība””</w:t>
      </w:r>
      <w:r w:rsidRPr="007E683E">
        <w:rPr>
          <w:rFonts w:ascii="Times New Roman" w:hAnsi="Times New Roman" w:cs="Times New Roman"/>
          <w:b/>
          <w:sz w:val="28"/>
          <w:szCs w:val="28"/>
          <w:lang w:val="lv-LV"/>
        </w:rPr>
        <w:t xml:space="preserve"> </w:t>
      </w:r>
    </w:p>
    <w:p w:rsidR="007C6BA5" w:rsidRPr="005A5F07" w:rsidRDefault="007C6BA5" w:rsidP="007C6BA5">
      <w:pPr>
        <w:jc w:val="center"/>
        <w:rPr>
          <w:sz w:val="28"/>
          <w:szCs w:val="28"/>
        </w:rPr>
      </w:pPr>
      <w:r w:rsidRPr="005A5F07">
        <w:rPr>
          <w:sz w:val="28"/>
          <w:szCs w:val="28"/>
        </w:rPr>
        <w:t>(...)</w:t>
      </w:r>
    </w:p>
    <w:p w:rsidR="007C6BA5" w:rsidRPr="00E735E3" w:rsidRDefault="007C6BA5" w:rsidP="007C6BA5">
      <w:pPr>
        <w:jc w:val="center"/>
        <w:rPr>
          <w:sz w:val="28"/>
          <w:szCs w:val="28"/>
        </w:rPr>
      </w:pPr>
    </w:p>
    <w:p w:rsidR="007C6BA5" w:rsidRDefault="007C6BA5" w:rsidP="007C6BA5">
      <w:pPr>
        <w:ind w:firstLine="720"/>
        <w:jc w:val="both"/>
        <w:rPr>
          <w:sz w:val="28"/>
          <w:szCs w:val="28"/>
        </w:rPr>
      </w:pPr>
    </w:p>
    <w:p w:rsidR="007C6BA5" w:rsidRDefault="007C6BA5" w:rsidP="007C6BA5">
      <w:pPr>
        <w:ind w:firstLine="720"/>
        <w:jc w:val="both"/>
        <w:rPr>
          <w:sz w:val="28"/>
          <w:szCs w:val="28"/>
        </w:rPr>
      </w:pPr>
      <w:r>
        <w:rPr>
          <w:sz w:val="28"/>
          <w:szCs w:val="28"/>
        </w:rPr>
        <w:t>1. Pieņemt iesniegto noteikumu</w:t>
      </w:r>
      <w:r w:rsidRPr="006C7920">
        <w:rPr>
          <w:sz w:val="28"/>
          <w:szCs w:val="28"/>
        </w:rPr>
        <w:t xml:space="preserve"> projektu.</w:t>
      </w:r>
    </w:p>
    <w:p w:rsidR="007C6BA5" w:rsidRDefault="007C6BA5" w:rsidP="007C6BA5">
      <w:pPr>
        <w:ind w:firstLine="720"/>
        <w:jc w:val="both"/>
        <w:rPr>
          <w:sz w:val="28"/>
          <w:szCs w:val="28"/>
        </w:rPr>
      </w:pPr>
      <w:r w:rsidRPr="006C7920">
        <w:rPr>
          <w:sz w:val="28"/>
          <w:szCs w:val="28"/>
        </w:rPr>
        <w:t>Valst</w:t>
      </w:r>
      <w:r>
        <w:rPr>
          <w:sz w:val="28"/>
          <w:szCs w:val="28"/>
        </w:rPr>
        <w:t>s kancelejai sagatavot noteikumu</w:t>
      </w:r>
      <w:r w:rsidRPr="006C7920">
        <w:rPr>
          <w:sz w:val="28"/>
          <w:szCs w:val="28"/>
        </w:rPr>
        <w:t xml:space="preserve"> projektu parakstīšanai</w:t>
      </w:r>
      <w:r>
        <w:rPr>
          <w:sz w:val="28"/>
          <w:szCs w:val="28"/>
        </w:rPr>
        <w:t>.</w:t>
      </w:r>
    </w:p>
    <w:p w:rsidR="007C6BA5" w:rsidRPr="007E683E" w:rsidRDefault="007C6BA5" w:rsidP="007C6BA5">
      <w:pPr>
        <w:ind w:firstLine="720"/>
        <w:jc w:val="both"/>
        <w:rPr>
          <w:sz w:val="28"/>
          <w:szCs w:val="28"/>
        </w:rPr>
      </w:pPr>
      <w:r>
        <w:rPr>
          <w:sz w:val="28"/>
          <w:szCs w:val="28"/>
        </w:rPr>
        <w:t xml:space="preserve">2. Jautājumu par papildu finansējuma piešķiršanu Iekšlietu ministrijai (Pilsonības un migrācijas lietu pārvaldei) </w:t>
      </w:r>
      <w:r w:rsidR="00AE27DB">
        <w:rPr>
          <w:sz w:val="28"/>
          <w:szCs w:val="28"/>
        </w:rPr>
        <w:t xml:space="preserve">noteikumu projekta īstenošanai </w:t>
      </w:r>
      <w:r>
        <w:rPr>
          <w:sz w:val="28"/>
          <w:szCs w:val="28"/>
        </w:rPr>
        <w:t xml:space="preserve">2015.gadā ne vairāk kā </w:t>
      </w:r>
      <w:r w:rsidR="00FA1437">
        <w:rPr>
          <w:sz w:val="28"/>
          <w:szCs w:val="28"/>
        </w:rPr>
        <w:t>115 904</w:t>
      </w:r>
      <w:r>
        <w:rPr>
          <w:sz w:val="28"/>
          <w:szCs w:val="28"/>
        </w:rPr>
        <w:t xml:space="preserve"> </w:t>
      </w:r>
      <w:proofErr w:type="spellStart"/>
      <w:r w:rsidR="00FA1437">
        <w:rPr>
          <w:sz w:val="28"/>
          <w:szCs w:val="28"/>
        </w:rPr>
        <w:t>euro</w:t>
      </w:r>
      <w:proofErr w:type="spellEnd"/>
      <w:r>
        <w:rPr>
          <w:sz w:val="28"/>
          <w:szCs w:val="28"/>
        </w:rPr>
        <w:t xml:space="preserve"> apmērā izskatīt Ministru kabinetā kopā ar visu ministriju un citu centrālo valsts iestāžu jauno politikas iniciatīvu pieprasījumiem likumprojektu „Par valsts budžetu 2015.gadam” un „Par vidēja termiņa budžeta ietvaru 2015., 2016. un 2017.gadam” sagatavošanas procesā.</w:t>
      </w:r>
      <w:r w:rsidRPr="007E683E">
        <w:rPr>
          <w:sz w:val="28"/>
          <w:szCs w:val="28"/>
        </w:rPr>
        <w:t xml:space="preserve"> </w:t>
      </w:r>
    </w:p>
    <w:p w:rsidR="007C6BA5" w:rsidRDefault="007C6BA5" w:rsidP="007C6BA5">
      <w:pPr>
        <w:ind w:firstLine="720"/>
        <w:jc w:val="both"/>
        <w:rPr>
          <w:sz w:val="28"/>
          <w:szCs w:val="28"/>
        </w:rPr>
      </w:pPr>
    </w:p>
    <w:p w:rsidR="007C6BA5" w:rsidRPr="00E735E3" w:rsidRDefault="007C6BA5" w:rsidP="007C6BA5">
      <w:pPr>
        <w:ind w:firstLine="720"/>
        <w:jc w:val="both"/>
        <w:rPr>
          <w:sz w:val="28"/>
          <w:szCs w:val="28"/>
        </w:rPr>
      </w:pPr>
    </w:p>
    <w:p w:rsidR="007C6BA5" w:rsidRPr="002A692A" w:rsidRDefault="007C6BA5" w:rsidP="007C6BA5">
      <w:pPr>
        <w:tabs>
          <w:tab w:val="left" w:pos="6840"/>
        </w:tabs>
        <w:ind w:firstLine="720"/>
        <w:jc w:val="both"/>
        <w:rPr>
          <w:sz w:val="28"/>
          <w:szCs w:val="28"/>
        </w:rPr>
      </w:pPr>
      <w:r w:rsidRPr="00E735E3">
        <w:rPr>
          <w:sz w:val="28"/>
          <w:szCs w:val="28"/>
        </w:rPr>
        <w:t>Ministru prezidents</w:t>
      </w:r>
      <w:r w:rsidRPr="00E735E3">
        <w:rPr>
          <w:sz w:val="28"/>
          <w:szCs w:val="28"/>
        </w:rPr>
        <w:tab/>
      </w:r>
      <w:r w:rsidRPr="002A692A">
        <w:rPr>
          <w:sz w:val="28"/>
          <w:szCs w:val="28"/>
        </w:rPr>
        <w:t>V.Dombrovskis</w:t>
      </w:r>
    </w:p>
    <w:p w:rsidR="007C6BA5" w:rsidRPr="002A692A" w:rsidRDefault="007C6BA5" w:rsidP="007C6BA5">
      <w:pPr>
        <w:tabs>
          <w:tab w:val="left" w:pos="6804"/>
          <w:tab w:val="left" w:pos="6840"/>
        </w:tabs>
        <w:ind w:firstLine="720"/>
        <w:rPr>
          <w:sz w:val="28"/>
          <w:szCs w:val="28"/>
        </w:rPr>
      </w:pPr>
    </w:p>
    <w:p w:rsidR="007C6BA5" w:rsidRPr="002A692A" w:rsidRDefault="007C6BA5" w:rsidP="007C6BA5">
      <w:pPr>
        <w:tabs>
          <w:tab w:val="left" w:pos="6804"/>
          <w:tab w:val="left" w:pos="6840"/>
        </w:tabs>
        <w:ind w:firstLine="720"/>
        <w:rPr>
          <w:sz w:val="28"/>
          <w:szCs w:val="28"/>
        </w:rPr>
      </w:pPr>
    </w:p>
    <w:p w:rsidR="007C6BA5" w:rsidRPr="002A692A" w:rsidRDefault="007C6BA5" w:rsidP="007C6BA5">
      <w:pPr>
        <w:tabs>
          <w:tab w:val="left" w:pos="6840"/>
        </w:tabs>
        <w:ind w:firstLine="720"/>
        <w:rPr>
          <w:sz w:val="28"/>
          <w:szCs w:val="28"/>
        </w:rPr>
      </w:pPr>
      <w:r w:rsidRPr="002A692A">
        <w:rPr>
          <w:sz w:val="28"/>
          <w:szCs w:val="28"/>
        </w:rPr>
        <w:t>Valsts kancelejas direktore</w:t>
      </w:r>
      <w:r w:rsidRPr="002A692A">
        <w:rPr>
          <w:sz w:val="28"/>
          <w:szCs w:val="28"/>
        </w:rPr>
        <w:tab/>
      </w:r>
      <w:r>
        <w:rPr>
          <w:sz w:val="28"/>
          <w:szCs w:val="28"/>
        </w:rPr>
        <w:t>E.Dreimane</w:t>
      </w:r>
    </w:p>
    <w:p w:rsidR="007C6BA5" w:rsidRPr="002A692A" w:rsidRDefault="007C6BA5" w:rsidP="007C6BA5">
      <w:pPr>
        <w:tabs>
          <w:tab w:val="left" w:pos="6804"/>
        </w:tabs>
        <w:ind w:firstLine="720"/>
        <w:rPr>
          <w:sz w:val="28"/>
          <w:szCs w:val="28"/>
        </w:rPr>
      </w:pPr>
    </w:p>
    <w:p w:rsidR="007C6BA5" w:rsidRPr="002A692A" w:rsidRDefault="007C6BA5" w:rsidP="007C6BA5">
      <w:pPr>
        <w:ind w:firstLine="720"/>
        <w:rPr>
          <w:sz w:val="28"/>
          <w:szCs w:val="28"/>
        </w:rPr>
      </w:pPr>
    </w:p>
    <w:p w:rsidR="007C6BA5" w:rsidRPr="002A692A" w:rsidRDefault="007C6BA5" w:rsidP="007C6BA5">
      <w:pPr>
        <w:tabs>
          <w:tab w:val="left" w:pos="6804"/>
        </w:tabs>
        <w:ind w:firstLine="720"/>
        <w:jc w:val="both"/>
        <w:rPr>
          <w:sz w:val="28"/>
          <w:szCs w:val="28"/>
        </w:rPr>
      </w:pPr>
      <w:r w:rsidRPr="002A692A">
        <w:rPr>
          <w:sz w:val="28"/>
          <w:szCs w:val="28"/>
        </w:rPr>
        <w:t>Iesniedzējs:</w:t>
      </w:r>
    </w:p>
    <w:p w:rsidR="007C6BA5" w:rsidRPr="002A692A" w:rsidRDefault="007C6BA5" w:rsidP="007C6BA5">
      <w:pPr>
        <w:tabs>
          <w:tab w:val="left" w:pos="6480"/>
        </w:tabs>
        <w:ind w:firstLine="720"/>
        <w:jc w:val="both"/>
        <w:rPr>
          <w:sz w:val="28"/>
          <w:szCs w:val="28"/>
        </w:rPr>
      </w:pPr>
      <w:r>
        <w:rPr>
          <w:sz w:val="28"/>
          <w:szCs w:val="28"/>
        </w:rPr>
        <w:t>Iekšlietu ministrs</w:t>
      </w:r>
      <w:r>
        <w:rPr>
          <w:sz w:val="28"/>
          <w:szCs w:val="28"/>
        </w:rPr>
        <w:tab/>
        <w:t>R.Kozlovskis</w:t>
      </w:r>
    </w:p>
    <w:p w:rsidR="007C6BA5" w:rsidRPr="002A692A" w:rsidRDefault="007C6BA5" w:rsidP="007C6BA5">
      <w:pPr>
        <w:tabs>
          <w:tab w:val="left" w:pos="6804"/>
        </w:tabs>
        <w:ind w:firstLine="720"/>
        <w:jc w:val="both"/>
        <w:rPr>
          <w:sz w:val="28"/>
          <w:szCs w:val="28"/>
        </w:rPr>
      </w:pPr>
    </w:p>
    <w:p w:rsidR="007C6BA5" w:rsidRPr="002A692A" w:rsidRDefault="007C6BA5" w:rsidP="007C6BA5">
      <w:pPr>
        <w:tabs>
          <w:tab w:val="left" w:pos="6804"/>
        </w:tabs>
        <w:ind w:firstLine="720"/>
        <w:jc w:val="both"/>
        <w:rPr>
          <w:sz w:val="28"/>
          <w:szCs w:val="28"/>
        </w:rPr>
      </w:pPr>
      <w:r>
        <w:rPr>
          <w:sz w:val="28"/>
          <w:szCs w:val="28"/>
        </w:rPr>
        <w:t>Vīza:</w:t>
      </w:r>
    </w:p>
    <w:p w:rsidR="007C6BA5" w:rsidRPr="002A692A" w:rsidRDefault="007C6BA5" w:rsidP="007C6BA5">
      <w:pPr>
        <w:tabs>
          <w:tab w:val="left" w:pos="6804"/>
        </w:tabs>
        <w:ind w:firstLine="720"/>
        <w:jc w:val="both"/>
        <w:rPr>
          <w:sz w:val="28"/>
          <w:szCs w:val="28"/>
        </w:rPr>
      </w:pPr>
      <w:r>
        <w:rPr>
          <w:sz w:val="28"/>
          <w:szCs w:val="28"/>
        </w:rPr>
        <w:t>Valsts sekretāre</w:t>
      </w:r>
      <w:proofErr w:type="gramStart"/>
      <w:r w:rsidRPr="002A692A">
        <w:rPr>
          <w:sz w:val="28"/>
          <w:szCs w:val="28"/>
        </w:rPr>
        <w:t xml:space="preserve"> </w:t>
      </w:r>
      <w:r>
        <w:rPr>
          <w:sz w:val="28"/>
          <w:szCs w:val="28"/>
        </w:rPr>
        <w:t xml:space="preserve">                                                       </w:t>
      </w:r>
      <w:proofErr w:type="gramEnd"/>
      <w:r>
        <w:rPr>
          <w:sz w:val="28"/>
          <w:szCs w:val="28"/>
        </w:rPr>
        <w:t>I.Pētersone-Godmane</w:t>
      </w:r>
    </w:p>
    <w:p w:rsidR="007C6BA5" w:rsidRDefault="007C6BA5" w:rsidP="007C6BA5">
      <w:pPr>
        <w:rPr>
          <w:sz w:val="20"/>
          <w:szCs w:val="20"/>
        </w:rPr>
      </w:pPr>
    </w:p>
    <w:p w:rsidR="007C6BA5" w:rsidRDefault="007C6BA5" w:rsidP="007C6BA5">
      <w:pPr>
        <w:rPr>
          <w:sz w:val="20"/>
          <w:szCs w:val="20"/>
        </w:rPr>
      </w:pPr>
    </w:p>
    <w:p w:rsidR="007C6BA5" w:rsidRDefault="007C6BA5" w:rsidP="007C6BA5">
      <w:pPr>
        <w:rPr>
          <w:sz w:val="20"/>
          <w:szCs w:val="20"/>
        </w:rPr>
      </w:pPr>
    </w:p>
    <w:p w:rsidR="00FA1437" w:rsidRDefault="00FA1437" w:rsidP="007C6BA5">
      <w:pPr>
        <w:rPr>
          <w:sz w:val="20"/>
          <w:szCs w:val="20"/>
        </w:rPr>
      </w:pPr>
    </w:p>
    <w:p w:rsidR="007C6BA5" w:rsidRDefault="007C6BA5" w:rsidP="007C6BA5">
      <w:pPr>
        <w:rPr>
          <w:sz w:val="20"/>
          <w:szCs w:val="20"/>
        </w:rPr>
      </w:pPr>
    </w:p>
    <w:p w:rsidR="007C6BA5" w:rsidRDefault="00FA1437" w:rsidP="007C6BA5">
      <w:pPr>
        <w:rPr>
          <w:sz w:val="20"/>
          <w:szCs w:val="20"/>
        </w:rPr>
      </w:pPr>
      <w:r>
        <w:rPr>
          <w:sz w:val="20"/>
          <w:szCs w:val="20"/>
        </w:rPr>
        <w:t>12</w:t>
      </w:r>
      <w:r w:rsidR="00AE27DB">
        <w:rPr>
          <w:sz w:val="20"/>
          <w:szCs w:val="20"/>
        </w:rPr>
        <w:t>.09</w:t>
      </w:r>
      <w:r w:rsidR="00B61A2D">
        <w:rPr>
          <w:sz w:val="20"/>
          <w:szCs w:val="20"/>
        </w:rPr>
        <w:t>.2013.</w:t>
      </w:r>
      <w:r w:rsidR="007C6BA5">
        <w:rPr>
          <w:sz w:val="20"/>
          <w:szCs w:val="20"/>
        </w:rPr>
        <w:t xml:space="preserve"> </w:t>
      </w:r>
      <w:r>
        <w:rPr>
          <w:sz w:val="20"/>
          <w:szCs w:val="20"/>
        </w:rPr>
        <w:t>08:49</w:t>
      </w:r>
    </w:p>
    <w:p w:rsidR="007C6BA5" w:rsidRPr="00770C33" w:rsidRDefault="00B61A2D" w:rsidP="007C6BA5">
      <w:pPr>
        <w:rPr>
          <w:sz w:val="20"/>
          <w:szCs w:val="20"/>
        </w:rPr>
      </w:pPr>
      <w:r>
        <w:rPr>
          <w:sz w:val="20"/>
          <w:szCs w:val="20"/>
        </w:rPr>
        <w:t>119</w:t>
      </w:r>
    </w:p>
    <w:p w:rsidR="007C6BA5" w:rsidRDefault="007C6BA5" w:rsidP="007C6BA5">
      <w:pPr>
        <w:rPr>
          <w:sz w:val="20"/>
          <w:szCs w:val="20"/>
        </w:rPr>
      </w:pPr>
      <w:proofErr w:type="spellStart"/>
      <w:r>
        <w:rPr>
          <w:sz w:val="20"/>
          <w:szCs w:val="20"/>
        </w:rPr>
        <w:t>Stone</w:t>
      </w:r>
      <w:proofErr w:type="spellEnd"/>
      <w:r>
        <w:rPr>
          <w:sz w:val="20"/>
          <w:szCs w:val="20"/>
        </w:rPr>
        <w:t xml:space="preserve">, 67219425 </w:t>
      </w:r>
    </w:p>
    <w:p w:rsidR="007C6BA5" w:rsidRPr="007C6BA5" w:rsidRDefault="007C6BA5" w:rsidP="007C6BA5">
      <w:pPr>
        <w:jc w:val="both"/>
        <w:rPr>
          <w:u w:val="single"/>
        </w:rPr>
      </w:pPr>
      <w:r>
        <w:rPr>
          <w:sz w:val="20"/>
          <w:szCs w:val="20"/>
        </w:rPr>
        <w:t>kristine.stone@pmlp</w:t>
      </w:r>
      <w:r w:rsidRPr="00770C33">
        <w:rPr>
          <w:sz w:val="20"/>
          <w:szCs w:val="20"/>
        </w:rPr>
        <w:t>.gov.lv</w:t>
      </w:r>
    </w:p>
    <w:sectPr w:rsidR="007C6BA5" w:rsidRPr="007C6BA5" w:rsidSect="00E76513">
      <w:footerReference w:type="default" r:id="rId6"/>
      <w:pgSz w:w="11906" w:h="16838" w:code="9"/>
      <w:pgMar w:top="955" w:right="1134"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A5" w:rsidRDefault="007C6BA5" w:rsidP="007C6BA5">
      <w:r>
        <w:separator/>
      </w:r>
    </w:p>
  </w:endnote>
  <w:endnote w:type="continuationSeparator" w:id="0">
    <w:p w:rsidR="007C6BA5" w:rsidRDefault="007C6BA5" w:rsidP="007C6B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82" w:rsidRPr="004579B0" w:rsidRDefault="00B61A2D" w:rsidP="00E76513">
    <w:pPr>
      <w:pStyle w:val="NormalWeb"/>
      <w:spacing w:before="0" w:beforeAutospacing="0" w:after="0" w:afterAutospacing="0"/>
      <w:rPr>
        <w:rFonts w:ascii="Times New Roman" w:hAnsi="Times New Roman" w:cs="Times New Roman"/>
        <w:sz w:val="20"/>
        <w:szCs w:val="20"/>
        <w:lang w:val="pt-BR"/>
      </w:rPr>
    </w:pPr>
    <w:r w:rsidRPr="007E683E">
      <w:rPr>
        <w:rFonts w:ascii="Times New Roman" w:hAnsi="Times New Roman" w:cs="Times New Roman"/>
        <w:sz w:val="20"/>
        <w:szCs w:val="20"/>
        <w:lang w:val="pt-BR"/>
      </w:rPr>
      <w:t>IEMProt_</w:t>
    </w:r>
    <w:r w:rsidR="00FA1437">
      <w:rPr>
        <w:rFonts w:ascii="Times New Roman" w:hAnsi="Times New Roman" w:cs="Times New Roman"/>
        <w:sz w:val="20"/>
        <w:szCs w:val="20"/>
        <w:lang w:val="pt-BR"/>
      </w:rPr>
      <w:t>12</w:t>
    </w:r>
    <w:r w:rsidR="00AE27DB">
      <w:rPr>
        <w:rFonts w:ascii="Times New Roman" w:hAnsi="Times New Roman" w:cs="Times New Roman"/>
        <w:sz w:val="20"/>
        <w:szCs w:val="20"/>
        <w:lang w:val="pt-BR"/>
      </w:rPr>
      <w:t>09</w:t>
    </w:r>
    <w:r w:rsidR="007C6BA5">
      <w:rPr>
        <w:rFonts w:ascii="Times New Roman" w:hAnsi="Times New Roman" w:cs="Times New Roman"/>
        <w:sz w:val="20"/>
        <w:szCs w:val="20"/>
        <w:lang w:val="pt-BR"/>
      </w:rPr>
      <w:t>13_izsn</w:t>
    </w:r>
    <w:r w:rsidRPr="007E683E">
      <w:rPr>
        <w:rFonts w:ascii="Times New Roman" w:hAnsi="Times New Roman" w:cs="Times New Roman"/>
        <w:sz w:val="20"/>
        <w:szCs w:val="20"/>
        <w:lang w:val="pt-BR"/>
      </w:rPr>
      <w:t>; Ministru kabineta sēdes protokollēmuma projekts „</w:t>
    </w:r>
    <w:r w:rsidRPr="004579B0">
      <w:rPr>
        <w:rFonts w:ascii="Times New Roman" w:hAnsi="Times New Roman" w:cs="Times New Roman"/>
        <w:sz w:val="20"/>
        <w:szCs w:val="20"/>
        <w:lang w:val="pt-BR"/>
      </w:rPr>
      <w:t xml:space="preserve">Par Ministru kabineta </w:t>
    </w:r>
    <w:r w:rsidR="007C6BA5">
      <w:rPr>
        <w:rFonts w:ascii="Times New Roman" w:hAnsi="Times New Roman" w:cs="Times New Roman"/>
        <w:sz w:val="20"/>
        <w:szCs w:val="20"/>
        <w:lang w:val="pt-BR"/>
      </w:rPr>
      <w:t>noteikumu projektu “Grozījumi Ministru kabineta 2011.gada 15.februāra noteikumos Nr.130 “Iedzīvotāju reģistrā iekļauto ziņu izsniegšanas kārtība</w:t>
    </w:r>
    <w:r>
      <w:rPr>
        <w:rFonts w:ascii="Times New Roman" w:hAnsi="Times New Roman" w:cs="Times New Roman"/>
        <w:sz w:val="20"/>
        <w:szCs w:val="20"/>
        <w:lang w:val="pt-BR"/>
      </w:rPr>
      <w:t>”</w:t>
    </w:r>
    <w:r w:rsidRPr="004579B0">
      <w:rPr>
        <w:rFonts w:ascii="Times New Roman" w:hAnsi="Times New Roman" w:cs="Times New Roman"/>
        <w:sz w:val="20"/>
        <w:szCs w:val="20"/>
        <w:lang w:val="pt-BR"/>
      </w:rPr>
      <w:t>”</w:t>
    </w:r>
  </w:p>
  <w:p w:rsidR="00C97682" w:rsidRPr="007E683E" w:rsidRDefault="00FA1437">
    <w:pPr>
      <w:pStyle w:val="Footer"/>
    </w:pPr>
  </w:p>
  <w:p w:rsidR="00C97682" w:rsidRPr="00EF0124" w:rsidRDefault="00FA1437" w:rsidP="00E7651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A5" w:rsidRDefault="007C6BA5" w:rsidP="007C6BA5">
      <w:r>
        <w:separator/>
      </w:r>
    </w:p>
  </w:footnote>
  <w:footnote w:type="continuationSeparator" w:id="0">
    <w:p w:rsidR="007C6BA5" w:rsidRDefault="007C6BA5" w:rsidP="007C6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C6BA5"/>
    <w:rsid w:val="003E4FEB"/>
    <w:rsid w:val="007067E3"/>
    <w:rsid w:val="007C6BA5"/>
    <w:rsid w:val="00AE27DB"/>
    <w:rsid w:val="00B61A2D"/>
    <w:rsid w:val="00D13CB5"/>
    <w:rsid w:val="00D902AE"/>
    <w:rsid w:val="00D9158A"/>
    <w:rsid w:val="00FA14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A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6BA5"/>
    <w:pPr>
      <w:spacing w:before="100" w:beforeAutospacing="1" w:after="100" w:afterAutospacing="1"/>
    </w:pPr>
    <w:rPr>
      <w:rFonts w:ascii="Helvetica" w:hAnsi="Helvetica" w:cs="Helvetica"/>
      <w:color w:val="000000"/>
      <w:sz w:val="18"/>
      <w:szCs w:val="18"/>
      <w:lang w:val="en-GB" w:eastAsia="en-US"/>
    </w:rPr>
  </w:style>
  <w:style w:type="paragraph" w:styleId="Footer">
    <w:name w:val="footer"/>
    <w:basedOn w:val="Normal"/>
    <w:link w:val="FooterChar"/>
    <w:rsid w:val="007C6BA5"/>
    <w:pPr>
      <w:tabs>
        <w:tab w:val="center" w:pos="4153"/>
        <w:tab w:val="right" w:pos="8306"/>
      </w:tabs>
    </w:pPr>
  </w:style>
  <w:style w:type="character" w:customStyle="1" w:styleId="FooterChar">
    <w:name w:val="Footer Char"/>
    <w:basedOn w:val="DefaultParagraphFont"/>
    <w:link w:val="Footer"/>
    <w:rsid w:val="007C6BA5"/>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7C6BA5"/>
    <w:pPr>
      <w:tabs>
        <w:tab w:val="center" w:pos="4153"/>
        <w:tab w:val="right" w:pos="8306"/>
      </w:tabs>
    </w:pPr>
  </w:style>
  <w:style w:type="character" w:customStyle="1" w:styleId="HeaderChar">
    <w:name w:val="Header Char"/>
    <w:basedOn w:val="DefaultParagraphFont"/>
    <w:link w:val="Header"/>
    <w:uiPriority w:val="99"/>
    <w:semiHidden/>
    <w:rsid w:val="007C6BA5"/>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724</Words>
  <Characters>413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3</cp:revision>
  <dcterms:created xsi:type="dcterms:W3CDTF">2013-08-30T07:23:00Z</dcterms:created>
  <dcterms:modified xsi:type="dcterms:W3CDTF">2013-09-12T05:50:00Z</dcterms:modified>
</cp:coreProperties>
</file>