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48" w:rsidRPr="006206F6" w:rsidRDefault="00816648" w:rsidP="00047C40">
      <w:pPr>
        <w:spacing w:after="0" w:line="240" w:lineRule="auto"/>
        <w:jc w:val="right"/>
        <w:rPr>
          <w:rFonts w:ascii="Times New Roman" w:eastAsia="Times New Roman" w:hAnsi="Times New Roman" w:cs="Times New Roman"/>
          <w:sz w:val="28"/>
          <w:szCs w:val="28"/>
          <w:lang w:eastAsia="lv-LV"/>
        </w:rPr>
      </w:pPr>
      <w:proofErr w:type="spellStart"/>
      <w:r w:rsidRPr="006206F6">
        <w:rPr>
          <w:rFonts w:ascii="Times New Roman" w:eastAsia="Times New Roman" w:hAnsi="Times New Roman" w:cs="Times New Roman"/>
          <w:sz w:val="28"/>
          <w:szCs w:val="28"/>
          <w:lang w:eastAsia="lv-LV"/>
        </w:rPr>
        <w:t>Draft</w:t>
      </w:r>
      <w:proofErr w:type="spellEnd"/>
      <w:r w:rsidRPr="006206F6">
        <w:rPr>
          <w:rFonts w:ascii="Times New Roman" w:eastAsia="Times New Roman" w:hAnsi="Times New Roman" w:cs="Times New Roman"/>
          <w:sz w:val="28"/>
          <w:szCs w:val="28"/>
          <w:lang w:eastAsia="lv-LV"/>
        </w:rPr>
        <w:t xml:space="preserve"> </w:t>
      </w:r>
    </w:p>
    <w:p w:rsidR="00816648" w:rsidRPr="006206F6" w:rsidRDefault="00816648" w:rsidP="00816648">
      <w:pPr>
        <w:spacing w:before="100" w:beforeAutospacing="1" w:after="100" w:afterAutospacing="1" w:line="240" w:lineRule="auto"/>
        <w:rPr>
          <w:rFonts w:ascii="Times New Roman" w:eastAsia="Times New Roman" w:hAnsi="Times New Roman" w:cs="Times New Roman"/>
          <w:sz w:val="28"/>
          <w:szCs w:val="28"/>
          <w:lang w:eastAsia="lv-LV"/>
        </w:rPr>
      </w:pPr>
      <w:r w:rsidRPr="006206F6">
        <w:rPr>
          <w:rFonts w:ascii="Times New Roman" w:eastAsia="Times New Roman" w:hAnsi="Times New Roman" w:cs="Times New Roman"/>
          <w:sz w:val="28"/>
          <w:szCs w:val="28"/>
          <w:lang w:val="en-GB" w:eastAsia="lv-LV"/>
        </w:rPr>
        <w:t>Excellency,</w:t>
      </w:r>
    </w:p>
    <w:p w:rsidR="00047C40" w:rsidRDefault="00047C40" w:rsidP="00047C40">
      <w:pPr>
        <w:spacing w:after="0" w:line="240" w:lineRule="auto"/>
        <w:jc w:val="both"/>
        <w:rPr>
          <w:rFonts w:ascii="Times New Roman" w:eastAsia="Times New Roman" w:hAnsi="Times New Roman" w:cs="Times New Roman"/>
          <w:sz w:val="28"/>
          <w:szCs w:val="28"/>
          <w:lang w:val="en-US" w:eastAsia="lv-LV"/>
        </w:rPr>
      </w:pPr>
      <w:r w:rsidRPr="008C063B">
        <w:rPr>
          <w:rFonts w:ascii="Times New Roman" w:eastAsia="Times New Roman" w:hAnsi="Times New Roman" w:cs="Times New Roman"/>
          <w:sz w:val="28"/>
          <w:szCs w:val="28"/>
          <w:lang w:val="en-US" w:eastAsia="lv-LV"/>
        </w:rPr>
        <w:t xml:space="preserve">I have the </w:t>
      </w:r>
      <w:proofErr w:type="spellStart"/>
      <w:r w:rsidRPr="008C063B">
        <w:rPr>
          <w:rFonts w:ascii="Times New Roman" w:eastAsia="Times New Roman" w:hAnsi="Times New Roman" w:cs="Times New Roman"/>
          <w:sz w:val="28"/>
          <w:szCs w:val="28"/>
          <w:lang w:val="en-US" w:eastAsia="lv-LV"/>
        </w:rPr>
        <w:t>honour</w:t>
      </w:r>
      <w:proofErr w:type="spellEnd"/>
      <w:r w:rsidRPr="008C063B">
        <w:rPr>
          <w:rFonts w:ascii="Times New Roman" w:eastAsia="Times New Roman" w:hAnsi="Times New Roman" w:cs="Times New Roman"/>
          <w:sz w:val="28"/>
          <w:szCs w:val="28"/>
          <w:lang w:val="en-US" w:eastAsia="lv-LV"/>
        </w:rPr>
        <w:t xml:space="preserve"> to refer to the discussions held between the United Nations, acting through the International Criminal Tribunal for the </w:t>
      </w:r>
      <w:r w:rsidR="00E562F2">
        <w:rPr>
          <w:rFonts w:ascii="Times New Roman" w:eastAsia="Times New Roman" w:hAnsi="Times New Roman" w:cs="Times New Roman"/>
          <w:sz w:val="28"/>
          <w:szCs w:val="28"/>
          <w:lang w:val="en-US" w:eastAsia="lv-LV"/>
        </w:rPr>
        <w:t>f</w:t>
      </w:r>
      <w:r w:rsidRPr="008C063B">
        <w:rPr>
          <w:rFonts w:ascii="Times New Roman" w:eastAsia="Times New Roman" w:hAnsi="Times New Roman" w:cs="Times New Roman"/>
          <w:sz w:val="28"/>
          <w:szCs w:val="28"/>
          <w:lang w:val="en-US" w:eastAsia="lv-LV"/>
        </w:rPr>
        <w:t xml:space="preserve">ormer Yugoslavia (hereafter “International Tribunal”), and the Government of the Republic of Latvia, concerning </w:t>
      </w:r>
      <w:r w:rsidR="00AC2566">
        <w:rPr>
          <w:rFonts w:ascii="Times New Roman" w:eastAsia="Times New Roman" w:hAnsi="Times New Roman" w:cs="Times New Roman"/>
          <w:sz w:val="28"/>
          <w:szCs w:val="28"/>
          <w:lang w:val="en-US" w:eastAsia="lv-LV"/>
        </w:rPr>
        <w:t xml:space="preserve">the </w:t>
      </w:r>
      <w:r w:rsidRPr="008C063B">
        <w:rPr>
          <w:rFonts w:ascii="Times New Roman" w:eastAsia="Times New Roman" w:hAnsi="Times New Roman" w:cs="Times New Roman"/>
          <w:sz w:val="28"/>
          <w:szCs w:val="28"/>
          <w:lang w:val="en-US" w:eastAsia="lv-LV"/>
        </w:rPr>
        <w:t xml:space="preserve">necessity to amend </w:t>
      </w:r>
      <w:r w:rsidR="00AC2566">
        <w:rPr>
          <w:rFonts w:ascii="Times New Roman" w:eastAsia="Times New Roman" w:hAnsi="Times New Roman" w:cs="Times New Roman"/>
          <w:sz w:val="28"/>
          <w:szCs w:val="28"/>
          <w:lang w:val="en-US" w:eastAsia="lv-LV"/>
        </w:rPr>
        <w:t xml:space="preserve">the </w:t>
      </w:r>
      <w:r w:rsidRPr="008C063B">
        <w:rPr>
          <w:rFonts w:ascii="Times New Roman" w:eastAsia="Times New Roman" w:hAnsi="Times New Roman" w:cs="Times New Roman"/>
          <w:sz w:val="28"/>
          <w:szCs w:val="28"/>
          <w:lang w:val="en-US" w:eastAsia="lv-LV"/>
        </w:rPr>
        <w:t>Agreement between the International Tribunal and</w:t>
      </w:r>
      <w:r w:rsidR="00296071">
        <w:rPr>
          <w:rFonts w:ascii="Times New Roman" w:eastAsia="Times New Roman" w:hAnsi="Times New Roman" w:cs="Times New Roman"/>
          <w:sz w:val="28"/>
          <w:szCs w:val="28"/>
          <w:lang w:val="en-US" w:eastAsia="lv-LV"/>
        </w:rPr>
        <w:t xml:space="preserve"> t</w:t>
      </w:r>
      <w:r w:rsidR="00296071" w:rsidRPr="008C063B">
        <w:rPr>
          <w:rFonts w:ascii="Times New Roman" w:eastAsia="Times New Roman" w:hAnsi="Times New Roman" w:cs="Times New Roman"/>
          <w:sz w:val="28"/>
          <w:szCs w:val="28"/>
          <w:lang w:val="en-US" w:eastAsia="lv-LV"/>
        </w:rPr>
        <w:t>he Government of the Republic of Latvia</w:t>
      </w:r>
      <w:r w:rsidR="00296071">
        <w:rPr>
          <w:rFonts w:ascii="Times New Roman" w:eastAsia="Times New Roman" w:hAnsi="Times New Roman" w:cs="Times New Roman"/>
          <w:sz w:val="28"/>
          <w:szCs w:val="28"/>
          <w:lang w:val="en-US" w:eastAsia="lv-LV"/>
        </w:rPr>
        <w:t xml:space="preserve"> </w:t>
      </w:r>
      <w:r w:rsidRPr="008C063B">
        <w:rPr>
          <w:rFonts w:ascii="Times New Roman" w:eastAsia="Times New Roman" w:hAnsi="Times New Roman" w:cs="Times New Roman"/>
          <w:sz w:val="28"/>
          <w:szCs w:val="28"/>
          <w:lang w:val="en-US" w:eastAsia="lv-LV"/>
        </w:rPr>
        <w:t>for the relocation to the territory of the Republic of Latvia of Witnesses who have appeared or will appear in proceedings before the International Tribunal, and, where necessary, their Close Relations (hereafter “Exchange of Letters”).</w:t>
      </w:r>
    </w:p>
    <w:p w:rsidR="00047C40" w:rsidRPr="00047C40" w:rsidRDefault="00047C40" w:rsidP="00047C40">
      <w:pPr>
        <w:spacing w:after="0" w:line="240" w:lineRule="auto"/>
        <w:jc w:val="both"/>
        <w:rPr>
          <w:rFonts w:ascii="Times New Roman" w:eastAsia="Times New Roman" w:hAnsi="Times New Roman" w:cs="Times New Roman"/>
          <w:sz w:val="28"/>
          <w:szCs w:val="28"/>
          <w:lang w:val="en-US" w:eastAsia="lv-LV"/>
        </w:rPr>
      </w:pPr>
    </w:p>
    <w:p w:rsidR="00816648" w:rsidRPr="004713E6" w:rsidRDefault="00816648" w:rsidP="009F7DC8">
      <w:pPr>
        <w:spacing w:after="0" w:line="240" w:lineRule="auto"/>
        <w:ind w:firstLine="567"/>
        <w:jc w:val="both"/>
        <w:rPr>
          <w:rFonts w:ascii="Times New Roman" w:eastAsia="Times New Roman" w:hAnsi="Times New Roman" w:cs="Times New Roman"/>
          <w:sz w:val="28"/>
          <w:szCs w:val="28"/>
          <w:lang w:val="en-GB" w:eastAsia="lv-LV"/>
        </w:rPr>
      </w:pPr>
      <w:r w:rsidRPr="006A1C2F">
        <w:rPr>
          <w:rFonts w:ascii="Times New Roman" w:eastAsia="Times New Roman" w:hAnsi="Times New Roman" w:cs="Times New Roman"/>
          <w:sz w:val="28"/>
          <w:szCs w:val="28"/>
          <w:lang w:val="en-GB" w:eastAsia="lv-LV"/>
        </w:rPr>
        <w:t xml:space="preserve">I have the honour to confirm on behalf of the </w:t>
      </w:r>
      <w:r>
        <w:rPr>
          <w:rFonts w:ascii="Times New Roman" w:eastAsia="Times New Roman" w:hAnsi="Times New Roman" w:cs="Times New Roman"/>
          <w:sz w:val="28"/>
          <w:szCs w:val="28"/>
          <w:lang w:val="en-GB" w:eastAsia="lv-LV"/>
        </w:rPr>
        <w:t>Government of the Republic of Latvia</w:t>
      </w:r>
      <w:r w:rsidRPr="006A1C2F">
        <w:rPr>
          <w:rFonts w:ascii="Times New Roman" w:eastAsia="Times New Roman" w:hAnsi="Times New Roman" w:cs="Times New Roman"/>
          <w:sz w:val="28"/>
          <w:szCs w:val="28"/>
          <w:lang w:val="en-GB" w:eastAsia="lv-LV"/>
        </w:rPr>
        <w:t xml:space="preserve"> </w:t>
      </w:r>
      <w:r w:rsidR="00AC2566" w:rsidRPr="003A7A40">
        <w:rPr>
          <w:rFonts w:ascii="Times New Roman" w:eastAsia="Times New Roman" w:hAnsi="Times New Roman" w:cs="Times New Roman"/>
          <w:sz w:val="28"/>
          <w:szCs w:val="28"/>
          <w:lang w:val="en-GB" w:eastAsia="lv-LV"/>
        </w:rPr>
        <w:t>(here</w:t>
      </w:r>
      <w:r w:rsidR="00296071" w:rsidRPr="003A7A40">
        <w:rPr>
          <w:rFonts w:ascii="Times New Roman" w:eastAsia="Times New Roman" w:hAnsi="Times New Roman" w:cs="Times New Roman"/>
          <w:sz w:val="28"/>
          <w:szCs w:val="28"/>
          <w:lang w:val="en-GB" w:eastAsia="lv-LV"/>
        </w:rPr>
        <w:t>after “Latvia”)</w:t>
      </w:r>
      <w:r w:rsidR="00296071">
        <w:rPr>
          <w:rFonts w:ascii="Times New Roman" w:eastAsia="Times New Roman" w:hAnsi="Times New Roman" w:cs="Times New Roman"/>
          <w:sz w:val="28"/>
          <w:szCs w:val="28"/>
          <w:lang w:val="en-GB" w:eastAsia="lv-LV"/>
        </w:rPr>
        <w:t xml:space="preserve"> </w:t>
      </w:r>
      <w:r w:rsidRPr="006A1C2F">
        <w:rPr>
          <w:rFonts w:ascii="Times New Roman" w:eastAsia="Times New Roman" w:hAnsi="Times New Roman" w:cs="Times New Roman"/>
          <w:sz w:val="28"/>
          <w:szCs w:val="28"/>
          <w:lang w:val="en-GB" w:eastAsia="lv-LV"/>
        </w:rPr>
        <w:t xml:space="preserve">the following </w:t>
      </w:r>
      <w:r w:rsidRPr="004713E6">
        <w:rPr>
          <w:rFonts w:ascii="Times New Roman" w:eastAsia="Times New Roman" w:hAnsi="Times New Roman" w:cs="Times New Roman"/>
          <w:sz w:val="28"/>
          <w:szCs w:val="28"/>
          <w:lang w:val="en-GB" w:eastAsia="lv-LV"/>
        </w:rPr>
        <w:t>amended understanding:</w:t>
      </w:r>
    </w:p>
    <w:p w:rsidR="00816648" w:rsidRPr="004713E6" w:rsidRDefault="00816648" w:rsidP="009F7DC8">
      <w:pPr>
        <w:spacing w:after="0" w:line="240" w:lineRule="auto"/>
        <w:ind w:firstLine="567"/>
        <w:jc w:val="both"/>
        <w:rPr>
          <w:rFonts w:ascii="Times New Roman" w:eastAsia="Times New Roman" w:hAnsi="Times New Roman" w:cs="Times New Roman"/>
          <w:sz w:val="28"/>
          <w:szCs w:val="28"/>
          <w:lang w:eastAsia="lv-LV"/>
        </w:rPr>
      </w:pP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4713E6">
        <w:rPr>
          <w:rFonts w:ascii="Times New Roman" w:eastAsia="Times New Roman" w:hAnsi="Times New Roman" w:cs="Times New Roman"/>
          <w:sz w:val="28"/>
          <w:szCs w:val="28"/>
          <w:lang w:val="en-US" w:eastAsia="lv-LV"/>
        </w:rPr>
        <w:t>Latvia agrees, subject to the amended terms of this letter and your reply (hereafter “Amended Exchange of Letters”), to accept for Relocation Witnesses, as defined herein, who have appeared or who will appear before the International Tribunal and, where necessary, their Close Relations, each year for the duration of this Amended Exchange of Letters and to provide such persons with Relocation Services, as defined herein</w:t>
      </w:r>
      <w:r w:rsidRPr="00B71684">
        <w:rPr>
          <w:rFonts w:ascii="Times New Roman" w:eastAsia="Times New Roman" w:hAnsi="Times New Roman" w:cs="Times New Roman"/>
          <w:sz w:val="28"/>
          <w:szCs w:val="28"/>
          <w:lang w:val="en-US" w:eastAsia="lv-LV"/>
        </w:rPr>
        <w:t>.</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b/>
          <w:bCs/>
          <w:sz w:val="28"/>
          <w:szCs w:val="28"/>
          <w:lang w:val="en-US" w:eastAsia="lv-LV"/>
        </w:rPr>
      </w:pPr>
      <w:r w:rsidRPr="00B71684">
        <w:rPr>
          <w:rFonts w:ascii="Times New Roman" w:eastAsia="Times New Roman" w:hAnsi="Times New Roman" w:cs="Times New Roman"/>
          <w:b/>
          <w:bCs/>
          <w:sz w:val="28"/>
          <w:szCs w:val="28"/>
          <w:lang w:val="en-US" w:eastAsia="lv-LV"/>
        </w:rPr>
        <w:t>I. For the purposes of this</w:t>
      </w:r>
      <w:r w:rsidRPr="004713E6">
        <w:rPr>
          <w:rFonts w:ascii="Times New Roman" w:eastAsia="Times New Roman" w:hAnsi="Times New Roman" w:cs="Times New Roman"/>
          <w:b/>
          <w:sz w:val="28"/>
          <w:szCs w:val="28"/>
          <w:lang w:val="en-US" w:eastAsia="lv-LV"/>
        </w:rPr>
        <w:t xml:space="preserve"> Amended</w:t>
      </w:r>
      <w:r w:rsidRPr="00B71684">
        <w:rPr>
          <w:rFonts w:ascii="Times New Roman" w:eastAsia="Times New Roman" w:hAnsi="Times New Roman" w:cs="Times New Roman"/>
          <w:b/>
          <w:bCs/>
          <w:sz w:val="28"/>
          <w:szCs w:val="28"/>
          <w:lang w:val="en-US" w:eastAsia="lv-LV"/>
        </w:rPr>
        <w:t xml:space="preserve"> Exchange of Letters:</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(1) “Registrar” is understood to refer to the Registrar of the International Tribunal pursuant to Article 17 of the International Tribunal's Statute.</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(2) “Relocation” is understood to refer to the relocation to the territory of Latvia of Witnesses and, where necessary, their Close Relations.</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(3) “Relocation Services” is understood to refer to the facilities and benefits, described in part III below, to be provided to Witnesses, and, where necessary, their Close Relations, who are subject to the provisions of this</w:t>
      </w:r>
      <w:r w:rsidRPr="00B71684">
        <w:rPr>
          <w:rFonts w:ascii="Times New Roman" w:eastAsia="Times New Roman" w:hAnsi="Times New Roman" w:cs="Times New Roman"/>
          <w:b/>
          <w:sz w:val="28"/>
          <w:szCs w:val="28"/>
          <w:u w:val="single"/>
          <w:lang w:val="en-US" w:eastAsia="lv-LV"/>
        </w:rPr>
        <w:t xml:space="preserve"> </w:t>
      </w:r>
      <w:r w:rsidRPr="004713E6">
        <w:rPr>
          <w:rFonts w:ascii="Times New Roman" w:eastAsia="Times New Roman" w:hAnsi="Times New Roman" w:cs="Times New Roman"/>
          <w:sz w:val="28"/>
          <w:szCs w:val="28"/>
          <w:lang w:val="en-US" w:eastAsia="lv-LV"/>
        </w:rPr>
        <w:t>Amended</w:t>
      </w:r>
      <w:r w:rsidRPr="00B71684">
        <w:rPr>
          <w:rFonts w:ascii="Times New Roman" w:eastAsia="Times New Roman" w:hAnsi="Times New Roman" w:cs="Times New Roman"/>
          <w:sz w:val="28"/>
          <w:szCs w:val="28"/>
          <w:lang w:val="en-US" w:eastAsia="lv-LV"/>
        </w:rPr>
        <w:t xml:space="preserve"> Exchange of Letters.</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 xml:space="preserve">(4) “Witnesses” is understood to refer to persons who have appeared or who will appear as witnesses in proceedings before the International Tribunal. This includes but is not limited to an appearance either in the course of the prosecution or of the </w:t>
      </w:r>
      <w:proofErr w:type="spellStart"/>
      <w:r w:rsidRPr="00B71684">
        <w:rPr>
          <w:rFonts w:ascii="Times New Roman" w:eastAsia="Times New Roman" w:hAnsi="Times New Roman" w:cs="Times New Roman"/>
          <w:sz w:val="28"/>
          <w:szCs w:val="28"/>
          <w:lang w:val="en-US" w:eastAsia="lv-LV"/>
        </w:rPr>
        <w:t>defence</w:t>
      </w:r>
      <w:proofErr w:type="spellEnd"/>
      <w:r w:rsidRPr="00B71684">
        <w:rPr>
          <w:rFonts w:ascii="Times New Roman" w:eastAsia="Times New Roman" w:hAnsi="Times New Roman" w:cs="Times New Roman"/>
          <w:sz w:val="28"/>
          <w:szCs w:val="28"/>
          <w:lang w:val="en-US" w:eastAsia="lv-LV"/>
        </w:rPr>
        <w:t xml:space="preserve"> of an accused.</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(5) “Close Relations” is understood to refer to:</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 xml:space="preserve">(a) </w:t>
      </w:r>
      <w:proofErr w:type="gramStart"/>
      <w:r w:rsidRPr="00B71684">
        <w:rPr>
          <w:rFonts w:ascii="Times New Roman" w:eastAsia="Times New Roman" w:hAnsi="Times New Roman" w:cs="Times New Roman"/>
          <w:sz w:val="28"/>
          <w:szCs w:val="28"/>
          <w:lang w:val="en-US" w:eastAsia="lv-LV"/>
        </w:rPr>
        <w:t>the</w:t>
      </w:r>
      <w:proofErr w:type="gramEnd"/>
      <w:r w:rsidRPr="00B71684">
        <w:rPr>
          <w:rFonts w:ascii="Times New Roman" w:eastAsia="Times New Roman" w:hAnsi="Times New Roman" w:cs="Times New Roman"/>
          <w:sz w:val="28"/>
          <w:szCs w:val="28"/>
          <w:lang w:val="en-US" w:eastAsia="lv-LV"/>
        </w:rPr>
        <w:t xml:space="preserve"> partner of a Witness;</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lastRenderedPageBreak/>
        <w:t xml:space="preserve">(b) </w:t>
      </w:r>
      <w:proofErr w:type="gramStart"/>
      <w:r w:rsidRPr="00B71684">
        <w:rPr>
          <w:rFonts w:ascii="Times New Roman" w:eastAsia="Times New Roman" w:hAnsi="Times New Roman" w:cs="Times New Roman"/>
          <w:sz w:val="28"/>
          <w:szCs w:val="28"/>
          <w:lang w:val="en-US" w:eastAsia="lv-LV"/>
        </w:rPr>
        <w:t>single</w:t>
      </w:r>
      <w:proofErr w:type="gramEnd"/>
      <w:r w:rsidRPr="00B71684">
        <w:rPr>
          <w:rFonts w:ascii="Times New Roman" w:eastAsia="Times New Roman" w:hAnsi="Times New Roman" w:cs="Times New Roman"/>
          <w:sz w:val="28"/>
          <w:szCs w:val="28"/>
          <w:lang w:val="en-US" w:eastAsia="lv-LV"/>
        </w:rPr>
        <w:t xml:space="preserve"> </w:t>
      </w:r>
      <w:proofErr w:type="spellStart"/>
      <w:r w:rsidRPr="00B71684">
        <w:rPr>
          <w:rFonts w:ascii="Times New Roman" w:eastAsia="Times New Roman" w:hAnsi="Times New Roman" w:cs="Times New Roman"/>
          <w:sz w:val="28"/>
          <w:szCs w:val="28"/>
          <w:lang w:val="en-US" w:eastAsia="lv-LV"/>
        </w:rPr>
        <w:t>dependants</w:t>
      </w:r>
      <w:proofErr w:type="spellEnd"/>
      <w:r w:rsidRPr="00B71684">
        <w:rPr>
          <w:rFonts w:ascii="Times New Roman" w:eastAsia="Times New Roman" w:hAnsi="Times New Roman" w:cs="Times New Roman"/>
          <w:sz w:val="28"/>
          <w:szCs w:val="28"/>
          <w:lang w:val="en-US" w:eastAsia="lv-LV"/>
        </w:rPr>
        <w:t xml:space="preserve"> of the Witness under 18 years of age;</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 xml:space="preserve">(c) </w:t>
      </w:r>
      <w:proofErr w:type="gramStart"/>
      <w:r w:rsidRPr="00B71684">
        <w:rPr>
          <w:rFonts w:ascii="Times New Roman" w:eastAsia="Times New Roman" w:hAnsi="Times New Roman" w:cs="Times New Roman"/>
          <w:sz w:val="28"/>
          <w:szCs w:val="28"/>
          <w:lang w:val="en-US" w:eastAsia="lv-LV"/>
        </w:rPr>
        <w:t>disabled</w:t>
      </w:r>
      <w:proofErr w:type="gramEnd"/>
      <w:r w:rsidRPr="00B71684">
        <w:rPr>
          <w:rFonts w:ascii="Times New Roman" w:eastAsia="Times New Roman" w:hAnsi="Times New Roman" w:cs="Times New Roman"/>
          <w:sz w:val="28"/>
          <w:szCs w:val="28"/>
          <w:lang w:val="en-US" w:eastAsia="lv-LV"/>
        </w:rPr>
        <w:t xml:space="preserve"> </w:t>
      </w:r>
      <w:proofErr w:type="spellStart"/>
      <w:r w:rsidRPr="00B71684">
        <w:rPr>
          <w:rFonts w:ascii="Times New Roman" w:eastAsia="Times New Roman" w:hAnsi="Times New Roman" w:cs="Times New Roman"/>
          <w:sz w:val="28"/>
          <w:szCs w:val="28"/>
          <w:lang w:val="en-US" w:eastAsia="lv-LV"/>
        </w:rPr>
        <w:t>dependants</w:t>
      </w:r>
      <w:proofErr w:type="spellEnd"/>
      <w:r w:rsidRPr="00B71684">
        <w:rPr>
          <w:rFonts w:ascii="Times New Roman" w:eastAsia="Times New Roman" w:hAnsi="Times New Roman" w:cs="Times New Roman"/>
          <w:sz w:val="28"/>
          <w:szCs w:val="28"/>
          <w:lang w:val="en-US" w:eastAsia="lv-LV"/>
        </w:rPr>
        <w:t xml:space="preserve"> of the Witness.</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 xml:space="preserve">(6) </w:t>
      </w:r>
      <w:proofErr w:type="spellStart"/>
      <w:r w:rsidRPr="00B71684">
        <w:rPr>
          <w:rFonts w:ascii="Times New Roman" w:eastAsia="Times New Roman" w:hAnsi="Times New Roman" w:cs="Times New Roman"/>
          <w:sz w:val="28"/>
          <w:szCs w:val="28"/>
          <w:lang w:val="en-US" w:eastAsia="lv-LV"/>
        </w:rPr>
        <w:t>Dependants</w:t>
      </w:r>
      <w:proofErr w:type="spellEnd"/>
      <w:r w:rsidRPr="00B71684">
        <w:rPr>
          <w:rFonts w:ascii="Times New Roman" w:eastAsia="Times New Roman" w:hAnsi="Times New Roman" w:cs="Times New Roman"/>
          <w:sz w:val="28"/>
          <w:szCs w:val="28"/>
          <w:lang w:val="en-US" w:eastAsia="lv-LV"/>
        </w:rPr>
        <w:t xml:space="preserve"> referred to in </w:t>
      </w:r>
      <w:r w:rsidR="009D3070">
        <w:rPr>
          <w:rFonts w:ascii="Times New Roman" w:eastAsia="Times New Roman" w:hAnsi="Times New Roman" w:cs="Times New Roman"/>
          <w:sz w:val="28"/>
          <w:szCs w:val="28"/>
          <w:lang w:val="en-US" w:eastAsia="lv-LV"/>
        </w:rPr>
        <w:t>p</w:t>
      </w:r>
      <w:r w:rsidRPr="00B71684">
        <w:rPr>
          <w:rFonts w:ascii="Times New Roman" w:eastAsia="Times New Roman" w:hAnsi="Times New Roman" w:cs="Times New Roman"/>
          <w:sz w:val="28"/>
          <w:szCs w:val="28"/>
          <w:lang w:val="en-US" w:eastAsia="lv-LV"/>
        </w:rPr>
        <w:t>aragraph (5) (c) shall only be accepted by Latvia pursuant to the provisions of this</w:t>
      </w:r>
      <w:r w:rsidR="00AC2566">
        <w:rPr>
          <w:rFonts w:ascii="Times New Roman" w:eastAsia="Times New Roman" w:hAnsi="Times New Roman" w:cs="Times New Roman"/>
          <w:sz w:val="28"/>
          <w:szCs w:val="28"/>
          <w:lang w:val="en-US" w:eastAsia="lv-LV"/>
        </w:rPr>
        <w:t xml:space="preserve"> </w:t>
      </w:r>
      <w:r w:rsidRPr="004713E6">
        <w:rPr>
          <w:rFonts w:ascii="Times New Roman" w:eastAsia="Times New Roman" w:hAnsi="Times New Roman" w:cs="Times New Roman"/>
          <w:sz w:val="28"/>
          <w:szCs w:val="28"/>
          <w:lang w:val="en-US" w:eastAsia="lv-LV"/>
        </w:rPr>
        <w:t xml:space="preserve">Amended Exchange of Letters upon Latvia being satisfied that there are grounds to justify the Relocation of such </w:t>
      </w:r>
      <w:proofErr w:type="spellStart"/>
      <w:r w:rsidRPr="004713E6">
        <w:rPr>
          <w:rFonts w:ascii="Times New Roman" w:eastAsia="Times New Roman" w:hAnsi="Times New Roman" w:cs="Times New Roman"/>
          <w:sz w:val="28"/>
          <w:szCs w:val="28"/>
          <w:lang w:val="en-US" w:eastAsia="lv-LV"/>
        </w:rPr>
        <w:t>dependants</w:t>
      </w:r>
      <w:proofErr w:type="spellEnd"/>
      <w:r w:rsidRPr="004713E6">
        <w:rPr>
          <w:rFonts w:ascii="Times New Roman" w:eastAsia="Times New Roman" w:hAnsi="Times New Roman" w:cs="Times New Roman"/>
          <w:sz w:val="28"/>
          <w:szCs w:val="28"/>
          <w:lang w:val="en-US" w:eastAsia="lv-LV"/>
        </w:rPr>
        <w:t>.</w:t>
      </w:r>
    </w:p>
    <w:p w:rsidR="004713E6" w:rsidRPr="004713E6" w:rsidRDefault="004713E6"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4713E6">
        <w:rPr>
          <w:rFonts w:ascii="Times New Roman" w:eastAsia="Times New Roman" w:hAnsi="Times New Roman" w:cs="Times New Roman"/>
          <w:sz w:val="28"/>
          <w:szCs w:val="28"/>
          <w:lang w:val="en-US" w:eastAsia="lv-LV"/>
        </w:rPr>
        <w:t>(7) “Relocated Person(s)” refers to those Witnesses and Close Relations who have been provided with Relocation Services according to this Amended Exchange of Letters.</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b/>
          <w:bCs/>
          <w:sz w:val="28"/>
          <w:szCs w:val="28"/>
          <w:lang w:val="en-US" w:eastAsia="lv-LV"/>
        </w:rPr>
      </w:pPr>
      <w:r w:rsidRPr="00B71684">
        <w:rPr>
          <w:rFonts w:ascii="Times New Roman" w:eastAsia="Times New Roman" w:hAnsi="Times New Roman" w:cs="Times New Roman"/>
          <w:b/>
          <w:bCs/>
          <w:sz w:val="28"/>
          <w:szCs w:val="28"/>
          <w:lang w:val="en-US" w:eastAsia="lv-LV"/>
        </w:rPr>
        <w:t>II. As to the procedure for providing Relocation Services to Witnesses and, where necessary, their Close Relations:</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(8) Where the Registrar considers that a Witness requires Relocation, he/she shall request that Latvia accepts such a Witness and, where necessary, his/her Close Relations. Such requests (hereafter “Requests”) shall be considered on an individual basis by Latvia, and may be granted in those cases in which it is satisfied of the necessity of Relocation for the Witness and any Close Relations who are subjects of the Request (hereafter “the Subject(s)”).</w:t>
      </w:r>
    </w:p>
    <w:p w:rsidR="009F7DC8" w:rsidRPr="00B71684" w:rsidRDefault="009F7DC8" w:rsidP="009F7DC8">
      <w:pPr>
        <w:spacing w:before="100" w:beforeAutospacing="1" w:after="100" w:afterAutospacing="1"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 xml:space="preserve">(9) Requests shall be in writing, and shall be addressed to Latvia by the Registrar six calendar months or as soon as possible prior to the expected date of Relocation of the Subject(s). However, where the Registrar considers that circumstances require the Subject(s) to be relocated immediately, the Registrar shall consult Latvia, who will then consider the Request immediately in accordance with </w:t>
      </w:r>
      <w:r w:rsidR="009D3070">
        <w:rPr>
          <w:rFonts w:ascii="Times New Roman" w:eastAsia="Times New Roman" w:hAnsi="Times New Roman" w:cs="Times New Roman"/>
          <w:sz w:val="28"/>
          <w:szCs w:val="28"/>
          <w:lang w:val="en-US" w:eastAsia="lv-LV"/>
        </w:rPr>
        <w:t>p</w:t>
      </w:r>
      <w:r w:rsidRPr="00B71684">
        <w:rPr>
          <w:rFonts w:ascii="Times New Roman" w:eastAsia="Times New Roman" w:hAnsi="Times New Roman" w:cs="Times New Roman"/>
          <w:sz w:val="28"/>
          <w:szCs w:val="28"/>
          <w:lang w:val="en-US" w:eastAsia="lv-LV"/>
        </w:rPr>
        <w:t>aragraph (8).</w:t>
      </w:r>
    </w:p>
    <w:p w:rsidR="009F7DC8" w:rsidRPr="004713E6" w:rsidRDefault="009F7DC8" w:rsidP="009F7DC8">
      <w:pPr>
        <w:spacing w:before="100" w:beforeAutospacing="1" w:after="100" w:afterAutospacing="1"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(10) (</w:t>
      </w:r>
      <w:proofErr w:type="gramStart"/>
      <w:r w:rsidRPr="00B71684">
        <w:rPr>
          <w:rFonts w:ascii="Times New Roman" w:eastAsia="Times New Roman" w:hAnsi="Times New Roman" w:cs="Times New Roman"/>
          <w:sz w:val="28"/>
          <w:szCs w:val="28"/>
          <w:lang w:val="en-US" w:eastAsia="lv-LV"/>
        </w:rPr>
        <w:t>a</w:t>
      </w:r>
      <w:proofErr w:type="gramEnd"/>
      <w:r w:rsidRPr="00B71684">
        <w:rPr>
          <w:rFonts w:ascii="Times New Roman" w:eastAsia="Times New Roman" w:hAnsi="Times New Roman" w:cs="Times New Roman"/>
          <w:sz w:val="28"/>
          <w:szCs w:val="28"/>
          <w:lang w:val="en-US" w:eastAsia="lv-LV"/>
        </w:rPr>
        <w:t xml:space="preserve">) Requests shall refer to the Subject(s) by his/her full personal name. Requests shall be accompanied by full details of the health, education and, where applicable, the criminal record of the Subject(s), and any other information which the Registrar considers relevant. </w:t>
      </w:r>
      <w:r w:rsidRPr="004713E6">
        <w:rPr>
          <w:rFonts w:ascii="Times New Roman" w:eastAsia="Times New Roman" w:hAnsi="Times New Roman" w:cs="Times New Roman"/>
          <w:sz w:val="28"/>
          <w:szCs w:val="28"/>
          <w:lang w:val="en-US" w:eastAsia="lv-LV"/>
        </w:rPr>
        <w:t>This information will be provided in the form to be found in Annex 1 to this Amended Exchange of Letters. The Registrar will provide any further information as Latvia may request, subject to the Registrar having access to such information and there being no impediment to communicating it to Latvia.</w:t>
      </w:r>
    </w:p>
    <w:p w:rsidR="009F7DC8" w:rsidRPr="004713E6" w:rsidRDefault="009F7DC8" w:rsidP="009F7DC8">
      <w:pPr>
        <w:spacing w:before="100" w:beforeAutospacing="1" w:after="100" w:afterAutospacing="1" w:line="240" w:lineRule="auto"/>
        <w:ind w:firstLine="567"/>
        <w:jc w:val="both"/>
        <w:rPr>
          <w:rFonts w:ascii="Times New Roman" w:eastAsia="Times New Roman" w:hAnsi="Times New Roman" w:cs="Times New Roman"/>
          <w:sz w:val="28"/>
          <w:szCs w:val="28"/>
          <w:lang w:val="en-US" w:eastAsia="lv-LV"/>
        </w:rPr>
      </w:pPr>
      <w:r w:rsidRPr="004713E6">
        <w:rPr>
          <w:rFonts w:ascii="Times New Roman" w:eastAsia="Times New Roman" w:hAnsi="Times New Roman" w:cs="Times New Roman"/>
          <w:sz w:val="28"/>
          <w:szCs w:val="28"/>
          <w:lang w:val="en-US" w:eastAsia="lv-LV"/>
        </w:rPr>
        <w:t>(b) When the Registrar considers that in addition to the Relocation Services provided herein, protective measures are necessary to ensure the protection of Witnesses and, where necessary, their Close Relations (hereafter “Protection Requirement”), the relevant Request shall be accompanied by a report on the Protection Requirement. This report shall be provided in the form of Annex 2 to this Amended Exchange of Letters.</w:t>
      </w:r>
    </w:p>
    <w:p w:rsidR="009F7DC8" w:rsidRPr="004713E6" w:rsidRDefault="009F7DC8" w:rsidP="009F7DC8">
      <w:pPr>
        <w:spacing w:after="0" w:line="240" w:lineRule="auto"/>
        <w:ind w:firstLine="567"/>
        <w:jc w:val="both"/>
        <w:rPr>
          <w:rFonts w:ascii="Times New Roman" w:hAnsi="Times New Roman" w:cs="Times New Roman"/>
          <w:sz w:val="28"/>
          <w:szCs w:val="28"/>
          <w:lang w:val="en-US"/>
        </w:rPr>
      </w:pPr>
      <w:r w:rsidRPr="004713E6">
        <w:rPr>
          <w:rFonts w:ascii="Times New Roman" w:eastAsia="Times New Roman" w:hAnsi="Times New Roman" w:cs="Times New Roman"/>
          <w:sz w:val="28"/>
          <w:szCs w:val="28"/>
          <w:lang w:val="en-US" w:eastAsia="lv-LV"/>
        </w:rPr>
        <w:t xml:space="preserve">(11) </w:t>
      </w:r>
      <w:r w:rsidRPr="004713E6">
        <w:rPr>
          <w:rFonts w:ascii="Times New Roman" w:hAnsi="Times New Roman" w:cs="Times New Roman"/>
          <w:sz w:val="28"/>
          <w:szCs w:val="28"/>
          <w:lang w:val="en-US"/>
        </w:rPr>
        <w:t xml:space="preserve">Before answering Requests of the International Tribunal, Latvia is entitled to send a maximum of two experts qualified in witness protection matters in order to meet with the Subject(s). The International Tribunal will cover the costs of travel, subsistence and accommodation incurred by such meeting, which will be organized in cooperation with the Protection Officers of the International Tribunal’s Victims and Witnesses Section.  </w:t>
      </w:r>
    </w:p>
    <w:p w:rsidR="009F7DC8" w:rsidRPr="004713E6" w:rsidRDefault="009F7DC8" w:rsidP="009F7DC8">
      <w:pPr>
        <w:spacing w:after="0" w:line="240" w:lineRule="auto"/>
        <w:ind w:firstLine="567"/>
        <w:jc w:val="both"/>
        <w:rPr>
          <w:rFonts w:ascii="Times New Roman" w:hAnsi="Times New Roman" w:cs="Times New Roman"/>
          <w:sz w:val="28"/>
          <w:szCs w:val="28"/>
          <w:lang w:val="en-US"/>
        </w:rPr>
      </w:pPr>
    </w:p>
    <w:p w:rsidR="009F7DC8" w:rsidRPr="004713E6" w:rsidRDefault="009F7DC8" w:rsidP="009F7DC8">
      <w:pPr>
        <w:spacing w:after="0" w:line="240" w:lineRule="auto"/>
        <w:ind w:firstLine="567"/>
        <w:jc w:val="both"/>
        <w:rPr>
          <w:rFonts w:ascii="Times New Roman" w:hAnsi="Times New Roman" w:cs="Times New Roman"/>
          <w:sz w:val="28"/>
          <w:szCs w:val="28"/>
          <w:lang w:val="en-US"/>
        </w:rPr>
      </w:pPr>
      <w:r w:rsidRPr="004713E6">
        <w:rPr>
          <w:rFonts w:ascii="Times New Roman" w:hAnsi="Times New Roman" w:cs="Times New Roman"/>
          <w:sz w:val="28"/>
          <w:szCs w:val="28"/>
          <w:lang w:val="en-US"/>
        </w:rPr>
        <w:t xml:space="preserve">(12) Latvia has a right to refuse to fulfill the Request if it threatens its sovereignty, national security, public order or other </w:t>
      </w:r>
      <w:r w:rsidR="00AC2566">
        <w:rPr>
          <w:rFonts w:ascii="Times New Roman" w:hAnsi="Times New Roman" w:cs="Times New Roman"/>
          <w:sz w:val="28"/>
          <w:szCs w:val="28"/>
          <w:lang w:val="en-US"/>
        </w:rPr>
        <w:t>substantial interests of Latvia</w:t>
      </w:r>
      <w:r w:rsidRPr="004713E6">
        <w:rPr>
          <w:rFonts w:ascii="Times New Roman" w:hAnsi="Times New Roman" w:cs="Times New Roman"/>
          <w:sz w:val="28"/>
          <w:szCs w:val="28"/>
          <w:lang w:val="en-US"/>
        </w:rPr>
        <w:t xml:space="preserve"> or if protective measures which are provided in Latvia will not be able to guarantee the Subject(s) safety after the Relocation.</w:t>
      </w:r>
    </w:p>
    <w:p w:rsidR="009F7DC8" w:rsidRPr="00B71684" w:rsidRDefault="009F7DC8" w:rsidP="009F7DC8">
      <w:pPr>
        <w:spacing w:after="0" w:line="240" w:lineRule="auto"/>
        <w:ind w:firstLine="567"/>
        <w:jc w:val="both"/>
        <w:rPr>
          <w:rFonts w:ascii="Times New Roman" w:eastAsia="Times New Roman" w:hAnsi="Times New Roman" w:cs="Times New Roman"/>
          <w:b/>
          <w:sz w:val="28"/>
          <w:szCs w:val="28"/>
          <w:u w:val="single"/>
          <w:lang w:val="en-US" w:eastAsia="lv-LV"/>
        </w:rPr>
      </w:pPr>
    </w:p>
    <w:p w:rsidR="009F7DC8" w:rsidRPr="005518F1" w:rsidRDefault="009F7DC8" w:rsidP="009F7DC8">
      <w:pPr>
        <w:spacing w:after="0" w:line="240" w:lineRule="auto"/>
        <w:ind w:firstLine="567"/>
        <w:jc w:val="both"/>
        <w:rPr>
          <w:rFonts w:ascii="Times New Roman" w:eastAsia="Times New Roman" w:hAnsi="Times New Roman" w:cs="Times New Roman"/>
          <w:b/>
          <w:bCs/>
          <w:sz w:val="28"/>
          <w:szCs w:val="28"/>
          <w:lang w:val="en-US" w:eastAsia="lv-LV"/>
        </w:rPr>
      </w:pPr>
      <w:r w:rsidRPr="005518F1">
        <w:rPr>
          <w:rFonts w:ascii="Times New Roman" w:eastAsia="Times New Roman" w:hAnsi="Times New Roman" w:cs="Times New Roman"/>
          <w:b/>
          <w:bCs/>
          <w:sz w:val="28"/>
          <w:szCs w:val="28"/>
          <w:lang w:val="en-US" w:eastAsia="lv-LV"/>
        </w:rPr>
        <w:t xml:space="preserve">III. As to the nature of the Relocation Services to be provided to Witnesses and their Close Relations accepted for Relocation by Latvia pursuant to this </w:t>
      </w:r>
      <w:r w:rsidRPr="005518F1">
        <w:rPr>
          <w:rFonts w:ascii="Times New Roman" w:eastAsia="Times New Roman" w:hAnsi="Times New Roman" w:cs="Times New Roman"/>
          <w:b/>
          <w:sz w:val="28"/>
          <w:szCs w:val="28"/>
          <w:lang w:val="en-US" w:eastAsia="lv-LV"/>
        </w:rPr>
        <w:t>Amended</w:t>
      </w:r>
      <w:r w:rsidRPr="005518F1">
        <w:rPr>
          <w:rFonts w:ascii="Times New Roman" w:eastAsia="Times New Roman" w:hAnsi="Times New Roman" w:cs="Times New Roman"/>
          <w:b/>
          <w:bCs/>
          <w:sz w:val="28"/>
          <w:szCs w:val="28"/>
          <w:lang w:val="en-US" w:eastAsia="lv-LV"/>
        </w:rPr>
        <w:t xml:space="preserve"> Exchange of Letters (hereafter “the Relocated Person(s)”):</w:t>
      </w:r>
    </w:p>
    <w:p w:rsidR="009F7DC8" w:rsidRPr="00B71684" w:rsidRDefault="009F7DC8" w:rsidP="009F7DC8">
      <w:pPr>
        <w:spacing w:after="0" w:line="240" w:lineRule="auto"/>
        <w:ind w:firstLine="567"/>
        <w:jc w:val="both"/>
        <w:rPr>
          <w:rFonts w:ascii="Times New Roman Bold" w:eastAsia="Times New Roman" w:hAnsi="Times New Roman Bold"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(13) Where Latvia agrees to a Request, the Registrar shall arrange for the transfer of the Subject(s) to the territory of Latvia.</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(14) Latvia shall provide to the Relocated Person(s) the facilities, benefits and entitlements to which persons are entitled under the definition of “refugees” under Article 1 of the 1951 Convention on the Status of Refugees, as amended by the 1967 Protocol thereto.</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(15) In addition to the services provided pursuant to paragraph (14), Latvia shall provide the following facilities and services to the Relocated Person(s)</w:t>
      </w:r>
      <w:proofErr w:type="gramStart"/>
      <w:r w:rsidRPr="00B71684">
        <w:rPr>
          <w:rFonts w:ascii="Times New Roman" w:eastAsia="Times New Roman" w:hAnsi="Times New Roman" w:cs="Times New Roman"/>
          <w:sz w:val="28"/>
          <w:szCs w:val="28"/>
          <w:lang w:val="en-US" w:eastAsia="lv-LV"/>
        </w:rPr>
        <w:t>,</w:t>
      </w:r>
      <w:proofErr w:type="gramEnd"/>
      <w:r w:rsidRPr="00B71684">
        <w:rPr>
          <w:rFonts w:ascii="Times New Roman" w:eastAsia="Times New Roman" w:hAnsi="Times New Roman" w:cs="Times New Roman"/>
          <w:sz w:val="28"/>
          <w:szCs w:val="28"/>
          <w:lang w:val="en-US" w:eastAsia="lv-LV"/>
        </w:rPr>
        <w:t xml:space="preserve"> on the same basis as such facilities and services are provided to citizens of Latvia:</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 xml:space="preserve">(a) </w:t>
      </w:r>
      <w:proofErr w:type="gramStart"/>
      <w:r w:rsidRPr="00B71684">
        <w:rPr>
          <w:rFonts w:ascii="Times New Roman" w:eastAsia="Times New Roman" w:hAnsi="Times New Roman" w:cs="Times New Roman"/>
          <w:sz w:val="28"/>
          <w:szCs w:val="28"/>
          <w:lang w:val="en-US" w:eastAsia="lv-LV"/>
        </w:rPr>
        <w:t>housing</w:t>
      </w:r>
      <w:proofErr w:type="gramEnd"/>
      <w:r w:rsidRPr="00B71684">
        <w:rPr>
          <w:rFonts w:ascii="Times New Roman" w:eastAsia="Times New Roman" w:hAnsi="Times New Roman" w:cs="Times New Roman"/>
          <w:sz w:val="28"/>
          <w:szCs w:val="28"/>
          <w:lang w:val="en-US" w:eastAsia="lv-LV"/>
        </w:rPr>
        <w:t>;</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 xml:space="preserve">(b) </w:t>
      </w:r>
      <w:proofErr w:type="gramStart"/>
      <w:r w:rsidRPr="00B71684">
        <w:rPr>
          <w:rFonts w:ascii="Times New Roman" w:eastAsia="Times New Roman" w:hAnsi="Times New Roman" w:cs="Times New Roman"/>
          <w:sz w:val="28"/>
          <w:szCs w:val="28"/>
          <w:lang w:val="en-US" w:eastAsia="lv-LV"/>
        </w:rPr>
        <w:t>education</w:t>
      </w:r>
      <w:proofErr w:type="gramEnd"/>
      <w:r w:rsidRPr="00B71684">
        <w:rPr>
          <w:rFonts w:ascii="Times New Roman" w:eastAsia="Times New Roman" w:hAnsi="Times New Roman" w:cs="Times New Roman"/>
          <w:sz w:val="28"/>
          <w:szCs w:val="28"/>
          <w:lang w:val="en-US" w:eastAsia="lv-LV"/>
        </w:rPr>
        <w:t>, including skills and language training where necessary;</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 xml:space="preserve">(c) </w:t>
      </w:r>
      <w:proofErr w:type="gramStart"/>
      <w:r w:rsidRPr="00B71684">
        <w:rPr>
          <w:rFonts w:ascii="Times New Roman" w:eastAsia="Times New Roman" w:hAnsi="Times New Roman" w:cs="Times New Roman"/>
          <w:sz w:val="28"/>
          <w:szCs w:val="28"/>
          <w:lang w:val="en-US" w:eastAsia="lv-LV"/>
        </w:rPr>
        <w:t>health</w:t>
      </w:r>
      <w:proofErr w:type="gramEnd"/>
      <w:r w:rsidRPr="00B71684">
        <w:rPr>
          <w:rFonts w:ascii="Times New Roman" w:eastAsia="Times New Roman" w:hAnsi="Times New Roman" w:cs="Times New Roman"/>
          <w:sz w:val="28"/>
          <w:szCs w:val="28"/>
          <w:lang w:val="en-US" w:eastAsia="lv-LV"/>
        </w:rPr>
        <w:t xml:space="preserve"> and social services, including specialist medical care where necessary;</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 xml:space="preserve">(d) </w:t>
      </w:r>
      <w:proofErr w:type="gramStart"/>
      <w:r w:rsidRPr="00B71684">
        <w:rPr>
          <w:rFonts w:ascii="Times New Roman" w:eastAsia="Times New Roman" w:hAnsi="Times New Roman" w:cs="Times New Roman"/>
          <w:sz w:val="28"/>
          <w:szCs w:val="28"/>
          <w:lang w:val="en-US" w:eastAsia="lv-LV"/>
        </w:rPr>
        <w:t>access</w:t>
      </w:r>
      <w:proofErr w:type="gramEnd"/>
      <w:r w:rsidRPr="00B71684">
        <w:rPr>
          <w:rFonts w:ascii="Times New Roman" w:eastAsia="Times New Roman" w:hAnsi="Times New Roman" w:cs="Times New Roman"/>
          <w:sz w:val="28"/>
          <w:szCs w:val="28"/>
          <w:lang w:val="en-US" w:eastAsia="lv-LV"/>
        </w:rPr>
        <w:t xml:space="preserve"> to opportunities to obtain employment;</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 xml:space="preserve">(e) </w:t>
      </w:r>
      <w:proofErr w:type="gramStart"/>
      <w:r w:rsidRPr="00B71684">
        <w:rPr>
          <w:rFonts w:ascii="Times New Roman" w:eastAsia="Times New Roman" w:hAnsi="Times New Roman" w:cs="Times New Roman"/>
          <w:sz w:val="28"/>
          <w:szCs w:val="28"/>
          <w:lang w:val="en-US" w:eastAsia="lv-LV"/>
        </w:rPr>
        <w:t>documents</w:t>
      </w:r>
      <w:proofErr w:type="gramEnd"/>
      <w:r w:rsidRPr="00B71684">
        <w:rPr>
          <w:rFonts w:ascii="Times New Roman" w:eastAsia="Times New Roman" w:hAnsi="Times New Roman" w:cs="Times New Roman"/>
          <w:sz w:val="28"/>
          <w:szCs w:val="28"/>
          <w:lang w:val="en-US" w:eastAsia="lv-LV"/>
        </w:rPr>
        <w:t xml:space="preserve"> to enable travel to and from Latvia; and</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 xml:space="preserve">(f) </w:t>
      </w:r>
      <w:proofErr w:type="gramStart"/>
      <w:r w:rsidRPr="00B71684">
        <w:rPr>
          <w:rFonts w:ascii="Times New Roman" w:eastAsia="Times New Roman" w:hAnsi="Times New Roman" w:cs="Times New Roman"/>
          <w:sz w:val="28"/>
          <w:szCs w:val="28"/>
          <w:lang w:val="en-US" w:eastAsia="lv-LV"/>
        </w:rPr>
        <w:t>any</w:t>
      </w:r>
      <w:proofErr w:type="gramEnd"/>
      <w:r w:rsidRPr="00B71684">
        <w:rPr>
          <w:rFonts w:ascii="Times New Roman" w:eastAsia="Times New Roman" w:hAnsi="Times New Roman" w:cs="Times New Roman"/>
          <w:sz w:val="28"/>
          <w:szCs w:val="28"/>
          <w:lang w:val="en-US" w:eastAsia="lv-LV"/>
        </w:rPr>
        <w:t xml:space="preserve"> other applicable facilities and benefits.</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 xml:space="preserve">Such services will be provided without prejudice to any rights which the Relocated Person(s) would be entitled to under the law, including the refugee and asylum law, of Latvia if he/she had entered Latvia lawfully and was not subject to the provisions of </w:t>
      </w:r>
      <w:r w:rsidRPr="004713E6">
        <w:rPr>
          <w:rFonts w:ascii="Times New Roman" w:eastAsia="Times New Roman" w:hAnsi="Times New Roman" w:cs="Times New Roman"/>
          <w:sz w:val="28"/>
          <w:szCs w:val="28"/>
          <w:lang w:val="en-US" w:eastAsia="lv-LV"/>
        </w:rPr>
        <w:t>this Amended Exchange of Letters.</w:t>
      </w: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(16) If, upon receipt of a Request pursuant to paragraphs (8) and (10) (b), Latvia agrees that a Protection Requirement exists, the relevant authority shall take whatever measures deemed necessary to protect the Subject(s), considering the level of threat. If appropriate, and upon consultation with the Registrar, the authority shall enter the Subject(s) into the domestic witness protection program existing at that time, on the same basis as citizens of Latvia who are entered into that program.</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b/>
          <w:bCs/>
          <w:sz w:val="28"/>
          <w:szCs w:val="28"/>
          <w:lang w:val="en-US" w:eastAsia="lv-LV"/>
        </w:rPr>
      </w:pPr>
      <w:r w:rsidRPr="00B71684">
        <w:rPr>
          <w:rFonts w:ascii="Times New Roman" w:eastAsia="Times New Roman" w:hAnsi="Times New Roman" w:cs="Times New Roman"/>
          <w:b/>
          <w:bCs/>
          <w:sz w:val="28"/>
          <w:szCs w:val="28"/>
          <w:lang w:val="en-US" w:eastAsia="lv-LV"/>
        </w:rPr>
        <w:t>IV. As to the status of Relocated Person(s):</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4713E6" w:rsidRDefault="009F7DC8" w:rsidP="009F7DC8">
      <w:pPr>
        <w:spacing w:after="0" w:line="240" w:lineRule="auto"/>
        <w:ind w:firstLine="567"/>
        <w:jc w:val="both"/>
        <w:rPr>
          <w:rFonts w:ascii="Times New Roman" w:hAnsi="Times New Roman" w:cs="Times New Roman"/>
          <w:sz w:val="28"/>
          <w:szCs w:val="28"/>
          <w:lang w:val="en-US"/>
        </w:rPr>
      </w:pPr>
      <w:r w:rsidRPr="004713E6">
        <w:rPr>
          <w:rFonts w:ascii="Times New Roman" w:eastAsia="Times New Roman" w:hAnsi="Times New Roman" w:cs="Times New Roman"/>
          <w:sz w:val="28"/>
          <w:szCs w:val="28"/>
          <w:lang w:val="en-US" w:eastAsia="lv-LV"/>
        </w:rPr>
        <w:t xml:space="preserve">(17) </w:t>
      </w:r>
      <w:r w:rsidRPr="004713E6">
        <w:rPr>
          <w:rFonts w:ascii="Times New Roman" w:hAnsi="Times New Roman" w:cs="Times New Roman"/>
          <w:sz w:val="28"/>
          <w:szCs w:val="28"/>
          <w:lang w:val="en-US"/>
        </w:rPr>
        <w:t>Latvia shall grant the Relocated Person(s) residence permits valid for one year. Six calendar months after the commencement date of the residence permit, the Registrar shall assess (hereafter “Assessment”) whether Relocation Services continue to be necessary with respect to that Relocated Person(s). If the Registrar concludes from the first Assessment that such services continue to be necessary, Latvia shall extend the residence permit for a further two year period. Assessments shall continue to be made by the Registrar on an annual basis. If after the expiration of that two year period, the Registrar concludes from the Assessments undertaken to that date that such services continue to be necessary, a further two year extension shall be granted.</w:t>
      </w: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4713E6">
        <w:rPr>
          <w:rFonts w:ascii="Times New Roman" w:eastAsia="Times New Roman" w:hAnsi="Times New Roman" w:cs="Times New Roman"/>
          <w:sz w:val="28"/>
          <w:szCs w:val="28"/>
          <w:lang w:val="en-US" w:eastAsia="lv-LV"/>
        </w:rPr>
        <w:t xml:space="preserve"> </w:t>
      </w: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4713E6">
        <w:rPr>
          <w:rFonts w:ascii="Times New Roman" w:eastAsia="Times New Roman" w:hAnsi="Times New Roman" w:cs="Times New Roman"/>
          <w:sz w:val="28"/>
          <w:szCs w:val="28"/>
          <w:lang w:val="en-US" w:eastAsia="lv-LV"/>
        </w:rPr>
        <w:t>(18) The Relocated Person(s) may apply for citizenship of Latvia in accordance with the national legislation of Latvia.</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(19) Latvia will immediately notify the Registrar if it is informed that a Relocated Person(s) has deceased or if his/her whereabouts are unknown.</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b/>
          <w:bCs/>
          <w:sz w:val="28"/>
          <w:szCs w:val="28"/>
          <w:lang w:val="en-US" w:eastAsia="lv-LV"/>
        </w:rPr>
      </w:pPr>
      <w:r w:rsidRPr="00B71684">
        <w:rPr>
          <w:rFonts w:ascii="Times New Roman" w:eastAsia="Times New Roman" w:hAnsi="Times New Roman" w:cs="Times New Roman"/>
          <w:b/>
          <w:bCs/>
          <w:sz w:val="28"/>
          <w:szCs w:val="28"/>
          <w:lang w:val="en-US" w:eastAsia="lv-LV"/>
        </w:rPr>
        <w:t>V. As to the termination of Relocation Services:</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(20) Notwithstanding any provision of this</w:t>
      </w:r>
      <w:r w:rsidRPr="00502E18">
        <w:rPr>
          <w:rFonts w:ascii="Times New Roman" w:eastAsia="Times New Roman" w:hAnsi="Times New Roman" w:cs="Times New Roman"/>
          <w:b/>
          <w:sz w:val="28"/>
          <w:szCs w:val="28"/>
          <w:lang w:val="en-US" w:eastAsia="lv-LV"/>
        </w:rPr>
        <w:t xml:space="preserve"> </w:t>
      </w:r>
      <w:r w:rsidRPr="004713E6">
        <w:rPr>
          <w:rFonts w:ascii="Times New Roman" w:eastAsia="Times New Roman" w:hAnsi="Times New Roman" w:cs="Times New Roman"/>
          <w:sz w:val="28"/>
          <w:szCs w:val="28"/>
          <w:lang w:val="en-US" w:eastAsia="lv-LV"/>
        </w:rPr>
        <w:t>Amended Exchange of Letters, unless the International Tribunal and the Relocated Person(s) express their consent in writing, Latvia shall not return any Relocated Person(s) to the territory of the former Socialist Federal Republic of Yugoslavia.</w:t>
      </w: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4713E6">
        <w:rPr>
          <w:rFonts w:ascii="Times New Roman" w:eastAsia="Times New Roman" w:hAnsi="Times New Roman" w:cs="Times New Roman"/>
          <w:sz w:val="28"/>
          <w:szCs w:val="28"/>
          <w:lang w:val="en-US" w:eastAsia="lv-LV"/>
        </w:rPr>
        <w:t>A. Termination where Relocation Services continue to be necessary:</w:t>
      </w: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4713E6">
        <w:rPr>
          <w:rFonts w:ascii="Times New Roman" w:eastAsia="Times New Roman" w:hAnsi="Times New Roman" w:cs="Times New Roman"/>
          <w:sz w:val="28"/>
          <w:szCs w:val="28"/>
          <w:lang w:val="en-US" w:eastAsia="lv-LV"/>
        </w:rPr>
        <w:t>(21) (a) Where either Party wishes to terminate Relocation Services for a particular Relocated Person(s), it (hereafter “Terminating Party”) shall inform the other Party of its intention and consult with the other Party in writing. The Terminating Party shall then notify, also in writing, the Relocated Person(s) affected by such a termination (hereafter “Affected Relocated Person(s)”).</w:t>
      </w: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4713E6">
        <w:rPr>
          <w:rFonts w:ascii="Times New Roman" w:eastAsia="Times New Roman" w:hAnsi="Times New Roman" w:cs="Times New Roman"/>
          <w:sz w:val="28"/>
          <w:szCs w:val="28"/>
          <w:lang w:val="en-US" w:eastAsia="lv-LV"/>
        </w:rPr>
        <w:t>(b) In the event that the Relocation Services are terminated in accordance with paragraph (21) (a), the Registrar shall obtain the agreement of another State to assume the Relocation Services</w:t>
      </w:r>
      <w:r w:rsidR="00C32C25">
        <w:rPr>
          <w:rFonts w:ascii="Times New Roman" w:eastAsia="Times New Roman" w:hAnsi="Times New Roman" w:cs="Times New Roman"/>
          <w:sz w:val="28"/>
          <w:szCs w:val="28"/>
          <w:lang w:val="en-US" w:eastAsia="lv-LV"/>
        </w:rPr>
        <w:t>.</w:t>
      </w:r>
      <w:r w:rsidRPr="004713E6">
        <w:rPr>
          <w:rFonts w:ascii="Times New Roman" w:eastAsia="Times New Roman" w:hAnsi="Times New Roman" w:cs="Times New Roman"/>
          <w:sz w:val="28"/>
          <w:szCs w:val="28"/>
          <w:lang w:val="en-US" w:eastAsia="lv-LV"/>
        </w:rPr>
        <w:t xml:space="preserve"> Provision of Relocation Services shall continue until such time as the Affected Relocated Person(s) has been relocated from Latvia.</w:t>
      </w: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22268A" w:rsidRPr="008C063B" w:rsidRDefault="0022268A" w:rsidP="0022268A">
      <w:pPr>
        <w:spacing w:after="0" w:line="240" w:lineRule="auto"/>
        <w:ind w:firstLine="567"/>
        <w:jc w:val="both"/>
        <w:rPr>
          <w:i/>
          <w:szCs w:val="24"/>
          <w:lang w:val="en-US"/>
        </w:rPr>
      </w:pPr>
      <w:r w:rsidRPr="008C063B">
        <w:rPr>
          <w:rFonts w:ascii="Times New Roman" w:eastAsia="Times New Roman" w:hAnsi="Times New Roman" w:cs="Times New Roman"/>
          <w:sz w:val="28"/>
          <w:szCs w:val="28"/>
          <w:lang w:val="en-US" w:eastAsia="lv-LV"/>
        </w:rPr>
        <w:t xml:space="preserve">(c) </w:t>
      </w:r>
      <w:r w:rsidRPr="008C063B">
        <w:rPr>
          <w:rFonts w:ascii="Times New Roman" w:hAnsi="Times New Roman" w:cs="Times New Roman"/>
          <w:sz w:val="28"/>
          <w:szCs w:val="28"/>
          <w:lang w:val="en-US"/>
        </w:rPr>
        <w:t>If Latvia wishes to terminate Relocation Services because i) it threatens its sovereignty, national security, public order or other substantial interests of Latvia, or ii</w:t>
      </w:r>
      <w:r w:rsidRPr="005518F1">
        <w:rPr>
          <w:rFonts w:ascii="Times New Roman" w:hAnsi="Times New Roman" w:cs="Times New Roman"/>
          <w:sz w:val="28"/>
          <w:szCs w:val="28"/>
          <w:lang w:val="en-US"/>
        </w:rPr>
        <w:t xml:space="preserve">) </w:t>
      </w:r>
      <w:r w:rsidR="00AC2566" w:rsidRPr="003A7A40">
        <w:rPr>
          <w:rFonts w:ascii="Times New Roman" w:hAnsi="Times New Roman" w:cs="Times New Roman"/>
          <w:sz w:val="28"/>
          <w:szCs w:val="28"/>
          <w:lang w:val="en-US"/>
        </w:rPr>
        <w:t>the</w:t>
      </w:r>
      <w:r w:rsidRPr="003A7A40">
        <w:rPr>
          <w:rFonts w:ascii="Times New Roman" w:hAnsi="Times New Roman" w:cs="Times New Roman"/>
          <w:sz w:val="28"/>
          <w:szCs w:val="28"/>
          <w:lang w:val="en-US"/>
        </w:rPr>
        <w:t xml:space="preserve"> protective measures which are provided in Latvia will not be able to guarantee the Affected Relocated Person(s) safety after the Relocation</w:t>
      </w:r>
      <w:r w:rsidRPr="008C063B">
        <w:rPr>
          <w:rFonts w:ascii="Times New Roman" w:hAnsi="Times New Roman" w:cs="Times New Roman"/>
          <w:sz w:val="28"/>
          <w:szCs w:val="28"/>
          <w:lang w:val="en-US"/>
        </w:rPr>
        <w:t>, the Registrar shall have a period of thirty days to obtain an agreement of another state to assume Relocation Services</w:t>
      </w:r>
      <w:r>
        <w:rPr>
          <w:rFonts w:ascii="Times New Roman" w:hAnsi="Times New Roman" w:cs="Times New Roman"/>
          <w:sz w:val="28"/>
          <w:szCs w:val="28"/>
          <w:lang w:val="en-US"/>
        </w:rPr>
        <w:t>.</w:t>
      </w:r>
      <w:r w:rsidRPr="008C063B">
        <w:rPr>
          <w:rFonts w:ascii="Times New Roman" w:hAnsi="Times New Roman" w:cs="Times New Roman"/>
          <w:sz w:val="28"/>
          <w:szCs w:val="28"/>
          <w:lang w:val="en-US"/>
        </w:rPr>
        <w:t xml:space="preserve"> If the Registrar is unable to conclude such an agreement within that period, he shall be responsible for the immediate relocation of the Affected Relocated Person(s) from the territory of Latvia.</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highlight w:val="yellow"/>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B. Where Relocation Services are no longer necessary:</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(22) (</w:t>
      </w:r>
      <w:proofErr w:type="gramStart"/>
      <w:r w:rsidRPr="00B71684">
        <w:rPr>
          <w:rFonts w:ascii="Times New Roman" w:eastAsia="Times New Roman" w:hAnsi="Times New Roman" w:cs="Times New Roman"/>
          <w:sz w:val="28"/>
          <w:szCs w:val="28"/>
          <w:lang w:val="en-US" w:eastAsia="lv-LV"/>
        </w:rPr>
        <w:t>a</w:t>
      </w:r>
      <w:proofErr w:type="gramEnd"/>
      <w:r w:rsidRPr="00B71684">
        <w:rPr>
          <w:rFonts w:ascii="Times New Roman" w:eastAsia="Times New Roman" w:hAnsi="Times New Roman" w:cs="Times New Roman"/>
          <w:sz w:val="28"/>
          <w:szCs w:val="28"/>
          <w:lang w:val="en-US" w:eastAsia="lv-LV"/>
        </w:rPr>
        <w:t>) Where the Registrar concludes that Relocation Services are no longer required with respect to a Relocated Person(s), the Registrar shall inform Latvia and the Relocated Person(s) accordingly in writing.</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(b) Latvia shall then have discretion to terminate Relocation Services six calendar months after the date upon which the Relocated Person(s) receives such a notification.</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(23) The Relocated Person(s) shall thereafter be subject to the relevant legal provisions under the law of Latvia.</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b/>
          <w:bCs/>
          <w:sz w:val="28"/>
          <w:szCs w:val="28"/>
          <w:lang w:val="en-US" w:eastAsia="lv-LV"/>
        </w:rPr>
      </w:pPr>
      <w:r w:rsidRPr="00B71684">
        <w:rPr>
          <w:rFonts w:ascii="Times New Roman" w:eastAsia="Times New Roman" w:hAnsi="Times New Roman" w:cs="Times New Roman"/>
          <w:b/>
          <w:bCs/>
          <w:sz w:val="28"/>
          <w:szCs w:val="28"/>
          <w:lang w:val="en-US" w:eastAsia="lv-LV"/>
        </w:rPr>
        <w:t>VI. As to the costs related to the provision of Relocation Services:</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4713E6" w:rsidRDefault="009F7DC8" w:rsidP="009F7DC8">
      <w:pPr>
        <w:spacing w:after="0" w:line="240" w:lineRule="auto"/>
        <w:ind w:firstLine="567"/>
        <w:jc w:val="both"/>
        <w:rPr>
          <w:rFonts w:ascii="Times New Roman" w:eastAsia="Times New Roman" w:hAnsi="Times New Roman" w:cs="Times New Roman"/>
          <w:b/>
          <w:sz w:val="28"/>
          <w:szCs w:val="28"/>
          <w:lang w:val="en-US" w:eastAsia="lv-LV"/>
        </w:rPr>
      </w:pPr>
      <w:r w:rsidRPr="004713E6">
        <w:rPr>
          <w:rFonts w:ascii="Times New Roman" w:eastAsia="Times New Roman" w:hAnsi="Times New Roman" w:cs="Times New Roman"/>
          <w:sz w:val="28"/>
          <w:szCs w:val="28"/>
          <w:lang w:val="en-US" w:eastAsia="lv-LV"/>
        </w:rPr>
        <w:t>(24) The International Tribunal shall bear all costs and expenses relating to the provision of the Witness’ testimony and appearance before the International Tribunal, including travel to and from the International Tribunal for this purpose. The remainder of the costs regarding the Relocated Persons(s) shall be agreed upon on a case by case basis by the International Tribunal and the responsible authority of Latvia competent for the protection of witnesses.</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b/>
          <w:bCs/>
          <w:sz w:val="28"/>
          <w:szCs w:val="28"/>
          <w:lang w:val="en-US" w:eastAsia="lv-LV"/>
        </w:rPr>
      </w:pPr>
      <w:r w:rsidRPr="00B71684">
        <w:rPr>
          <w:rFonts w:ascii="Times New Roman" w:eastAsia="Times New Roman" w:hAnsi="Times New Roman" w:cs="Times New Roman"/>
          <w:b/>
          <w:bCs/>
          <w:sz w:val="28"/>
          <w:szCs w:val="28"/>
          <w:lang w:val="en-US" w:eastAsia="lv-LV"/>
        </w:rPr>
        <w:t>VII. As to the entry into force and duration of the provisions of this Amended Exchange of Letters:</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(25</w:t>
      </w:r>
      <w:r w:rsidRPr="004713E6">
        <w:rPr>
          <w:rFonts w:ascii="Times New Roman" w:eastAsia="Times New Roman" w:hAnsi="Times New Roman" w:cs="Times New Roman"/>
          <w:sz w:val="28"/>
          <w:szCs w:val="28"/>
          <w:lang w:val="en-US" w:eastAsia="lv-LV"/>
        </w:rPr>
        <w:t>) (</w:t>
      </w:r>
      <w:proofErr w:type="gramStart"/>
      <w:r w:rsidRPr="004713E6">
        <w:rPr>
          <w:rFonts w:ascii="Times New Roman" w:eastAsia="Times New Roman" w:hAnsi="Times New Roman" w:cs="Times New Roman"/>
          <w:sz w:val="28"/>
          <w:szCs w:val="28"/>
          <w:lang w:val="en-US" w:eastAsia="lv-LV"/>
        </w:rPr>
        <w:t>a</w:t>
      </w:r>
      <w:proofErr w:type="gramEnd"/>
      <w:r w:rsidRPr="004713E6">
        <w:rPr>
          <w:rFonts w:ascii="Times New Roman" w:eastAsia="Times New Roman" w:hAnsi="Times New Roman" w:cs="Times New Roman"/>
          <w:sz w:val="28"/>
          <w:szCs w:val="28"/>
          <w:lang w:val="en-US" w:eastAsia="lv-LV"/>
        </w:rPr>
        <w:t>) This Amended Exchange of Letters shall apply provisionally on the day following the receipt of the confirmation of Latvia of the provisions of the Amended Exchange of Letters. The Amended Exchange of Letters shall enter into force and shall replace the Exchange of Letters in its entirety on the day following receipt by the International Tribunal of a written notification by Latvia that it has completed the internal procedures necessary for the Amended Exchange of Letters to enter into force.</w:t>
      </w: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4713E6">
        <w:rPr>
          <w:rFonts w:ascii="Times New Roman" w:eastAsia="Times New Roman" w:hAnsi="Times New Roman" w:cs="Times New Roman"/>
          <w:sz w:val="28"/>
          <w:szCs w:val="28"/>
          <w:lang w:val="en-US" w:eastAsia="lv-LV"/>
        </w:rPr>
        <w:t>(b) Any Relocation Services provided to Witnesses and their Close Relations accepted for Relocation by Latvia pursuant to the Exchange of Letters shall be continued under the terms of the Amended Exchange of Letters.</w:t>
      </w: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4713E6">
        <w:rPr>
          <w:rFonts w:ascii="Times New Roman" w:eastAsia="Times New Roman" w:hAnsi="Times New Roman" w:cs="Times New Roman"/>
          <w:sz w:val="28"/>
          <w:szCs w:val="28"/>
          <w:lang w:val="en-US" w:eastAsia="lv-LV"/>
        </w:rPr>
        <w:t>(c) This Amended Exchange of Letters shall remain in force until it is terminated by either Party providing</w:t>
      </w:r>
      <w:r w:rsidRPr="00B71684">
        <w:rPr>
          <w:rFonts w:ascii="Times New Roman" w:eastAsia="Times New Roman" w:hAnsi="Times New Roman" w:cs="Times New Roman"/>
          <w:sz w:val="28"/>
          <w:szCs w:val="28"/>
          <w:lang w:val="en-US" w:eastAsia="lv-LV"/>
        </w:rPr>
        <w:t xml:space="preserve"> the other Party with six </w:t>
      </w:r>
      <w:proofErr w:type="spellStart"/>
      <w:r w:rsidRPr="00B71684">
        <w:rPr>
          <w:rFonts w:ascii="Times New Roman" w:eastAsia="Times New Roman" w:hAnsi="Times New Roman" w:cs="Times New Roman"/>
          <w:sz w:val="28"/>
          <w:szCs w:val="28"/>
          <w:lang w:val="en-US" w:eastAsia="lv-LV"/>
        </w:rPr>
        <w:t>months notice</w:t>
      </w:r>
      <w:proofErr w:type="spellEnd"/>
      <w:r w:rsidRPr="00B71684">
        <w:rPr>
          <w:rFonts w:ascii="Times New Roman" w:eastAsia="Times New Roman" w:hAnsi="Times New Roman" w:cs="Times New Roman"/>
          <w:sz w:val="28"/>
          <w:szCs w:val="28"/>
          <w:lang w:val="en-US" w:eastAsia="lv-LV"/>
        </w:rPr>
        <w:t xml:space="preserve"> of termination in writing. Such termination shall be carried out without prejudice to the status of any Relocated Person(s) relocated in Latvia at the time of termination, including Affected Relocated Person(s).</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b/>
          <w:bCs/>
          <w:sz w:val="28"/>
          <w:szCs w:val="28"/>
          <w:lang w:val="en-US" w:eastAsia="lv-LV"/>
        </w:rPr>
      </w:pPr>
      <w:r w:rsidRPr="00B71684">
        <w:rPr>
          <w:rFonts w:ascii="Times New Roman" w:eastAsia="Times New Roman" w:hAnsi="Times New Roman" w:cs="Times New Roman"/>
          <w:b/>
          <w:bCs/>
          <w:sz w:val="28"/>
          <w:szCs w:val="28"/>
          <w:lang w:val="en-US" w:eastAsia="lv-LV"/>
        </w:rPr>
        <w:t>VIII. As to the resolution of disputes:</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 xml:space="preserve">(26) Any dispute, controversy, or claim arising out of, or relating to, this </w:t>
      </w:r>
      <w:r w:rsidRPr="004713E6">
        <w:rPr>
          <w:rFonts w:ascii="Times New Roman" w:eastAsia="Times New Roman" w:hAnsi="Times New Roman" w:cs="Times New Roman"/>
          <w:sz w:val="28"/>
          <w:szCs w:val="28"/>
          <w:lang w:val="en-US" w:eastAsia="lv-LV"/>
        </w:rPr>
        <w:t>Amended</w:t>
      </w:r>
      <w:r w:rsidRPr="004713E6">
        <w:rPr>
          <w:rFonts w:ascii="Times New Roman" w:eastAsia="Times New Roman" w:hAnsi="Times New Roman" w:cs="Times New Roman"/>
          <w:b/>
          <w:sz w:val="28"/>
          <w:szCs w:val="28"/>
          <w:lang w:val="en-US" w:eastAsia="lv-LV"/>
        </w:rPr>
        <w:t xml:space="preserve"> </w:t>
      </w:r>
      <w:r w:rsidRPr="00B71684">
        <w:rPr>
          <w:rFonts w:ascii="Times New Roman" w:eastAsia="Times New Roman" w:hAnsi="Times New Roman" w:cs="Times New Roman"/>
          <w:sz w:val="28"/>
          <w:szCs w:val="28"/>
          <w:lang w:val="en-US" w:eastAsia="lv-LV"/>
        </w:rPr>
        <w:t>Exchange of Letters shall be settled by negotiation or by a mutually agreed mode of settlement.</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B71684" w:rsidRDefault="009F7DC8" w:rsidP="009F7DC8">
      <w:pPr>
        <w:spacing w:after="0" w:line="240" w:lineRule="auto"/>
        <w:ind w:firstLine="567"/>
        <w:jc w:val="both"/>
        <w:rPr>
          <w:rFonts w:ascii="Times New Roman" w:eastAsia="Times New Roman" w:hAnsi="Times New Roman" w:cs="Times New Roman"/>
          <w:b/>
          <w:bCs/>
          <w:sz w:val="28"/>
          <w:szCs w:val="28"/>
          <w:lang w:val="en-US" w:eastAsia="lv-LV"/>
        </w:rPr>
      </w:pPr>
      <w:r w:rsidRPr="00B71684">
        <w:rPr>
          <w:rFonts w:ascii="Times New Roman" w:eastAsia="Times New Roman" w:hAnsi="Times New Roman" w:cs="Times New Roman"/>
          <w:b/>
          <w:bCs/>
          <w:sz w:val="28"/>
          <w:szCs w:val="28"/>
          <w:lang w:val="en-US" w:eastAsia="lv-LV"/>
        </w:rPr>
        <w:t>IX. As to the representatives of the Parties:</w:t>
      </w:r>
    </w:p>
    <w:p w:rsidR="009F7DC8" w:rsidRPr="00B71684"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r w:rsidRPr="00B71684">
        <w:rPr>
          <w:rFonts w:ascii="Times New Roman" w:eastAsia="Times New Roman" w:hAnsi="Times New Roman" w:cs="Times New Roman"/>
          <w:sz w:val="28"/>
          <w:szCs w:val="28"/>
          <w:lang w:val="en-US" w:eastAsia="lv-LV"/>
        </w:rPr>
        <w:t xml:space="preserve">(27) The Registrar, or his/her </w:t>
      </w:r>
      <w:proofErr w:type="spellStart"/>
      <w:r w:rsidRPr="00B71684">
        <w:rPr>
          <w:rFonts w:ascii="Times New Roman" w:eastAsia="Times New Roman" w:hAnsi="Times New Roman" w:cs="Times New Roman"/>
          <w:sz w:val="28"/>
          <w:szCs w:val="28"/>
          <w:lang w:val="en-US" w:eastAsia="lv-LV"/>
        </w:rPr>
        <w:t>authorised</w:t>
      </w:r>
      <w:proofErr w:type="spellEnd"/>
      <w:r w:rsidRPr="00B71684">
        <w:rPr>
          <w:rFonts w:ascii="Times New Roman" w:eastAsia="Times New Roman" w:hAnsi="Times New Roman" w:cs="Times New Roman"/>
          <w:sz w:val="28"/>
          <w:szCs w:val="28"/>
          <w:lang w:val="en-US" w:eastAsia="lv-LV"/>
        </w:rPr>
        <w:t xml:space="preserve"> designate, shall represent the International Tribunal in all matters relating to this </w:t>
      </w:r>
      <w:r w:rsidRPr="004713E6">
        <w:rPr>
          <w:rFonts w:ascii="Times New Roman" w:eastAsia="Times New Roman" w:hAnsi="Times New Roman" w:cs="Times New Roman"/>
          <w:sz w:val="28"/>
          <w:szCs w:val="28"/>
          <w:lang w:val="en-US" w:eastAsia="lv-LV"/>
        </w:rPr>
        <w:t>Amended Exchange of Letters.</w:t>
      </w:r>
    </w:p>
    <w:p w:rsidR="009F7DC8" w:rsidRPr="004713E6" w:rsidRDefault="009F7DC8" w:rsidP="009F7DC8">
      <w:pPr>
        <w:spacing w:after="0" w:line="240" w:lineRule="auto"/>
        <w:ind w:firstLine="567"/>
        <w:jc w:val="both"/>
        <w:rPr>
          <w:rFonts w:ascii="Times New Roman" w:eastAsia="Times New Roman" w:hAnsi="Times New Roman" w:cs="Times New Roman"/>
          <w:sz w:val="28"/>
          <w:szCs w:val="28"/>
          <w:lang w:val="en-US" w:eastAsia="lv-LV"/>
        </w:rPr>
      </w:pPr>
    </w:p>
    <w:p w:rsidR="009F7DC8" w:rsidRPr="004713E6" w:rsidRDefault="009F7DC8" w:rsidP="00C16BB1">
      <w:pPr>
        <w:spacing w:after="0" w:line="240" w:lineRule="auto"/>
        <w:ind w:firstLine="567"/>
        <w:jc w:val="both"/>
        <w:rPr>
          <w:rFonts w:ascii="Times New Roman" w:eastAsia="Times New Roman" w:hAnsi="Times New Roman" w:cs="Times New Roman"/>
          <w:sz w:val="28"/>
          <w:szCs w:val="28"/>
          <w:lang w:val="en-US" w:eastAsia="lv-LV"/>
        </w:rPr>
      </w:pPr>
      <w:r w:rsidRPr="004713E6">
        <w:rPr>
          <w:rFonts w:ascii="Times New Roman" w:eastAsia="Times New Roman" w:hAnsi="Times New Roman" w:cs="Times New Roman"/>
          <w:sz w:val="28"/>
          <w:szCs w:val="28"/>
          <w:lang w:val="en-US" w:eastAsia="lv-LV"/>
        </w:rPr>
        <w:t>(28) The Ministry of the Interior shall represent Latvia in all matters relating to this Amended Exchange of Letters.</w:t>
      </w:r>
    </w:p>
    <w:p w:rsidR="009F7DC8" w:rsidRPr="006A1C2F" w:rsidRDefault="009F7DC8" w:rsidP="00C16BB1">
      <w:pPr>
        <w:spacing w:before="100" w:beforeAutospacing="1" w:after="100" w:afterAutospacing="1" w:line="240" w:lineRule="auto"/>
        <w:ind w:firstLine="567"/>
        <w:jc w:val="both"/>
        <w:rPr>
          <w:rFonts w:ascii="Times New Roman" w:eastAsia="Times New Roman" w:hAnsi="Times New Roman" w:cs="Times New Roman"/>
          <w:sz w:val="28"/>
          <w:szCs w:val="28"/>
          <w:lang w:eastAsia="lv-LV"/>
        </w:rPr>
      </w:pPr>
      <w:r w:rsidRPr="009E6FC3">
        <w:rPr>
          <w:rFonts w:ascii="Times New Roman" w:eastAsia="Times New Roman" w:hAnsi="Times New Roman" w:cs="Times New Roman"/>
          <w:sz w:val="28"/>
          <w:szCs w:val="28"/>
          <w:lang w:val="en-GB" w:eastAsia="lv-LV"/>
        </w:rPr>
        <w:t>I have the honour to acknowledge that the above is also the view of the Government of the Republic of Latvia.</w:t>
      </w:r>
    </w:p>
    <w:p w:rsidR="009F7DC8" w:rsidRPr="006A1C2F" w:rsidRDefault="009F7DC8" w:rsidP="009F7DC8">
      <w:pPr>
        <w:spacing w:after="0" w:line="240" w:lineRule="auto"/>
        <w:ind w:firstLine="567"/>
        <w:jc w:val="both"/>
        <w:rPr>
          <w:rFonts w:ascii="Times New Roman" w:eastAsia="Times New Roman" w:hAnsi="Times New Roman" w:cs="Times New Roman"/>
          <w:sz w:val="28"/>
          <w:szCs w:val="28"/>
          <w:lang w:eastAsia="lv-LV"/>
        </w:rPr>
      </w:pPr>
      <w:r w:rsidRPr="006A1C2F">
        <w:rPr>
          <w:rFonts w:ascii="Times New Roman" w:eastAsia="Times New Roman" w:hAnsi="Times New Roman" w:cs="Times New Roman"/>
          <w:sz w:val="28"/>
          <w:szCs w:val="28"/>
          <w:lang w:val="en-GB" w:eastAsia="lv-LV"/>
        </w:rPr>
        <w:t>Please accept, Excellency, the assurances of my highest consideration.</w:t>
      </w:r>
    </w:p>
    <w:p w:rsidR="009F7DC8" w:rsidRPr="006A1C2F" w:rsidRDefault="009F7DC8" w:rsidP="009F7DC8">
      <w:pPr>
        <w:spacing w:after="0" w:line="240" w:lineRule="auto"/>
        <w:jc w:val="both"/>
        <w:rPr>
          <w:rFonts w:ascii="Times New Roman" w:eastAsia="Times New Roman" w:hAnsi="Times New Roman" w:cs="Times New Roman"/>
          <w:sz w:val="28"/>
          <w:szCs w:val="28"/>
          <w:lang w:eastAsia="lv-LV"/>
        </w:rPr>
      </w:pPr>
      <w:r w:rsidRPr="006A1C2F">
        <w:rPr>
          <w:rFonts w:ascii="Times New Roman" w:eastAsia="Times New Roman" w:hAnsi="Times New Roman" w:cs="Times New Roman"/>
          <w:sz w:val="28"/>
          <w:szCs w:val="28"/>
          <w:lang w:val="en-GB" w:eastAsia="lv-LV"/>
        </w:rPr>
        <w:t>_____________________</w:t>
      </w:r>
    </w:p>
    <w:p w:rsidR="009F7DC8" w:rsidRDefault="009F7DC8" w:rsidP="009F7DC8">
      <w:pPr>
        <w:spacing w:after="0" w:line="240" w:lineRule="auto"/>
        <w:jc w:val="both"/>
        <w:rPr>
          <w:rFonts w:ascii="Times New Roman" w:eastAsia="Times New Roman" w:hAnsi="Times New Roman" w:cs="Times New Roman"/>
          <w:sz w:val="28"/>
          <w:szCs w:val="28"/>
          <w:lang w:val="en-GB" w:eastAsia="lv-LV"/>
        </w:rPr>
      </w:pPr>
    </w:p>
    <w:p w:rsidR="009F7DC8" w:rsidRPr="009E6FC3" w:rsidRDefault="009F7DC8" w:rsidP="009F7DC8">
      <w:pPr>
        <w:spacing w:before="100" w:beforeAutospacing="1" w:after="100" w:afterAutospacing="1" w:line="240" w:lineRule="auto"/>
        <w:rPr>
          <w:rFonts w:ascii="Times New Roman" w:eastAsia="Times New Roman" w:hAnsi="Times New Roman" w:cs="Times New Roman"/>
          <w:sz w:val="28"/>
          <w:szCs w:val="28"/>
          <w:lang w:eastAsia="lv-LV"/>
        </w:rPr>
      </w:pPr>
      <w:proofErr w:type="gramStart"/>
      <w:r w:rsidRPr="009E6FC3">
        <w:rPr>
          <w:rFonts w:ascii="Times New Roman" w:eastAsia="Times New Roman" w:hAnsi="Times New Roman" w:cs="Times New Roman"/>
          <w:sz w:val="28"/>
          <w:szCs w:val="28"/>
          <w:lang w:val="en-GB" w:eastAsia="lv-LV"/>
        </w:rPr>
        <w:t>the</w:t>
      </w:r>
      <w:proofErr w:type="gramEnd"/>
      <w:r w:rsidRPr="009E6FC3">
        <w:rPr>
          <w:rFonts w:ascii="Times New Roman" w:eastAsia="Times New Roman" w:hAnsi="Times New Roman" w:cs="Times New Roman"/>
          <w:sz w:val="28"/>
          <w:szCs w:val="28"/>
          <w:lang w:val="en-GB" w:eastAsia="lv-LV"/>
        </w:rPr>
        <w:t xml:space="preserve"> Minister of the Interior</w:t>
      </w:r>
    </w:p>
    <w:p w:rsidR="009F7DC8" w:rsidRPr="00B71684" w:rsidRDefault="009F7DC8" w:rsidP="009F7DC8">
      <w:pPr>
        <w:spacing w:after="0" w:line="240" w:lineRule="auto"/>
        <w:jc w:val="both"/>
        <w:rPr>
          <w:rFonts w:ascii="Times New Roman" w:eastAsia="Times New Roman" w:hAnsi="Times New Roman" w:cs="Times New Roman"/>
          <w:sz w:val="28"/>
          <w:szCs w:val="28"/>
          <w:lang w:val="en-US" w:eastAsia="lv-LV"/>
        </w:rPr>
      </w:pPr>
    </w:p>
    <w:p w:rsidR="009F7DC8" w:rsidRPr="00B71684" w:rsidRDefault="009F7DC8" w:rsidP="00C16BB1">
      <w:pPr>
        <w:spacing w:after="0" w:line="240" w:lineRule="auto"/>
        <w:jc w:val="right"/>
        <w:rPr>
          <w:rFonts w:ascii="Times New Roman" w:eastAsia="Times New Roman" w:hAnsi="Times New Roman" w:cs="Times New Roman"/>
          <w:b/>
          <w:sz w:val="28"/>
          <w:szCs w:val="28"/>
          <w:lang w:val="en-US" w:eastAsia="lv-LV"/>
        </w:rPr>
      </w:pPr>
      <w:r w:rsidRPr="00B71684">
        <w:rPr>
          <w:rFonts w:ascii="Times New Roman" w:eastAsia="Times New Roman" w:hAnsi="Times New Roman" w:cs="Times New Roman"/>
          <w:b/>
          <w:sz w:val="28"/>
          <w:szCs w:val="28"/>
          <w:lang w:val="en-US" w:eastAsia="lv-LV"/>
        </w:rPr>
        <w:t>Annex 1</w:t>
      </w:r>
    </w:p>
    <w:p w:rsidR="009F7DC8" w:rsidRPr="00B71684" w:rsidRDefault="009F7DC8" w:rsidP="009F7DC8">
      <w:pPr>
        <w:spacing w:after="0" w:line="240" w:lineRule="auto"/>
        <w:jc w:val="both"/>
        <w:rPr>
          <w:rFonts w:ascii="Times New Roman" w:eastAsia="Times New Roman" w:hAnsi="Times New Roman" w:cs="Times New Roman"/>
          <w:sz w:val="28"/>
          <w:szCs w:val="28"/>
          <w:lang w:val="en-US" w:eastAsia="lv-LV"/>
        </w:rPr>
      </w:pPr>
    </w:p>
    <w:tbl>
      <w:tblPr>
        <w:tblStyle w:val="TableGrid"/>
        <w:tblW w:w="946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42"/>
        <w:gridCol w:w="2729"/>
        <w:gridCol w:w="888"/>
        <w:gridCol w:w="1805"/>
      </w:tblGrid>
      <w:tr w:rsidR="009F7DC8" w:rsidRPr="00B71684" w:rsidTr="00FA293E">
        <w:tc>
          <w:tcPr>
            <w:tcW w:w="9464" w:type="dxa"/>
            <w:gridSpan w:val="4"/>
            <w:tcBorders>
              <w:top w:val="single" w:sz="4" w:space="0" w:color="auto"/>
              <w:left w:val="single" w:sz="4" w:space="0" w:color="auto"/>
              <w:bottom w:val="single" w:sz="4" w:space="0" w:color="auto"/>
              <w:right w:val="single" w:sz="4" w:space="0" w:color="auto"/>
            </w:tcBorders>
          </w:tcPr>
          <w:p w:rsidR="009F7DC8" w:rsidRPr="00B71684" w:rsidRDefault="009F7DC8" w:rsidP="00FA293E">
            <w:pPr>
              <w:jc w:val="center"/>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DETAILS OF SUBJECT</w:t>
            </w:r>
          </w:p>
        </w:tc>
      </w:tr>
      <w:tr w:rsidR="009F7DC8" w:rsidRPr="00B71684" w:rsidTr="00FA293E">
        <w:tc>
          <w:tcPr>
            <w:tcW w:w="9464" w:type="dxa"/>
            <w:gridSpan w:val="4"/>
            <w:tcBorders>
              <w:top w:val="single" w:sz="4" w:space="0" w:color="auto"/>
              <w:left w:val="single" w:sz="4" w:space="0" w:color="auto"/>
              <w:bottom w:val="single" w:sz="4" w:space="0" w:color="auto"/>
              <w:right w:val="single" w:sz="4" w:space="0" w:color="auto"/>
            </w:tcBorders>
          </w:tcPr>
          <w:p w:rsidR="009F7DC8" w:rsidRPr="00B71684" w:rsidRDefault="009F7DC8" w:rsidP="00FA293E">
            <w:pPr>
              <w:jc w:val="center"/>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Witness □   Spouse □    Dependent □  Other □</w:t>
            </w:r>
          </w:p>
          <w:p w:rsidR="009F7DC8" w:rsidRPr="00B71684" w:rsidRDefault="009F7DC8" w:rsidP="00FA293E">
            <w:pPr>
              <w:jc w:val="center"/>
              <w:rPr>
                <w:rFonts w:ascii="Times New Roman" w:eastAsia="Times New Roman" w:hAnsi="Times New Roman" w:cs="Times New Roman"/>
                <w:b/>
                <w:sz w:val="26"/>
                <w:szCs w:val="26"/>
                <w:lang w:val="en-US" w:eastAsia="lv-LV"/>
              </w:rPr>
            </w:pP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b/>
                <w:sz w:val="26"/>
                <w:szCs w:val="26"/>
                <w:lang w:val="en-US" w:eastAsia="lv-LV"/>
              </w:rPr>
              <w:t>If not Witness, name of Witness: [              ]</w:t>
            </w:r>
          </w:p>
        </w:tc>
      </w:tr>
      <w:tr w:rsidR="009F7DC8" w:rsidRPr="00B71684" w:rsidTr="00FA293E">
        <w:tc>
          <w:tcPr>
            <w:tcW w:w="9464" w:type="dxa"/>
            <w:gridSpan w:val="4"/>
            <w:tcBorders>
              <w:top w:val="single" w:sz="4" w:space="0" w:color="auto"/>
              <w:left w:val="single" w:sz="4" w:space="0" w:color="auto"/>
              <w:bottom w:val="single" w:sz="4" w:space="0" w:color="auto"/>
              <w:right w:val="single" w:sz="4" w:space="0" w:color="auto"/>
            </w:tcBorders>
          </w:tcPr>
          <w:p w:rsidR="009F7DC8" w:rsidRPr="00B71684" w:rsidRDefault="009F7DC8" w:rsidP="00FA293E">
            <w:pPr>
              <w:rPr>
                <w:rFonts w:ascii="Times New Roman" w:eastAsia="Times New Roman" w:hAnsi="Times New Roman" w:cs="Times New Roman"/>
                <w:b/>
                <w:sz w:val="26"/>
                <w:szCs w:val="26"/>
                <w:lang w:val="en-US" w:eastAsia="lv-LV"/>
              </w:rPr>
            </w:pPr>
          </w:p>
          <w:p w:rsidR="009F7DC8" w:rsidRPr="00B71684" w:rsidRDefault="009F7DC8" w:rsidP="00FA293E">
            <w:pP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b/>
                <w:sz w:val="26"/>
                <w:szCs w:val="26"/>
                <w:lang w:val="en-US" w:eastAsia="lv-LV"/>
              </w:rPr>
              <w:t>A. Physical Details</w:t>
            </w:r>
          </w:p>
        </w:tc>
      </w:tr>
      <w:tr w:rsidR="009F7DC8" w:rsidRPr="00B71684" w:rsidTr="00FA293E">
        <w:tc>
          <w:tcPr>
            <w:tcW w:w="4042" w:type="dxa"/>
            <w:tcBorders>
              <w:top w:val="single" w:sz="4" w:space="0" w:color="auto"/>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(a) Name (names), family name:</w:t>
            </w:r>
          </w:p>
        </w:tc>
        <w:tc>
          <w:tcPr>
            <w:tcW w:w="2729" w:type="dxa"/>
            <w:tcBorders>
              <w:top w:val="single" w:sz="4" w:space="0" w:color="auto"/>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single" w:sz="4" w:space="0" w:color="auto"/>
              <w:left w:val="nil"/>
              <w:bottom w:val="nil"/>
              <w:right w:val="single" w:sz="4" w:space="0" w:color="auto"/>
            </w:tcBorders>
          </w:tcPr>
          <w:p w:rsidR="009F7DC8" w:rsidRPr="00B71684" w:rsidRDefault="009F7DC8" w:rsidP="00FA293E">
            <w:pPr>
              <w:jc w:val="center"/>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(b) Date of Birth:                        </w:t>
            </w:r>
          </w:p>
        </w:tc>
        <w:tc>
          <w:tcPr>
            <w:tcW w:w="2729" w:type="dxa"/>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F7DC8" w:rsidRPr="00B71684" w:rsidRDefault="009F7DC8" w:rsidP="00FA293E">
            <w:pPr>
              <w:jc w:val="center"/>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(c) Place of Birth (City and Country):</w:t>
            </w:r>
          </w:p>
        </w:tc>
        <w:tc>
          <w:tcPr>
            <w:tcW w:w="2729" w:type="dxa"/>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t>
            </w: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(d) Sex:                                        </w:t>
            </w:r>
          </w:p>
        </w:tc>
        <w:tc>
          <w:tcPr>
            <w:tcW w:w="2729" w:type="dxa"/>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Male □     Female □</w:t>
            </w:r>
          </w:p>
        </w:tc>
        <w:tc>
          <w:tcPr>
            <w:tcW w:w="2693" w:type="dxa"/>
            <w:gridSpan w:val="2"/>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PHOTOGRAPH ]</w:t>
            </w:r>
          </w:p>
          <w:p w:rsidR="009F7DC8" w:rsidRPr="00B71684" w:rsidRDefault="009F7DC8" w:rsidP="00FA293E">
            <w:pPr>
              <w:jc w:val="center"/>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p>
        </w:tc>
        <w:tc>
          <w:tcPr>
            <w:tcW w:w="2729" w:type="dxa"/>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p>
        </w:tc>
        <w:tc>
          <w:tcPr>
            <w:tcW w:w="2693" w:type="dxa"/>
            <w:gridSpan w:val="2"/>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t>
            </w: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(e) Citizenship(s):                        </w:t>
            </w:r>
          </w:p>
        </w:tc>
        <w:tc>
          <w:tcPr>
            <w:tcW w:w="2729" w:type="dxa"/>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Passports:                             </w:t>
            </w:r>
          </w:p>
        </w:tc>
        <w:tc>
          <w:tcPr>
            <w:tcW w:w="2729" w:type="dxa"/>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Ethnicity:                                </w:t>
            </w:r>
          </w:p>
        </w:tc>
        <w:tc>
          <w:tcPr>
            <w:tcW w:w="2729" w:type="dxa"/>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9464" w:type="dxa"/>
            <w:gridSpan w:val="4"/>
            <w:tcBorders>
              <w:top w:val="nil"/>
              <w:left w:val="single" w:sz="4" w:space="0" w:color="auto"/>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Residence Permit(s) in Countries other than Country of Citizenship, if Yes, </w:t>
            </w: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Details:                                       </w:t>
            </w:r>
          </w:p>
        </w:tc>
        <w:tc>
          <w:tcPr>
            <w:tcW w:w="2729" w:type="dxa"/>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Present Place of Residence:   </w:t>
            </w:r>
          </w:p>
        </w:tc>
        <w:tc>
          <w:tcPr>
            <w:tcW w:w="2729" w:type="dxa"/>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(f) Language(s) Spoken:             </w:t>
            </w:r>
          </w:p>
        </w:tc>
        <w:tc>
          <w:tcPr>
            <w:tcW w:w="2729" w:type="dxa"/>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(g) Physical Characteristics:</w:t>
            </w:r>
          </w:p>
        </w:tc>
        <w:tc>
          <w:tcPr>
            <w:tcW w:w="2729" w:type="dxa"/>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p>
        </w:tc>
        <w:tc>
          <w:tcPr>
            <w:tcW w:w="2693" w:type="dxa"/>
            <w:gridSpan w:val="2"/>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   Height (cm):                      </w:t>
            </w:r>
          </w:p>
        </w:tc>
        <w:tc>
          <w:tcPr>
            <w:tcW w:w="2729" w:type="dxa"/>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(ii)  Weight (kg):                      </w:t>
            </w:r>
          </w:p>
        </w:tc>
        <w:tc>
          <w:tcPr>
            <w:tcW w:w="2729" w:type="dxa"/>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(iii)  Hair </w:t>
            </w:r>
            <w:proofErr w:type="spellStart"/>
            <w:r w:rsidRPr="00B71684">
              <w:rPr>
                <w:rFonts w:ascii="Times New Roman" w:eastAsia="Times New Roman" w:hAnsi="Times New Roman" w:cs="Times New Roman"/>
                <w:sz w:val="26"/>
                <w:szCs w:val="26"/>
                <w:lang w:val="en-US" w:eastAsia="lv-LV"/>
              </w:rPr>
              <w:t>Colour</w:t>
            </w:r>
            <w:proofErr w:type="spellEnd"/>
            <w:r w:rsidRPr="00B71684">
              <w:rPr>
                <w:rFonts w:ascii="Times New Roman" w:eastAsia="Times New Roman" w:hAnsi="Times New Roman" w:cs="Times New Roman"/>
                <w:sz w:val="26"/>
                <w:szCs w:val="26"/>
                <w:lang w:val="en-US" w:eastAsia="lv-LV"/>
              </w:rPr>
              <w:t xml:space="preserve">:                    </w:t>
            </w:r>
          </w:p>
        </w:tc>
        <w:tc>
          <w:tcPr>
            <w:tcW w:w="2729" w:type="dxa"/>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(iv)  Eye </w:t>
            </w:r>
            <w:proofErr w:type="spellStart"/>
            <w:r w:rsidRPr="00B71684">
              <w:rPr>
                <w:rFonts w:ascii="Times New Roman" w:eastAsia="Times New Roman" w:hAnsi="Times New Roman" w:cs="Times New Roman"/>
                <w:sz w:val="26"/>
                <w:szCs w:val="26"/>
                <w:lang w:val="en-US" w:eastAsia="lv-LV"/>
              </w:rPr>
              <w:t>Colour</w:t>
            </w:r>
            <w:proofErr w:type="spellEnd"/>
            <w:r w:rsidRPr="00B71684">
              <w:rPr>
                <w:rFonts w:ascii="Times New Roman" w:eastAsia="Times New Roman" w:hAnsi="Times New Roman" w:cs="Times New Roman"/>
                <w:sz w:val="26"/>
                <w:szCs w:val="26"/>
                <w:lang w:val="en-US" w:eastAsia="lv-LV"/>
              </w:rPr>
              <w:t xml:space="preserve">:                       </w:t>
            </w:r>
          </w:p>
        </w:tc>
        <w:tc>
          <w:tcPr>
            <w:tcW w:w="2729" w:type="dxa"/>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(v) Distinguishing Scars or         </w:t>
            </w: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Birthmarks:</w:t>
            </w:r>
          </w:p>
        </w:tc>
        <w:tc>
          <w:tcPr>
            <w:tcW w:w="2729" w:type="dxa"/>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(h) Physical or mental Handicaps (details):</w:t>
            </w:r>
          </w:p>
        </w:tc>
        <w:tc>
          <w:tcPr>
            <w:tcW w:w="2729" w:type="dxa"/>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gridSpan w:val="2"/>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9464" w:type="dxa"/>
            <w:gridSpan w:val="4"/>
            <w:tcBorders>
              <w:top w:val="nil"/>
              <w:left w:val="single" w:sz="4" w:space="0" w:color="auto"/>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w:t>
            </w:r>
          </w:p>
          <w:p w:rsidR="009F7DC8" w:rsidRPr="00B71684" w:rsidRDefault="009F7DC8" w:rsidP="00FA293E">
            <w:pPr>
              <w:jc w:val="both"/>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B. Personal Information</w:t>
            </w: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(a) Marital Status:</w:t>
            </w:r>
          </w:p>
        </w:tc>
        <w:tc>
          <w:tcPr>
            <w:tcW w:w="3617" w:type="dxa"/>
            <w:gridSpan w:val="2"/>
            <w:tcBorders>
              <w:top w:val="nil"/>
              <w:left w:val="nil"/>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Married</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t>
            </w: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Never married</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t>
            </w: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Separated</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t>
            </w: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Divorced</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t>
            </w:r>
          </w:p>
        </w:tc>
      </w:tr>
      <w:tr w:rsidR="009F7DC8" w:rsidRPr="00B71684" w:rsidTr="00FA293E">
        <w:trPr>
          <w:trHeight w:val="421"/>
        </w:trPr>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Widowed</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t>
            </w: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Date of latest change of marital status:</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(b) Education and Professional background:</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(c) Religious affiliation:</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(d) Name of Spouse: </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(e) Name (names), family name of:</w:t>
            </w:r>
          </w:p>
          <w:p w:rsidR="009F7DC8" w:rsidRPr="00B71684" w:rsidRDefault="009F7DC8" w:rsidP="00FA293E">
            <w:pPr>
              <w:jc w:val="both"/>
              <w:rPr>
                <w:rFonts w:ascii="Times New Roman" w:eastAsia="Times New Roman" w:hAnsi="Times New Roman" w:cs="Times New Roman"/>
                <w:sz w:val="26"/>
                <w:szCs w:val="26"/>
                <w:lang w:val="en-US" w:eastAsia="lv-LV"/>
              </w:rPr>
            </w:pP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Children under the age of 18 years:</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p>
          <w:p w:rsidR="009F7DC8" w:rsidRPr="00B71684" w:rsidRDefault="009F7DC8" w:rsidP="00FA293E">
            <w:pPr>
              <w:jc w:val="center"/>
              <w:rPr>
                <w:rFonts w:ascii="Times New Roman" w:eastAsia="Times New Roman" w:hAnsi="Times New Roman" w:cs="Times New Roman"/>
                <w:sz w:val="26"/>
                <w:szCs w:val="26"/>
                <w:lang w:val="en-US" w:eastAsia="lv-LV"/>
              </w:rPr>
            </w:pP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Non-custodial Children:</w:t>
            </w: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-Name (names), family name:</w:t>
            </w: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-Address(</w:t>
            </w:r>
            <w:proofErr w:type="spellStart"/>
            <w:r w:rsidRPr="00B71684">
              <w:rPr>
                <w:rFonts w:ascii="Times New Roman" w:eastAsia="Times New Roman" w:hAnsi="Times New Roman" w:cs="Times New Roman"/>
                <w:sz w:val="26"/>
                <w:szCs w:val="26"/>
                <w:lang w:val="en-US" w:eastAsia="lv-LV"/>
              </w:rPr>
              <w:t>es</w:t>
            </w:r>
            <w:proofErr w:type="spellEnd"/>
            <w:r w:rsidRPr="00B71684">
              <w:rPr>
                <w:rFonts w:ascii="Times New Roman" w:eastAsia="Times New Roman" w:hAnsi="Times New Roman" w:cs="Times New Roman"/>
                <w:sz w:val="26"/>
                <w:szCs w:val="26"/>
                <w:lang w:val="en-US" w:eastAsia="lv-LV"/>
              </w:rPr>
              <w:t>)</w:t>
            </w: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-Guardian</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proofErr w:type="spellStart"/>
            <w:r w:rsidRPr="00B71684">
              <w:rPr>
                <w:rFonts w:ascii="Times New Roman" w:eastAsia="Times New Roman" w:hAnsi="Times New Roman" w:cs="Times New Roman"/>
                <w:sz w:val="26"/>
                <w:szCs w:val="26"/>
                <w:lang w:val="en-US" w:eastAsia="lv-LV"/>
              </w:rPr>
              <w:t>Depandants</w:t>
            </w:r>
            <w:proofErr w:type="spellEnd"/>
            <w:r w:rsidRPr="00B71684">
              <w:rPr>
                <w:rFonts w:ascii="Times New Roman" w:eastAsia="Times New Roman" w:hAnsi="Times New Roman" w:cs="Times New Roman"/>
                <w:sz w:val="26"/>
                <w:szCs w:val="26"/>
                <w:lang w:val="en-US" w:eastAsia="lv-LV"/>
              </w:rPr>
              <w:t xml:space="preserve">: </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9464" w:type="dxa"/>
            <w:gridSpan w:val="4"/>
            <w:tcBorders>
              <w:top w:val="nil"/>
              <w:left w:val="single" w:sz="4" w:space="0" w:color="auto"/>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(f) Which of the persons listed in (d) and (e), if any, are subject to Relocation:</w:t>
            </w: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9464" w:type="dxa"/>
            <w:gridSpan w:val="4"/>
            <w:tcBorders>
              <w:top w:val="nil"/>
              <w:left w:val="single" w:sz="4" w:space="0" w:color="auto"/>
              <w:bottom w:val="nil"/>
              <w:right w:val="single" w:sz="4" w:space="0" w:color="auto"/>
            </w:tcBorders>
          </w:tcPr>
          <w:p w:rsidR="009F7DC8" w:rsidRPr="00B71684" w:rsidRDefault="009F7DC8" w:rsidP="00FA293E">
            <w:pPr>
              <w:jc w:val="both"/>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C. Legal Obligations and Financial Record</w:t>
            </w:r>
          </w:p>
          <w:p w:rsidR="009F7DC8" w:rsidRPr="00B71684" w:rsidRDefault="009F7DC8" w:rsidP="00FA293E">
            <w:pPr>
              <w:jc w:val="both"/>
              <w:rPr>
                <w:rFonts w:ascii="Times New Roman" w:eastAsia="Times New Roman" w:hAnsi="Times New Roman" w:cs="Times New Roman"/>
                <w:b/>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(a) Civil proceedings instituted against Person:</w:t>
            </w: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If yes, Details: </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(b) Civil obligations of person:</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9464" w:type="dxa"/>
            <w:gridSpan w:val="4"/>
            <w:tcBorders>
              <w:top w:val="nil"/>
              <w:left w:val="single" w:sz="4" w:space="0" w:color="auto"/>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 Mortgages or Pledges of which the person is a principal:</w:t>
            </w: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If yes, Details:</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(ii) Guarantees etc.:</w:t>
            </w: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If yes, Details:</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(iii) Maintenance Obligations:</w:t>
            </w: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If yes, Details:</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(iv) Tax Liabilities Outstanding:</w:t>
            </w: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If yes, Details:</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9464" w:type="dxa"/>
            <w:gridSpan w:val="4"/>
            <w:tcBorders>
              <w:top w:val="nil"/>
              <w:left w:val="single" w:sz="4" w:space="0" w:color="auto"/>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(v) Trusts of which the Person is a trustee or manager:</w:t>
            </w: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If yes, Details:</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(vi) Other Civil obligations: </w:t>
            </w: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If yes, Details:</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(c) Financial Information:</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 Real and Personal Property:</w:t>
            </w: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If yes, Details:</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(ii) Bank accounts etc.:</w:t>
            </w: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If yes, Details:</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(iii) Debts owed to Person: </w:t>
            </w: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If yes, Details:</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9464" w:type="dxa"/>
            <w:gridSpan w:val="4"/>
            <w:tcBorders>
              <w:top w:val="nil"/>
              <w:left w:val="single" w:sz="4" w:space="0" w:color="auto"/>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(iv) Securities and other bills of exchange, promissory notes, bonds and superannuation and life policy entitlements of the Person:</w:t>
            </w: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If yes, Details:</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9464" w:type="dxa"/>
            <w:gridSpan w:val="4"/>
            <w:tcBorders>
              <w:top w:val="nil"/>
              <w:left w:val="single" w:sz="4" w:space="0" w:color="auto"/>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(v) Moneys receivable from any governmental or other public authority at this time or in the reasonably foreseeable future:</w:t>
            </w: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If yes, Details:</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(vi) Maintenance entitlements:</w:t>
            </w: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If yes, Details:</w:t>
            </w:r>
          </w:p>
          <w:p w:rsidR="009F7DC8" w:rsidRPr="00B71684" w:rsidRDefault="009F7DC8" w:rsidP="00FA293E">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9464" w:type="dxa"/>
            <w:gridSpan w:val="4"/>
            <w:tcBorders>
              <w:top w:val="nil"/>
              <w:left w:val="single" w:sz="4" w:space="0" w:color="auto"/>
              <w:bottom w:val="nil"/>
              <w:right w:val="single" w:sz="4" w:space="0" w:color="auto"/>
            </w:tcBorders>
          </w:tcPr>
          <w:p w:rsidR="009F7DC8" w:rsidRPr="00B71684" w:rsidRDefault="009F7DC8" w:rsidP="00FA293E">
            <w:pPr>
              <w:jc w:val="both"/>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D. Criminal and Arrest Records</w:t>
            </w:r>
          </w:p>
          <w:p w:rsidR="009F7DC8" w:rsidRPr="00B71684" w:rsidRDefault="009F7DC8" w:rsidP="00FA293E">
            <w:pPr>
              <w:jc w:val="both"/>
              <w:rPr>
                <w:rFonts w:ascii="Times New Roman" w:eastAsia="Times New Roman" w:hAnsi="Times New Roman" w:cs="Times New Roman"/>
                <w:b/>
                <w:sz w:val="26"/>
                <w:szCs w:val="26"/>
                <w:lang w:val="en-US" w:eastAsia="lv-LV"/>
              </w:rPr>
            </w:pP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Prior arrest or criminal record or criminal charges outstanding:</w:t>
            </w: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        If yes, Details:</w:t>
            </w:r>
          </w:p>
          <w:p w:rsidR="009F7DC8" w:rsidRPr="00B71684" w:rsidRDefault="009F7DC8" w:rsidP="00FA293E">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Yes □  No □</w:t>
            </w: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r>
              <w:rPr>
                <w:rFonts w:ascii="Times New Roman" w:eastAsia="Times New Roman" w:hAnsi="Times New Roman" w:cs="Times New Roman"/>
                <w:sz w:val="26"/>
                <w:szCs w:val="26"/>
                <w:lang w:val="en-US" w:eastAsia="lv-LV"/>
              </w:rPr>
              <w:t xml:space="preserve"> </w:t>
            </w:r>
          </w:p>
        </w:tc>
      </w:tr>
      <w:tr w:rsidR="009F7DC8" w:rsidRPr="00B71684" w:rsidTr="00FA293E">
        <w:tc>
          <w:tcPr>
            <w:tcW w:w="9464" w:type="dxa"/>
            <w:gridSpan w:val="4"/>
            <w:tcBorders>
              <w:top w:val="nil"/>
              <w:left w:val="single" w:sz="4" w:space="0" w:color="auto"/>
              <w:bottom w:val="nil"/>
              <w:right w:val="single" w:sz="4" w:space="0" w:color="auto"/>
            </w:tcBorders>
          </w:tcPr>
          <w:p w:rsidR="009F7DC8" w:rsidRPr="00B71684" w:rsidRDefault="009F7DC8" w:rsidP="00FA293E">
            <w:pPr>
              <w:jc w:val="both"/>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E. Tribunal Proceedings</w:t>
            </w: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Detail testimony given or to be given:                   [              ]  </w:t>
            </w:r>
          </w:p>
        </w:tc>
      </w:tr>
      <w:tr w:rsidR="009F7DC8" w:rsidRPr="00B71684" w:rsidTr="00FA293E">
        <w:tc>
          <w:tcPr>
            <w:tcW w:w="9464" w:type="dxa"/>
            <w:gridSpan w:val="4"/>
            <w:tcBorders>
              <w:top w:val="nil"/>
              <w:left w:val="single" w:sz="4" w:space="0" w:color="auto"/>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(a) Details of any accused, including information concerning indictment:</w:t>
            </w: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(b) Are there any other sources of such evidence: </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(c) Relative importance of testimony:</w:t>
            </w:r>
          </w:p>
          <w:p w:rsidR="009F7DC8" w:rsidRPr="00B71684" w:rsidRDefault="009F7DC8" w:rsidP="00FA293E">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9464" w:type="dxa"/>
            <w:gridSpan w:val="4"/>
            <w:tcBorders>
              <w:top w:val="nil"/>
              <w:left w:val="single" w:sz="4" w:space="0" w:color="auto"/>
              <w:bottom w:val="nil"/>
              <w:right w:val="single" w:sz="4" w:space="0" w:color="auto"/>
            </w:tcBorders>
          </w:tcPr>
          <w:p w:rsidR="009F7DC8" w:rsidRPr="00B71684" w:rsidRDefault="009F7DC8" w:rsidP="00FA293E">
            <w:pPr>
              <w:jc w:val="both"/>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F. Relocation Assessment</w:t>
            </w:r>
          </w:p>
          <w:p w:rsidR="009F7DC8" w:rsidRPr="00B71684" w:rsidRDefault="009F7DC8" w:rsidP="00FA293E">
            <w:pPr>
              <w:jc w:val="both"/>
              <w:rPr>
                <w:rFonts w:ascii="Times New Roman" w:eastAsia="Times New Roman" w:hAnsi="Times New Roman" w:cs="Times New Roman"/>
                <w:b/>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(a) Factors supporting the provision of Relocation Services:</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(b) Risk and/or Threat Assessment (as they pertain to Relocation):</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(i) Photographs or a description of persons posing danger if possible:</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4042" w:type="dxa"/>
            <w:tcBorders>
              <w:top w:val="nil"/>
              <w:left w:val="single" w:sz="4" w:space="0" w:color="auto"/>
              <w:bottom w:val="nil"/>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(ii) Criminal record and reputation of persons posing danger if available:</w:t>
            </w:r>
          </w:p>
        </w:tc>
        <w:tc>
          <w:tcPr>
            <w:tcW w:w="3617" w:type="dxa"/>
            <w:gridSpan w:val="2"/>
            <w:tcBorders>
              <w:top w:val="nil"/>
              <w:left w:val="nil"/>
              <w:bottom w:val="nil"/>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1805" w:type="dxa"/>
            <w:tcBorders>
              <w:top w:val="nil"/>
              <w:left w:val="nil"/>
              <w:bottom w:val="nil"/>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9464" w:type="dxa"/>
            <w:gridSpan w:val="4"/>
            <w:tcBorders>
              <w:top w:val="nil"/>
              <w:left w:val="single" w:sz="4" w:space="0" w:color="auto"/>
              <w:bottom w:val="nil"/>
              <w:right w:val="single" w:sz="4" w:space="0" w:color="auto"/>
            </w:tcBorders>
          </w:tcPr>
          <w:p w:rsidR="009F7DC8" w:rsidRPr="00B71684" w:rsidRDefault="009F7DC8" w:rsidP="00FA293E">
            <w:pPr>
              <w:jc w:val="both"/>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G. Other Material Facts</w:t>
            </w:r>
          </w:p>
          <w:p w:rsidR="009F7DC8" w:rsidRPr="00B71684" w:rsidRDefault="009F7DC8" w:rsidP="00FA293E">
            <w:pPr>
              <w:jc w:val="both"/>
              <w:rPr>
                <w:rFonts w:ascii="Times New Roman" w:eastAsia="Times New Roman" w:hAnsi="Times New Roman" w:cs="Times New Roman"/>
                <w:sz w:val="26"/>
                <w:szCs w:val="26"/>
                <w:lang w:val="en-US" w:eastAsia="lv-LV"/>
              </w:rPr>
            </w:pPr>
          </w:p>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r>
      <w:tr w:rsidR="009F7DC8" w:rsidRPr="00B71684" w:rsidTr="00FA293E">
        <w:tc>
          <w:tcPr>
            <w:tcW w:w="4042" w:type="dxa"/>
            <w:tcBorders>
              <w:top w:val="nil"/>
              <w:left w:val="single" w:sz="4" w:space="0" w:color="auto"/>
              <w:bottom w:val="single" w:sz="4" w:space="0" w:color="auto"/>
              <w:right w:val="nil"/>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c>
          <w:tcPr>
            <w:tcW w:w="3617" w:type="dxa"/>
            <w:gridSpan w:val="2"/>
            <w:tcBorders>
              <w:top w:val="nil"/>
              <w:left w:val="nil"/>
              <w:bottom w:val="single" w:sz="4" w:space="0" w:color="auto"/>
              <w:right w:val="nil"/>
            </w:tcBorders>
          </w:tcPr>
          <w:p w:rsidR="009F7DC8" w:rsidRPr="00B71684" w:rsidRDefault="009F7DC8" w:rsidP="00FA293E">
            <w:pPr>
              <w:jc w:val="center"/>
              <w:rPr>
                <w:rFonts w:ascii="Times New Roman" w:eastAsia="Times New Roman" w:hAnsi="Times New Roman" w:cs="Times New Roman"/>
                <w:sz w:val="26"/>
                <w:szCs w:val="26"/>
                <w:lang w:val="en-US" w:eastAsia="lv-LV"/>
              </w:rPr>
            </w:pPr>
          </w:p>
        </w:tc>
        <w:tc>
          <w:tcPr>
            <w:tcW w:w="1805" w:type="dxa"/>
            <w:tcBorders>
              <w:top w:val="nil"/>
              <w:left w:val="nil"/>
              <w:bottom w:val="single" w:sz="4" w:space="0" w:color="auto"/>
              <w:right w:val="single" w:sz="4" w:space="0" w:color="auto"/>
            </w:tcBorders>
          </w:tcPr>
          <w:p w:rsidR="009F7DC8" w:rsidRPr="00B71684" w:rsidRDefault="009F7DC8" w:rsidP="00FA293E">
            <w:pPr>
              <w:jc w:val="both"/>
              <w:rPr>
                <w:rFonts w:ascii="Times New Roman" w:eastAsia="Times New Roman" w:hAnsi="Times New Roman" w:cs="Times New Roman"/>
                <w:sz w:val="26"/>
                <w:szCs w:val="26"/>
                <w:lang w:val="en-US" w:eastAsia="lv-LV"/>
              </w:rPr>
            </w:pPr>
          </w:p>
        </w:tc>
      </w:tr>
    </w:tbl>
    <w:p w:rsidR="009F7DC8" w:rsidRPr="00B71684" w:rsidRDefault="009F7DC8" w:rsidP="009F7DC8">
      <w:pPr>
        <w:spacing w:after="0" w:line="240" w:lineRule="auto"/>
        <w:jc w:val="both"/>
        <w:rPr>
          <w:rFonts w:ascii="Times New Roman" w:eastAsia="Times New Roman" w:hAnsi="Times New Roman" w:cs="Times New Roman"/>
          <w:sz w:val="26"/>
          <w:szCs w:val="26"/>
          <w:lang w:val="en-US" w:eastAsia="lv-LV"/>
        </w:rPr>
      </w:pPr>
    </w:p>
    <w:p w:rsidR="009F7DC8" w:rsidRPr="00B71684" w:rsidRDefault="009F7DC8" w:rsidP="009F7DC8">
      <w:pPr>
        <w:spacing w:after="0" w:line="240" w:lineRule="auto"/>
        <w:jc w:val="both"/>
        <w:rPr>
          <w:rFonts w:ascii="Times New Roman" w:eastAsia="Times New Roman" w:hAnsi="Times New Roman" w:cs="Times New Roman"/>
          <w:sz w:val="26"/>
          <w:szCs w:val="26"/>
          <w:lang w:val="en-US" w:eastAsia="lv-LV"/>
        </w:rPr>
      </w:pPr>
    </w:p>
    <w:p w:rsidR="009F7DC8" w:rsidRPr="00B71684" w:rsidRDefault="009F7DC8" w:rsidP="009F7DC8">
      <w:pPr>
        <w:spacing w:after="0" w:line="240" w:lineRule="auto"/>
        <w:jc w:val="both"/>
        <w:rPr>
          <w:rFonts w:ascii="Times New Roman" w:eastAsia="Times New Roman" w:hAnsi="Times New Roman" w:cs="Times New Roman"/>
          <w:sz w:val="26"/>
          <w:szCs w:val="26"/>
          <w:lang w:val="en-US" w:eastAsia="lv-LV"/>
        </w:rPr>
      </w:pPr>
    </w:p>
    <w:p w:rsidR="009F7DC8" w:rsidRDefault="009F7DC8" w:rsidP="009F7DC8">
      <w:pPr>
        <w:spacing w:after="0" w:line="240" w:lineRule="auto"/>
        <w:jc w:val="both"/>
        <w:rPr>
          <w:rFonts w:ascii="Times New Roman" w:eastAsia="Times New Roman" w:hAnsi="Times New Roman" w:cs="Times New Roman"/>
          <w:sz w:val="26"/>
          <w:szCs w:val="26"/>
          <w:lang w:val="en-US" w:eastAsia="lv-LV"/>
        </w:rPr>
      </w:pPr>
    </w:p>
    <w:p w:rsidR="009F7DC8" w:rsidRDefault="009F7DC8" w:rsidP="009F7DC8">
      <w:pPr>
        <w:spacing w:after="0" w:line="240" w:lineRule="auto"/>
        <w:jc w:val="both"/>
        <w:rPr>
          <w:rFonts w:ascii="Times New Roman" w:eastAsia="Times New Roman" w:hAnsi="Times New Roman" w:cs="Times New Roman"/>
          <w:sz w:val="26"/>
          <w:szCs w:val="26"/>
          <w:lang w:val="en-US" w:eastAsia="lv-LV"/>
        </w:rPr>
      </w:pPr>
    </w:p>
    <w:p w:rsidR="009F7DC8" w:rsidRDefault="009F7DC8" w:rsidP="009F7DC8">
      <w:pPr>
        <w:spacing w:after="0" w:line="240" w:lineRule="auto"/>
        <w:jc w:val="both"/>
        <w:rPr>
          <w:rFonts w:ascii="Times New Roman" w:eastAsia="Times New Roman" w:hAnsi="Times New Roman" w:cs="Times New Roman"/>
          <w:sz w:val="26"/>
          <w:szCs w:val="26"/>
          <w:lang w:val="en-US" w:eastAsia="lv-LV"/>
        </w:rPr>
      </w:pPr>
    </w:p>
    <w:p w:rsidR="009F7DC8" w:rsidRPr="00B71684" w:rsidRDefault="009F7DC8" w:rsidP="009F7DC8">
      <w:pPr>
        <w:spacing w:after="0" w:line="240" w:lineRule="auto"/>
        <w:jc w:val="both"/>
        <w:rPr>
          <w:rFonts w:ascii="Times New Roman" w:eastAsia="Times New Roman" w:hAnsi="Times New Roman" w:cs="Times New Roman"/>
          <w:sz w:val="26"/>
          <w:szCs w:val="26"/>
          <w:lang w:val="en-US" w:eastAsia="lv-LV"/>
        </w:rPr>
      </w:pPr>
    </w:p>
    <w:p w:rsidR="009F7DC8" w:rsidRPr="00B71684" w:rsidRDefault="009F7DC8" w:rsidP="009F7DC8">
      <w:pPr>
        <w:spacing w:after="0" w:line="240" w:lineRule="auto"/>
        <w:jc w:val="both"/>
        <w:rPr>
          <w:rFonts w:ascii="Times New Roman" w:eastAsia="Times New Roman" w:hAnsi="Times New Roman" w:cs="Times New Roman"/>
          <w:sz w:val="26"/>
          <w:szCs w:val="26"/>
          <w:lang w:val="en-US" w:eastAsia="lv-LV"/>
        </w:rPr>
      </w:pPr>
    </w:p>
    <w:p w:rsidR="009F7DC8" w:rsidRPr="00B71684" w:rsidRDefault="009F7DC8" w:rsidP="009F7DC8">
      <w:pPr>
        <w:spacing w:after="0" w:line="240" w:lineRule="auto"/>
        <w:jc w:val="both"/>
        <w:rPr>
          <w:rFonts w:ascii="Times New Roman" w:eastAsia="Times New Roman" w:hAnsi="Times New Roman" w:cs="Times New Roman"/>
          <w:sz w:val="26"/>
          <w:szCs w:val="26"/>
          <w:lang w:val="en-US" w:eastAsia="lv-LV"/>
        </w:rPr>
      </w:pPr>
    </w:p>
    <w:p w:rsidR="009F7DC8" w:rsidRPr="00B71684" w:rsidRDefault="009F7DC8" w:rsidP="009F7DC8">
      <w:pPr>
        <w:spacing w:after="0" w:line="240" w:lineRule="auto"/>
        <w:jc w:val="both"/>
        <w:rPr>
          <w:rFonts w:ascii="Times New Roman" w:eastAsia="Times New Roman" w:hAnsi="Times New Roman" w:cs="Times New Roman"/>
          <w:sz w:val="26"/>
          <w:szCs w:val="26"/>
          <w:lang w:val="en-US" w:eastAsia="lv-LV"/>
        </w:rPr>
      </w:pPr>
    </w:p>
    <w:p w:rsidR="009F7DC8" w:rsidRPr="00B71684" w:rsidRDefault="009F7DC8" w:rsidP="009F7DC8">
      <w:pPr>
        <w:spacing w:after="0" w:line="240" w:lineRule="auto"/>
        <w:jc w:val="both"/>
        <w:rPr>
          <w:rFonts w:ascii="Times New Roman" w:eastAsia="Times New Roman" w:hAnsi="Times New Roman" w:cs="Times New Roman"/>
          <w:sz w:val="26"/>
          <w:szCs w:val="26"/>
          <w:lang w:val="en-US" w:eastAsia="lv-LV"/>
        </w:rPr>
      </w:pPr>
    </w:p>
    <w:p w:rsidR="009F7DC8" w:rsidRPr="00B71684" w:rsidRDefault="009F7DC8" w:rsidP="009F7DC8">
      <w:pPr>
        <w:spacing w:after="0" w:line="240" w:lineRule="auto"/>
        <w:jc w:val="both"/>
        <w:rPr>
          <w:rFonts w:ascii="Times New Roman" w:eastAsia="Times New Roman" w:hAnsi="Times New Roman" w:cs="Times New Roman"/>
          <w:sz w:val="26"/>
          <w:szCs w:val="26"/>
          <w:lang w:val="en-US" w:eastAsia="lv-LV"/>
        </w:rPr>
      </w:pPr>
    </w:p>
    <w:p w:rsidR="009F7DC8" w:rsidRPr="00B71684" w:rsidRDefault="009F7DC8" w:rsidP="009F7DC8">
      <w:pPr>
        <w:spacing w:after="0" w:line="240" w:lineRule="auto"/>
        <w:jc w:val="both"/>
        <w:rPr>
          <w:rFonts w:ascii="Times New Roman" w:eastAsia="Times New Roman" w:hAnsi="Times New Roman" w:cs="Times New Roman"/>
          <w:sz w:val="26"/>
          <w:szCs w:val="26"/>
          <w:lang w:val="en-US" w:eastAsia="lv-LV"/>
        </w:rPr>
      </w:pPr>
    </w:p>
    <w:p w:rsidR="009F7DC8" w:rsidRPr="00B71684" w:rsidRDefault="009F7DC8" w:rsidP="009F7DC8">
      <w:pPr>
        <w:spacing w:after="0" w:line="240" w:lineRule="auto"/>
        <w:jc w:val="right"/>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Annex 2</w:t>
      </w:r>
    </w:p>
    <w:tbl>
      <w:tblPr>
        <w:tblStyle w:val="TableGrid"/>
        <w:tblW w:w="9464" w:type="dxa"/>
        <w:tblBorders>
          <w:insideH w:val="none" w:sz="0" w:space="0" w:color="auto"/>
          <w:insideV w:val="none" w:sz="0" w:space="0" w:color="auto"/>
        </w:tblBorders>
        <w:tblLook w:val="04A0" w:firstRow="1" w:lastRow="0" w:firstColumn="1" w:lastColumn="0" w:noHBand="0" w:noVBand="1"/>
      </w:tblPr>
      <w:tblGrid>
        <w:gridCol w:w="4042"/>
        <w:gridCol w:w="2729"/>
        <w:gridCol w:w="2693"/>
      </w:tblGrid>
      <w:tr w:rsidR="009F7DC8" w:rsidRPr="00B71684" w:rsidTr="00FA293E">
        <w:tc>
          <w:tcPr>
            <w:tcW w:w="9464" w:type="dxa"/>
            <w:gridSpan w:val="3"/>
            <w:tcBorders>
              <w:bottom w:val="single" w:sz="4" w:space="0" w:color="auto"/>
            </w:tcBorders>
          </w:tcPr>
          <w:p w:rsidR="009F7DC8" w:rsidRPr="00B71684" w:rsidRDefault="009F7DC8" w:rsidP="00FA293E">
            <w:pPr>
              <w:jc w:val="center"/>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PROTECTION ASSESSMENT</w:t>
            </w:r>
          </w:p>
        </w:tc>
      </w:tr>
      <w:tr w:rsidR="009F7DC8" w:rsidRPr="00B71684" w:rsidTr="00FA293E">
        <w:tc>
          <w:tcPr>
            <w:tcW w:w="9464" w:type="dxa"/>
            <w:gridSpan w:val="3"/>
            <w:tcBorders>
              <w:top w:val="single" w:sz="4" w:space="0" w:color="auto"/>
              <w:bottom w:val="single" w:sz="4" w:space="0" w:color="auto"/>
            </w:tcBorders>
          </w:tcPr>
          <w:p w:rsidR="009F7DC8" w:rsidRPr="00B71684" w:rsidRDefault="009F7DC8" w:rsidP="00FA293E">
            <w:pPr>
              <w:jc w:val="center"/>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Witness □   Spouse □    Dependent □  Other □</w:t>
            </w:r>
          </w:p>
          <w:p w:rsidR="009F7DC8" w:rsidRPr="00B71684" w:rsidRDefault="009F7DC8" w:rsidP="00FA293E">
            <w:pPr>
              <w:jc w:val="center"/>
              <w:rPr>
                <w:rFonts w:ascii="Times New Roman" w:eastAsia="Times New Roman" w:hAnsi="Times New Roman" w:cs="Times New Roman"/>
                <w:b/>
                <w:sz w:val="26"/>
                <w:szCs w:val="26"/>
                <w:lang w:val="en-US" w:eastAsia="lv-LV"/>
              </w:rPr>
            </w:pPr>
          </w:p>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b/>
                <w:sz w:val="26"/>
                <w:szCs w:val="26"/>
                <w:lang w:val="en-US" w:eastAsia="lv-LV"/>
              </w:rPr>
              <w:t>If not Witness, name of Witness: [</w:t>
            </w:r>
            <w:r w:rsidRPr="00B71684">
              <w:rPr>
                <w:rFonts w:ascii="Times New Roman" w:eastAsia="Times New Roman" w:hAnsi="Times New Roman" w:cs="Times New Roman"/>
                <w:sz w:val="26"/>
                <w:szCs w:val="26"/>
                <w:lang w:val="en-US" w:eastAsia="lv-LV"/>
              </w:rPr>
              <w:t xml:space="preserve">              ]</w:t>
            </w:r>
          </w:p>
        </w:tc>
      </w:tr>
      <w:tr w:rsidR="009F7DC8" w:rsidRPr="00B71684" w:rsidTr="00FA293E">
        <w:tc>
          <w:tcPr>
            <w:tcW w:w="9464" w:type="dxa"/>
            <w:gridSpan w:val="3"/>
            <w:tcBorders>
              <w:top w:val="single" w:sz="4" w:space="0" w:color="auto"/>
            </w:tcBorders>
          </w:tcPr>
          <w:p w:rsidR="009F7DC8" w:rsidRPr="00B71684" w:rsidRDefault="009F7DC8" w:rsidP="00FA293E">
            <w:pPr>
              <w:rPr>
                <w:rFonts w:ascii="Times New Roman" w:eastAsia="Times New Roman" w:hAnsi="Times New Roman" w:cs="Times New Roman"/>
                <w:b/>
                <w:sz w:val="26"/>
                <w:szCs w:val="26"/>
                <w:lang w:val="en-US" w:eastAsia="lv-LV"/>
              </w:rPr>
            </w:pPr>
          </w:p>
          <w:p w:rsidR="009F7DC8" w:rsidRPr="00B71684" w:rsidRDefault="009F7DC8" w:rsidP="00FA293E">
            <w:pP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b/>
                <w:sz w:val="26"/>
                <w:szCs w:val="26"/>
                <w:lang w:val="en-US" w:eastAsia="lv-LV"/>
              </w:rPr>
              <w:t>A. Personal Details</w:t>
            </w:r>
          </w:p>
        </w:tc>
      </w:tr>
      <w:tr w:rsidR="009F7DC8" w:rsidRPr="00B71684" w:rsidTr="00FA293E">
        <w:tc>
          <w:tcPr>
            <w:tcW w:w="4042" w:type="dxa"/>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(a) Name (names), family name:</w:t>
            </w:r>
          </w:p>
        </w:tc>
        <w:tc>
          <w:tcPr>
            <w:tcW w:w="2729" w:type="dxa"/>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t>
            </w:r>
          </w:p>
        </w:tc>
      </w:tr>
      <w:tr w:rsidR="009F7DC8" w:rsidRPr="00B71684" w:rsidTr="00FA293E">
        <w:tc>
          <w:tcPr>
            <w:tcW w:w="4042" w:type="dxa"/>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(b) Sex:                                        </w:t>
            </w:r>
          </w:p>
        </w:tc>
        <w:tc>
          <w:tcPr>
            <w:tcW w:w="2729" w:type="dxa"/>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xml:space="preserve">Male □     Female □               </w:t>
            </w:r>
          </w:p>
        </w:tc>
        <w:tc>
          <w:tcPr>
            <w:tcW w:w="2693" w:type="dxa"/>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PHOTOGRAPH ]</w:t>
            </w:r>
          </w:p>
          <w:p w:rsidR="009F7DC8" w:rsidRPr="00B71684" w:rsidRDefault="009F7DC8" w:rsidP="00FA293E">
            <w:pPr>
              <w:jc w:val="center"/>
              <w:rPr>
                <w:rFonts w:ascii="Times New Roman" w:eastAsia="Times New Roman" w:hAnsi="Times New Roman" w:cs="Times New Roman"/>
                <w:sz w:val="26"/>
                <w:szCs w:val="26"/>
                <w:lang w:val="en-US" w:eastAsia="lv-LV"/>
              </w:rPr>
            </w:pPr>
          </w:p>
        </w:tc>
      </w:tr>
      <w:tr w:rsidR="009F7DC8" w:rsidRPr="00B71684" w:rsidTr="00FA293E">
        <w:tc>
          <w:tcPr>
            <w:tcW w:w="4042" w:type="dxa"/>
          </w:tcPr>
          <w:p w:rsidR="009F7DC8" w:rsidRPr="00B71684" w:rsidRDefault="009F7DC8" w:rsidP="00FA293E">
            <w:pPr>
              <w:jc w:val="both"/>
              <w:rPr>
                <w:rFonts w:ascii="Times New Roman" w:eastAsia="Times New Roman" w:hAnsi="Times New Roman" w:cs="Times New Roman"/>
                <w:sz w:val="26"/>
                <w:szCs w:val="26"/>
                <w:lang w:val="en-US" w:eastAsia="lv-LV"/>
              </w:rPr>
            </w:pPr>
          </w:p>
        </w:tc>
        <w:tc>
          <w:tcPr>
            <w:tcW w:w="2729" w:type="dxa"/>
          </w:tcPr>
          <w:p w:rsidR="009F7DC8" w:rsidRPr="00B71684" w:rsidRDefault="009F7DC8" w:rsidP="00FA293E">
            <w:pPr>
              <w:jc w:val="center"/>
              <w:rPr>
                <w:rFonts w:ascii="Times New Roman" w:eastAsia="Times New Roman" w:hAnsi="Times New Roman" w:cs="Times New Roman"/>
                <w:sz w:val="26"/>
                <w:szCs w:val="26"/>
                <w:lang w:val="en-US" w:eastAsia="lv-LV"/>
              </w:rPr>
            </w:pPr>
          </w:p>
        </w:tc>
        <w:tc>
          <w:tcPr>
            <w:tcW w:w="2693" w:type="dxa"/>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w:t>
            </w:r>
          </w:p>
        </w:tc>
      </w:tr>
      <w:tr w:rsidR="009F7DC8" w:rsidRPr="00B71684" w:rsidTr="00FA293E">
        <w:tc>
          <w:tcPr>
            <w:tcW w:w="4042" w:type="dxa"/>
          </w:tcPr>
          <w:p w:rsidR="009F7DC8" w:rsidRPr="00B71684" w:rsidRDefault="009F7DC8" w:rsidP="00FA293E">
            <w:pPr>
              <w:jc w:val="both"/>
              <w:rPr>
                <w:rFonts w:ascii="Times New Roman" w:eastAsia="Times New Roman" w:hAnsi="Times New Roman" w:cs="Times New Roman"/>
                <w:b/>
                <w:sz w:val="26"/>
                <w:szCs w:val="26"/>
                <w:lang w:val="en-US" w:eastAsia="lv-LV"/>
              </w:rPr>
            </w:pPr>
            <w:r w:rsidRPr="00B71684">
              <w:rPr>
                <w:rFonts w:ascii="Times New Roman" w:eastAsia="Times New Roman" w:hAnsi="Times New Roman" w:cs="Times New Roman"/>
                <w:b/>
                <w:sz w:val="26"/>
                <w:szCs w:val="26"/>
                <w:lang w:val="en-US" w:eastAsia="lv-LV"/>
              </w:rPr>
              <w:t>B. Details of Protection Requirement</w:t>
            </w:r>
          </w:p>
          <w:p w:rsidR="009F7DC8" w:rsidRPr="00B71684" w:rsidRDefault="009F7DC8" w:rsidP="00FA293E">
            <w:pPr>
              <w:jc w:val="both"/>
              <w:rPr>
                <w:rFonts w:ascii="Times New Roman" w:eastAsia="Times New Roman" w:hAnsi="Times New Roman" w:cs="Times New Roman"/>
                <w:b/>
                <w:sz w:val="26"/>
                <w:szCs w:val="26"/>
                <w:lang w:val="en-US" w:eastAsia="lv-LV"/>
              </w:rPr>
            </w:pPr>
          </w:p>
        </w:tc>
        <w:tc>
          <w:tcPr>
            <w:tcW w:w="2729" w:type="dxa"/>
          </w:tcPr>
          <w:p w:rsidR="009F7DC8" w:rsidRPr="00B71684" w:rsidRDefault="009F7DC8" w:rsidP="00FA293E">
            <w:pPr>
              <w:jc w:val="center"/>
              <w:rPr>
                <w:rFonts w:ascii="Times New Roman" w:eastAsia="Times New Roman" w:hAnsi="Times New Roman" w:cs="Times New Roman"/>
                <w:sz w:val="26"/>
                <w:szCs w:val="26"/>
                <w:lang w:val="en-US" w:eastAsia="lv-LV"/>
              </w:rPr>
            </w:pPr>
          </w:p>
        </w:tc>
        <w:tc>
          <w:tcPr>
            <w:tcW w:w="2693" w:type="dxa"/>
          </w:tcPr>
          <w:p w:rsidR="009F7DC8" w:rsidRPr="00B71684" w:rsidRDefault="009F7DC8" w:rsidP="00FA293E">
            <w:pPr>
              <w:jc w:val="center"/>
              <w:rPr>
                <w:rFonts w:ascii="Times New Roman" w:eastAsia="Times New Roman" w:hAnsi="Times New Roman" w:cs="Times New Roman"/>
                <w:sz w:val="26"/>
                <w:szCs w:val="26"/>
                <w:lang w:val="en-US" w:eastAsia="lv-LV"/>
              </w:rPr>
            </w:pPr>
          </w:p>
        </w:tc>
      </w:tr>
      <w:tr w:rsidR="009F7DC8" w:rsidRPr="00B71684" w:rsidTr="00FA293E">
        <w:tc>
          <w:tcPr>
            <w:tcW w:w="4042" w:type="dxa"/>
          </w:tcPr>
          <w:p w:rsidR="009F7DC8" w:rsidRPr="00B71684" w:rsidRDefault="009F7DC8" w:rsidP="00FA293E">
            <w:pPr>
              <w:jc w:val="both"/>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Report on the existence of a Protection Requirement:</w:t>
            </w:r>
          </w:p>
        </w:tc>
        <w:tc>
          <w:tcPr>
            <w:tcW w:w="2729" w:type="dxa"/>
          </w:tcPr>
          <w:p w:rsidR="009F7DC8" w:rsidRPr="00B71684" w:rsidRDefault="009F7DC8" w:rsidP="00FA293E">
            <w:pPr>
              <w:jc w:val="center"/>
              <w:rPr>
                <w:rFonts w:ascii="Times New Roman" w:eastAsia="Times New Roman" w:hAnsi="Times New Roman" w:cs="Times New Roman"/>
                <w:sz w:val="26"/>
                <w:szCs w:val="26"/>
                <w:lang w:val="en-US" w:eastAsia="lv-LV"/>
              </w:rPr>
            </w:pPr>
            <w:r w:rsidRPr="00B71684">
              <w:rPr>
                <w:rFonts w:ascii="Times New Roman" w:eastAsia="Times New Roman" w:hAnsi="Times New Roman" w:cs="Times New Roman"/>
                <w:sz w:val="26"/>
                <w:szCs w:val="26"/>
                <w:lang w:val="en-US" w:eastAsia="lv-LV"/>
              </w:rPr>
              <w:t>[              ]</w:t>
            </w:r>
          </w:p>
        </w:tc>
        <w:tc>
          <w:tcPr>
            <w:tcW w:w="2693" w:type="dxa"/>
          </w:tcPr>
          <w:p w:rsidR="009F7DC8" w:rsidRPr="00B71684" w:rsidRDefault="009F7DC8" w:rsidP="00FA293E">
            <w:pPr>
              <w:jc w:val="both"/>
              <w:rPr>
                <w:rFonts w:ascii="Times New Roman" w:eastAsia="Times New Roman" w:hAnsi="Times New Roman" w:cs="Times New Roman"/>
                <w:sz w:val="26"/>
                <w:szCs w:val="26"/>
                <w:lang w:val="en-US" w:eastAsia="lv-LV"/>
              </w:rPr>
            </w:pPr>
          </w:p>
        </w:tc>
      </w:tr>
      <w:tr w:rsidR="009F7DC8" w:rsidRPr="00B71684" w:rsidTr="00FA293E">
        <w:tc>
          <w:tcPr>
            <w:tcW w:w="9464" w:type="dxa"/>
            <w:gridSpan w:val="3"/>
          </w:tcPr>
          <w:p w:rsidR="009F7DC8" w:rsidRPr="00B71684" w:rsidRDefault="009F7DC8" w:rsidP="00FA293E">
            <w:pPr>
              <w:jc w:val="both"/>
              <w:rPr>
                <w:rFonts w:ascii="Times New Roman" w:eastAsia="Times New Roman" w:hAnsi="Times New Roman" w:cs="Times New Roman"/>
                <w:sz w:val="26"/>
                <w:szCs w:val="26"/>
                <w:lang w:val="en-US" w:eastAsia="lv-LV"/>
              </w:rPr>
            </w:pPr>
          </w:p>
        </w:tc>
      </w:tr>
    </w:tbl>
    <w:p w:rsidR="009F7DC8" w:rsidRPr="00B71684" w:rsidRDefault="009F7DC8" w:rsidP="009F7DC8">
      <w:pPr>
        <w:spacing w:after="0" w:line="240" w:lineRule="auto"/>
        <w:jc w:val="both"/>
        <w:rPr>
          <w:rFonts w:ascii="Times New Roman" w:eastAsia="Times New Roman" w:hAnsi="Times New Roman" w:cs="Times New Roman"/>
          <w:sz w:val="26"/>
          <w:szCs w:val="26"/>
          <w:lang w:val="en-US" w:eastAsia="lv-LV"/>
        </w:rPr>
      </w:pPr>
    </w:p>
    <w:p w:rsidR="00A70164" w:rsidRDefault="00A70164"/>
    <w:p w:rsidR="00A70164" w:rsidRDefault="00A70164"/>
    <w:p w:rsidR="00A70164" w:rsidRPr="00A70164" w:rsidRDefault="00A70164" w:rsidP="00A70164">
      <w:pPr>
        <w:spacing w:after="0" w:line="240" w:lineRule="auto"/>
        <w:rPr>
          <w:rFonts w:ascii="Times New Roman" w:hAnsi="Times New Roman" w:cs="Times New Roman"/>
          <w:sz w:val="28"/>
          <w:szCs w:val="28"/>
        </w:rPr>
      </w:pPr>
      <w:r w:rsidRPr="00A70164">
        <w:rPr>
          <w:rFonts w:ascii="Times New Roman" w:hAnsi="Times New Roman" w:cs="Times New Roman"/>
          <w:sz w:val="28"/>
          <w:szCs w:val="28"/>
        </w:rPr>
        <w:t>Iekšlietu ministrs</w:t>
      </w:r>
      <w:r w:rsidRPr="00A70164">
        <w:rPr>
          <w:rFonts w:ascii="Times New Roman" w:hAnsi="Times New Roman" w:cs="Times New Roman"/>
          <w:sz w:val="28"/>
          <w:szCs w:val="28"/>
        </w:rPr>
        <w:tab/>
      </w:r>
      <w:r w:rsidRPr="00A70164">
        <w:rPr>
          <w:rFonts w:ascii="Times New Roman" w:hAnsi="Times New Roman" w:cs="Times New Roman"/>
          <w:sz w:val="28"/>
          <w:szCs w:val="28"/>
        </w:rPr>
        <w:tab/>
      </w:r>
      <w:r w:rsidRPr="00A70164">
        <w:rPr>
          <w:rFonts w:ascii="Times New Roman" w:hAnsi="Times New Roman" w:cs="Times New Roman"/>
          <w:sz w:val="28"/>
          <w:szCs w:val="28"/>
        </w:rPr>
        <w:tab/>
      </w:r>
      <w:r w:rsidRPr="00A70164">
        <w:rPr>
          <w:rFonts w:ascii="Times New Roman" w:hAnsi="Times New Roman" w:cs="Times New Roman"/>
          <w:sz w:val="28"/>
          <w:szCs w:val="28"/>
        </w:rPr>
        <w:tab/>
      </w:r>
      <w:r w:rsidRPr="00A70164">
        <w:rPr>
          <w:rFonts w:ascii="Times New Roman" w:hAnsi="Times New Roman" w:cs="Times New Roman"/>
          <w:sz w:val="28"/>
          <w:szCs w:val="28"/>
        </w:rPr>
        <w:tab/>
      </w:r>
      <w:r w:rsidRPr="00A70164">
        <w:rPr>
          <w:rFonts w:ascii="Times New Roman" w:hAnsi="Times New Roman" w:cs="Times New Roman"/>
          <w:sz w:val="28"/>
          <w:szCs w:val="28"/>
        </w:rPr>
        <w:tab/>
      </w:r>
      <w:r w:rsidRPr="00A70164">
        <w:rPr>
          <w:rFonts w:ascii="Times New Roman" w:hAnsi="Times New Roman" w:cs="Times New Roman"/>
          <w:sz w:val="28"/>
          <w:szCs w:val="28"/>
        </w:rPr>
        <w:tab/>
        <w:t xml:space="preserve">   R.Kozlovskis</w:t>
      </w:r>
    </w:p>
    <w:p w:rsidR="00A70164" w:rsidRPr="00A70164" w:rsidRDefault="00A70164" w:rsidP="00A70164">
      <w:pPr>
        <w:spacing w:after="0" w:line="240" w:lineRule="auto"/>
        <w:jc w:val="both"/>
        <w:rPr>
          <w:rFonts w:ascii="Times New Roman" w:eastAsia="SimSun" w:hAnsi="Times New Roman" w:cs="Times New Roman"/>
          <w:sz w:val="28"/>
          <w:szCs w:val="28"/>
          <w:lang w:eastAsia="zh-CN" w:bidi="he-IL"/>
        </w:rPr>
      </w:pPr>
    </w:p>
    <w:p w:rsidR="00A70164" w:rsidRDefault="00A70164" w:rsidP="00A70164">
      <w:pPr>
        <w:spacing w:after="0" w:line="240" w:lineRule="auto"/>
        <w:jc w:val="both"/>
        <w:rPr>
          <w:rFonts w:ascii="Times New Roman" w:eastAsia="SimSun" w:hAnsi="Times New Roman" w:cs="Times New Roman"/>
          <w:sz w:val="28"/>
          <w:szCs w:val="28"/>
          <w:lang w:eastAsia="zh-CN" w:bidi="he-IL"/>
        </w:rPr>
      </w:pPr>
    </w:p>
    <w:p w:rsidR="00192F76" w:rsidRPr="00A70164" w:rsidRDefault="00192F76" w:rsidP="00A70164">
      <w:pPr>
        <w:spacing w:after="0" w:line="240" w:lineRule="auto"/>
        <w:jc w:val="both"/>
        <w:rPr>
          <w:rFonts w:ascii="Times New Roman" w:eastAsia="SimSun" w:hAnsi="Times New Roman" w:cs="Times New Roman"/>
          <w:sz w:val="28"/>
          <w:szCs w:val="28"/>
          <w:lang w:eastAsia="zh-CN" w:bidi="he-IL"/>
        </w:rPr>
      </w:pPr>
    </w:p>
    <w:p w:rsidR="00A70164" w:rsidRPr="0022268A" w:rsidRDefault="00A70164" w:rsidP="00A70164">
      <w:pPr>
        <w:spacing w:after="0" w:line="240" w:lineRule="auto"/>
        <w:jc w:val="both"/>
        <w:rPr>
          <w:rFonts w:ascii="Times New Roman" w:eastAsia="SimSun" w:hAnsi="Times New Roman" w:cs="Times New Roman"/>
          <w:sz w:val="28"/>
          <w:szCs w:val="28"/>
          <w:lang w:eastAsia="zh-CN" w:bidi="he-IL"/>
        </w:rPr>
      </w:pPr>
      <w:r>
        <w:rPr>
          <w:rFonts w:ascii="Times New Roman" w:eastAsia="SimSun" w:hAnsi="Times New Roman" w:cs="Times New Roman"/>
          <w:sz w:val="28"/>
          <w:szCs w:val="28"/>
          <w:lang w:eastAsia="zh-CN" w:bidi="he-IL"/>
        </w:rPr>
        <w:t xml:space="preserve">Vīza: Valsts sekretāre   </w:t>
      </w:r>
      <w:r>
        <w:rPr>
          <w:rFonts w:ascii="Times New Roman" w:eastAsia="SimSun" w:hAnsi="Times New Roman" w:cs="Times New Roman"/>
          <w:sz w:val="28"/>
          <w:szCs w:val="28"/>
          <w:lang w:eastAsia="zh-CN" w:bidi="he-IL"/>
        </w:rPr>
        <w:tab/>
      </w:r>
      <w:r>
        <w:rPr>
          <w:rFonts w:ascii="Times New Roman" w:eastAsia="SimSun" w:hAnsi="Times New Roman" w:cs="Times New Roman"/>
          <w:sz w:val="28"/>
          <w:szCs w:val="28"/>
          <w:lang w:eastAsia="zh-CN" w:bidi="he-IL"/>
        </w:rPr>
        <w:tab/>
      </w:r>
      <w:r>
        <w:rPr>
          <w:rFonts w:ascii="Times New Roman" w:eastAsia="SimSun" w:hAnsi="Times New Roman" w:cs="Times New Roman"/>
          <w:sz w:val="28"/>
          <w:szCs w:val="28"/>
          <w:lang w:eastAsia="zh-CN" w:bidi="he-IL"/>
        </w:rPr>
        <w:tab/>
      </w:r>
      <w:r>
        <w:rPr>
          <w:rFonts w:ascii="Times New Roman" w:eastAsia="SimSun" w:hAnsi="Times New Roman" w:cs="Times New Roman"/>
          <w:sz w:val="28"/>
          <w:szCs w:val="28"/>
          <w:lang w:eastAsia="zh-CN" w:bidi="he-IL"/>
        </w:rPr>
        <w:tab/>
        <w:t xml:space="preserve">           I.Pētersone-Godmane</w:t>
      </w:r>
    </w:p>
    <w:p w:rsidR="00A70164" w:rsidRDefault="00A70164" w:rsidP="00A70164">
      <w:pPr>
        <w:spacing w:after="0" w:line="240" w:lineRule="auto"/>
        <w:jc w:val="both"/>
        <w:rPr>
          <w:rFonts w:ascii="Times New Roman" w:eastAsia="SimSun" w:hAnsi="Times New Roman" w:cs="Times New Roman"/>
          <w:sz w:val="20"/>
          <w:szCs w:val="20"/>
          <w:lang w:eastAsia="zh-CN" w:bidi="he-IL"/>
        </w:rPr>
      </w:pPr>
    </w:p>
    <w:p w:rsidR="00A70164" w:rsidRDefault="00A70164" w:rsidP="00A70164">
      <w:pPr>
        <w:spacing w:after="0" w:line="240" w:lineRule="auto"/>
        <w:jc w:val="both"/>
        <w:rPr>
          <w:rFonts w:ascii="Times New Roman" w:eastAsia="SimSun" w:hAnsi="Times New Roman" w:cs="Times New Roman"/>
          <w:sz w:val="20"/>
          <w:szCs w:val="20"/>
          <w:lang w:eastAsia="zh-CN" w:bidi="he-IL"/>
        </w:rPr>
      </w:pPr>
    </w:p>
    <w:p w:rsidR="00A70164" w:rsidRDefault="00A70164" w:rsidP="00A70164">
      <w:pPr>
        <w:spacing w:after="0" w:line="240" w:lineRule="auto"/>
        <w:jc w:val="both"/>
        <w:rPr>
          <w:rFonts w:ascii="Times New Roman" w:eastAsia="SimSun" w:hAnsi="Times New Roman" w:cs="Times New Roman"/>
          <w:sz w:val="20"/>
          <w:szCs w:val="20"/>
          <w:lang w:eastAsia="zh-CN" w:bidi="he-IL"/>
        </w:rPr>
      </w:pPr>
    </w:p>
    <w:p w:rsidR="009F7DC8" w:rsidRDefault="009F7DC8" w:rsidP="00A70164">
      <w:pPr>
        <w:spacing w:after="0" w:line="240" w:lineRule="auto"/>
        <w:jc w:val="both"/>
        <w:rPr>
          <w:rFonts w:ascii="Times New Roman" w:eastAsia="SimSun" w:hAnsi="Times New Roman" w:cs="Times New Roman"/>
          <w:sz w:val="20"/>
          <w:szCs w:val="20"/>
          <w:lang w:eastAsia="zh-CN" w:bidi="he-IL"/>
        </w:rPr>
      </w:pPr>
    </w:p>
    <w:p w:rsidR="009F7DC8" w:rsidRDefault="009F7DC8" w:rsidP="00A70164">
      <w:pPr>
        <w:spacing w:after="0" w:line="240" w:lineRule="auto"/>
        <w:jc w:val="both"/>
        <w:rPr>
          <w:rFonts w:ascii="Times New Roman" w:eastAsia="SimSun" w:hAnsi="Times New Roman" w:cs="Times New Roman"/>
          <w:sz w:val="20"/>
          <w:szCs w:val="20"/>
          <w:lang w:eastAsia="zh-CN" w:bidi="he-IL"/>
        </w:rPr>
      </w:pPr>
    </w:p>
    <w:p w:rsidR="00192F76" w:rsidRDefault="00192F76" w:rsidP="00A70164">
      <w:pPr>
        <w:spacing w:after="0" w:line="240" w:lineRule="auto"/>
        <w:jc w:val="both"/>
        <w:rPr>
          <w:rFonts w:ascii="Times New Roman" w:eastAsia="SimSun" w:hAnsi="Times New Roman" w:cs="Times New Roman"/>
          <w:sz w:val="20"/>
          <w:szCs w:val="20"/>
          <w:lang w:eastAsia="zh-CN" w:bidi="he-IL"/>
        </w:rPr>
      </w:pPr>
    </w:p>
    <w:p w:rsidR="00192F76" w:rsidRDefault="00192F76" w:rsidP="00A70164">
      <w:pPr>
        <w:spacing w:after="0" w:line="240" w:lineRule="auto"/>
        <w:jc w:val="both"/>
        <w:rPr>
          <w:rFonts w:ascii="Times New Roman" w:eastAsia="SimSun" w:hAnsi="Times New Roman" w:cs="Times New Roman"/>
          <w:sz w:val="20"/>
          <w:szCs w:val="20"/>
          <w:lang w:eastAsia="zh-CN" w:bidi="he-IL"/>
        </w:rPr>
      </w:pPr>
    </w:p>
    <w:p w:rsidR="00192F76" w:rsidRDefault="00192F76" w:rsidP="00A70164">
      <w:pPr>
        <w:spacing w:after="0" w:line="240" w:lineRule="auto"/>
        <w:jc w:val="both"/>
        <w:rPr>
          <w:rFonts w:ascii="Times New Roman" w:eastAsia="SimSun" w:hAnsi="Times New Roman" w:cs="Times New Roman"/>
          <w:sz w:val="20"/>
          <w:szCs w:val="20"/>
          <w:lang w:eastAsia="zh-CN" w:bidi="he-IL"/>
        </w:rPr>
      </w:pPr>
    </w:p>
    <w:p w:rsidR="00192F76" w:rsidRDefault="00192F76" w:rsidP="00A70164">
      <w:pPr>
        <w:spacing w:after="0" w:line="240" w:lineRule="auto"/>
        <w:jc w:val="both"/>
        <w:rPr>
          <w:rFonts w:ascii="Times New Roman" w:eastAsia="SimSun" w:hAnsi="Times New Roman" w:cs="Times New Roman"/>
          <w:sz w:val="20"/>
          <w:szCs w:val="20"/>
          <w:lang w:eastAsia="zh-CN" w:bidi="he-IL"/>
        </w:rPr>
      </w:pPr>
    </w:p>
    <w:p w:rsidR="00A70164" w:rsidRDefault="00A70164" w:rsidP="00A70164">
      <w:pPr>
        <w:spacing w:after="0" w:line="240" w:lineRule="auto"/>
        <w:jc w:val="both"/>
        <w:rPr>
          <w:rFonts w:ascii="Times New Roman" w:eastAsia="SimSun" w:hAnsi="Times New Roman" w:cs="Times New Roman"/>
          <w:sz w:val="20"/>
          <w:szCs w:val="20"/>
          <w:lang w:eastAsia="zh-CN" w:bidi="he-IL"/>
        </w:rPr>
      </w:pPr>
    </w:p>
    <w:p w:rsidR="00192F76" w:rsidRDefault="00192F76" w:rsidP="00A70164">
      <w:pPr>
        <w:spacing w:after="0" w:line="240" w:lineRule="auto"/>
        <w:jc w:val="both"/>
        <w:rPr>
          <w:rFonts w:ascii="Times New Roman" w:eastAsia="SimSun" w:hAnsi="Times New Roman" w:cs="Times New Roman"/>
          <w:sz w:val="20"/>
          <w:szCs w:val="20"/>
          <w:lang w:eastAsia="zh-CN" w:bidi="he-IL"/>
        </w:rPr>
      </w:pPr>
    </w:p>
    <w:p w:rsidR="00192F76" w:rsidRDefault="00192F76" w:rsidP="00A70164">
      <w:pPr>
        <w:spacing w:after="0" w:line="240" w:lineRule="auto"/>
        <w:jc w:val="both"/>
        <w:rPr>
          <w:rFonts w:ascii="Times New Roman" w:eastAsia="SimSun" w:hAnsi="Times New Roman" w:cs="Times New Roman"/>
          <w:sz w:val="20"/>
          <w:szCs w:val="20"/>
          <w:lang w:eastAsia="zh-CN" w:bidi="he-IL"/>
        </w:rPr>
      </w:pPr>
    </w:p>
    <w:p w:rsidR="00A70164" w:rsidRDefault="00A70164" w:rsidP="00A70164">
      <w:pPr>
        <w:spacing w:after="0" w:line="240" w:lineRule="auto"/>
        <w:jc w:val="both"/>
        <w:rPr>
          <w:rFonts w:ascii="Times New Roman" w:eastAsia="SimSun" w:hAnsi="Times New Roman" w:cs="Times New Roman"/>
          <w:sz w:val="20"/>
          <w:szCs w:val="20"/>
          <w:lang w:eastAsia="zh-CN" w:bidi="he-IL"/>
        </w:rPr>
      </w:pPr>
    </w:p>
    <w:p w:rsidR="00C228BE" w:rsidRPr="00340F6F" w:rsidRDefault="00C228BE" w:rsidP="00C228BE">
      <w:pPr>
        <w:spacing w:after="0" w:line="240" w:lineRule="auto"/>
        <w:jc w:val="both"/>
        <w:rPr>
          <w:rFonts w:ascii="Times New Roman" w:eastAsia="SimSun" w:hAnsi="Times New Roman" w:cs="Times New Roman"/>
          <w:sz w:val="20"/>
          <w:szCs w:val="20"/>
          <w:lang w:eastAsia="zh-CN" w:bidi="he-IL"/>
        </w:rPr>
      </w:pPr>
    </w:p>
    <w:p w:rsidR="00C228BE" w:rsidRPr="00340F6F" w:rsidRDefault="00C228BE" w:rsidP="00C228BE">
      <w:pPr>
        <w:spacing w:after="0" w:line="240" w:lineRule="auto"/>
        <w:jc w:val="both"/>
        <w:rPr>
          <w:rFonts w:ascii="Times New Roman" w:eastAsia="SimSun" w:hAnsi="Times New Roman" w:cs="Times New Roman"/>
          <w:sz w:val="20"/>
          <w:szCs w:val="20"/>
          <w:lang w:eastAsia="zh-CN" w:bidi="he-IL"/>
        </w:rPr>
      </w:pPr>
      <w:r>
        <w:rPr>
          <w:rFonts w:ascii="Times New Roman" w:eastAsia="SimSun" w:hAnsi="Times New Roman" w:cs="Times New Roman"/>
          <w:sz w:val="20"/>
          <w:szCs w:val="20"/>
          <w:lang w:eastAsia="zh-CN" w:bidi="he-IL"/>
        </w:rPr>
        <w:t>19.03.2013</w:t>
      </w:r>
      <w:r w:rsidRPr="00340F6F">
        <w:rPr>
          <w:rFonts w:ascii="Times New Roman" w:eastAsia="SimSun" w:hAnsi="Times New Roman" w:cs="Times New Roman"/>
          <w:sz w:val="20"/>
          <w:szCs w:val="20"/>
          <w:lang w:eastAsia="zh-CN" w:bidi="he-IL"/>
        </w:rPr>
        <w:t>. 1</w:t>
      </w:r>
      <w:r>
        <w:rPr>
          <w:rFonts w:ascii="Times New Roman" w:eastAsia="SimSun" w:hAnsi="Times New Roman" w:cs="Times New Roman"/>
          <w:sz w:val="20"/>
          <w:szCs w:val="20"/>
          <w:lang w:eastAsia="zh-CN" w:bidi="he-IL"/>
        </w:rPr>
        <w:t>0</w:t>
      </w:r>
      <w:r w:rsidRPr="00340F6F">
        <w:rPr>
          <w:rFonts w:ascii="Times New Roman" w:eastAsia="SimSun" w:hAnsi="Times New Roman" w:cs="Times New Roman"/>
          <w:sz w:val="20"/>
          <w:szCs w:val="20"/>
          <w:lang w:eastAsia="zh-CN" w:bidi="he-IL"/>
        </w:rPr>
        <w:t>:3</w:t>
      </w:r>
      <w:r>
        <w:rPr>
          <w:rFonts w:ascii="Times New Roman" w:eastAsia="SimSun" w:hAnsi="Times New Roman" w:cs="Times New Roman"/>
          <w:sz w:val="20"/>
          <w:szCs w:val="20"/>
          <w:lang w:eastAsia="zh-CN" w:bidi="he-IL"/>
        </w:rPr>
        <w:t>6</w:t>
      </w:r>
      <w:bookmarkStart w:id="0" w:name="_GoBack"/>
      <w:bookmarkEnd w:id="0"/>
    </w:p>
    <w:p w:rsidR="00C228BE" w:rsidRPr="00340F6F" w:rsidRDefault="00C228BE" w:rsidP="00C228BE">
      <w:pPr>
        <w:spacing w:after="0" w:line="240" w:lineRule="auto"/>
        <w:jc w:val="both"/>
        <w:rPr>
          <w:rFonts w:ascii="Times New Roman" w:eastAsia="SimSun" w:hAnsi="Times New Roman" w:cs="Times New Roman"/>
          <w:sz w:val="20"/>
          <w:szCs w:val="20"/>
          <w:lang w:eastAsia="zh-CN" w:bidi="he-IL"/>
        </w:rPr>
      </w:pPr>
      <w:r w:rsidRPr="00340F6F">
        <w:rPr>
          <w:rFonts w:ascii="Times New Roman" w:eastAsia="SimSun" w:hAnsi="Times New Roman" w:cs="Times New Roman"/>
          <w:sz w:val="20"/>
          <w:szCs w:val="20"/>
          <w:lang w:eastAsia="zh-CN" w:bidi="he-IL"/>
        </w:rPr>
        <w:t>2</w:t>
      </w:r>
      <w:r>
        <w:rPr>
          <w:rFonts w:ascii="Times New Roman" w:eastAsia="SimSun" w:hAnsi="Times New Roman" w:cs="Times New Roman"/>
          <w:sz w:val="20"/>
          <w:szCs w:val="20"/>
          <w:lang w:eastAsia="zh-CN" w:bidi="he-IL"/>
        </w:rPr>
        <w:t>684</w:t>
      </w:r>
    </w:p>
    <w:p w:rsidR="00C228BE" w:rsidRPr="00340F6F" w:rsidRDefault="00C228BE" w:rsidP="00C228BE">
      <w:pPr>
        <w:spacing w:after="0" w:line="240" w:lineRule="auto"/>
        <w:jc w:val="both"/>
        <w:rPr>
          <w:rFonts w:ascii="Times New Roman" w:eastAsia="SimSun" w:hAnsi="Times New Roman" w:cs="Times New Roman"/>
          <w:sz w:val="20"/>
          <w:szCs w:val="20"/>
          <w:lang w:eastAsia="zh-CN" w:bidi="he-IL"/>
        </w:rPr>
      </w:pPr>
      <w:r w:rsidRPr="00340F6F">
        <w:rPr>
          <w:rFonts w:ascii="Times New Roman" w:eastAsia="SimSun" w:hAnsi="Times New Roman" w:cs="Times New Roman"/>
          <w:sz w:val="20"/>
          <w:szCs w:val="20"/>
          <w:lang w:eastAsia="zh-CN" w:bidi="he-IL"/>
        </w:rPr>
        <w:t>K. Zagoskina</w:t>
      </w:r>
      <w:r w:rsidRPr="00340F6F">
        <w:rPr>
          <w:rFonts w:ascii="Times New Roman" w:eastAsia="SimSun" w:hAnsi="Times New Roman" w:cs="Times New Roman"/>
          <w:sz w:val="20"/>
          <w:szCs w:val="20"/>
          <w:lang w:eastAsia="zh-CN" w:bidi="he-IL"/>
        </w:rPr>
        <w:tab/>
      </w:r>
    </w:p>
    <w:p w:rsidR="00C228BE" w:rsidRPr="00340F6F" w:rsidRDefault="00C228BE" w:rsidP="00C228BE">
      <w:pPr>
        <w:spacing w:after="0" w:line="240" w:lineRule="auto"/>
        <w:jc w:val="both"/>
        <w:rPr>
          <w:rFonts w:ascii="Times New Roman" w:eastAsia="SimSun" w:hAnsi="Times New Roman" w:cs="Times New Roman"/>
          <w:sz w:val="20"/>
          <w:szCs w:val="20"/>
          <w:lang w:eastAsia="zh-CN" w:bidi="he-IL"/>
        </w:rPr>
      </w:pPr>
      <w:r w:rsidRPr="00340F6F">
        <w:rPr>
          <w:rFonts w:ascii="Times New Roman" w:eastAsia="SimSun" w:hAnsi="Times New Roman" w:cs="Times New Roman"/>
          <w:sz w:val="20"/>
          <w:szCs w:val="20"/>
          <w:lang w:eastAsia="zh-CN" w:bidi="he-IL"/>
        </w:rPr>
        <w:t>67219584, karina.zagoskina@iem.gov.lv</w:t>
      </w:r>
    </w:p>
    <w:p w:rsidR="00C228BE" w:rsidRDefault="00C228BE" w:rsidP="00C228BE"/>
    <w:p w:rsidR="00C228BE" w:rsidRPr="006304F9" w:rsidRDefault="00C228BE" w:rsidP="00C228BE">
      <w:pPr>
        <w:spacing w:after="0" w:line="240" w:lineRule="auto"/>
        <w:jc w:val="both"/>
        <w:rPr>
          <w:rFonts w:ascii="Times New Roman" w:eastAsia="SimSun" w:hAnsi="Times New Roman" w:cs="Times New Roman"/>
          <w:sz w:val="20"/>
          <w:szCs w:val="20"/>
          <w:lang w:eastAsia="zh-CN" w:bidi="he-IL"/>
        </w:rPr>
      </w:pPr>
    </w:p>
    <w:p w:rsidR="00C228BE" w:rsidRPr="00B71684" w:rsidRDefault="00C228BE" w:rsidP="00C228BE">
      <w:pPr>
        <w:spacing w:after="0" w:line="240" w:lineRule="auto"/>
        <w:jc w:val="both"/>
        <w:rPr>
          <w:rFonts w:ascii="Times New Roman" w:eastAsia="SimSun" w:hAnsi="Times New Roman" w:cs="Times New Roman"/>
          <w:sz w:val="20"/>
          <w:szCs w:val="20"/>
          <w:lang w:val="en-US" w:eastAsia="zh-CN" w:bidi="he-IL"/>
        </w:rPr>
      </w:pPr>
    </w:p>
    <w:p w:rsidR="00A70164" w:rsidRPr="00C228BE" w:rsidRDefault="00A70164" w:rsidP="00A70164">
      <w:pPr>
        <w:spacing w:after="0" w:line="240" w:lineRule="auto"/>
        <w:jc w:val="both"/>
        <w:rPr>
          <w:rFonts w:ascii="Times New Roman" w:eastAsia="SimSun" w:hAnsi="Times New Roman" w:cs="Times New Roman"/>
          <w:sz w:val="20"/>
          <w:szCs w:val="20"/>
          <w:lang w:val="en-US" w:eastAsia="zh-CN" w:bidi="he-IL"/>
        </w:rPr>
      </w:pPr>
    </w:p>
    <w:sectPr w:rsidR="00A70164" w:rsidRPr="00C228BE" w:rsidSect="009F7DC8">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70" w:rsidRDefault="009D3070" w:rsidP="00816648">
      <w:pPr>
        <w:spacing w:after="0" w:line="240" w:lineRule="auto"/>
      </w:pPr>
      <w:r>
        <w:separator/>
      </w:r>
    </w:p>
  </w:endnote>
  <w:endnote w:type="continuationSeparator" w:id="0">
    <w:p w:rsidR="009D3070" w:rsidRDefault="009D3070" w:rsidP="00816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070" w:rsidRPr="00961AC2" w:rsidRDefault="009D3070" w:rsidP="00C16BB1">
    <w:pPr>
      <w:pStyle w:val="Footer"/>
      <w:jc w:val="both"/>
      <w:rPr>
        <w:rFonts w:ascii="Times New Roman" w:hAnsi="Times New Roman" w:cs="Times New Roman"/>
        <w:sz w:val="20"/>
        <w:szCs w:val="20"/>
      </w:rPr>
    </w:pPr>
    <w:r>
      <w:rPr>
        <w:rFonts w:ascii="Times New Roman" w:hAnsi="Times New Roman" w:cs="Times New Roman"/>
        <w:sz w:val="20"/>
        <w:szCs w:val="20"/>
      </w:rPr>
      <w:t>IEMSs_190313_tribunals_LR</w:t>
    </w:r>
    <w:r w:rsidRPr="00816648">
      <w:rPr>
        <w:rFonts w:ascii="Times New Roman" w:hAnsi="Times New Roman" w:cs="Times New Roman"/>
        <w:sz w:val="20"/>
        <w:szCs w:val="20"/>
      </w:rPr>
      <w:t xml:space="preserve">; </w:t>
    </w:r>
    <w:r w:rsidRPr="00961AC2">
      <w:rPr>
        <w:rFonts w:ascii="Times New Roman" w:hAnsi="Times New Roman" w:cs="Times New Roman"/>
        <w:sz w:val="20"/>
        <w:szCs w:val="20"/>
      </w:rPr>
      <w:t xml:space="preserve">Grozītais Latvijas Republikas valdības un </w:t>
    </w:r>
    <w:r w:rsidRPr="00961AC2">
      <w:rPr>
        <w:rFonts w:ascii="Times New Roman" w:hAnsi="Times New Roman" w:cs="Times New Roman"/>
        <w:bCs/>
        <w:sz w:val="20"/>
        <w:szCs w:val="20"/>
      </w:rPr>
      <w:t>Starptautiskā kriminālā tribunāla bijušajai Dienvidslāvijai līgums</w:t>
    </w:r>
    <w:r>
      <w:rPr>
        <w:rFonts w:ascii="Times New Roman" w:hAnsi="Times New Roman" w:cs="Times New Roman"/>
        <w:bCs/>
        <w:sz w:val="20"/>
        <w:szCs w:val="20"/>
      </w:rPr>
      <w:t xml:space="preserve"> par liecinieku, kuri </w:t>
    </w:r>
    <w:r w:rsidRPr="00961AC2">
      <w:rPr>
        <w:rFonts w:ascii="Times New Roman" w:hAnsi="Times New Roman" w:cs="Times New Roman"/>
        <w:sz w:val="20"/>
        <w:szCs w:val="20"/>
      </w:rPr>
      <w:t>uzstājušies vai uzstāsies Starptautiskā tribunāla tiesvedības procedūrā, un nepieciešamības gadījumā arī viņu tuvāko radinieku pārvietošanu uz Latvijas Republikas teritoriju</w:t>
    </w:r>
  </w:p>
  <w:p w:rsidR="009D3070" w:rsidRDefault="009D3070" w:rsidP="00C16BB1">
    <w:pPr>
      <w:pStyle w:val="Footer"/>
    </w:pPr>
  </w:p>
  <w:p w:rsidR="009D3070" w:rsidRPr="00816648" w:rsidRDefault="009D3070" w:rsidP="00816648">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070" w:rsidRPr="00961AC2" w:rsidRDefault="009D3070" w:rsidP="00C16BB1">
    <w:pPr>
      <w:pStyle w:val="Footer"/>
      <w:jc w:val="both"/>
      <w:rPr>
        <w:rFonts w:ascii="Times New Roman" w:hAnsi="Times New Roman" w:cs="Times New Roman"/>
        <w:sz w:val="20"/>
        <w:szCs w:val="20"/>
      </w:rPr>
    </w:pPr>
    <w:r>
      <w:rPr>
        <w:rFonts w:ascii="Times New Roman" w:hAnsi="Times New Roman" w:cs="Times New Roman"/>
        <w:sz w:val="20"/>
        <w:szCs w:val="20"/>
      </w:rPr>
      <w:t>IEMSs_190313_tribunals_LR</w:t>
    </w:r>
    <w:r w:rsidRPr="00816648">
      <w:rPr>
        <w:rFonts w:ascii="Times New Roman" w:hAnsi="Times New Roman" w:cs="Times New Roman"/>
        <w:sz w:val="20"/>
        <w:szCs w:val="20"/>
      </w:rPr>
      <w:t xml:space="preserve">; </w:t>
    </w:r>
    <w:r w:rsidRPr="00961AC2">
      <w:rPr>
        <w:rFonts w:ascii="Times New Roman" w:hAnsi="Times New Roman" w:cs="Times New Roman"/>
        <w:sz w:val="20"/>
        <w:szCs w:val="20"/>
      </w:rPr>
      <w:t xml:space="preserve">Grozītais Latvijas Republikas valdības un </w:t>
    </w:r>
    <w:r w:rsidRPr="00961AC2">
      <w:rPr>
        <w:rFonts w:ascii="Times New Roman" w:hAnsi="Times New Roman" w:cs="Times New Roman"/>
        <w:bCs/>
        <w:sz w:val="20"/>
        <w:szCs w:val="20"/>
      </w:rPr>
      <w:t>Starptautiskā kriminālā tribunāla bijušajai Dienvidslāvijai līgums</w:t>
    </w:r>
    <w:r>
      <w:rPr>
        <w:rFonts w:ascii="Times New Roman" w:hAnsi="Times New Roman" w:cs="Times New Roman"/>
        <w:bCs/>
        <w:sz w:val="20"/>
        <w:szCs w:val="20"/>
      </w:rPr>
      <w:t xml:space="preserve"> par liecinieku, kuri </w:t>
    </w:r>
    <w:r w:rsidRPr="00961AC2">
      <w:rPr>
        <w:rFonts w:ascii="Times New Roman" w:hAnsi="Times New Roman" w:cs="Times New Roman"/>
        <w:sz w:val="20"/>
        <w:szCs w:val="20"/>
      </w:rPr>
      <w:t>uzstājušies vai uzstāsies Starptautiskā tribunāla tiesvedības procedūrā, un nepieciešamības gadījumā arī viņu tuvāko radinieku pārvietošanu uz Latvijas Republikas teritoriju</w:t>
    </w:r>
  </w:p>
  <w:p w:rsidR="009D3070" w:rsidRDefault="009D3070" w:rsidP="00C16BB1">
    <w:pPr>
      <w:pStyle w:val="Footer"/>
    </w:pPr>
  </w:p>
  <w:p w:rsidR="009D3070" w:rsidRPr="004713E6" w:rsidRDefault="009D3070" w:rsidP="004713E6">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70" w:rsidRDefault="009D3070" w:rsidP="00816648">
      <w:pPr>
        <w:spacing w:after="0" w:line="240" w:lineRule="auto"/>
      </w:pPr>
      <w:r>
        <w:separator/>
      </w:r>
    </w:p>
  </w:footnote>
  <w:footnote w:type="continuationSeparator" w:id="0">
    <w:p w:rsidR="009D3070" w:rsidRDefault="009D3070" w:rsidP="00816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493731"/>
      <w:docPartObj>
        <w:docPartGallery w:val="Page Numbers (Top of Page)"/>
        <w:docPartUnique/>
      </w:docPartObj>
    </w:sdtPr>
    <w:sdtEndPr>
      <w:rPr>
        <w:rFonts w:ascii="Times New Roman" w:hAnsi="Times New Roman" w:cs="Times New Roman"/>
        <w:noProof/>
      </w:rPr>
    </w:sdtEndPr>
    <w:sdtContent>
      <w:p w:rsidR="009D3070" w:rsidRPr="009F7DC8" w:rsidRDefault="009D3070">
        <w:pPr>
          <w:pStyle w:val="Header"/>
          <w:jc w:val="center"/>
          <w:rPr>
            <w:rFonts w:ascii="Times New Roman" w:hAnsi="Times New Roman" w:cs="Times New Roman"/>
          </w:rPr>
        </w:pPr>
        <w:r w:rsidRPr="009F7DC8">
          <w:rPr>
            <w:rFonts w:ascii="Times New Roman" w:hAnsi="Times New Roman" w:cs="Times New Roman"/>
          </w:rPr>
          <w:fldChar w:fldCharType="begin"/>
        </w:r>
        <w:r w:rsidRPr="009F7DC8">
          <w:rPr>
            <w:rFonts w:ascii="Times New Roman" w:hAnsi="Times New Roman" w:cs="Times New Roman"/>
          </w:rPr>
          <w:instrText xml:space="preserve"> PAGE   \* MERGEFORMAT </w:instrText>
        </w:r>
        <w:r w:rsidRPr="009F7DC8">
          <w:rPr>
            <w:rFonts w:ascii="Times New Roman" w:hAnsi="Times New Roman" w:cs="Times New Roman"/>
          </w:rPr>
          <w:fldChar w:fldCharType="separate"/>
        </w:r>
        <w:r w:rsidR="00502E18">
          <w:rPr>
            <w:rFonts w:ascii="Times New Roman" w:hAnsi="Times New Roman" w:cs="Times New Roman"/>
            <w:noProof/>
          </w:rPr>
          <w:t>6</w:t>
        </w:r>
        <w:r w:rsidRPr="009F7DC8">
          <w:rPr>
            <w:rFonts w:ascii="Times New Roman" w:hAnsi="Times New Roman" w:cs="Times New Roman"/>
            <w:noProof/>
          </w:rPr>
          <w:fldChar w:fldCharType="end"/>
        </w:r>
      </w:p>
    </w:sdtContent>
  </w:sdt>
  <w:p w:rsidR="009D3070" w:rsidRDefault="009D3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48"/>
    <w:rsid w:val="00047C40"/>
    <w:rsid w:val="00184795"/>
    <w:rsid w:val="00192F76"/>
    <w:rsid w:val="001E4383"/>
    <w:rsid w:val="0022268A"/>
    <w:rsid w:val="00296071"/>
    <w:rsid w:val="003A7A40"/>
    <w:rsid w:val="003F2B79"/>
    <w:rsid w:val="004219A5"/>
    <w:rsid w:val="004441BA"/>
    <w:rsid w:val="004713E6"/>
    <w:rsid w:val="00502E18"/>
    <w:rsid w:val="005518F1"/>
    <w:rsid w:val="005F216F"/>
    <w:rsid w:val="006206F6"/>
    <w:rsid w:val="00627311"/>
    <w:rsid w:val="007E73A1"/>
    <w:rsid w:val="007F0553"/>
    <w:rsid w:val="00816648"/>
    <w:rsid w:val="009411CE"/>
    <w:rsid w:val="00992704"/>
    <w:rsid w:val="009D3070"/>
    <w:rsid w:val="009E6FC3"/>
    <w:rsid w:val="009F7DC8"/>
    <w:rsid w:val="00A70164"/>
    <w:rsid w:val="00A94244"/>
    <w:rsid w:val="00AC2566"/>
    <w:rsid w:val="00B34FC2"/>
    <w:rsid w:val="00B64CC3"/>
    <w:rsid w:val="00C16BB1"/>
    <w:rsid w:val="00C228BE"/>
    <w:rsid w:val="00C32C25"/>
    <w:rsid w:val="00E562F2"/>
    <w:rsid w:val="00EE13A2"/>
    <w:rsid w:val="00F422D2"/>
    <w:rsid w:val="00F93828"/>
    <w:rsid w:val="00FA29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6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6648"/>
  </w:style>
  <w:style w:type="paragraph" w:styleId="Footer">
    <w:name w:val="footer"/>
    <w:basedOn w:val="Normal"/>
    <w:link w:val="FooterChar"/>
    <w:uiPriority w:val="99"/>
    <w:unhideWhenUsed/>
    <w:rsid w:val="00816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6648"/>
  </w:style>
  <w:style w:type="paragraph" w:styleId="BalloonText">
    <w:name w:val="Balloon Text"/>
    <w:basedOn w:val="Normal"/>
    <w:link w:val="BalloonTextChar"/>
    <w:uiPriority w:val="99"/>
    <w:semiHidden/>
    <w:unhideWhenUsed/>
    <w:rsid w:val="0004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16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6648"/>
  </w:style>
  <w:style w:type="paragraph" w:styleId="Footer">
    <w:name w:val="footer"/>
    <w:basedOn w:val="Normal"/>
    <w:link w:val="FooterChar"/>
    <w:uiPriority w:val="99"/>
    <w:unhideWhenUsed/>
    <w:rsid w:val="00816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6648"/>
  </w:style>
  <w:style w:type="paragraph" w:styleId="BalloonText">
    <w:name w:val="Balloon Text"/>
    <w:basedOn w:val="Normal"/>
    <w:link w:val="BalloonTextChar"/>
    <w:uiPriority w:val="99"/>
    <w:semiHidden/>
    <w:unhideWhenUsed/>
    <w:rsid w:val="0004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1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11768</Words>
  <Characters>6708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Latvijas Republikas valdības un Starptautiskā kriminālā tribunāla bijušajai Dienvidslāvijai līgumu par liecinieku, kuri liecinājuši vai liecinās starptautiskā tribunāla procesā, un, ja nepieciešams, to tuvāko radinieku pārvietošanu uz Latvijas Republikas </vt:lpstr>
    </vt:vector>
  </TitlesOfParts>
  <Company>IeM</Company>
  <LinksUpToDate>false</LinksUpToDate>
  <CharactersWithSpaces>18440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valdības un Starptautiskā kriminālā tribunāla bijušajai Dienvidslāvijai līgumu par liecinieku, kuri liecinājuši vai liecinās starptautiskā tribunāla procesā, un, ja nepieciešams, to tuvāko radinieku pārvietošanu uz Latvijas Republikas teritoriju</dc:title>
  <dc:subject>Starptautisks līgums angļu valodā</dc:subject>
  <dc:creator>Karina Zagoskina</dc:creator>
  <dc:description>karina.zagoskina@iem.gov.lv;_x000d_
67219584</dc:description>
  <cp:lastModifiedBy>Karina Zagoskina</cp:lastModifiedBy>
  <cp:revision>10</cp:revision>
  <cp:lastPrinted>2012-12-05T13:49:00Z</cp:lastPrinted>
  <dcterms:created xsi:type="dcterms:W3CDTF">2013-03-20T08:41:00Z</dcterms:created>
  <dcterms:modified xsi:type="dcterms:W3CDTF">2013-03-21T11:36:00Z</dcterms:modified>
</cp:coreProperties>
</file>