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39" w:rsidRPr="00E034C9" w:rsidRDefault="00F34239" w:rsidP="007D3221">
      <w:pPr>
        <w:spacing w:after="0" w:line="240" w:lineRule="auto"/>
        <w:jc w:val="center"/>
        <w:outlineLvl w:val="3"/>
        <w:rPr>
          <w:rFonts w:ascii="Times New Roman" w:eastAsia="Times New Roman" w:hAnsi="Times New Roman"/>
          <w:b/>
          <w:bCs/>
          <w:sz w:val="24"/>
          <w:szCs w:val="24"/>
          <w:lang w:eastAsia="lv-LV"/>
        </w:rPr>
      </w:pPr>
      <w:r w:rsidRPr="00E034C9">
        <w:rPr>
          <w:rFonts w:ascii="Times New Roman" w:eastAsia="Times New Roman" w:hAnsi="Times New Roman"/>
          <w:b/>
          <w:bCs/>
          <w:sz w:val="24"/>
          <w:szCs w:val="24"/>
          <w:lang w:eastAsia="lv-LV"/>
        </w:rPr>
        <w:t>Likumprojekta „Grozījumi Zinātniskās darbības likumā”</w:t>
      </w:r>
      <w:r w:rsidR="0009419D" w:rsidRPr="00E034C9">
        <w:rPr>
          <w:rFonts w:ascii="Times New Roman" w:eastAsia="Times New Roman" w:hAnsi="Times New Roman"/>
          <w:b/>
          <w:bCs/>
          <w:sz w:val="24"/>
          <w:szCs w:val="24"/>
          <w:lang w:eastAsia="lv-LV"/>
        </w:rPr>
        <w:t xml:space="preserve"> </w:t>
      </w:r>
    </w:p>
    <w:p w:rsidR="0009419D" w:rsidRPr="006A73D8" w:rsidRDefault="0009419D" w:rsidP="007D3221">
      <w:pPr>
        <w:spacing w:after="0" w:line="240" w:lineRule="auto"/>
        <w:jc w:val="center"/>
        <w:outlineLvl w:val="3"/>
        <w:rPr>
          <w:rFonts w:ascii="Times New Roman" w:eastAsia="Times New Roman" w:hAnsi="Times New Roman"/>
          <w:b/>
          <w:bCs/>
          <w:sz w:val="24"/>
          <w:szCs w:val="24"/>
          <w:lang w:eastAsia="lv-LV"/>
        </w:rPr>
      </w:pPr>
      <w:r w:rsidRPr="00E034C9">
        <w:rPr>
          <w:rFonts w:ascii="Times New Roman" w:eastAsia="Times New Roman" w:hAnsi="Times New Roman"/>
          <w:b/>
          <w:bCs/>
          <w:sz w:val="24"/>
          <w:szCs w:val="24"/>
          <w:lang w:eastAsia="lv-LV"/>
        </w:rPr>
        <w:t>sākotnējās ietekmes novērtējuma ziņojums (anotācija)</w:t>
      </w:r>
    </w:p>
    <w:p w:rsidR="00543183" w:rsidRPr="00EF4D27" w:rsidRDefault="00543183" w:rsidP="0091699E">
      <w:pPr>
        <w:spacing w:after="0" w:line="240" w:lineRule="auto"/>
        <w:outlineLvl w:val="3"/>
        <w:rPr>
          <w:rFonts w:ascii="Times New Roman" w:eastAsia="Times New Roman" w:hAnsi="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1"/>
        <w:gridCol w:w="2002"/>
        <w:gridCol w:w="7446"/>
      </w:tblGrid>
      <w:tr w:rsidR="0009419D" w:rsidRPr="00E034C9">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tcPr>
          <w:p w:rsidR="0009419D" w:rsidRPr="00E034C9" w:rsidRDefault="0009419D" w:rsidP="007D3221">
            <w:pPr>
              <w:spacing w:after="0" w:line="240" w:lineRule="auto"/>
              <w:jc w:val="center"/>
              <w:rPr>
                <w:rFonts w:ascii="Times New Roman" w:eastAsia="Times New Roman" w:hAnsi="Times New Roman"/>
                <w:b/>
                <w:bCs/>
                <w:sz w:val="24"/>
                <w:szCs w:val="24"/>
                <w:lang w:eastAsia="lv-LV"/>
              </w:rPr>
            </w:pPr>
            <w:r w:rsidRPr="00E034C9">
              <w:rPr>
                <w:rFonts w:ascii="Times New Roman" w:eastAsia="Times New Roman" w:hAnsi="Times New Roman"/>
                <w:b/>
                <w:bCs/>
                <w:sz w:val="24"/>
                <w:szCs w:val="24"/>
                <w:lang w:eastAsia="lv-LV"/>
              </w:rPr>
              <w:t>I. Tiesību akta projekta izstrādes nepieciešamība</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1.</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Pamatojums</w:t>
            </w:r>
          </w:p>
        </w:tc>
        <w:tc>
          <w:tcPr>
            <w:tcW w:w="3750" w:type="pct"/>
            <w:tcBorders>
              <w:top w:val="outset" w:sz="6" w:space="0" w:color="auto"/>
              <w:left w:val="outset" w:sz="6" w:space="0" w:color="auto"/>
              <w:bottom w:val="outset" w:sz="6" w:space="0" w:color="auto"/>
              <w:right w:val="outset" w:sz="6" w:space="0" w:color="auto"/>
            </w:tcBorders>
          </w:tcPr>
          <w:p w:rsidR="00E034C9" w:rsidRPr="00E034C9" w:rsidRDefault="00E034C9" w:rsidP="00E034C9">
            <w:pPr>
              <w:pStyle w:val="Heading4"/>
              <w:jc w:val="both"/>
              <w:rPr>
                <w:b w:val="0"/>
              </w:rPr>
            </w:pPr>
            <w:r w:rsidRPr="00E034C9">
              <w:rPr>
                <w:b w:val="0"/>
              </w:rPr>
              <w:t>Likumprojekta</w:t>
            </w:r>
            <w:r>
              <w:rPr>
                <w:b w:val="0"/>
              </w:rPr>
              <w:t xml:space="preserve"> „Grozījumi Zinātniskās darbības likumā”</w:t>
            </w:r>
            <w:r w:rsidRPr="00E034C9">
              <w:rPr>
                <w:b w:val="0"/>
              </w:rPr>
              <w:t xml:space="preserve"> nepieciešamība izriet no </w:t>
            </w:r>
            <w:r w:rsidR="002064AF" w:rsidRPr="00E034C9">
              <w:rPr>
                <w:b w:val="0"/>
              </w:rPr>
              <w:t>Publisko aģentūru lik</w:t>
            </w:r>
            <w:r w:rsidRPr="00E034C9">
              <w:rPr>
                <w:b w:val="0"/>
              </w:rPr>
              <w:t xml:space="preserve">uma pārejas noteikumu 10.punkta un no </w:t>
            </w:r>
            <w:r>
              <w:rPr>
                <w:b w:val="0"/>
              </w:rPr>
              <w:t>Valdības rīcības plāna</w:t>
            </w:r>
            <w:r w:rsidRPr="00E034C9">
              <w:rPr>
                <w:b w:val="0"/>
              </w:rPr>
              <w:t xml:space="preserve"> Deklarācijas par Valda </w:t>
            </w:r>
            <w:proofErr w:type="spellStart"/>
            <w:r w:rsidRPr="00E034C9">
              <w:rPr>
                <w:b w:val="0"/>
              </w:rPr>
              <w:t>Dombrovska</w:t>
            </w:r>
            <w:proofErr w:type="spellEnd"/>
            <w:r w:rsidRPr="00E034C9">
              <w:rPr>
                <w:b w:val="0"/>
              </w:rPr>
              <w:t xml:space="preserve"> vadītā Ministru kabineta iecerēto darbību īstenošana</w:t>
            </w:r>
            <w:r>
              <w:rPr>
                <w:b w:val="0"/>
              </w:rPr>
              <w:t>i 7.23.1.apakšpumkta.</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2.</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Pašreizējā situācija un problēmas</w:t>
            </w:r>
          </w:p>
        </w:tc>
        <w:tc>
          <w:tcPr>
            <w:tcW w:w="3750" w:type="pct"/>
            <w:tcBorders>
              <w:top w:val="outset" w:sz="6" w:space="0" w:color="auto"/>
              <w:left w:val="outset" w:sz="6" w:space="0" w:color="auto"/>
              <w:bottom w:val="outset" w:sz="6" w:space="0" w:color="auto"/>
              <w:right w:val="outset" w:sz="6" w:space="0" w:color="auto"/>
            </w:tcBorders>
          </w:tcPr>
          <w:p w:rsidR="004A7163" w:rsidRPr="00E034C9" w:rsidRDefault="00010EC9" w:rsidP="00A17394">
            <w:pPr>
              <w:pStyle w:val="Default"/>
              <w:jc w:val="both"/>
            </w:pPr>
            <w:r w:rsidRPr="00E034C9">
              <w:t>[</w:t>
            </w:r>
            <w:r w:rsidRPr="00E034C9">
              <w:rPr>
                <w:b/>
              </w:rPr>
              <w:t>2.1.</w:t>
            </w:r>
            <w:r w:rsidRPr="00E034C9">
              <w:t xml:space="preserve">] </w:t>
            </w:r>
            <w:r w:rsidR="00A24992" w:rsidRPr="00E034C9">
              <w:t xml:space="preserve">2010.gada 1.janvārī stājās spēkā Publisko aģentūru likums, kurš tika pieņemts, lai optimizētu valsts pārvaldes struktūru un samazinātu aģentūru skaitu, cita starpā </w:t>
            </w:r>
            <w:r w:rsidR="000A0522" w:rsidRPr="00E034C9">
              <w:t>konkretizējot</w:t>
            </w:r>
            <w:r w:rsidR="00A24992" w:rsidRPr="00E034C9">
              <w:t xml:space="preserve"> valsts aģentūras </w:t>
            </w:r>
            <w:r w:rsidR="00A24992" w:rsidRPr="00E034C9">
              <w:rPr>
                <w:lang w:eastAsia="lv-LV"/>
              </w:rPr>
              <w:t xml:space="preserve">definīciju: </w:t>
            </w:r>
            <w:r w:rsidR="000A0522" w:rsidRPr="00E034C9">
              <w:rPr>
                <w:lang w:eastAsia="lv-LV"/>
              </w:rPr>
              <w:t>„</w:t>
            </w:r>
            <w:r w:rsidR="00A24992" w:rsidRPr="00E034C9">
              <w:t xml:space="preserve">Valsts aģentūra ir </w:t>
            </w:r>
            <w:r w:rsidR="000A0522" w:rsidRPr="00E034C9">
              <w:t>ministra</w:t>
            </w:r>
            <w:r w:rsidR="00A24992" w:rsidRPr="00E034C9">
              <w:t xml:space="preserve"> padotībā esoša iestāde, kurai ar likumu vai Ministru kabineta noteikumiem ir noteikta kompetence pakalpojumu sniegšanas jomā</w:t>
            </w:r>
            <w:r w:rsidR="000A0522" w:rsidRPr="00E034C9">
              <w:t xml:space="preserve">” (Publisko aģentūru likuma 2.panta pirmā daļa), nosakot, ka valsts aģentūras darbību pamatā finansē no ieņēmumiem par tās sniegtajiem maksas pakalpojumiem, citiem pašu ieņēmumiem, dāvinājumiem, ziedojumiem un ārvalstu finanšu palīdzības (4.panta pirmā daļa) un ka </w:t>
            </w:r>
            <w:r w:rsidR="00216212" w:rsidRPr="00E034C9">
              <w:t>par valsts budžeta dotācijas piešķiršanas nepieciešamību un tās apmēru katru gadu, apstiprinot valsts aģentūras budžetu, lemj Ministru kabinets, novērtējot aģentūras darbību iepriekšējā periodā</w:t>
            </w:r>
            <w:r w:rsidR="000A0522" w:rsidRPr="00E034C9">
              <w:t xml:space="preserve"> </w:t>
            </w:r>
            <w:r w:rsidR="00216212" w:rsidRPr="00E034C9">
              <w:t xml:space="preserve">(13., 14.pants). </w:t>
            </w:r>
            <w:r w:rsidR="000A0522" w:rsidRPr="00E034C9">
              <w:t xml:space="preserve">Lai to īstenotu, Publisko </w:t>
            </w:r>
            <w:r w:rsidR="003D7101" w:rsidRPr="00E034C9">
              <w:t>aģentūru</w:t>
            </w:r>
            <w:r w:rsidR="000A0522" w:rsidRPr="00E034C9">
              <w:t xml:space="preserve"> likuma pārejas noteikumu 10.punktā tika dots uzdevums Ministru kabinetam izstrādāt un iesniegt Saeimai nepieciešamos grozījumus citos likumos.</w:t>
            </w:r>
            <w:r w:rsidR="00DF0DF9" w:rsidRPr="00E034C9">
              <w:t xml:space="preserve"> </w:t>
            </w:r>
          </w:p>
          <w:p w:rsidR="00390E01" w:rsidRDefault="002064AF" w:rsidP="004A0344">
            <w:pPr>
              <w:pStyle w:val="Default"/>
              <w:jc w:val="both"/>
            </w:pPr>
            <w:r w:rsidRPr="00E034C9">
              <w:t>Pašlaik Zinātniskās darbības likuma 21.panta trešā daļa paredz div</w:t>
            </w:r>
            <w:r w:rsidR="001F65C6">
              <w:t>as valsts zinātnisko institūtu</w:t>
            </w:r>
            <w:r w:rsidRPr="00E034C9">
              <w:t xml:space="preserve"> juridiskās formas – valsts aģentūra un atvasināta publiska persona. </w:t>
            </w:r>
            <w:r w:rsidR="004A0344" w:rsidRPr="00E034C9">
              <w:t>V</w:t>
            </w:r>
            <w:r w:rsidR="000A0522" w:rsidRPr="00E034C9">
              <w:t>alsts zinātniskā institūta pamatfunkcija ir zinātniskās darbības veikšana (Zinātniskās darbības likuma 21.panta pirmā daļa)</w:t>
            </w:r>
            <w:r w:rsidR="004A0344" w:rsidRPr="00E034C9">
              <w:t>,</w:t>
            </w:r>
            <w:r w:rsidR="00216212" w:rsidRPr="00E034C9">
              <w:t xml:space="preserve"> un valsts zinātniskā institūta darbības nodrošināšanu finansē no zinātniskās darbības bāzes finansējuma, kura apmēru katrai valsts zinātniskajai instit</w:t>
            </w:r>
            <w:r w:rsidR="004A0344" w:rsidRPr="00E034C9">
              <w:t>ūcijai ik gadu apstiprina</w:t>
            </w:r>
            <w:r w:rsidR="00216212" w:rsidRPr="00E034C9">
              <w:t xml:space="preserve"> Izglītības un zinātnes ministrija (Zinātniskās darbības likuma 38.panta pirmā daļa; Ministru kabineta 2009.gada 10.novembra noteikumi Nr.1316 "Bāzes finansējuma piešķiršanas kārtība valsts zinātniskajiem institūtiem, valsts augstskolām un valsts augstskolu zinātniskajiem institūtiem" 13.punkts)</w:t>
            </w:r>
            <w:r w:rsidR="004A0344" w:rsidRPr="00E034C9">
              <w:t>. Tādēļ, lai Zinātniskās darbības likums atbilstu Publisko aģentūru likuma</w:t>
            </w:r>
            <w:r w:rsidR="004A7163" w:rsidRPr="00E034C9">
              <w:t xml:space="preserve"> tiesiskajam</w:t>
            </w:r>
            <w:r w:rsidR="004A0344" w:rsidRPr="00E034C9">
              <w:t xml:space="preserve"> regulējumam, nepieciešams pieņemt grozījumus Zinātniskās darbības likumā, izslēdzot valsts aģentūru kā vienu no iespējamām valsts zinātniskā institūta juridiskajām formām.</w:t>
            </w:r>
            <w:r w:rsidR="00010EC9" w:rsidRPr="00E034C9">
              <w:t xml:space="preserve"> </w:t>
            </w:r>
          </w:p>
          <w:p w:rsidR="00390E01" w:rsidRPr="00390E01" w:rsidRDefault="00390E01" w:rsidP="00390E01">
            <w:pPr>
              <w:spacing w:after="0" w:line="240" w:lineRule="auto"/>
              <w:jc w:val="both"/>
              <w:rPr>
                <w:rFonts w:ascii="Times New Roman" w:hAnsi="Times New Roman"/>
                <w:sz w:val="24"/>
                <w:szCs w:val="24"/>
              </w:rPr>
            </w:pPr>
            <w:r w:rsidRPr="00390E01">
              <w:rPr>
                <w:rFonts w:ascii="Times New Roman" w:hAnsi="Times New Roman"/>
                <w:sz w:val="24"/>
                <w:szCs w:val="24"/>
              </w:rPr>
              <w:t xml:space="preserve">Šobrīd </w:t>
            </w:r>
            <w:r w:rsidR="004A0344" w:rsidRPr="00390E01">
              <w:rPr>
                <w:rFonts w:ascii="Times New Roman" w:hAnsi="Times New Roman"/>
                <w:sz w:val="24"/>
                <w:szCs w:val="24"/>
              </w:rPr>
              <w:t>vienīgais valsts zinātniskais institūts – valsts aģentūra – i</w:t>
            </w:r>
            <w:r w:rsidR="00442F1C" w:rsidRPr="00390E01">
              <w:rPr>
                <w:rFonts w:ascii="Times New Roman" w:hAnsi="Times New Roman"/>
                <w:sz w:val="24"/>
                <w:szCs w:val="24"/>
              </w:rPr>
              <w:t xml:space="preserve">r Nacionālais botāniskais dārzs, kuru līdz 2013.gada 1.janvārim </w:t>
            </w:r>
            <w:r w:rsidR="00EB5789" w:rsidRPr="00390E01">
              <w:rPr>
                <w:rFonts w:ascii="Times New Roman" w:hAnsi="Times New Roman"/>
                <w:sz w:val="24"/>
                <w:szCs w:val="24"/>
              </w:rPr>
              <w:t>nepieciešams</w:t>
            </w:r>
            <w:r w:rsidR="00442F1C" w:rsidRPr="00390E01">
              <w:rPr>
                <w:rFonts w:ascii="Times New Roman" w:hAnsi="Times New Roman"/>
                <w:sz w:val="24"/>
                <w:szCs w:val="24"/>
              </w:rPr>
              <w:t xml:space="preserve"> </w:t>
            </w:r>
            <w:r w:rsidR="00EB5789" w:rsidRPr="00390E01">
              <w:rPr>
                <w:rFonts w:ascii="Times New Roman" w:hAnsi="Times New Roman"/>
                <w:sz w:val="24"/>
                <w:szCs w:val="24"/>
              </w:rPr>
              <w:t>reorganizēt, pārveidojot tā juridisko statusu</w:t>
            </w:r>
            <w:r w:rsidR="00442F1C" w:rsidRPr="00390E01">
              <w:rPr>
                <w:rFonts w:ascii="Times New Roman" w:hAnsi="Times New Roman"/>
                <w:sz w:val="24"/>
                <w:szCs w:val="24"/>
              </w:rPr>
              <w:t>.</w:t>
            </w:r>
            <w:r w:rsidRPr="00390E01">
              <w:rPr>
                <w:rFonts w:ascii="Times New Roman" w:hAnsi="Times New Roman"/>
                <w:sz w:val="24"/>
                <w:szCs w:val="24"/>
              </w:rPr>
              <w:t xml:space="preserve"> Zinātniskās darbības likuma </w:t>
            </w:r>
            <w:r w:rsidR="00167E76">
              <w:rPr>
                <w:rFonts w:ascii="Times New Roman" w:hAnsi="Times New Roman"/>
                <w:sz w:val="24"/>
                <w:szCs w:val="24"/>
              </w:rPr>
              <w:t>33.panta pirmajā daļa noteikts, ka valsts budžeta līdzekļus zinātniskajai darbībai var piešķirt zinātnisko institūciju reģistr</w:t>
            </w:r>
            <w:r w:rsidR="002611B7">
              <w:rPr>
                <w:rFonts w:ascii="Times New Roman" w:hAnsi="Times New Roman"/>
                <w:sz w:val="24"/>
                <w:szCs w:val="24"/>
              </w:rPr>
              <w:t>ā</w:t>
            </w:r>
            <w:r w:rsidR="00167E76">
              <w:rPr>
                <w:rFonts w:ascii="Times New Roman" w:hAnsi="Times New Roman"/>
                <w:sz w:val="24"/>
                <w:szCs w:val="24"/>
              </w:rPr>
              <w:t xml:space="preserve"> reģistrētām institūcijām (zinātniskajām institūcijām). </w:t>
            </w:r>
            <w:r w:rsidR="002611B7">
              <w:rPr>
                <w:rFonts w:ascii="Times New Roman" w:hAnsi="Times New Roman"/>
                <w:sz w:val="24"/>
                <w:szCs w:val="24"/>
              </w:rPr>
              <w:t>Kritēriji zinātniskajai institūcijai</w:t>
            </w:r>
            <w:r w:rsidR="00167E76">
              <w:rPr>
                <w:rFonts w:ascii="Times New Roman" w:hAnsi="Times New Roman"/>
                <w:sz w:val="24"/>
                <w:szCs w:val="24"/>
              </w:rPr>
              <w:t xml:space="preserve"> ir noteikti 1.panta 7.punktā: 1) tās darbību regulējošā aktā ir paredzēta zinātniskās darbības veikšana un 2) tajā ir jābūt nodarbinātiem vismaz piecām personām ar doktora grādu atbilstošajā zinātniskās institūcijas pētījumu virzienā. Tādēļ Nacionālā botāniskā dārza juridiskā statusa maiņa, piemēram, uz valsts pārvaldes iestādi, neliegs šai zinātniskajai institūcijai turpināt pretendēt uz Zinātniskās darbības likumā paredzēto pētījumu projektu finansējumu, kas tiek p</w:t>
            </w:r>
            <w:r w:rsidR="002611B7">
              <w:rPr>
                <w:rFonts w:ascii="Times New Roman" w:hAnsi="Times New Roman"/>
                <w:sz w:val="24"/>
                <w:szCs w:val="24"/>
              </w:rPr>
              <w:t>iešķirts konkursa kārtībā, ja tas</w:t>
            </w:r>
            <w:r w:rsidR="00167E76">
              <w:rPr>
                <w:rFonts w:ascii="Times New Roman" w:hAnsi="Times New Roman"/>
                <w:sz w:val="24"/>
                <w:szCs w:val="24"/>
              </w:rPr>
              <w:t xml:space="preserve"> atbildīs 1.panta 7.punktā noteiktajiem kritērijiem. </w:t>
            </w:r>
          </w:p>
          <w:p w:rsidR="00390E01" w:rsidRPr="00390E01" w:rsidRDefault="00167E76" w:rsidP="00390E01">
            <w:pPr>
              <w:spacing w:after="0" w:line="240" w:lineRule="auto"/>
              <w:jc w:val="both"/>
              <w:rPr>
                <w:rFonts w:ascii="Times New Roman" w:hAnsi="Times New Roman"/>
                <w:sz w:val="24"/>
                <w:szCs w:val="24"/>
              </w:rPr>
            </w:pPr>
            <w:r>
              <w:rPr>
                <w:rFonts w:ascii="Times New Roman" w:hAnsi="Times New Roman"/>
                <w:sz w:val="24"/>
                <w:szCs w:val="24"/>
              </w:rPr>
              <w:t xml:space="preserve">Attiecībā uz valsts budžeta finansējumu zinātniskajai darbībai, kas netiek piešķirts konkursa kārtībā, proti, zinātniskās darbības bāzes finansējumu, </w:t>
            </w:r>
            <w:r>
              <w:rPr>
                <w:rFonts w:ascii="Times New Roman" w:hAnsi="Times New Roman"/>
                <w:sz w:val="24"/>
                <w:szCs w:val="24"/>
              </w:rPr>
              <w:lastRenderedPageBreak/>
              <w:t>Zinātniskās darbības likuma 38.panta pirmā daļa nosaka, ka šo finansējumu no valsts budžeta līdzekļiem piešķir tikai valsts zinātniskajām institūcijām. Ņemot vērā, ka likumprojekts ar 2013.gada 1.janvāri paredz izslēgt valsts aģentūru kā vienu no valsts zinātnisko institūciju juridiskajām formām, turpmāk valsts zinātniskās institūcijas varēs pastāvēt tikai valsts augstskolu</w:t>
            </w:r>
            <w:r w:rsidR="003955E5">
              <w:rPr>
                <w:rFonts w:ascii="Times New Roman" w:hAnsi="Times New Roman"/>
                <w:sz w:val="24"/>
                <w:szCs w:val="24"/>
              </w:rPr>
              <w:t>, valsts augstskolu zinātnisko institūtu</w:t>
            </w:r>
            <w:r>
              <w:rPr>
                <w:rFonts w:ascii="Times New Roman" w:hAnsi="Times New Roman"/>
                <w:sz w:val="24"/>
                <w:szCs w:val="24"/>
              </w:rPr>
              <w:t xml:space="preserve"> un valsts zinātnisko institūtu – atvasinātu publisku personu juridiskajos statusos, un attiecīgi zinātniskās darbības bāzes finansējumu no valsts budžeta līdzekļiem varēs piešķirt tikai minētajām valsts zinātniskajām institūcijām. Taču, kā jau norādīts, šīs izmaiņas stāsies spēkā ar 2013.gada 1.janvāri, un līdz tam bāzes finansējumu no valsts budžeta līdzekļiem turpinās saņemt arī </w:t>
            </w:r>
            <w:r w:rsidR="002611B7">
              <w:rPr>
                <w:rFonts w:ascii="Times New Roman" w:hAnsi="Times New Roman"/>
                <w:sz w:val="24"/>
                <w:szCs w:val="24"/>
              </w:rPr>
              <w:t xml:space="preserve">pašreiz </w:t>
            </w:r>
            <w:r>
              <w:rPr>
                <w:rFonts w:ascii="Times New Roman" w:hAnsi="Times New Roman"/>
                <w:sz w:val="24"/>
                <w:szCs w:val="24"/>
              </w:rPr>
              <w:t>zinātnisko institūciju reģistr</w:t>
            </w:r>
            <w:r w:rsidR="002611B7">
              <w:rPr>
                <w:rFonts w:ascii="Times New Roman" w:hAnsi="Times New Roman"/>
                <w:sz w:val="24"/>
                <w:szCs w:val="24"/>
              </w:rPr>
              <w:t>ā reģistrētas valsts aģentūras, konkrēti Nacionālais botāniskais dārzs.</w:t>
            </w:r>
          </w:p>
          <w:p w:rsidR="0009419D" w:rsidRPr="00390E01" w:rsidRDefault="00167E76" w:rsidP="00390E01">
            <w:pPr>
              <w:pStyle w:val="Default"/>
              <w:jc w:val="both"/>
            </w:pPr>
            <w:r>
              <w:t>Lai mainītu bāzes finansējuma piešķiršanas pieeju, kurā kā viens no priekšnoteikumiem ir formāls, proti, institūcijas juridiskais statuss, Izglītības un zinātnes ministrija organizē</w:t>
            </w:r>
            <w:r w:rsidR="00073CBA">
              <w:t xml:space="preserve"> to zinātnisko institūciju, kas saņem bāzes finansējumu no valsts budžeta līdzekļiem,</w:t>
            </w:r>
            <w:r>
              <w:t xml:space="preserve"> starptautisko novērtēšanu. Saskaņā ar 2011.gada 26.aprīļa Ministru kabineta sēdē nolemto (</w:t>
            </w:r>
            <w:bookmarkStart w:id="0" w:name="29"/>
            <w:r>
              <w:t>prot.Nr.27; 29.§</w:t>
            </w:r>
            <w:bookmarkEnd w:id="0"/>
            <w:r>
              <w:t>) šī novērtēšana tiks īstenota līdz 2012.gada 30.novembrim (29.§ 3.punkts); tās rezultātā tiks mainīti (paaugstināti) zinātnisko institūciju dibināšanas kritēriji (29.§ 7.1.apakšpunkts) un nodrošināta valsts budžeta finansējuma (tai skaitā bāzes finansējuma) piešķiršana tikai konkurētspējīgākajām zinātniskajām institūcijām (7.2. apakšpunkts). Tādēļ Izglītības un zinātnes ministrija jau ir uzsākusi nepieciešamās darbības, lai ar 2013.gadu (kad pašreizējo valsts aģentūru zinātniskās darbības bāzes finansējumu vairs netiks segts no valsts budžeta līdzekļiem) valsts budžeta līdzekļi arī zinātniskās darbības bā</w:t>
            </w:r>
            <w:r w:rsidR="002611B7">
              <w:t>zes finansējumam tiktu piešķirti</w:t>
            </w:r>
            <w:r>
              <w:t>, neņemot vērā tādu formālu kritēriju kā zinātniskās institūcijas juridiskais statuss, bet gan ņemot vērā pietiekami augstus, pēc starptautiskās izvērtēšanas noteiktus kritērijus, kas saistīti vienīgi ar zinātnisko institūciju veiktās zinātniskās darbības kvalitāti.</w:t>
            </w:r>
          </w:p>
          <w:p w:rsidR="00010EC9" w:rsidRPr="00E034C9" w:rsidRDefault="00010EC9" w:rsidP="004A0344">
            <w:pPr>
              <w:pStyle w:val="Default"/>
              <w:jc w:val="both"/>
            </w:pPr>
          </w:p>
          <w:p w:rsidR="00010EC9" w:rsidRPr="00E034C9" w:rsidRDefault="00010EC9" w:rsidP="00010EC9">
            <w:pPr>
              <w:pStyle w:val="naisc"/>
              <w:spacing w:before="0" w:after="0"/>
              <w:jc w:val="both"/>
            </w:pPr>
            <w:r w:rsidRPr="00E034C9">
              <w:rPr>
                <w:b/>
              </w:rPr>
              <w:t>[2.2.]</w:t>
            </w:r>
            <w:r w:rsidRPr="00E034C9">
              <w:t xml:space="preserve"> </w:t>
            </w:r>
            <w:r w:rsidR="00D15458" w:rsidRPr="00E034C9">
              <w:t>Augstskolu likuma 22.pants,</w:t>
            </w:r>
            <w:r w:rsidRPr="00E034C9">
              <w:t xml:space="preserve"> Zinātniskās darbības likuma </w:t>
            </w:r>
            <w:r w:rsidR="00D15458" w:rsidRPr="00E034C9">
              <w:t>21.panta otrās daļas 3.punkts</w:t>
            </w:r>
            <w:r w:rsidRPr="00E034C9">
              <w:t xml:space="preserve"> un 21.</w:t>
            </w:r>
            <w:r w:rsidRPr="00E034C9">
              <w:rPr>
                <w:vertAlign w:val="superscript"/>
              </w:rPr>
              <w:t>3</w:t>
            </w:r>
            <w:r w:rsidR="00D15458" w:rsidRPr="00E034C9">
              <w:t xml:space="preserve"> pants paredz augstskolai tiesības dibināt savā struktūrā ietilpstošus zinātniskos institūtus.</w:t>
            </w:r>
            <w:r w:rsidRPr="00E034C9">
              <w:t xml:space="preserve"> </w:t>
            </w:r>
            <w:r w:rsidR="00D15458" w:rsidRPr="00E034C9">
              <w:t>Saskaņā ar 28.panta otro daļu augstskolas zinātnisko institūtu var reģistrēt zinātnisko institūciju reģistrā, ja tas atbilst noteiktiem kritērijiem. Šo normu</w:t>
            </w:r>
            <w:r w:rsidRPr="00E034C9">
              <w:t xml:space="preserve"> izstrād</w:t>
            </w:r>
            <w:r w:rsidR="00D15458" w:rsidRPr="00E034C9">
              <w:t xml:space="preserve">es mērķis bija paredzēt iespēju reģistrēt zinātnisko institūciju reģistrā savus zinātniskos institūtus tādām </w:t>
            </w:r>
            <w:r w:rsidRPr="00E034C9">
              <w:t>augstskolām, kuras nevar izpildīt Zinātniskās darbības likuma 28.panta trešajā daļā noteiktos kritērijus, it īpaši, kuru vēlētā akadēmiskā personāla vidū personas ar doktora zinātnisko grādu ir mazāk nekā puse (28.panta trešās daļas 1.punkts). Tajā pašā laikā šāda iespēja netika liegta arī tām augstskolām, kas spēj izpildīt minētos kritērijus un pašas ir reģistrētas zinātnisko institūciju reģistrā. Pašlaik ir izveidojusies situācija, ka zinātniskie institūti –</w:t>
            </w:r>
            <w:r w:rsidR="00D15458" w:rsidRPr="00E034C9">
              <w:t xml:space="preserve"> </w:t>
            </w:r>
            <w:r w:rsidRPr="00E034C9">
              <w:t xml:space="preserve">augstskolu struktūrvienības –, kas ir </w:t>
            </w:r>
            <w:r w:rsidR="00D15458" w:rsidRPr="00E034C9">
              <w:t>reģistrēti</w:t>
            </w:r>
            <w:r w:rsidRPr="00E034C9">
              <w:t xml:space="preserve"> </w:t>
            </w:r>
            <w:r w:rsidR="00EF31CE">
              <w:t>saskaņā ar minētās normas mērķi</w:t>
            </w:r>
            <w:r w:rsidR="00A260E0">
              <w:t xml:space="preserve"> (10</w:t>
            </w:r>
            <w:r w:rsidRPr="00E034C9">
              <w:t>) ir ievērojami mazāk par tādiem zinātniskajiem institūtiem –</w:t>
            </w:r>
            <w:r w:rsidR="007B15E9">
              <w:t xml:space="preserve"> </w:t>
            </w:r>
            <w:r w:rsidRPr="00E034C9">
              <w:t xml:space="preserve">augstskolu struktūrvienībām –, kurus ir </w:t>
            </w:r>
            <w:r w:rsidR="00D15458" w:rsidRPr="00E034C9">
              <w:t>reģistrējušas</w:t>
            </w:r>
            <w:r w:rsidRPr="00E034C9">
              <w:t xml:space="preserve"> zinātnisko institūciju reģi</w:t>
            </w:r>
            <w:r w:rsidR="00A260E0">
              <w:t>strā reģistrētas augstskolas (47</w:t>
            </w:r>
            <w:r w:rsidRPr="00E034C9">
              <w:t>).</w:t>
            </w:r>
          </w:p>
          <w:p w:rsidR="00390E01" w:rsidRPr="00390E01" w:rsidRDefault="00010EC9" w:rsidP="00390E01">
            <w:pPr>
              <w:pStyle w:val="naisc"/>
              <w:spacing w:before="0" w:after="0"/>
              <w:jc w:val="both"/>
              <w:rPr>
                <w:b/>
              </w:rPr>
            </w:pPr>
            <w:r w:rsidRPr="00E034C9">
              <w:t xml:space="preserve">Saskaņā ar Zinātniskās darbības likuma 28.panta septītās daļas 4.punktu katrai zinātniskajai institūcijai, tai skaitā augstskolai, ja tā ir reģistrēta zinātnisko institūciju reģistrā, kā arī zinātniskajiem institūtiem – šīs augstskolas struktūrvienībām ik pēc sešiem gadiem no reģistrācijas zinātnisko institūciju reģistrā veicams darbības starptautiskais vērtējums. </w:t>
            </w:r>
            <w:r w:rsidRPr="00E034C9">
              <w:lastRenderedPageBreak/>
              <w:t>Ņemot vērā, ka augstskolas struktūrvienībai nav juridiskas personas statusa, t.i. augstskolas struktūrvienības ir iekļautas augstskolas struktūrā (Augstskolu likuma 20.pants), zinātnisko institūciju reģistrā reģistrētu augstskolu zinātnisko institūtu – augstskolu struktūrvienību – darbības starptautiskā izvērtēšana faktiski ir jāveic dubultā – gan pašai augstskolai, gan tās struktūrvienībām, kā rezultātā pastāv augstskolu resursu nelietderīgas izlietošanas risks.</w:t>
            </w:r>
            <w:r w:rsidRPr="00E034C9">
              <w:rPr>
                <w:b/>
              </w:rPr>
              <w:t xml:space="preserve"> </w:t>
            </w:r>
          </w:p>
          <w:p w:rsidR="00010EC9" w:rsidRPr="00E034C9" w:rsidRDefault="00010EC9" w:rsidP="00010EC9">
            <w:pPr>
              <w:pStyle w:val="Default"/>
              <w:jc w:val="both"/>
            </w:pPr>
          </w:p>
          <w:p w:rsidR="00010EC9" w:rsidRDefault="00010EC9" w:rsidP="00010EC9">
            <w:pPr>
              <w:pStyle w:val="Default"/>
              <w:jc w:val="both"/>
            </w:pPr>
            <w:r w:rsidRPr="00E034C9">
              <w:t>[</w:t>
            </w:r>
            <w:r w:rsidRPr="00E034C9">
              <w:rPr>
                <w:b/>
              </w:rPr>
              <w:t>2.3.</w:t>
            </w:r>
            <w:r w:rsidRPr="00E034C9">
              <w:t xml:space="preserve">] Zinātniskajām institūcijām, kurām nav juridiskas personas statusa, t.sk. publiskām aģentūrām nav šķēršļu pretendēt un iegūt Zinātniskās darbības likumā paredzēto valsts budžeta finansējumu zinātniskajai darbībai (piem., bāzes finansējumu, fundamentālo un lietišķo pētījumu programmas un valsts pētījumu programmu finansējumu), jo Zinātniskās darbības likuma 33.panta pirmā daļa paredz, ka valsts budžeta līdzekļus zinātniskajai darbībai var piešķirt zinātnisko institūciju reģistrā reģistrētām institūcijām, neskatoties uz to, vai zinātniskajai institūcijai ir juridiska personība vai ne. Tomēr šāds nosacījums nav spēkā attiecībā uz citiem valsts budžeta un ārvalsts finansējuma avotiem zinātniskajai darbībai, uz kuru nereti var pretendēt zinātniskās institūcijas tikai ar juridiskas personas statusu. </w:t>
            </w:r>
          </w:p>
          <w:p w:rsidR="00296D84" w:rsidRDefault="00296D84" w:rsidP="00010EC9">
            <w:pPr>
              <w:pStyle w:val="Default"/>
              <w:jc w:val="both"/>
            </w:pPr>
          </w:p>
          <w:p w:rsidR="00296D84" w:rsidRPr="00A260E0" w:rsidRDefault="00296D84" w:rsidP="00296D84">
            <w:pPr>
              <w:autoSpaceDE w:val="0"/>
              <w:autoSpaceDN w:val="0"/>
              <w:adjustRightInd w:val="0"/>
              <w:spacing w:after="0" w:line="240" w:lineRule="auto"/>
              <w:jc w:val="both"/>
              <w:rPr>
                <w:rFonts w:ascii="Times New Roman" w:hAnsi="Times New Roman"/>
                <w:sz w:val="24"/>
                <w:szCs w:val="24"/>
                <w:lang w:eastAsia="lv-LV"/>
              </w:rPr>
            </w:pPr>
            <w:r>
              <w:rPr>
                <w:rFonts w:ascii="Times New Roman" w:eastAsia="Times New Roman" w:hAnsi="Times New Roman"/>
                <w:sz w:val="24"/>
                <w:szCs w:val="24"/>
                <w:lang w:eastAsia="lv-LV"/>
              </w:rPr>
              <w:t>[</w:t>
            </w:r>
            <w:r>
              <w:rPr>
                <w:rFonts w:ascii="Times New Roman" w:eastAsia="Times New Roman" w:hAnsi="Times New Roman"/>
                <w:b/>
                <w:sz w:val="24"/>
                <w:szCs w:val="24"/>
                <w:lang w:eastAsia="lv-LV"/>
              </w:rPr>
              <w:t>2.4.</w:t>
            </w:r>
            <w:r>
              <w:rPr>
                <w:rFonts w:ascii="Times New Roman" w:eastAsia="Times New Roman" w:hAnsi="Times New Roman"/>
                <w:sz w:val="24"/>
                <w:szCs w:val="24"/>
                <w:lang w:eastAsia="lv-LV"/>
              </w:rPr>
              <w:t xml:space="preserve">] Pēc vispārīgā regulējuma tiesības uz izgudrojumu pieder tā radītājam jeb izgudrotājam (Patentu likuma 12.panta pirmā daļa). Minētās tiesības (līdzīgi citām intelektuālā īpašuma tiesību kategorijām) iedala </w:t>
            </w:r>
            <w:r>
              <w:rPr>
                <w:rFonts w:ascii="Tms Rmn" w:hAnsi="Tms Rmn" w:cs="Tms Rmn"/>
                <w:color w:val="000000"/>
                <w:sz w:val="24"/>
                <w:szCs w:val="24"/>
                <w:lang w:eastAsia="lv-LV"/>
              </w:rPr>
              <w:t>mantiskajās tiesībās un nemantiskajās</w:t>
            </w:r>
            <w:r>
              <w:rPr>
                <w:rStyle w:val="FootnoteReference"/>
                <w:rFonts w:ascii="Tms Rmn" w:hAnsi="Tms Rmn" w:cs="Tms Rmn"/>
                <w:color w:val="000000"/>
                <w:sz w:val="24"/>
                <w:szCs w:val="24"/>
                <w:lang w:eastAsia="lv-LV"/>
              </w:rPr>
              <w:footnoteReference w:id="1"/>
            </w:r>
            <w:r>
              <w:rPr>
                <w:rFonts w:ascii="Tms Rmn" w:hAnsi="Tms Rmn" w:cs="Tms Rmn"/>
                <w:color w:val="000000"/>
                <w:sz w:val="16"/>
                <w:szCs w:val="16"/>
                <w:lang w:eastAsia="lv-LV"/>
              </w:rPr>
              <w:t xml:space="preserve"> </w:t>
            </w:r>
            <w:r>
              <w:rPr>
                <w:rFonts w:ascii="Tms Rmn" w:hAnsi="Tms Rmn" w:cs="Tms Rmn"/>
                <w:color w:val="000000"/>
                <w:sz w:val="24"/>
                <w:szCs w:val="24"/>
                <w:lang w:eastAsia="lv-LV"/>
              </w:rPr>
              <w:t xml:space="preserve">jeb personiskajās tiesības. Abi tiesību veidi atšķiras </w:t>
            </w:r>
            <w:r w:rsidRPr="002B5288">
              <w:rPr>
                <w:rFonts w:ascii="Times New Roman" w:hAnsi="Times New Roman"/>
                <w:color w:val="000000"/>
                <w:sz w:val="24"/>
                <w:szCs w:val="24"/>
                <w:lang w:eastAsia="lv-LV"/>
              </w:rPr>
              <w:t xml:space="preserve">ar to, ka mantiskās tiesības ir ekonomiska rakstura tiesības, kurām ir novērtējama mantiska vērtība, savukārt personiskajām tiesībām mantiska rakstura nav. Patentu likumā mantisko tiesību, kas izriet no izgudrojuma, saturs noteikts 16.panta pirmajā daļā, bet personisko tiesību saturs – 14.pantā. </w:t>
            </w:r>
            <w:r w:rsidRPr="002B5288">
              <w:rPr>
                <w:rFonts w:ascii="Times New Roman" w:hAnsi="Times New Roman"/>
                <w:sz w:val="24"/>
                <w:szCs w:val="24"/>
                <w:lang w:eastAsia="lv-LV"/>
              </w:rPr>
              <w:t>Papildu šīm mantisko un personisko tiesību atšķirībām, minamas vēl šādas: 1) atšķirībā no mantiskajām tiesībām, kuras iegūst uz likumā noteiktu termiņu</w:t>
            </w:r>
            <w:r w:rsidR="00EF31CE">
              <w:rPr>
                <w:rFonts w:ascii="Times New Roman" w:hAnsi="Times New Roman"/>
                <w:sz w:val="24"/>
                <w:szCs w:val="24"/>
                <w:lang w:eastAsia="lv-LV"/>
              </w:rPr>
              <w:t xml:space="preserve"> (mantiskās tiesības uz izgudrojumu – patents – ir spēkā 20 gadus)</w:t>
            </w:r>
            <w:r w:rsidRPr="002B5288">
              <w:rPr>
                <w:rFonts w:ascii="Times New Roman" w:hAnsi="Times New Roman"/>
                <w:sz w:val="24"/>
                <w:szCs w:val="24"/>
                <w:lang w:eastAsia="lv-LV"/>
              </w:rPr>
              <w:t>, kuram iztekot, izbeidzas arī pašas tiesības, personisko tiesību termiņš nav paredzēts nevienā tiesību normā un 2) personiskās tiesības pieder intelektuālā īpašuma objekta</w:t>
            </w:r>
            <w:r>
              <w:rPr>
                <w:rFonts w:ascii="Times New Roman" w:hAnsi="Times New Roman"/>
                <w:sz w:val="24"/>
                <w:szCs w:val="24"/>
                <w:lang w:eastAsia="lv-LV"/>
              </w:rPr>
              <w:t xml:space="preserve"> (arī izgudrojuma)</w:t>
            </w:r>
            <w:r w:rsidRPr="002B5288">
              <w:rPr>
                <w:rFonts w:ascii="Times New Roman" w:hAnsi="Times New Roman"/>
                <w:sz w:val="24"/>
                <w:szCs w:val="24"/>
                <w:lang w:eastAsia="lv-LV"/>
              </w:rPr>
              <w:t xml:space="preserve"> radītājam neatkarīgi no tā, kam pieder mantiskās tiesības – pašam radītājam vai kādai citai personai</w:t>
            </w:r>
            <w:r>
              <w:rPr>
                <w:rStyle w:val="FootnoteReference"/>
                <w:rFonts w:ascii="Times New Roman" w:hAnsi="Times New Roman"/>
                <w:sz w:val="24"/>
                <w:szCs w:val="24"/>
                <w:lang w:eastAsia="lv-LV"/>
              </w:rPr>
              <w:footnoteReference w:id="2"/>
            </w:r>
            <w:r w:rsidRPr="002B5288">
              <w:rPr>
                <w:rFonts w:ascii="Times New Roman" w:hAnsi="Times New Roman"/>
                <w:sz w:val="24"/>
                <w:szCs w:val="24"/>
                <w:lang w:eastAsia="lv-LV"/>
              </w:rPr>
              <w:t>.</w:t>
            </w:r>
          </w:p>
          <w:p w:rsidR="00296D84" w:rsidRDefault="00296D84" w:rsidP="00296D8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Izgudrotāja mantiskās tiesības uz izgudrojumu nav absolūtas. Ja izgudrojumu rada</w:t>
            </w:r>
            <w:r w:rsidR="00F86A97">
              <w:rPr>
                <w:rFonts w:ascii="Times New Roman" w:eastAsia="Times New Roman" w:hAnsi="Times New Roman"/>
                <w:sz w:val="24"/>
                <w:szCs w:val="24"/>
                <w:lang w:eastAsia="lv-LV"/>
              </w:rPr>
              <w:t xml:space="preserve"> </w:t>
            </w:r>
            <w:r w:rsidR="00F86A97" w:rsidRPr="00F86A97">
              <w:rPr>
                <w:rFonts w:ascii="Times New Roman" w:eastAsia="Times New Roman" w:hAnsi="Times New Roman"/>
                <w:sz w:val="24"/>
                <w:szCs w:val="24"/>
                <w:lang w:eastAsia="lv-LV"/>
              </w:rPr>
              <w:t xml:space="preserve">darba tiesisko attiecību ietvaros un ja darbinieka </w:t>
            </w:r>
            <w:r w:rsidR="00F86A97">
              <w:rPr>
                <w:rFonts w:ascii="Times New Roman" w:hAnsi="Times New Roman"/>
                <w:sz w:val="24"/>
                <w:szCs w:val="24"/>
              </w:rPr>
              <w:t>darba pienākumi ietver</w:t>
            </w:r>
            <w:r w:rsidR="00F86A97" w:rsidRPr="00F86A97">
              <w:rPr>
                <w:rFonts w:ascii="Times New Roman" w:hAnsi="Times New Roman"/>
                <w:sz w:val="24"/>
                <w:szCs w:val="24"/>
              </w:rPr>
              <w:t xml:space="preserve"> </w:t>
            </w:r>
            <w:proofErr w:type="spellStart"/>
            <w:r w:rsidR="00F86A97" w:rsidRPr="00F86A97">
              <w:rPr>
                <w:rFonts w:ascii="Times New Roman" w:hAnsi="Times New Roman"/>
                <w:sz w:val="24"/>
                <w:szCs w:val="24"/>
              </w:rPr>
              <w:t>izgudrotājdarbību</w:t>
            </w:r>
            <w:proofErr w:type="spellEnd"/>
            <w:r w:rsidR="00F86A97" w:rsidRPr="00F86A97">
              <w:rPr>
                <w:rFonts w:ascii="Times New Roman" w:hAnsi="Times New Roman"/>
                <w:sz w:val="24"/>
                <w:szCs w:val="24"/>
              </w:rPr>
              <w:t>, pētniecību, projektēšanu un konstruēšanu vai tehnoloģiskās izstrādnes sagatavošanu</w:t>
            </w:r>
            <w:r w:rsidRPr="00F86A97">
              <w:rPr>
                <w:rFonts w:ascii="Times New Roman" w:eastAsia="Times New Roman" w:hAnsi="Times New Roman"/>
                <w:sz w:val="24"/>
                <w:szCs w:val="24"/>
                <w:lang w:eastAsia="lv-LV"/>
              </w:rPr>
              <w:t>, tad</w:t>
            </w:r>
            <w:r w:rsidR="00F86A97">
              <w:rPr>
                <w:rFonts w:ascii="Times New Roman" w:eastAsia="Times New Roman" w:hAnsi="Times New Roman"/>
                <w:sz w:val="24"/>
                <w:szCs w:val="24"/>
                <w:lang w:eastAsia="lv-LV"/>
              </w:rPr>
              <w:t xml:space="preserve"> mantiskās tiesības uz izgudrojumu pieder darba devējam</w:t>
            </w:r>
            <w:r>
              <w:rPr>
                <w:rFonts w:ascii="Times New Roman" w:eastAsia="Times New Roman" w:hAnsi="Times New Roman"/>
                <w:sz w:val="24"/>
                <w:szCs w:val="24"/>
                <w:lang w:eastAsia="lv-LV"/>
              </w:rPr>
              <w:t xml:space="preserve"> (Patentu likuma 15.panta pirmā daļa). </w:t>
            </w:r>
          </w:p>
          <w:p w:rsidR="00296D84" w:rsidRDefault="00296D84" w:rsidP="00296D84">
            <w:pPr>
              <w:spacing w:after="0" w:line="240" w:lineRule="auto"/>
              <w:jc w:val="both"/>
              <w:rPr>
                <w:rFonts w:ascii="Times New Roman" w:eastAsia="Times New Roman" w:hAnsi="Times New Roman"/>
                <w:sz w:val="24"/>
                <w:szCs w:val="24"/>
                <w:lang w:eastAsia="lv-LV"/>
              </w:rPr>
            </w:pPr>
          </w:p>
          <w:p w:rsidR="00296D84" w:rsidRPr="00296D84" w:rsidRDefault="00296D84" w:rsidP="00296D8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1992.gada 10.novembrī stājās spēkā likums „Par zinātnisko darbību”, kura 8.panta ceturtās daļas otrais teikums </w:t>
            </w:r>
            <w:r w:rsidRPr="00CE1F66">
              <w:rPr>
                <w:rFonts w:ascii="Times New Roman" w:eastAsia="Times New Roman" w:hAnsi="Times New Roman"/>
                <w:sz w:val="24"/>
                <w:szCs w:val="24"/>
                <w:lang w:eastAsia="lv-LV"/>
              </w:rPr>
              <w:t>paredzēja, ka „</w:t>
            </w:r>
            <w:r w:rsidRPr="0036549E">
              <w:rPr>
                <w:rFonts w:ascii="Times New Roman" w:hAnsi="Times New Roman"/>
                <w:sz w:val="24"/>
                <w:szCs w:val="24"/>
              </w:rPr>
              <w:t>īpašums, kas radies no valsts budžeta finansētas zinātniskās darbības rezultātā, ir valsts īpašums</w:t>
            </w:r>
            <w:r w:rsidRPr="00CE1F66">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Neapskatot līdzīgu tiesisko regulējumu ārvalstīs un neņemot vērā </w:t>
            </w:r>
            <w:r>
              <w:rPr>
                <w:rFonts w:ascii="Times New Roman" w:eastAsia="Times New Roman" w:hAnsi="Times New Roman"/>
                <w:sz w:val="24"/>
                <w:szCs w:val="24"/>
                <w:lang w:eastAsia="lv-LV"/>
              </w:rPr>
              <w:lastRenderedPageBreak/>
              <w:t>intelektuālā īpašuma būtisko atšķirību no citām īpašuma objektu kategorijām (ķermeniskām lietām un atsevišķām saistību tiesībām)</w:t>
            </w:r>
            <w:r>
              <w:rPr>
                <w:rStyle w:val="FootnoteReference"/>
                <w:rFonts w:ascii="Times New Roman" w:eastAsia="Times New Roman" w:hAnsi="Times New Roman"/>
                <w:sz w:val="24"/>
                <w:szCs w:val="24"/>
                <w:lang w:eastAsia="lv-LV"/>
              </w:rPr>
              <w:footnoteReference w:id="3"/>
            </w:r>
            <w:r>
              <w:rPr>
                <w:rFonts w:ascii="Times New Roman" w:eastAsia="Times New Roman" w:hAnsi="Times New Roman"/>
                <w:sz w:val="24"/>
                <w:szCs w:val="24"/>
                <w:lang w:eastAsia="lv-LV"/>
              </w:rPr>
              <w:t xml:space="preserve">, identiska norma tika iekļauta pašlaik spēkā esošajā 2005.gada 14.aprīļa Zinātniskās darbības likuma 8.panta ceturtajā daļā. Netika arī izveidota speciāla valsts tiešās pārvaldes iestāde (vai paplašinātas funkcijas jau esošai), kas koordinētu funkciju izpildi saistībā ar valstij piederošā intelektuālā īpašuma aizsardzību un </w:t>
            </w:r>
            <w:proofErr w:type="spellStart"/>
            <w:r>
              <w:rPr>
                <w:rFonts w:ascii="Times New Roman" w:eastAsia="Times New Roman" w:hAnsi="Times New Roman"/>
                <w:sz w:val="24"/>
                <w:szCs w:val="24"/>
                <w:lang w:eastAsia="lv-LV"/>
              </w:rPr>
              <w:t>komercializāciju</w:t>
            </w:r>
            <w:proofErr w:type="spellEnd"/>
            <w:r>
              <w:rPr>
                <w:rFonts w:ascii="Times New Roman" w:eastAsia="Times New Roman" w:hAnsi="Times New Roman"/>
                <w:sz w:val="24"/>
                <w:szCs w:val="24"/>
                <w:lang w:eastAsia="lv-LV"/>
              </w:rPr>
              <w:t xml:space="preserve">. Rezultātā valsts zinātniskās institūcijas – valsts budžeta finansētās zinātniskās darbības īstenotāji – nevarēja rīkoties ar mantiskajām tiesībām uz savu darbinieku radītajiem rezultātiem, īpaši izgudrojumiem, taču to neveica arī neviena valsts tiešās pārvaldes iestāde. </w:t>
            </w:r>
          </w:p>
          <w:p w:rsidR="00296D84" w:rsidRPr="00A260E0" w:rsidRDefault="00296D84" w:rsidP="00A260E0">
            <w:pPr>
              <w:autoSpaceDE w:val="0"/>
              <w:autoSpaceDN w:val="0"/>
              <w:adjustRightInd w:val="0"/>
              <w:spacing w:after="0" w:line="240" w:lineRule="auto"/>
              <w:jc w:val="both"/>
              <w:rPr>
                <w:rFonts w:ascii="Times New Roman" w:hAnsi="Times New Roman"/>
                <w:sz w:val="24"/>
                <w:szCs w:val="24"/>
                <w:lang w:eastAsia="lv-LV"/>
              </w:rPr>
            </w:pPr>
            <w:r w:rsidRPr="00296D84">
              <w:rPr>
                <w:rFonts w:ascii="Times New Roman" w:eastAsia="Times New Roman" w:hAnsi="Times New Roman"/>
                <w:sz w:val="24"/>
                <w:szCs w:val="24"/>
                <w:lang w:eastAsia="lv-LV"/>
              </w:rPr>
              <w:t xml:space="preserve">Saskaņā ar Zinātniskās darbības likuma </w:t>
            </w:r>
            <w:r w:rsidRPr="00296D84">
              <w:rPr>
                <w:rFonts w:ascii="Times New Roman" w:hAnsi="Times New Roman"/>
                <w:sz w:val="24"/>
                <w:szCs w:val="24"/>
                <w:lang w:eastAsia="lv-LV"/>
              </w:rPr>
              <w:t>13.panta trešās daļas 4.punkt</w:t>
            </w:r>
            <w:r>
              <w:rPr>
                <w:rFonts w:ascii="Times New Roman" w:hAnsi="Times New Roman"/>
                <w:sz w:val="24"/>
                <w:szCs w:val="24"/>
                <w:lang w:eastAsia="lv-LV"/>
              </w:rPr>
              <w:t>u</w:t>
            </w:r>
            <w:r w:rsidRPr="00296D84">
              <w:rPr>
                <w:rFonts w:ascii="Times New Roman" w:hAnsi="Times New Roman"/>
                <w:sz w:val="24"/>
                <w:szCs w:val="24"/>
                <w:lang w:eastAsia="lv-LV"/>
              </w:rPr>
              <w:t>, 33.panta treš</w:t>
            </w:r>
            <w:r>
              <w:rPr>
                <w:rFonts w:ascii="Times New Roman" w:hAnsi="Times New Roman"/>
                <w:sz w:val="24"/>
                <w:szCs w:val="24"/>
                <w:lang w:eastAsia="lv-LV"/>
              </w:rPr>
              <w:t>o</w:t>
            </w:r>
            <w:r w:rsidRPr="00296D84">
              <w:rPr>
                <w:rFonts w:ascii="Times New Roman" w:hAnsi="Times New Roman"/>
                <w:sz w:val="24"/>
                <w:szCs w:val="24"/>
                <w:lang w:eastAsia="lv-LV"/>
              </w:rPr>
              <w:t xml:space="preserve"> da</w:t>
            </w:r>
            <w:r>
              <w:rPr>
                <w:rFonts w:ascii="Times New Roman" w:hAnsi="Times New Roman"/>
                <w:sz w:val="24"/>
                <w:szCs w:val="24"/>
                <w:lang w:eastAsia="lv-LV"/>
              </w:rPr>
              <w:t>ļu</w:t>
            </w:r>
            <w:r w:rsidRPr="00296D84">
              <w:rPr>
                <w:rFonts w:ascii="Times New Roman" w:hAnsi="Times New Roman"/>
                <w:sz w:val="24"/>
                <w:szCs w:val="24"/>
                <w:lang w:eastAsia="lv-LV"/>
              </w:rPr>
              <w:t xml:space="preserve">, </w:t>
            </w:r>
            <w:r>
              <w:rPr>
                <w:rFonts w:ascii="Times New Roman" w:hAnsi="Times New Roman"/>
                <w:sz w:val="24"/>
                <w:szCs w:val="24"/>
                <w:lang w:eastAsia="lv-LV"/>
              </w:rPr>
              <w:t xml:space="preserve">kā arī </w:t>
            </w:r>
            <w:r w:rsidRPr="00296D84">
              <w:rPr>
                <w:rFonts w:ascii="Times New Roman" w:hAnsi="Times New Roman"/>
                <w:sz w:val="24"/>
                <w:szCs w:val="24"/>
                <w:lang w:eastAsia="lv-LV"/>
              </w:rPr>
              <w:t>34., 35. un 36.pant</w:t>
            </w:r>
            <w:r>
              <w:rPr>
                <w:rFonts w:ascii="Times New Roman" w:hAnsi="Times New Roman"/>
                <w:sz w:val="24"/>
                <w:szCs w:val="24"/>
                <w:lang w:eastAsia="lv-LV"/>
              </w:rPr>
              <w:t>u</w:t>
            </w:r>
            <w:r w:rsidRPr="00296D84">
              <w:rPr>
                <w:rFonts w:ascii="Times New Roman" w:hAnsi="Times New Roman"/>
                <w:sz w:val="20"/>
                <w:szCs w:val="20"/>
                <w:lang w:eastAsia="lv-LV"/>
              </w:rPr>
              <w:t xml:space="preserve"> </w:t>
            </w:r>
            <w:r w:rsidRPr="00296D84">
              <w:rPr>
                <w:rFonts w:ascii="Times New Roman" w:eastAsia="Times New Roman" w:hAnsi="Times New Roman"/>
                <w:sz w:val="24"/>
                <w:szCs w:val="24"/>
                <w:lang w:eastAsia="lv-LV"/>
              </w:rPr>
              <w:t>valsts budžeta finansējums zinātniskajai darbībai tiek piešķirts zinātniskās darbības programmu ietvaros</w:t>
            </w:r>
            <w:r>
              <w:rPr>
                <w:rFonts w:ascii="Times New Roman" w:eastAsia="Times New Roman" w:hAnsi="Times New Roman"/>
                <w:sz w:val="24"/>
                <w:szCs w:val="24"/>
                <w:lang w:eastAsia="lv-LV"/>
              </w:rPr>
              <w:t xml:space="preserve"> šādiem mērķiem</w:t>
            </w:r>
            <w:r w:rsidRPr="00296D84">
              <w:rPr>
                <w:rFonts w:ascii="Times New Roman" w:eastAsia="Times New Roman" w:hAnsi="Times New Roman"/>
                <w:sz w:val="24"/>
                <w:szCs w:val="24"/>
                <w:lang w:eastAsia="lv-LV"/>
              </w:rPr>
              <w:t xml:space="preserve">: </w:t>
            </w:r>
            <w:r w:rsidRPr="00296D84">
              <w:rPr>
                <w:rFonts w:ascii="Times New Roman" w:hAnsi="Times New Roman"/>
                <w:sz w:val="24"/>
                <w:szCs w:val="24"/>
                <w:lang w:eastAsia="lv-LV"/>
              </w:rPr>
              <w:t>1) dalībai starptautiskās sadarbības programmās pētniecības un tehnoloģiju jomās; 2) projektu īstenošanai pētniecības, tehnoloģiju attīstības un inovāciju jomā EUREKA programmas ietvaros; 3) fundamentālo un lietišķo pētījumu projektu īstenošanai; 4) valsts pētījumu programmu īstenošanai un 5) tirgus orientēto pētījumu projektu īstenošanai. Pirmās divas zinātniskās darbības programmas ir starptautiskas, tādēļ man</w:t>
            </w:r>
            <w:r w:rsidR="00F86A97">
              <w:rPr>
                <w:rFonts w:ascii="Times New Roman" w:hAnsi="Times New Roman"/>
                <w:sz w:val="24"/>
                <w:szCs w:val="24"/>
                <w:lang w:eastAsia="lv-LV"/>
              </w:rPr>
              <w:t>tiskās tiesības uz izgudrojumu</w:t>
            </w:r>
            <w:r w:rsidRPr="00296D84">
              <w:rPr>
                <w:rFonts w:ascii="Times New Roman" w:hAnsi="Times New Roman"/>
                <w:sz w:val="24"/>
                <w:szCs w:val="24"/>
                <w:lang w:eastAsia="lv-LV"/>
              </w:rPr>
              <w:t xml:space="preserve"> šo programmu ietvaros regulē starptautisko tiesību normas. Sa</w:t>
            </w:r>
            <w:r>
              <w:rPr>
                <w:rFonts w:ascii="Times New Roman" w:hAnsi="Times New Roman"/>
                <w:sz w:val="24"/>
                <w:szCs w:val="24"/>
                <w:lang w:eastAsia="lv-LV"/>
              </w:rPr>
              <w:t>vukārt tirgus orientēto pētījumu programma tiek īstenota saskaņā ar Eiropas Savienības tiesisko regulējumu</w:t>
            </w:r>
            <w:r w:rsidR="00D53496">
              <w:rPr>
                <w:rFonts w:ascii="Times New Roman" w:hAnsi="Times New Roman"/>
                <w:sz w:val="24"/>
                <w:szCs w:val="24"/>
                <w:lang w:eastAsia="lv-LV"/>
              </w:rPr>
              <w:t xml:space="preserve"> (</w:t>
            </w:r>
            <w:proofErr w:type="spellStart"/>
            <w:r w:rsidR="00D53496">
              <w:rPr>
                <w:rFonts w:ascii="Times New Roman" w:hAnsi="Times New Roman"/>
                <w:i/>
                <w:sz w:val="24"/>
                <w:szCs w:val="24"/>
                <w:lang w:eastAsia="lv-LV"/>
              </w:rPr>
              <w:t>acquis</w:t>
            </w:r>
            <w:proofErr w:type="spellEnd"/>
            <w:r w:rsidR="00D53496">
              <w:rPr>
                <w:rFonts w:ascii="Times New Roman" w:hAnsi="Times New Roman"/>
                <w:sz w:val="24"/>
                <w:szCs w:val="24"/>
                <w:lang w:eastAsia="lv-LV"/>
              </w:rPr>
              <w:t>)</w:t>
            </w:r>
            <w:r>
              <w:rPr>
                <w:rFonts w:ascii="Times New Roman" w:hAnsi="Times New Roman"/>
                <w:sz w:val="24"/>
                <w:szCs w:val="24"/>
                <w:lang w:eastAsia="lv-LV"/>
              </w:rPr>
              <w:t xml:space="preserve"> par valsts atbalstu, proti, daļu no pētījumiem nepieciešamā finansējuma nodrošina </w:t>
            </w:r>
            <w:proofErr w:type="spellStart"/>
            <w:r>
              <w:rPr>
                <w:rFonts w:ascii="Times New Roman" w:hAnsi="Times New Roman"/>
                <w:sz w:val="24"/>
                <w:szCs w:val="24"/>
                <w:lang w:eastAsia="lv-LV"/>
              </w:rPr>
              <w:t>inovatīvas</w:t>
            </w:r>
            <w:proofErr w:type="spellEnd"/>
            <w:r>
              <w:rPr>
                <w:rFonts w:ascii="Times New Roman" w:hAnsi="Times New Roman"/>
                <w:sz w:val="24"/>
                <w:szCs w:val="24"/>
                <w:lang w:eastAsia="lv-LV"/>
              </w:rPr>
              <w:t xml:space="preserve"> uzņēmējsabiedrības, bet valsts šādus pētījumus </w:t>
            </w:r>
            <w:proofErr w:type="spellStart"/>
            <w:r>
              <w:rPr>
                <w:rFonts w:ascii="Times New Roman" w:hAnsi="Times New Roman"/>
                <w:sz w:val="24"/>
                <w:szCs w:val="24"/>
                <w:lang w:eastAsia="lv-LV"/>
              </w:rPr>
              <w:t>līdzfinansē</w:t>
            </w:r>
            <w:proofErr w:type="spellEnd"/>
            <w:r>
              <w:rPr>
                <w:rFonts w:ascii="Times New Roman" w:hAnsi="Times New Roman"/>
                <w:sz w:val="24"/>
                <w:szCs w:val="24"/>
                <w:lang w:eastAsia="lv-LV"/>
              </w:rPr>
              <w:t xml:space="preserve">. </w:t>
            </w:r>
            <w:r w:rsidR="00D53496">
              <w:rPr>
                <w:rFonts w:ascii="Times New Roman" w:hAnsi="Times New Roman"/>
                <w:sz w:val="24"/>
                <w:szCs w:val="24"/>
                <w:lang w:eastAsia="lv-LV"/>
              </w:rPr>
              <w:t>No šī regulējuma izriet</w:t>
            </w:r>
            <w:r w:rsidR="00D53496">
              <w:rPr>
                <w:rStyle w:val="FootnoteReference"/>
                <w:rFonts w:ascii="Times New Roman" w:hAnsi="Times New Roman"/>
                <w:sz w:val="24"/>
                <w:szCs w:val="24"/>
                <w:lang w:eastAsia="lv-LV"/>
              </w:rPr>
              <w:footnoteReference w:id="4"/>
            </w:r>
            <w:r w:rsidR="00D53496">
              <w:rPr>
                <w:rFonts w:ascii="Times New Roman" w:hAnsi="Times New Roman"/>
                <w:sz w:val="24"/>
                <w:szCs w:val="24"/>
                <w:lang w:eastAsia="lv-LV"/>
              </w:rPr>
              <w:t>, ka valsts atbalstam (līdzfinansējumam) jāsekmē zināšanu pārnese, ko var īstenot tikai tādā gadījumā, ja mantiskās tiesības uz va</w:t>
            </w:r>
            <w:r w:rsidR="00F86A97">
              <w:rPr>
                <w:rFonts w:ascii="Times New Roman" w:hAnsi="Times New Roman"/>
                <w:sz w:val="24"/>
                <w:szCs w:val="24"/>
                <w:lang w:eastAsia="lv-LV"/>
              </w:rPr>
              <w:t>lsts atbalsta programmā radītu izgudrojumu</w:t>
            </w:r>
            <w:r w:rsidR="00D53496">
              <w:rPr>
                <w:rFonts w:ascii="Times New Roman" w:hAnsi="Times New Roman"/>
                <w:sz w:val="24"/>
                <w:szCs w:val="24"/>
                <w:lang w:eastAsia="lv-LV"/>
              </w:rPr>
              <w:t xml:space="preserve"> pieder uzņēmumam, kurš ir piedalījies izgudrojuma radīšanas finansēšanā un tādēļ ir gatavs to ieviest jauna, </w:t>
            </w:r>
            <w:proofErr w:type="spellStart"/>
            <w:r w:rsidR="00D53496">
              <w:rPr>
                <w:rFonts w:ascii="Times New Roman" w:hAnsi="Times New Roman"/>
                <w:sz w:val="24"/>
                <w:szCs w:val="24"/>
                <w:lang w:eastAsia="lv-LV"/>
              </w:rPr>
              <w:t>inovatīva</w:t>
            </w:r>
            <w:proofErr w:type="spellEnd"/>
            <w:r w:rsidR="00D53496">
              <w:rPr>
                <w:rFonts w:ascii="Times New Roman" w:hAnsi="Times New Roman"/>
                <w:sz w:val="24"/>
                <w:szCs w:val="24"/>
                <w:lang w:eastAsia="lv-LV"/>
              </w:rPr>
              <w:t xml:space="preserve"> produkta izstrāde. Šai </w:t>
            </w:r>
            <w:proofErr w:type="spellStart"/>
            <w:r w:rsidR="00D53496">
              <w:rPr>
                <w:rFonts w:ascii="Times New Roman" w:hAnsi="Times New Roman"/>
                <w:i/>
                <w:sz w:val="24"/>
                <w:szCs w:val="24"/>
                <w:lang w:eastAsia="lv-LV"/>
              </w:rPr>
              <w:t>acquis</w:t>
            </w:r>
            <w:proofErr w:type="spellEnd"/>
            <w:r w:rsidR="00D53496">
              <w:rPr>
                <w:rFonts w:ascii="Times New Roman" w:hAnsi="Times New Roman"/>
                <w:i/>
                <w:sz w:val="24"/>
                <w:szCs w:val="24"/>
                <w:lang w:eastAsia="lv-LV"/>
              </w:rPr>
              <w:t xml:space="preserve"> </w:t>
            </w:r>
            <w:r w:rsidR="00D53496">
              <w:rPr>
                <w:rFonts w:ascii="Times New Roman" w:hAnsi="Times New Roman"/>
                <w:sz w:val="24"/>
                <w:szCs w:val="24"/>
                <w:lang w:eastAsia="lv-LV"/>
              </w:rPr>
              <w:t>normai nevar būt pretrunā neviena nacionālā tiesību norma</w:t>
            </w:r>
            <w:r w:rsidR="00D53496" w:rsidRPr="00D53496">
              <w:rPr>
                <w:rFonts w:ascii="Times New Roman" w:hAnsi="Times New Roman"/>
                <w:sz w:val="24"/>
                <w:szCs w:val="24"/>
                <w:lang w:eastAsia="lv-LV"/>
              </w:rPr>
              <w:t xml:space="preserve">, </w:t>
            </w:r>
            <w:r w:rsidR="00D53496">
              <w:rPr>
                <w:rFonts w:ascii="Times New Roman" w:hAnsi="Times New Roman"/>
                <w:sz w:val="24"/>
                <w:szCs w:val="24"/>
                <w:lang w:eastAsia="lv-LV"/>
              </w:rPr>
              <w:t>tādēļ</w:t>
            </w:r>
            <w:r w:rsidR="00D53496" w:rsidRPr="00D53496">
              <w:rPr>
                <w:rFonts w:ascii="Times New Roman" w:hAnsi="Times New Roman"/>
                <w:sz w:val="24"/>
                <w:szCs w:val="24"/>
                <w:lang w:eastAsia="lv-LV"/>
              </w:rPr>
              <w:t xml:space="preserve"> </w:t>
            </w:r>
            <w:r w:rsidR="00D53496">
              <w:rPr>
                <w:rFonts w:ascii="Times New Roman" w:hAnsi="Times New Roman"/>
                <w:sz w:val="24"/>
                <w:szCs w:val="24"/>
                <w:lang w:eastAsia="lv-LV"/>
              </w:rPr>
              <w:t>var secināt, ka Zinātniskās darbības likuma 8.panta ceturtās daļas otrajā teikumā paredzētais attiecas uz tādu intelektuālo īpašumu ( t.i. uz mantiskajām tiesībām uz izgudrojumu) kas radīts, pirmkārt, fundamentālo un lietišķo pētījumu programmas ietvaros un, otrkārt, valsts pētījumu programmas ietvaros.</w:t>
            </w:r>
          </w:p>
          <w:p w:rsidR="00296D84" w:rsidRDefault="00296D84" w:rsidP="00296D84">
            <w:pPr>
              <w:spacing w:after="0" w:line="240" w:lineRule="auto"/>
              <w:jc w:val="both"/>
              <w:rPr>
                <w:rFonts w:ascii="Times New Roman" w:hAnsi="Times New Roman"/>
                <w:sz w:val="24"/>
                <w:szCs w:val="24"/>
              </w:rPr>
            </w:pPr>
            <w:r w:rsidRPr="0036549E">
              <w:rPr>
                <w:rFonts w:ascii="Times New Roman" w:hAnsi="Times New Roman"/>
                <w:sz w:val="24"/>
                <w:szCs w:val="24"/>
              </w:rPr>
              <w:t>2010.gada 7.aprīlī stājās spēkā likums „Grozījumi Zinātniskās darbības likumā”, kura 9.pants papildināja Zinātniskās darbības likumu ar šādu pantu: "</w:t>
            </w:r>
            <w:r w:rsidRPr="0036549E">
              <w:rPr>
                <w:rFonts w:ascii="Times New Roman" w:hAnsi="Times New Roman"/>
                <w:bCs/>
                <w:sz w:val="24"/>
                <w:szCs w:val="24"/>
              </w:rPr>
              <w:t>39.</w:t>
            </w:r>
            <w:r w:rsidRPr="0036549E">
              <w:rPr>
                <w:rFonts w:ascii="Times New Roman" w:hAnsi="Times New Roman"/>
                <w:bCs/>
                <w:sz w:val="24"/>
                <w:szCs w:val="24"/>
                <w:vertAlign w:val="superscript"/>
              </w:rPr>
              <w:t>1</w:t>
            </w:r>
            <w:r w:rsidRPr="0036549E">
              <w:rPr>
                <w:rFonts w:ascii="Times New Roman" w:hAnsi="Times New Roman"/>
                <w:bCs/>
                <w:sz w:val="24"/>
                <w:szCs w:val="24"/>
              </w:rPr>
              <w:t xml:space="preserve"> pants. Valsts zinātniskās institūcijas tiesības uz valsts intelektuālā īpašuma izmantošanu.</w:t>
            </w:r>
            <w:r w:rsidRPr="0036549E">
              <w:rPr>
                <w:rFonts w:ascii="Times New Roman" w:hAnsi="Times New Roman"/>
                <w:sz w:val="24"/>
                <w:szCs w:val="24"/>
              </w:rPr>
              <w:t xml:space="preserve"> Valsts zinātniskajai institūcijai ir tiesības izmantot intelektuālo īpašumu, kas radīts valsts budžeta finansētas zinātniskās darbības rezultātā. Ministru kabinets nosaka šā īpašuma izmantošanas kārtību un nosacījumus valsts zinātniskajā institūcijā, ievērojot intelektuālo īpašumu regulējošo normatīvo aktu noteikumus."</w:t>
            </w:r>
            <w:r>
              <w:rPr>
                <w:rFonts w:ascii="Times New Roman" w:hAnsi="Times New Roman"/>
                <w:sz w:val="24"/>
                <w:szCs w:val="24"/>
              </w:rPr>
              <w:t xml:space="preserve"> Šajā pantā minēto</w:t>
            </w:r>
            <w:r w:rsidRPr="0036549E">
              <w:rPr>
                <w:rFonts w:ascii="Times New Roman" w:hAnsi="Times New Roman"/>
                <w:sz w:val="24"/>
                <w:szCs w:val="24"/>
              </w:rPr>
              <w:t xml:space="preserve"> Ministru kabineta noteikumu projekta izstrādes gaitā tika </w:t>
            </w:r>
            <w:r>
              <w:rPr>
                <w:rFonts w:ascii="Times New Roman" w:hAnsi="Times New Roman"/>
                <w:sz w:val="24"/>
                <w:szCs w:val="24"/>
              </w:rPr>
              <w:t>pieļauta iespēja, ka</w:t>
            </w:r>
            <w:r w:rsidRPr="0036549E">
              <w:rPr>
                <w:rFonts w:ascii="Times New Roman" w:hAnsi="Times New Roman"/>
                <w:sz w:val="24"/>
                <w:szCs w:val="24"/>
              </w:rPr>
              <w:t xml:space="preserve"> būs jāparedz pienākums valstij finansēt sev piederošā intelektuālā īpašuma aizsardzību, tai skaitā izgudrojumu patentēšanu un </w:t>
            </w:r>
            <w:r w:rsidRPr="0036549E">
              <w:rPr>
                <w:rFonts w:ascii="Times New Roman" w:hAnsi="Times New Roman"/>
                <w:sz w:val="24"/>
                <w:szCs w:val="24"/>
              </w:rPr>
              <w:lastRenderedPageBreak/>
              <w:t>tiesvedību patenta pārkāpumu gadījumos. Šādu izdevumu apjoms ir ievērojams. Piemēram, viena starptautiskā patenta iegūšana, kas ir spēkā vairākās Patentu kooperācijas līguma dalībvalstīs, izmaksā aptuveni 80 000 latu.</w:t>
            </w:r>
            <w:r>
              <w:rPr>
                <w:rFonts w:ascii="Times New Roman" w:hAnsi="Times New Roman"/>
                <w:sz w:val="24"/>
                <w:szCs w:val="24"/>
              </w:rPr>
              <w:t xml:space="preserve"> Izgudrojuma tiesiskās aizsardzības</w:t>
            </w:r>
            <w:r w:rsidRPr="0036549E">
              <w:rPr>
                <w:rFonts w:ascii="Times New Roman" w:hAnsi="Times New Roman"/>
                <w:sz w:val="24"/>
                <w:szCs w:val="24"/>
              </w:rPr>
              <w:t xml:space="preserve"> izmaksas </w:t>
            </w:r>
            <w:r>
              <w:rPr>
                <w:rFonts w:ascii="Times New Roman" w:hAnsi="Times New Roman"/>
                <w:sz w:val="24"/>
                <w:szCs w:val="24"/>
              </w:rPr>
              <w:t>ietver</w:t>
            </w:r>
            <w:r w:rsidRPr="0036549E">
              <w:rPr>
                <w:rFonts w:ascii="Times New Roman" w:hAnsi="Times New Roman"/>
                <w:sz w:val="24"/>
                <w:szCs w:val="24"/>
              </w:rPr>
              <w:t xml:space="preserve"> arī</w:t>
            </w:r>
            <w:r>
              <w:rPr>
                <w:rFonts w:ascii="Times New Roman" w:hAnsi="Times New Roman"/>
                <w:sz w:val="24"/>
                <w:szCs w:val="24"/>
              </w:rPr>
              <w:t xml:space="preserve"> samaksu par</w:t>
            </w:r>
            <w:r w:rsidRPr="0036549E">
              <w:rPr>
                <w:rFonts w:ascii="Times New Roman" w:hAnsi="Times New Roman"/>
                <w:sz w:val="24"/>
                <w:szCs w:val="24"/>
              </w:rPr>
              <w:t xml:space="preserve"> </w:t>
            </w:r>
            <w:proofErr w:type="spellStart"/>
            <w:r w:rsidRPr="0036549E">
              <w:rPr>
                <w:rFonts w:ascii="Times New Roman" w:hAnsi="Times New Roman"/>
                <w:sz w:val="24"/>
                <w:szCs w:val="24"/>
              </w:rPr>
              <w:t>patentpilnvaroto</w:t>
            </w:r>
            <w:proofErr w:type="spellEnd"/>
            <w:r w:rsidRPr="0036549E">
              <w:rPr>
                <w:rFonts w:ascii="Times New Roman" w:hAnsi="Times New Roman"/>
                <w:sz w:val="24"/>
                <w:szCs w:val="24"/>
              </w:rPr>
              <w:t xml:space="preserve"> pakalpojumi</w:t>
            </w:r>
            <w:r>
              <w:rPr>
                <w:rFonts w:ascii="Times New Roman" w:hAnsi="Times New Roman"/>
                <w:sz w:val="24"/>
                <w:szCs w:val="24"/>
              </w:rPr>
              <w:t>em un patenta pieteikuma tulkošanu</w:t>
            </w:r>
            <w:r w:rsidRPr="0036549E">
              <w:rPr>
                <w:rFonts w:ascii="Times New Roman" w:hAnsi="Times New Roman"/>
                <w:sz w:val="24"/>
                <w:szCs w:val="24"/>
              </w:rPr>
              <w:t xml:space="preserve"> (tulkojums nereti jānodrošina visu to valstu oficiālajās valodās, kurās patents būs spēkā). </w:t>
            </w:r>
          </w:p>
          <w:p w:rsidR="00296D84" w:rsidRDefault="00296D84" w:rsidP="00296D84">
            <w:pPr>
              <w:spacing w:after="0" w:line="240" w:lineRule="auto"/>
              <w:jc w:val="both"/>
              <w:rPr>
                <w:rFonts w:ascii="Times New Roman" w:hAnsi="Times New Roman"/>
                <w:sz w:val="24"/>
                <w:szCs w:val="24"/>
              </w:rPr>
            </w:pPr>
            <w:r>
              <w:rPr>
                <w:rFonts w:ascii="Times New Roman" w:hAnsi="Times New Roman"/>
                <w:sz w:val="24"/>
                <w:szCs w:val="24"/>
              </w:rPr>
              <w:t>Vēl t</w:t>
            </w:r>
            <w:r w:rsidRPr="0036549E">
              <w:rPr>
                <w:rFonts w:ascii="Times New Roman" w:hAnsi="Times New Roman"/>
                <w:sz w:val="24"/>
                <w:szCs w:val="24"/>
              </w:rPr>
              <w:t xml:space="preserve">ika secināts, ka pašreizējais Zinātniskās darbības likuma regulējums kavē </w:t>
            </w:r>
            <w:r>
              <w:rPr>
                <w:rFonts w:ascii="Times New Roman" w:hAnsi="Times New Roman"/>
                <w:sz w:val="24"/>
                <w:szCs w:val="24"/>
              </w:rPr>
              <w:t>šādu</w:t>
            </w:r>
            <w:r w:rsidRPr="0036549E">
              <w:rPr>
                <w:rFonts w:ascii="Times New Roman" w:hAnsi="Times New Roman"/>
                <w:sz w:val="24"/>
                <w:szCs w:val="24"/>
              </w:rPr>
              <w:t xml:space="preserve"> attīstības </w:t>
            </w:r>
            <w:r>
              <w:rPr>
                <w:rFonts w:ascii="Times New Roman" w:hAnsi="Times New Roman"/>
                <w:sz w:val="24"/>
                <w:szCs w:val="24"/>
              </w:rPr>
              <w:t xml:space="preserve">plānošanas dokumentos paredzēto aktivitāšu īstenošanu: </w:t>
            </w:r>
          </w:p>
          <w:p w:rsidR="00296D84" w:rsidRPr="00B9303E" w:rsidRDefault="00296D84" w:rsidP="00296D8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Eiropas Savienības stratēģijas „Eiropa 2020” 5.punkta b) apakšpunkts – </w:t>
            </w:r>
            <w:r w:rsidRPr="00B9303E">
              <w:rPr>
                <w:rFonts w:ascii="Times New Roman" w:eastAsia="Times New Roman" w:hAnsi="Times New Roman"/>
                <w:sz w:val="24"/>
                <w:szCs w:val="24"/>
                <w:lang w:eastAsia="lv-LV"/>
              </w:rPr>
              <w:t>„uzlabot apstākļus pētniecībai un izstrādei, jo īpaši izvirzot mērķi panākt, lai publisko un privāto ieguldījumu līmenis šajā nozarē kopā sasniegtu 3% no IKP”;</w:t>
            </w:r>
          </w:p>
          <w:p w:rsidR="00296D84" w:rsidRPr="00B9303E" w:rsidRDefault="00296D84" w:rsidP="00296D84">
            <w:pPr>
              <w:spacing w:after="0" w:line="240" w:lineRule="auto"/>
              <w:jc w:val="both"/>
              <w:rPr>
                <w:rFonts w:ascii="Times New Roman" w:eastAsia="Times New Roman" w:hAnsi="Times New Roman"/>
                <w:sz w:val="24"/>
                <w:szCs w:val="24"/>
                <w:lang w:eastAsia="lv-LV"/>
              </w:rPr>
            </w:pPr>
            <w:r w:rsidRPr="00B9303E">
              <w:rPr>
                <w:rFonts w:ascii="Times New Roman" w:eastAsia="Times New Roman" w:hAnsi="Times New Roman"/>
                <w:sz w:val="24"/>
                <w:szCs w:val="24"/>
                <w:lang w:eastAsia="lv-LV"/>
              </w:rPr>
              <w:t>2) Nacionālais attīstības plāna 2007.-2013.gadam 3.3.sadaļas „Zinātniskās infrastruktūras modernizācija zinātniskajās institūcijās” 3.uzdevums – „atbalstīt uzņēmēju investīcijas zinātnē (</w:t>
            </w:r>
            <w:r w:rsidRPr="00B9303E">
              <w:rPr>
                <w:rStyle w:val="FontStyle415"/>
                <w:rFonts w:ascii="Times New Roman" w:hAnsi="Times New Roman" w:cs="Times New Roman"/>
                <w:sz w:val="24"/>
                <w:szCs w:val="24"/>
              </w:rPr>
              <w:t>pētniecības centru izveidošana, iekārtu iegādāšana utt.), nodrošinot dažādus (finanšu, administratīvos) atbalsta instrumentus</w:t>
            </w:r>
            <w:r w:rsidRPr="00B9303E">
              <w:rPr>
                <w:rFonts w:ascii="Times New Roman" w:eastAsia="Times New Roman" w:hAnsi="Times New Roman"/>
                <w:sz w:val="24"/>
                <w:szCs w:val="24"/>
                <w:lang w:eastAsia="lv-LV"/>
              </w:rPr>
              <w:t>”;</w:t>
            </w:r>
          </w:p>
          <w:p w:rsidR="00296D84" w:rsidRPr="00B9303E" w:rsidRDefault="00296D84" w:rsidP="00296D84">
            <w:pPr>
              <w:spacing w:after="0" w:line="240" w:lineRule="auto"/>
              <w:jc w:val="both"/>
              <w:rPr>
                <w:rFonts w:ascii="Times New Roman" w:eastAsia="Times New Roman" w:hAnsi="Times New Roman"/>
                <w:sz w:val="24"/>
                <w:szCs w:val="24"/>
                <w:lang w:eastAsia="lv-LV"/>
              </w:rPr>
            </w:pPr>
            <w:r w:rsidRPr="00B9303E">
              <w:rPr>
                <w:rFonts w:ascii="Times New Roman" w:eastAsia="Times New Roman" w:hAnsi="Times New Roman"/>
                <w:sz w:val="24"/>
                <w:szCs w:val="24"/>
                <w:lang w:eastAsia="lv-LV"/>
              </w:rPr>
              <w:t>3) Latvijas stratēģiskās attīstības plāna 2010.-2013.gadam prioritātes „I prioritātes Ekonomikas izaugsme” 3.2.apakšpunkts – „sadarbības veicināšana starp izglītības, zinātnes un uzņēmējdarbības sektoriem, pilnveidojot tehnoloģijas un zināšanu pārnesi, sekmējot privātā sektora investīcijas pētniecībā un attīstībā”;</w:t>
            </w:r>
          </w:p>
          <w:p w:rsidR="00296D84" w:rsidRPr="00B9303E" w:rsidRDefault="00296D84" w:rsidP="00296D84">
            <w:pPr>
              <w:spacing w:after="0" w:line="240" w:lineRule="auto"/>
              <w:jc w:val="both"/>
              <w:rPr>
                <w:rFonts w:ascii="Times New Roman" w:hAnsi="Times New Roman"/>
                <w:sz w:val="24"/>
                <w:szCs w:val="24"/>
              </w:rPr>
            </w:pPr>
            <w:r w:rsidRPr="00B9303E">
              <w:rPr>
                <w:rFonts w:ascii="Times New Roman" w:eastAsia="Times New Roman" w:hAnsi="Times New Roman"/>
                <w:sz w:val="24"/>
                <w:szCs w:val="24"/>
                <w:lang w:eastAsia="lv-LV"/>
              </w:rPr>
              <w:t xml:space="preserve">4) Zinātnes un tehnoloģijas attīstības pamatnostādņu 2009.-2013.gadam </w:t>
            </w:r>
            <w:r w:rsidRPr="00B9303E">
              <w:rPr>
                <w:rFonts w:ascii="Times New Roman" w:hAnsi="Times New Roman"/>
                <w:sz w:val="24"/>
                <w:szCs w:val="24"/>
              </w:rPr>
              <w:t xml:space="preserve">IV </w:t>
            </w:r>
            <w:r w:rsidRPr="00B9303E">
              <w:rPr>
                <w:rFonts w:ascii="Times New Roman" w:eastAsia="Times New Roman" w:hAnsi="Times New Roman"/>
                <w:sz w:val="24"/>
                <w:szCs w:val="24"/>
                <w:lang w:eastAsia="lv-LV"/>
              </w:rPr>
              <w:t>sadaļas</w:t>
            </w:r>
            <w:r w:rsidRPr="00B9303E">
              <w:rPr>
                <w:rFonts w:ascii="Times New Roman" w:hAnsi="Times New Roman"/>
                <w:sz w:val="24"/>
                <w:szCs w:val="24"/>
              </w:rPr>
              <w:t xml:space="preserve"> „Zinātnes un tehnoloģiju attīstības politikas mērķis” 2.punkts</w:t>
            </w:r>
            <w:r w:rsidRPr="00B9303E">
              <w:rPr>
                <w:rFonts w:ascii="Times New Roman" w:eastAsia="Times New Roman" w:hAnsi="Times New Roman"/>
                <w:sz w:val="24"/>
                <w:szCs w:val="24"/>
                <w:lang w:eastAsia="lv-LV"/>
              </w:rPr>
              <w:t xml:space="preserve"> – „panākt to, lai finansējuma piešķiršanas mehānisms nodrošinātu privātā sektora investīciju pieaugušu piesaisti”.</w:t>
            </w:r>
          </w:p>
          <w:p w:rsidR="00296D84" w:rsidRDefault="00296D84" w:rsidP="00A260E0">
            <w:pPr>
              <w:spacing w:after="0" w:line="240" w:lineRule="auto"/>
              <w:jc w:val="both"/>
              <w:rPr>
                <w:rFonts w:ascii="Times New Roman" w:hAnsi="Times New Roman"/>
                <w:sz w:val="24"/>
                <w:szCs w:val="24"/>
              </w:rPr>
            </w:pPr>
            <w:r w:rsidRPr="00B9303E">
              <w:rPr>
                <w:rFonts w:ascii="Times New Roman" w:hAnsi="Times New Roman"/>
                <w:sz w:val="24"/>
                <w:szCs w:val="24"/>
                <w:u w:val="single"/>
              </w:rPr>
              <w:t>Ņemot vērā, ka valstij piederošās mantiskās tiesības uz izgudrojumiem likums nepieļauj atsavināt, bet gan tikai izmantot (</w:t>
            </w:r>
            <w:r w:rsidRPr="00B9303E">
              <w:rPr>
                <w:rFonts w:ascii="Times New Roman" w:hAnsi="Times New Roman"/>
                <w:bCs/>
                <w:sz w:val="24"/>
                <w:szCs w:val="24"/>
                <w:u w:val="single"/>
              </w:rPr>
              <w:t>39.</w:t>
            </w:r>
            <w:r w:rsidRPr="00B9303E">
              <w:rPr>
                <w:rFonts w:ascii="Times New Roman" w:hAnsi="Times New Roman"/>
                <w:bCs/>
                <w:sz w:val="24"/>
                <w:szCs w:val="24"/>
                <w:u w:val="single"/>
                <w:vertAlign w:val="superscript"/>
              </w:rPr>
              <w:t>1</w:t>
            </w:r>
            <w:r w:rsidRPr="00B9303E">
              <w:rPr>
                <w:rFonts w:ascii="Times New Roman" w:hAnsi="Times New Roman"/>
                <w:bCs/>
                <w:sz w:val="24"/>
                <w:szCs w:val="24"/>
                <w:u w:val="single"/>
              </w:rPr>
              <w:t xml:space="preserve"> pants</w:t>
            </w:r>
            <w:r w:rsidRPr="00B9303E">
              <w:rPr>
                <w:rFonts w:ascii="Times New Roman" w:hAnsi="Times New Roman"/>
                <w:sz w:val="24"/>
                <w:szCs w:val="24"/>
                <w:u w:val="single"/>
              </w:rPr>
              <w:t>), pastāv šķēršļi attīstības plānošanas dokumentos plaši sastopamā uzdevuma izpildē: veicināt privātā sektora ieguldījuma pētniecībā pieaugumu</w:t>
            </w:r>
            <w:r w:rsidRPr="0036549E">
              <w:rPr>
                <w:rFonts w:ascii="Times New Roman" w:hAnsi="Times New Roman"/>
                <w:sz w:val="24"/>
                <w:szCs w:val="24"/>
              </w:rPr>
              <w:t xml:space="preserve">, kas galvenokārt </w:t>
            </w:r>
            <w:r>
              <w:rPr>
                <w:rFonts w:ascii="Times New Roman" w:hAnsi="Times New Roman"/>
                <w:sz w:val="24"/>
                <w:szCs w:val="24"/>
              </w:rPr>
              <w:t>noris</w:t>
            </w:r>
            <w:r w:rsidRPr="0036549E">
              <w:rPr>
                <w:rFonts w:ascii="Times New Roman" w:hAnsi="Times New Roman"/>
                <w:sz w:val="24"/>
                <w:szCs w:val="24"/>
              </w:rPr>
              <w:t xml:space="preserve"> kā zināšanu </w:t>
            </w:r>
            <w:proofErr w:type="spellStart"/>
            <w:r w:rsidRPr="0036549E">
              <w:rPr>
                <w:rFonts w:ascii="Times New Roman" w:hAnsi="Times New Roman"/>
                <w:sz w:val="24"/>
                <w:szCs w:val="24"/>
              </w:rPr>
              <w:t>komercialziācija</w:t>
            </w:r>
            <w:proofErr w:type="spellEnd"/>
            <w:r w:rsidRPr="0036549E">
              <w:rPr>
                <w:rFonts w:ascii="Times New Roman" w:hAnsi="Times New Roman"/>
                <w:sz w:val="24"/>
                <w:szCs w:val="24"/>
              </w:rPr>
              <w:t>, tai skaitā patentu iegāde, lai ieviestu patentētā izgudrojuma īstenošanu jaunu preču un pakalpojumu izstrādē.</w:t>
            </w:r>
            <w:r>
              <w:rPr>
                <w:rFonts w:ascii="Times New Roman" w:hAnsi="Times New Roman"/>
                <w:sz w:val="24"/>
                <w:szCs w:val="24"/>
              </w:rPr>
              <w:t xml:space="preserve"> </w:t>
            </w:r>
          </w:p>
          <w:p w:rsidR="00EF31CE" w:rsidRDefault="00EF31CE" w:rsidP="00A260E0">
            <w:pPr>
              <w:spacing w:after="0" w:line="240" w:lineRule="auto"/>
              <w:jc w:val="both"/>
              <w:rPr>
                <w:rFonts w:ascii="Times New Roman" w:hAnsi="Times New Roman"/>
                <w:sz w:val="24"/>
                <w:szCs w:val="24"/>
              </w:rPr>
            </w:pPr>
          </w:p>
          <w:p w:rsidR="00EF31CE" w:rsidRPr="00EF31CE" w:rsidRDefault="00EF31CE" w:rsidP="00A260E0">
            <w:pPr>
              <w:spacing w:after="0" w:line="240" w:lineRule="auto"/>
              <w:jc w:val="both"/>
              <w:rPr>
                <w:rFonts w:ascii="Times New Roman" w:hAnsi="Times New Roman"/>
                <w:b/>
                <w:sz w:val="24"/>
                <w:szCs w:val="24"/>
              </w:rPr>
            </w:pPr>
            <w:r>
              <w:rPr>
                <w:rFonts w:ascii="Times New Roman" w:hAnsi="Times New Roman"/>
                <w:b/>
                <w:sz w:val="24"/>
                <w:szCs w:val="24"/>
              </w:rPr>
              <w:t>Mantisko tiesību uz izgudrojumu, kas rad</w:t>
            </w:r>
            <w:r w:rsidR="0004526F">
              <w:rPr>
                <w:rFonts w:ascii="Times New Roman" w:hAnsi="Times New Roman"/>
                <w:b/>
                <w:sz w:val="24"/>
                <w:szCs w:val="24"/>
              </w:rPr>
              <w:t>īts</w:t>
            </w:r>
            <w:r>
              <w:rPr>
                <w:rFonts w:ascii="Times New Roman" w:hAnsi="Times New Roman"/>
                <w:b/>
                <w:sz w:val="24"/>
                <w:szCs w:val="24"/>
              </w:rPr>
              <w:t xml:space="preserve"> valsts budžeta finansētā pētniecībā, regulējums ārzemēs.</w:t>
            </w:r>
          </w:p>
          <w:p w:rsidR="00EF31CE" w:rsidRPr="00A260E0" w:rsidRDefault="00EF31CE" w:rsidP="00A260E0">
            <w:pPr>
              <w:spacing w:after="0" w:line="240" w:lineRule="auto"/>
              <w:jc w:val="both"/>
              <w:rPr>
                <w:rFonts w:ascii="Times New Roman" w:hAnsi="Times New Roman"/>
                <w:sz w:val="24"/>
                <w:szCs w:val="24"/>
              </w:rPr>
            </w:pPr>
          </w:p>
          <w:p w:rsidR="00296D84" w:rsidRPr="00E034C9" w:rsidRDefault="00296D84" w:rsidP="00FA587E">
            <w:pPr>
              <w:pStyle w:val="Default"/>
              <w:jc w:val="both"/>
            </w:pPr>
            <w:r>
              <w:rPr>
                <w:rFonts w:eastAsia="Times New Roman"/>
                <w:lang w:eastAsia="lv-LV"/>
              </w:rPr>
              <w:t xml:space="preserve">Pasaules attīstīto valstu pieredze rāda, ka valsts budžeta finansētas zinātniskās darbības rezultātu piederība valstij kavē tautsaimniecības izaugsmi. Šādu problēmu pirmo reizi konstatēja ASV, un, lai to novērstu, </w:t>
            </w:r>
            <w:r w:rsidRPr="0036549E">
              <w:t>1980.gadā pieņēma Aktu par patentēšanas kārtību attiecībā uz universitātēm un mazajiem komersantiem (</w:t>
            </w:r>
            <w:proofErr w:type="spellStart"/>
            <w:r w:rsidRPr="0036549E">
              <w:rPr>
                <w:bCs/>
                <w:i/>
              </w:rPr>
              <w:t>University</w:t>
            </w:r>
            <w:proofErr w:type="spellEnd"/>
            <w:r w:rsidRPr="0036549E">
              <w:rPr>
                <w:bCs/>
                <w:i/>
              </w:rPr>
              <w:t xml:space="preserve"> </w:t>
            </w:r>
            <w:proofErr w:type="spellStart"/>
            <w:r w:rsidRPr="0036549E">
              <w:rPr>
                <w:bCs/>
                <w:i/>
              </w:rPr>
              <w:t>and</w:t>
            </w:r>
            <w:proofErr w:type="spellEnd"/>
            <w:r w:rsidRPr="0036549E">
              <w:rPr>
                <w:bCs/>
                <w:i/>
              </w:rPr>
              <w:t xml:space="preserve"> </w:t>
            </w:r>
            <w:proofErr w:type="spellStart"/>
            <w:r w:rsidRPr="0036549E">
              <w:rPr>
                <w:bCs/>
                <w:i/>
              </w:rPr>
              <w:t>Small</w:t>
            </w:r>
            <w:proofErr w:type="spellEnd"/>
            <w:r w:rsidRPr="0036549E">
              <w:rPr>
                <w:bCs/>
                <w:i/>
              </w:rPr>
              <w:t xml:space="preserve"> </w:t>
            </w:r>
            <w:proofErr w:type="spellStart"/>
            <w:r w:rsidRPr="0036549E">
              <w:rPr>
                <w:bCs/>
                <w:i/>
              </w:rPr>
              <w:t>Business</w:t>
            </w:r>
            <w:proofErr w:type="spellEnd"/>
            <w:r w:rsidRPr="0036549E">
              <w:rPr>
                <w:bCs/>
                <w:i/>
              </w:rPr>
              <w:t xml:space="preserve"> </w:t>
            </w:r>
            <w:proofErr w:type="spellStart"/>
            <w:r w:rsidRPr="0036549E">
              <w:rPr>
                <w:bCs/>
                <w:i/>
              </w:rPr>
              <w:t>Patent</w:t>
            </w:r>
            <w:proofErr w:type="spellEnd"/>
            <w:r w:rsidRPr="0036549E">
              <w:rPr>
                <w:bCs/>
                <w:i/>
              </w:rPr>
              <w:t xml:space="preserve"> </w:t>
            </w:r>
            <w:proofErr w:type="spellStart"/>
            <w:r w:rsidRPr="0036549E">
              <w:rPr>
                <w:bCs/>
                <w:i/>
              </w:rPr>
              <w:t>Procedures</w:t>
            </w:r>
            <w:proofErr w:type="spellEnd"/>
            <w:r w:rsidRPr="0036549E">
              <w:rPr>
                <w:bCs/>
                <w:i/>
              </w:rPr>
              <w:t xml:space="preserve"> </w:t>
            </w:r>
            <w:proofErr w:type="spellStart"/>
            <w:r w:rsidRPr="0036549E">
              <w:rPr>
                <w:bCs/>
                <w:i/>
              </w:rPr>
              <w:t>Act</w:t>
            </w:r>
            <w:proofErr w:type="spellEnd"/>
            <w:r w:rsidRPr="0036549E">
              <w:rPr>
                <w:rStyle w:val="FootnoteReference"/>
                <w:bCs/>
                <w:i/>
              </w:rPr>
              <w:footnoteReference w:id="5"/>
            </w:r>
            <w:r w:rsidRPr="0036549E">
              <w:rPr>
                <w:bCs/>
              </w:rPr>
              <w:t>) jeb t.s.</w:t>
            </w:r>
            <w:r w:rsidRPr="0036549E">
              <w:t xml:space="preserve"> Beja–</w:t>
            </w:r>
            <w:proofErr w:type="spellStart"/>
            <w:r w:rsidRPr="0036549E">
              <w:t>Doula</w:t>
            </w:r>
            <w:proofErr w:type="spellEnd"/>
            <w:r w:rsidRPr="0036549E">
              <w:t xml:space="preserve"> aktu (</w:t>
            </w:r>
            <w:proofErr w:type="spellStart"/>
            <w:r w:rsidRPr="0036549E">
              <w:rPr>
                <w:i/>
              </w:rPr>
              <w:t>Bayh-Dole</w:t>
            </w:r>
            <w:proofErr w:type="spellEnd"/>
            <w:r w:rsidRPr="0036549E">
              <w:rPr>
                <w:i/>
              </w:rPr>
              <w:t xml:space="preserve"> </w:t>
            </w:r>
            <w:proofErr w:type="spellStart"/>
            <w:r w:rsidRPr="0036549E">
              <w:rPr>
                <w:i/>
              </w:rPr>
              <w:t>Act</w:t>
            </w:r>
            <w:proofErr w:type="spellEnd"/>
            <w:r w:rsidRPr="0036549E">
              <w:t xml:space="preserve">). </w:t>
            </w:r>
            <w:r>
              <w:t>Tā regulējums</w:t>
            </w:r>
            <w:r w:rsidRPr="0036549E">
              <w:t xml:space="preserve"> paredzēja atvieglot </w:t>
            </w:r>
            <w:r>
              <w:t>striktos</w:t>
            </w:r>
            <w:r w:rsidRPr="0036549E">
              <w:t xml:space="preserve"> nosacījumus attiecībā uz </w:t>
            </w:r>
            <w:r>
              <w:t>mantiskajām tiesībām uz izgudrojumiem</w:t>
            </w:r>
            <w:r w:rsidRPr="0036549E">
              <w:t xml:space="preserve">, kas tika </w:t>
            </w:r>
            <w:r>
              <w:t>radīti</w:t>
            </w:r>
            <w:r w:rsidRPr="0036549E">
              <w:t xml:space="preserve"> no federālo valdību līdzekļiem, proti, šādas </w:t>
            </w:r>
            <w:r>
              <w:rPr>
                <w:u w:val="single"/>
              </w:rPr>
              <w:t>mantiskās tiesības</w:t>
            </w:r>
            <w:r w:rsidRPr="0036549E">
              <w:rPr>
                <w:u w:val="single"/>
              </w:rPr>
              <w:t>, kas pirms tam piederēja valdības aģentūrām, tika piešķirtas universitātēm un citām augstākās izglītības un pētniecības institūcijām.</w:t>
            </w:r>
            <w:r w:rsidRPr="0036549E">
              <w:t xml:space="preserve"> Tuvāko gadu laikā pēc akta pieņemšanas ievērojami palielinājās augstākās izglītības un pētniecības institūciju un komersantu sadarbība, kas būtiski izmainīja </w:t>
            </w:r>
            <w:r>
              <w:t>lielāko daļu</w:t>
            </w:r>
            <w:r w:rsidRPr="0036549E">
              <w:t xml:space="preserve"> </w:t>
            </w:r>
            <w:r>
              <w:t>komersantu</w:t>
            </w:r>
            <w:r w:rsidRPr="0036549E">
              <w:t xml:space="preserve"> pieeju </w:t>
            </w:r>
            <w:r w:rsidRPr="0036549E">
              <w:lastRenderedPageBreak/>
              <w:t xml:space="preserve">komercdarbības īstenošanai. Pierādījās, ka </w:t>
            </w:r>
            <w:proofErr w:type="spellStart"/>
            <w:r w:rsidRPr="0036549E">
              <w:t>inovatīvu</w:t>
            </w:r>
            <w:proofErr w:type="spellEnd"/>
            <w:r w:rsidRPr="0036549E">
              <w:t xml:space="preserve"> metožu izmantošana ievērojami uzlabo uzņēmējdarbības efektivitāti un tādējādi arī paša uzņēmuma konkurētspēju. Turpretim augstākās izglītības un zinātnes sfērā tika nodro</w:t>
            </w:r>
            <w:r w:rsidR="00A80A23">
              <w:t>šināti privātpersonu ieguldījumi</w:t>
            </w:r>
            <w:r w:rsidRPr="0036549E">
              <w:t xml:space="preserve"> līdz tam nepieredzētos apmēros</w:t>
            </w:r>
            <w:r w:rsidRPr="0036549E">
              <w:rPr>
                <w:rStyle w:val="FootnoteReference"/>
              </w:rPr>
              <w:footnoteReference w:id="6"/>
            </w:r>
            <w:r w:rsidRPr="0036549E">
              <w:t xml:space="preserve">. </w:t>
            </w:r>
            <w:r w:rsidR="000E0798">
              <w:rPr>
                <w:u w:val="single"/>
              </w:rPr>
              <w:t>Tā kā valsts universitātes</w:t>
            </w:r>
            <w:r w:rsidR="007136D4">
              <w:rPr>
                <w:u w:val="single"/>
              </w:rPr>
              <w:t xml:space="preserve"> ne ASV, ne citās valstīs</w:t>
            </w:r>
            <w:r w:rsidR="000E0798">
              <w:rPr>
                <w:u w:val="single"/>
              </w:rPr>
              <w:t xml:space="preserve"> nav komersanti, tām bija pienākums ieguldīt visus ienākumus to pamatdarbībās, tai skaitā zinātniskajā darbībā. Tādēļ tiesību uz izgudrojumu, kas tika radīti valsts budžeta finansētas pētniecības rezultātā, piešķiršana univ</w:t>
            </w:r>
            <w:r w:rsidR="00A80A23">
              <w:rPr>
                <w:u w:val="single"/>
              </w:rPr>
              <w:t>ersitātēm, ievērojami samazināja</w:t>
            </w:r>
            <w:r w:rsidR="000E0798">
              <w:rPr>
                <w:u w:val="single"/>
              </w:rPr>
              <w:t xml:space="preserve"> nepieciešamību universitātēs ieguldīt federālos (valsts budžeta) līdzekļus.</w:t>
            </w:r>
            <w:r w:rsidR="00A80A23">
              <w:t xml:space="preserve"> </w:t>
            </w:r>
            <w:r w:rsidRPr="0036549E">
              <w:t>20.gadsimta beigās ASV piemēram sekoja virkne pasaules attīstīto valstu</w:t>
            </w:r>
            <w:r w:rsidRPr="0036549E">
              <w:rPr>
                <w:rStyle w:val="FootnoteReference"/>
              </w:rPr>
              <w:footnoteReference w:id="7"/>
            </w:r>
            <w:r w:rsidRPr="0036549E">
              <w:t>. Vairums šajās valstīs līdz tam pastāvēja t.s. „profesoru privilēģija” – normas, kas paredzēja</w:t>
            </w:r>
            <w:r>
              <w:t xml:space="preserve"> mantisko tiesību uz</w:t>
            </w:r>
            <w:r w:rsidRPr="0036549E">
              <w:t xml:space="preserve"> darba tiesisko attiecību ietvaros</w:t>
            </w:r>
            <w:r w:rsidR="00F86A97">
              <w:t xml:space="preserve"> radītu izgudrojumu</w:t>
            </w:r>
            <w:r w:rsidRPr="0036549E">
              <w:t xml:space="preserve"> piederību</w:t>
            </w:r>
            <w:r w:rsidR="00F86A97">
              <w:t xml:space="preserve"> attiecīgā</w:t>
            </w:r>
            <w:r w:rsidRPr="0036549E">
              <w:t xml:space="preserve"> </w:t>
            </w:r>
            <w:r w:rsidR="00F86A97">
              <w:t>izgudrojuma</w:t>
            </w:r>
            <w:r>
              <w:t xml:space="preserve"> </w:t>
            </w:r>
            <w:r w:rsidRPr="0036549E">
              <w:t xml:space="preserve"> radītājam</w:t>
            </w:r>
            <w:r w:rsidR="00F86A97">
              <w:t xml:space="preserve"> – fiziskajai personai</w:t>
            </w:r>
            <w:r>
              <w:t xml:space="preserve">, nevis </w:t>
            </w:r>
            <w:r w:rsidR="00F86A97">
              <w:t>viņa darba devējam – augstskolai</w:t>
            </w:r>
            <w:r>
              <w:t xml:space="preserve"> </w:t>
            </w:r>
            <w:r w:rsidR="00F86A97">
              <w:t>vai zinātniskajam institūtam</w:t>
            </w:r>
            <w:r w:rsidRPr="0036549E">
              <w:t xml:space="preserve">. </w:t>
            </w:r>
            <w:r>
              <w:t xml:space="preserve">Pētījumos tika konstatēta </w:t>
            </w:r>
            <w:r w:rsidRPr="0036549E">
              <w:t>šādas sistēmas neefektivitāte</w:t>
            </w:r>
            <w:r>
              <w:t xml:space="preserve"> salīdzinājumā ar</w:t>
            </w:r>
            <w:r w:rsidRPr="0036549E">
              <w:t xml:space="preserve"> </w:t>
            </w:r>
            <w:r>
              <w:t>Amerikas Savienotajās Valstīs pastāvošo</w:t>
            </w:r>
            <w:r w:rsidRPr="0036549E">
              <w:rPr>
                <w:rStyle w:val="FootnoteReference"/>
              </w:rPr>
              <w:footnoteReference w:id="8"/>
            </w:r>
            <w:r w:rsidRPr="0036549E">
              <w:t xml:space="preserve">, piemēram, zinātnieki un citi augstākās izglītības un pētniecības institūciju darbinieki nebija ieinteresēti un/vai spējīgi veltīt pietiekamus laika un finanšu resursus ar </w:t>
            </w:r>
            <w:r w:rsidR="00F86A97">
              <w:t>izgudrojuma</w:t>
            </w:r>
            <w:r>
              <w:t xml:space="preserve"> tiesisko</w:t>
            </w:r>
            <w:r w:rsidRPr="0036549E">
              <w:t xml:space="preserve"> aizsardzību saistītām administratīvajām procedūrām, kā arī intelektuālā īpašuma </w:t>
            </w:r>
            <w:proofErr w:type="spellStart"/>
            <w:r w:rsidRPr="0036549E">
              <w:t>komercializācijas</w:t>
            </w:r>
            <w:proofErr w:type="spellEnd"/>
            <w:r w:rsidRPr="0036549E">
              <w:t xml:space="preserve"> un zināšanu pārneses (</w:t>
            </w:r>
            <w:proofErr w:type="spellStart"/>
            <w:r w:rsidRPr="0036549E">
              <w:t>ang.val</w:t>
            </w:r>
            <w:proofErr w:type="spellEnd"/>
            <w:r w:rsidRPr="0036549E">
              <w:t xml:space="preserve">: </w:t>
            </w:r>
            <w:proofErr w:type="spellStart"/>
            <w:r w:rsidRPr="0036549E">
              <w:rPr>
                <w:i/>
              </w:rPr>
              <w:t>technology</w:t>
            </w:r>
            <w:proofErr w:type="spellEnd"/>
            <w:r w:rsidRPr="0036549E">
              <w:rPr>
                <w:i/>
              </w:rPr>
              <w:t xml:space="preserve"> </w:t>
            </w:r>
            <w:proofErr w:type="spellStart"/>
            <w:r w:rsidRPr="0036549E">
              <w:rPr>
                <w:i/>
              </w:rPr>
              <w:t>transfer</w:t>
            </w:r>
            <w:proofErr w:type="spellEnd"/>
            <w:r w:rsidRPr="0036549E">
              <w:t>) aktivitātēm,</w:t>
            </w:r>
            <w:r>
              <w:t xml:space="preserve"> jo tās</w:t>
            </w:r>
            <w:r w:rsidRPr="0036549E">
              <w:t xml:space="preserve"> neietilpa viņu tiešajos darba pienākumos – zinātniskās</w:t>
            </w:r>
            <w:r>
              <w:t xml:space="preserve"> vai akadēmiskās</w:t>
            </w:r>
            <w:r w:rsidRPr="0036549E">
              <w:t xml:space="preserve"> darbības veikšanā. </w:t>
            </w:r>
            <w:r>
              <w:t>Savukārt</w:t>
            </w:r>
            <w:r w:rsidRPr="0036549E">
              <w:t xml:space="preserve"> augstākās izglītības un pētniecības institūcijas sev piederošā intelektuālā īpašuma aizsardzības nodrošināšanas un </w:t>
            </w:r>
            <w:proofErr w:type="spellStart"/>
            <w:r w:rsidRPr="0036549E">
              <w:t>komercializācijas</w:t>
            </w:r>
            <w:proofErr w:type="spellEnd"/>
            <w:r w:rsidRPr="0036549E">
              <w:t xml:space="preserve"> veikša</w:t>
            </w:r>
            <w:r>
              <w:t>nai bija izveidojušas</w:t>
            </w:r>
            <w:r w:rsidRPr="0036549E">
              <w:t xml:space="preserve"> specializētas struktūrvienības vai</w:t>
            </w:r>
            <w:r>
              <w:t xml:space="preserve"> arī</w:t>
            </w:r>
            <w:r w:rsidRPr="0036549E">
              <w:t xml:space="preserve"> juridiski patstāvīgas vienības – t.s. zināšan</w:t>
            </w:r>
            <w:r>
              <w:t xml:space="preserve">u pārneses </w:t>
            </w:r>
            <w:proofErr w:type="spellStart"/>
            <w:r>
              <w:t>kontaktpunktus</w:t>
            </w:r>
            <w:proofErr w:type="spellEnd"/>
            <w:r>
              <w:t xml:space="preserve"> – kuri nodarbojās ar zināšanu pārneses īstenošanu</w:t>
            </w:r>
            <w:r w:rsidRPr="0036549E">
              <w:t xml:space="preserve"> – pētījumu projektos radīto, rūpnieciski pielietojamo zinātnisko atziņu</w:t>
            </w:r>
            <w:r w:rsidR="00886DB0">
              <w:t xml:space="preserve"> padarīšanu pieejamu</w:t>
            </w:r>
            <w:r w:rsidRPr="0036549E">
              <w:t xml:space="preserve"> sabiedrībai, vienlaikus nodrošinot starptautiskajos līgumos un nacionālajos normatīvajos aktos garantēto intelektuālā īpašuma</w:t>
            </w:r>
            <w:r>
              <w:t xml:space="preserve"> tiesisko</w:t>
            </w:r>
            <w:r w:rsidRPr="0036549E">
              <w:t xml:space="preserve"> aizsardzību –</w:t>
            </w:r>
            <w:r w:rsidR="00F86A97">
              <w:t xml:space="preserve"> izgudrojuma</w:t>
            </w:r>
            <w:r w:rsidRPr="0036549E">
              <w:t xml:space="preserve"> patentēšanu, tiesvedību pret intelektuālā īpašuma aizskārumiem u.c. </w:t>
            </w:r>
            <w:r>
              <w:t>saistītās</w:t>
            </w:r>
            <w:r w:rsidRPr="0036549E">
              <w:t xml:space="preserve"> darbības. </w:t>
            </w:r>
            <w:r>
              <w:t>L</w:t>
            </w:r>
            <w:r w:rsidRPr="0036549E">
              <w:t>ai ar šādu tiesisko regulējumu nemazinātu darbinieku, it īpaši zinātnieku motivāciju</w:t>
            </w:r>
            <w:r>
              <w:t xml:space="preserve"> turpināt</w:t>
            </w:r>
            <w:r w:rsidRPr="0036549E">
              <w:t xml:space="preserve"> radīt jaunus</w:t>
            </w:r>
            <w:r>
              <w:t xml:space="preserve"> izgudrojumus</w:t>
            </w:r>
            <w:r w:rsidRPr="0036549E">
              <w:t>,</w:t>
            </w:r>
            <w:r>
              <w:t xml:space="preserve"> par to radīšanu zinātniekiem tika paredzēta</w:t>
            </w:r>
            <w:r w:rsidRPr="0036549E">
              <w:t xml:space="preserve"> taisnīga atlīdzība no līdzekļiem, kas iegūti </w:t>
            </w:r>
            <w:r w:rsidR="00F86A97">
              <w:t>izgudrojuma</w:t>
            </w:r>
            <w:r w:rsidRPr="0036549E">
              <w:t xml:space="preserve"> </w:t>
            </w:r>
            <w:proofErr w:type="spellStart"/>
            <w:r w:rsidRPr="0036549E">
              <w:t>komercializācijas</w:t>
            </w:r>
            <w:proofErr w:type="spellEnd"/>
            <w:r w:rsidRPr="0036549E">
              <w:t xml:space="preserve"> procesā</w:t>
            </w:r>
            <w:r w:rsidRPr="0036549E">
              <w:rPr>
                <w:rStyle w:val="FootnoteReference"/>
              </w:rPr>
              <w:footnoteReference w:id="9"/>
            </w:r>
            <w:r w:rsidRPr="0036549E">
              <w:t>.</w:t>
            </w:r>
            <w:r w:rsidR="000E0798">
              <w:t xml:space="preserve"> </w:t>
            </w:r>
            <w:r w:rsidR="007136D4" w:rsidRPr="007136D4">
              <w:rPr>
                <w:u w:val="single"/>
              </w:rPr>
              <w:t>Pienākums universitātēm iemaksāt valsts</w:t>
            </w:r>
            <w:r w:rsidR="007136D4">
              <w:t xml:space="preserve"> </w:t>
            </w:r>
            <w:r w:rsidR="007136D4" w:rsidRPr="007136D4">
              <w:rPr>
                <w:u w:val="single"/>
              </w:rPr>
              <w:t xml:space="preserve">budžetā daļu no </w:t>
            </w:r>
            <w:r w:rsidR="007136D4">
              <w:rPr>
                <w:u w:val="single"/>
              </w:rPr>
              <w:t xml:space="preserve">izgudrojumu </w:t>
            </w:r>
            <w:proofErr w:type="spellStart"/>
            <w:r w:rsidR="007136D4">
              <w:rPr>
                <w:u w:val="single"/>
              </w:rPr>
              <w:t>komercializācijas</w:t>
            </w:r>
            <w:proofErr w:type="spellEnd"/>
            <w:r w:rsidR="007136D4">
              <w:rPr>
                <w:u w:val="single"/>
              </w:rPr>
              <w:t xml:space="preserve"> ienākumiem</w:t>
            </w:r>
            <w:r w:rsidR="00886DB0">
              <w:rPr>
                <w:u w:val="single"/>
              </w:rPr>
              <w:t xml:space="preserve"> nevienā valstī netiek paredzēts</w:t>
            </w:r>
            <w:r w:rsidR="000E0798">
              <w:rPr>
                <w:u w:val="single"/>
              </w:rPr>
              <w:t xml:space="preserve">, jo, kā norādīts, universitātēm un citām </w:t>
            </w:r>
            <w:r w:rsidR="007136D4">
              <w:rPr>
                <w:u w:val="single"/>
              </w:rPr>
              <w:t>publiskām pētniecības institūcijām ir pienākums ieguldīt jebkurus ienākumus to pamatdarbībās, tai skaitā zinātniskajā darbībā. Tādēļ šāda ienākumu izmantošana, kas samazina nepieciešamību zinātnisko darbību finansēt no valsts budžeta, ir pašas valsts interesēs.</w:t>
            </w:r>
            <w:r w:rsidRPr="0036549E">
              <w:t xml:space="preserve"> </w:t>
            </w:r>
            <w:r w:rsidR="007136D4">
              <w:t>Ņemot vēr</w:t>
            </w:r>
            <w:r w:rsidR="00FA587E">
              <w:t>ā, ka ne visiem izgudrojumiem piemīt</w:t>
            </w:r>
            <w:r w:rsidR="007136D4">
              <w:t xml:space="preserve"> </w:t>
            </w:r>
            <w:proofErr w:type="spellStart"/>
            <w:r w:rsidR="007136D4">
              <w:t>komercializācijas</w:t>
            </w:r>
            <w:proofErr w:type="spellEnd"/>
            <w:r w:rsidR="007136D4">
              <w:t xml:space="preserve"> potenciāls, universitātēm</w:t>
            </w:r>
            <w:r>
              <w:t xml:space="preserve"> tika paredzētas tiesības pieņemt lēmumu</w:t>
            </w:r>
            <w:r w:rsidR="00FA587E">
              <w:t xml:space="preserve"> ne tikai</w:t>
            </w:r>
            <w:r>
              <w:t xml:space="preserve"> par mantisko tiesību uz izgudrojumu</w:t>
            </w:r>
            <w:r w:rsidR="007136D4">
              <w:t xml:space="preserve"> paturē</w:t>
            </w:r>
            <w:r w:rsidR="00FA587E">
              <w:t xml:space="preserve">šanu, bet </w:t>
            </w:r>
            <w:r w:rsidR="007136D4">
              <w:t>arī</w:t>
            </w:r>
            <w:r w:rsidR="00FA587E">
              <w:t xml:space="preserve"> par</w:t>
            </w:r>
            <w:r>
              <w:t xml:space="preserve"> nodošanu pašam </w:t>
            </w:r>
            <w:r w:rsidR="007136D4">
              <w:t xml:space="preserve">izgudrotājam, kas </w:t>
            </w:r>
            <w:r w:rsidR="007136D4">
              <w:lastRenderedPageBreak/>
              <w:t>praksē tiek</w:t>
            </w:r>
            <w:r>
              <w:t xml:space="preserve"> īstenots, </w:t>
            </w:r>
            <w:r w:rsidRPr="0036549E">
              <w:t xml:space="preserve">ja zinātniskās darbības rezultātam nepiemīt </w:t>
            </w:r>
            <w:proofErr w:type="spellStart"/>
            <w:r w:rsidRPr="0036549E">
              <w:t>komercialziācijas</w:t>
            </w:r>
            <w:proofErr w:type="spellEnd"/>
            <w:r w:rsidRPr="0036549E">
              <w:t xml:space="preserve"> potenciāls – pastāv liela iespēja, ka ienākumi no intelektuālā īpašuma </w:t>
            </w:r>
            <w:proofErr w:type="spellStart"/>
            <w:r w:rsidRPr="0036549E">
              <w:t>komercializācijas</w:t>
            </w:r>
            <w:proofErr w:type="spellEnd"/>
            <w:r w:rsidRPr="0036549E">
              <w:t xml:space="preserve"> nepārsniegs tā aizsardzības nodrošināšanai nepieciešamos izdevumus</w:t>
            </w:r>
            <w:r>
              <w:t xml:space="preserve">. Taču, ja zinātniekam izdodas šādu intelektuālo īpašumu veiksmīgi </w:t>
            </w:r>
            <w:proofErr w:type="spellStart"/>
            <w:r>
              <w:t>komercializēt</w:t>
            </w:r>
            <w:proofErr w:type="spellEnd"/>
            <w:r>
              <w:t>, tad viņam tika paredzēts pienākums daļu no iegūtās peļņas atmaksāt savam darba devējam</w:t>
            </w:r>
            <w:r>
              <w:rPr>
                <w:rStyle w:val="FootnoteReference"/>
              </w:rPr>
              <w:footnoteReference w:id="10"/>
            </w:r>
            <w:r>
              <w:t>.</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lastRenderedPageBreak/>
              <w:t>3.</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Saistītie politikas ietekmes novērtējumi un pētījumi</w:t>
            </w:r>
          </w:p>
        </w:tc>
        <w:tc>
          <w:tcPr>
            <w:tcW w:w="3750" w:type="pct"/>
            <w:tcBorders>
              <w:top w:val="outset" w:sz="6" w:space="0" w:color="auto"/>
              <w:left w:val="outset" w:sz="6" w:space="0" w:color="auto"/>
              <w:bottom w:val="outset" w:sz="6" w:space="0" w:color="auto"/>
              <w:right w:val="outset" w:sz="6" w:space="0" w:color="auto"/>
            </w:tcBorders>
          </w:tcPr>
          <w:p w:rsidR="00C536D8" w:rsidRPr="00E034C9" w:rsidRDefault="00296D84" w:rsidP="00E90384">
            <w:pPr>
              <w:pStyle w:val="Heading1"/>
              <w:spacing w:before="0" w:line="240" w:lineRule="auto"/>
              <w:jc w:val="both"/>
              <w:rPr>
                <w:rFonts w:ascii="Times New Roman" w:hAnsi="Times New Roman"/>
                <w:b w:val="0"/>
                <w:color w:val="auto"/>
                <w:sz w:val="24"/>
                <w:szCs w:val="24"/>
                <w:lang w:eastAsia="lv-LV"/>
              </w:rPr>
            </w:pPr>
            <w:r w:rsidRPr="007D3221">
              <w:rPr>
                <w:rFonts w:ascii="Times New Roman" w:hAnsi="Times New Roman"/>
                <w:b w:val="0"/>
                <w:color w:val="auto"/>
                <w:sz w:val="24"/>
                <w:szCs w:val="24"/>
                <w:lang w:eastAsia="lv-LV"/>
              </w:rPr>
              <w:t>Likumprojekta izstrādē</w:t>
            </w:r>
            <w:r>
              <w:rPr>
                <w:rFonts w:ascii="Times New Roman" w:hAnsi="Times New Roman"/>
                <w:b w:val="0"/>
                <w:color w:val="auto"/>
                <w:sz w:val="24"/>
                <w:szCs w:val="24"/>
                <w:lang w:eastAsia="lv-LV"/>
              </w:rPr>
              <w:t xml:space="preserve"> izmantots</w:t>
            </w:r>
            <w:r w:rsidRPr="007D3221">
              <w:rPr>
                <w:rFonts w:ascii="Times New Roman" w:hAnsi="Times New Roman"/>
                <w:b w:val="0"/>
                <w:color w:val="auto"/>
                <w:sz w:val="24"/>
                <w:szCs w:val="24"/>
                <w:lang w:eastAsia="lv-LV"/>
              </w:rPr>
              <w:t xml:space="preserve"> Izglītības </w:t>
            </w:r>
            <w:r>
              <w:rPr>
                <w:rFonts w:ascii="Times New Roman" w:hAnsi="Times New Roman"/>
                <w:b w:val="0"/>
                <w:color w:val="auto"/>
                <w:sz w:val="24"/>
                <w:szCs w:val="24"/>
                <w:lang w:eastAsia="lv-LV"/>
              </w:rPr>
              <w:t>un zinātnes ministrijas pētījums</w:t>
            </w:r>
            <w:r w:rsidRPr="007D3221">
              <w:rPr>
                <w:rFonts w:ascii="Times New Roman" w:hAnsi="Times New Roman"/>
                <w:b w:val="0"/>
                <w:color w:val="auto"/>
                <w:sz w:val="24"/>
                <w:szCs w:val="24"/>
                <w:lang w:eastAsia="lv-LV"/>
              </w:rPr>
              <w:t xml:space="preserve"> „</w:t>
            </w:r>
            <w:r w:rsidRPr="0036549E">
              <w:rPr>
                <w:rFonts w:ascii="Times New Roman" w:hAnsi="Times New Roman"/>
                <w:b w:val="0"/>
                <w:color w:val="auto"/>
                <w:sz w:val="24"/>
                <w:szCs w:val="24"/>
              </w:rPr>
              <w:t>Intelektuālā īpašuma tiesības, kas iegūtas uz valsts budžeta finansētas zinātniskās darbības rezultātu</w:t>
            </w:r>
            <w:r w:rsidRPr="0036549E">
              <w:rPr>
                <w:rStyle w:val="FootnoteReference"/>
                <w:rFonts w:ascii="Times New Roman" w:hAnsi="Times New Roman"/>
                <w:b w:val="0"/>
                <w:color w:val="auto"/>
                <w:sz w:val="24"/>
                <w:szCs w:val="24"/>
              </w:rPr>
              <w:footnoteReference w:id="11"/>
            </w:r>
            <w:r w:rsidRPr="007D3221">
              <w:rPr>
                <w:rFonts w:ascii="Times New Roman" w:hAnsi="Times New Roman"/>
                <w:b w:val="0"/>
                <w:color w:val="auto"/>
                <w:sz w:val="24"/>
                <w:szCs w:val="24"/>
                <w:lang w:eastAsia="lv-LV"/>
              </w:rPr>
              <w:t>”</w:t>
            </w:r>
            <w:r>
              <w:rPr>
                <w:rFonts w:ascii="Times New Roman" w:hAnsi="Times New Roman"/>
                <w:b w:val="0"/>
                <w:color w:val="auto"/>
                <w:sz w:val="24"/>
                <w:szCs w:val="24"/>
                <w:lang w:eastAsia="lv-LV"/>
              </w:rPr>
              <w:t>.</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4.</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Tiesiskā regulējuma mērķis un būtība</w:t>
            </w:r>
          </w:p>
        </w:tc>
        <w:tc>
          <w:tcPr>
            <w:tcW w:w="3750" w:type="pct"/>
            <w:tcBorders>
              <w:top w:val="outset" w:sz="6" w:space="0" w:color="auto"/>
              <w:left w:val="outset" w:sz="6" w:space="0" w:color="auto"/>
              <w:bottom w:val="outset" w:sz="6" w:space="0" w:color="auto"/>
              <w:right w:val="outset" w:sz="6" w:space="0" w:color="auto"/>
            </w:tcBorders>
          </w:tcPr>
          <w:p w:rsidR="00296D84" w:rsidRDefault="004A0344" w:rsidP="004A0344">
            <w:pPr>
              <w:spacing w:after="0" w:line="240" w:lineRule="auto"/>
              <w:jc w:val="both"/>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Likumprojekta</w:t>
            </w:r>
            <w:r w:rsidR="005B24C5" w:rsidRPr="00E034C9">
              <w:rPr>
                <w:rFonts w:ascii="Times New Roman" w:eastAsia="Times New Roman" w:hAnsi="Times New Roman"/>
                <w:sz w:val="24"/>
                <w:szCs w:val="24"/>
                <w:lang w:eastAsia="lv-LV"/>
              </w:rPr>
              <w:t xml:space="preserve"> </w:t>
            </w:r>
            <w:r w:rsidR="004F2878" w:rsidRPr="00E034C9">
              <w:rPr>
                <w:rFonts w:ascii="Times New Roman" w:eastAsia="Times New Roman" w:hAnsi="Times New Roman"/>
                <w:sz w:val="24"/>
                <w:szCs w:val="24"/>
                <w:lang w:eastAsia="lv-LV"/>
              </w:rPr>
              <w:t>„</w:t>
            </w:r>
            <w:r w:rsidR="005B24C5" w:rsidRPr="00E034C9">
              <w:rPr>
                <w:rFonts w:ascii="Times New Roman" w:eastAsia="Times New Roman" w:hAnsi="Times New Roman"/>
                <w:sz w:val="24"/>
                <w:szCs w:val="24"/>
                <w:lang w:eastAsia="lv-LV"/>
              </w:rPr>
              <w:t>Grozījumi Zinātniskās darbības likumā</w:t>
            </w:r>
            <w:r w:rsidR="004F2878" w:rsidRPr="00E034C9">
              <w:rPr>
                <w:rFonts w:ascii="Times New Roman" w:eastAsia="Times New Roman" w:hAnsi="Times New Roman"/>
                <w:sz w:val="24"/>
                <w:szCs w:val="24"/>
                <w:lang w:eastAsia="lv-LV"/>
              </w:rPr>
              <w:t xml:space="preserve">” </w:t>
            </w:r>
            <w:r w:rsidR="005B24C5" w:rsidRPr="00E034C9">
              <w:rPr>
                <w:rFonts w:ascii="Times New Roman" w:eastAsia="Times New Roman" w:hAnsi="Times New Roman"/>
                <w:sz w:val="24"/>
                <w:szCs w:val="24"/>
                <w:lang w:eastAsia="lv-LV"/>
              </w:rPr>
              <w:t>(turpmāk – likumprojekts)</w:t>
            </w:r>
            <w:r w:rsidR="00296D84">
              <w:rPr>
                <w:rFonts w:ascii="Times New Roman" w:eastAsia="Times New Roman" w:hAnsi="Times New Roman"/>
                <w:sz w:val="24"/>
                <w:szCs w:val="24"/>
                <w:lang w:eastAsia="lv-LV"/>
              </w:rPr>
              <w:t xml:space="preserve"> mērķi</w:t>
            </w:r>
            <w:r w:rsidRPr="00E034C9">
              <w:rPr>
                <w:rFonts w:ascii="Times New Roman" w:eastAsia="Times New Roman" w:hAnsi="Times New Roman"/>
                <w:sz w:val="24"/>
                <w:szCs w:val="24"/>
                <w:lang w:eastAsia="lv-LV"/>
              </w:rPr>
              <w:t xml:space="preserve"> ir</w:t>
            </w:r>
            <w:r w:rsidR="00296D84">
              <w:rPr>
                <w:rFonts w:ascii="Times New Roman" w:eastAsia="Times New Roman" w:hAnsi="Times New Roman"/>
                <w:sz w:val="24"/>
                <w:szCs w:val="24"/>
                <w:lang w:eastAsia="lv-LV"/>
              </w:rPr>
              <w:t>:</w:t>
            </w:r>
            <w:r w:rsidR="00010EC9" w:rsidRPr="00E034C9">
              <w:rPr>
                <w:rFonts w:ascii="Times New Roman" w:eastAsia="Times New Roman" w:hAnsi="Times New Roman"/>
                <w:sz w:val="24"/>
                <w:szCs w:val="24"/>
                <w:lang w:eastAsia="lv-LV"/>
              </w:rPr>
              <w:t xml:space="preserve"> </w:t>
            </w:r>
          </w:p>
          <w:p w:rsidR="004A0344" w:rsidRDefault="00296D84" w:rsidP="004A034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 uzlabot</w:t>
            </w:r>
            <w:r w:rsidR="00010EC9" w:rsidRPr="00E034C9">
              <w:rPr>
                <w:rFonts w:ascii="Times New Roman" w:eastAsia="Times New Roman" w:hAnsi="Times New Roman"/>
                <w:sz w:val="24"/>
                <w:szCs w:val="24"/>
                <w:lang w:eastAsia="lv-LV"/>
              </w:rPr>
              <w:t xml:space="preserve"> tiesisko regulējumu attiecībā uz zinātnisko institūciju</w:t>
            </w:r>
            <w:r w:rsidR="00D15458" w:rsidRPr="00E034C9">
              <w:rPr>
                <w:rFonts w:ascii="Times New Roman" w:eastAsia="Times New Roman" w:hAnsi="Times New Roman"/>
                <w:sz w:val="24"/>
                <w:szCs w:val="24"/>
                <w:lang w:eastAsia="lv-LV"/>
              </w:rPr>
              <w:t xml:space="preserve"> juridisko</w:t>
            </w:r>
            <w:r w:rsidR="00010EC9" w:rsidRPr="00E034C9">
              <w:rPr>
                <w:rFonts w:ascii="Times New Roman" w:eastAsia="Times New Roman" w:hAnsi="Times New Roman"/>
                <w:sz w:val="24"/>
                <w:szCs w:val="24"/>
                <w:lang w:eastAsia="lv-LV"/>
              </w:rPr>
              <w:t xml:space="preserve"> statusu</w:t>
            </w:r>
            <w:r>
              <w:rPr>
                <w:rFonts w:ascii="Times New Roman" w:eastAsia="Times New Roman" w:hAnsi="Times New Roman"/>
                <w:sz w:val="24"/>
                <w:szCs w:val="24"/>
                <w:lang w:eastAsia="lv-LV"/>
              </w:rPr>
              <w:t>;</w:t>
            </w:r>
          </w:p>
          <w:p w:rsidR="00296D84" w:rsidRPr="00E034C9" w:rsidRDefault="00296D84" w:rsidP="004A034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sekmēt efektīvāku mantisko tiesību uz valsts budžeta finansētas zinātniskās darbības (it īpaši valsts pētījumu programmu) rezultātā radītiem izgudrojumiem tiesisko aizsardzību, </w:t>
            </w:r>
            <w:proofErr w:type="spellStart"/>
            <w:r>
              <w:rPr>
                <w:rFonts w:ascii="Times New Roman" w:eastAsia="Times New Roman" w:hAnsi="Times New Roman"/>
                <w:sz w:val="24"/>
                <w:szCs w:val="24"/>
                <w:lang w:eastAsia="lv-LV"/>
              </w:rPr>
              <w:t>komercializāciju</w:t>
            </w:r>
            <w:proofErr w:type="spellEnd"/>
            <w:r>
              <w:rPr>
                <w:rFonts w:ascii="Times New Roman" w:eastAsia="Times New Roman" w:hAnsi="Times New Roman"/>
                <w:sz w:val="24"/>
                <w:szCs w:val="24"/>
                <w:lang w:eastAsia="lv-LV"/>
              </w:rPr>
              <w:t xml:space="preserve"> un zināšanu pārnesi, radot priekšnoteikumus privātpersonu investīciju pieaugumu ar pētniecību saistītās aktivitātēs.</w:t>
            </w:r>
          </w:p>
          <w:p w:rsidR="00010EC9" w:rsidRPr="00E034C9" w:rsidRDefault="00010EC9" w:rsidP="004A0344">
            <w:pPr>
              <w:spacing w:after="0" w:line="240" w:lineRule="auto"/>
              <w:jc w:val="both"/>
              <w:rPr>
                <w:rFonts w:ascii="Times New Roman" w:eastAsia="Times New Roman" w:hAnsi="Times New Roman"/>
                <w:sz w:val="24"/>
                <w:szCs w:val="24"/>
                <w:lang w:eastAsia="lv-LV"/>
              </w:rPr>
            </w:pPr>
          </w:p>
          <w:p w:rsidR="004A0344" w:rsidRPr="00362185" w:rsidRDefault="004A0344" w:rsidP="00E55B24">
            <w:pPr>
              <w:spacing w:after="0" w:line="240" w:lineRule="auto"/>
              <w:jc w:val="both"/>
              <w:rPr>
                <w:rFonts w:ascii="Times New Roman" w:hAnsi="Times New Roman"/>
                <w:sz w:val="24"/>
                <w:szCs w:val="24"/>
              </w:rPr>
            </w:pPr>
            <w:r w:rsidRPr="00E034C9">
              <w:rPr>
                <w:rFonts w:ascii="Times New Roman" w:eastAsia="Times New Roman" w:hAnsi="Times New Roman"/>
                <w:sz w:val="24"/>
                <w:szCs w:val="24"/>
                <w:lang w:eastAsia="lv-LV"/>
              </w:rPr>
              <w:t xml:space="preserve">Likumprojekts paredz </w:t>
            </w:r>
            <w:r w:rsidRPr="00E034C9">
              <w:rPr>
                <w:rFonts w:ascii="Times New Roman" w:hAnsi="Times New Roman"/>
                <w:sz w:val="24"/>
                <w:szCs w:val="24"/>
              </w:rPr>
              <w:t>izslēgt valsts aģentūru kā vienu no iespējamām valsts zinātniskā institūta juridis</w:t>
            </w:r>
            <w:r w:rsidR="00010EC9" w:rsidRPr="00E034C9">
              <w:rPr>
                <w:rFonts w:ascii="Times New Roman" w:hAnsi="Times New Roman"/>
                <w:sz w:val="24"/>
                <w:szCs w:val="24"/>
              </w:rPr>
              <w:t>kajām formām, tādējādi saskaņojot Zinātniskās darbības likuma un Publisko aģentūru likuma normas.</w:t>
            </w:r>
            <w:r w:rsidR="00D5689C" w:rsidRPr="00E034C9">
              <w:rPr>
                <w:rFonts w:ascii="Times New Roman" w:hAnsi="Times New Roman"/>
                <w:sz w:val="24"/>
                <w:szCs w:val="24"/>
              </w:rPr>
              <w:t xml:space="preserve"> Vienlaikus tiek saglabāta iespēja zinātniskos institūtus – publiskas aģentūras – izveidot </w:t>
            </w:r>
            <w:r w:rsidR="00D5689C" w:rsidRPr="00362185">
              <w:rPr>
                <w:rFonts w:ascii="Times New Roman" w:hAnsi="Times New Roman"/>
                <w:sz w:val="24"/>
                <w:szCs w:val="24"/>
              </w:rPr>
              <w:t>citām publiskajām personām.</w:t>
            </w:r>
            <w:r w:rsidR="00D15458" w:rsidRPr="00362185">
              <w:rPr>
                <w:rFonts w:ascii="Times New Roman" w:hAnsi="Times New Roman"/>
                <w:sz w:val="24"/>
                <w:szCs w:val="24"/>
              </w:rPr>
              <w:t xml:space="preserve"> Rezultātā likumprojekts </w:t>
            </w:r>
            <w:r w:rsidR="00442F1C" w:rsidRPr="00362185">
              <w:rPr>
                <w:rFonts w:ascii="Times New Roman" w:hAnsi="Times New Roman"/>
                <w:sz w:val="24"/>
                <w:szCs w:val="24"/>
              </w:rPr>
              <w:t>nosaka</w:t>
            </w:r>
            <w:r w:rsidR="00D15458" w:rsidRPr="00362185">
              <w:rPr>
                <w:rFonts w:ascii="Times New Roman" w:hAnsi="Times New Roman"/>
                <w:sz w:val="24"/>
                <w:szCs w:val="24"/>
              </w:rPr>
              <w:t>, ka atvasināta publiska persona paliek kā vienīgā iespējamā valsts zinātniskā institūta juridiskā forma.</w:t>
            </w:r>
            <w:r w:rsidR="00442F1C" w:rsidRPr="00362185">
              <w:rPr>
                <w:rFonts w:ascii="Times New Roman" w:hAnsi="Times New Roman"/>
                <w:sz w:val="24"/>
                <w:szCs w:val="24"/>
              </w:rPr>
              <w:t xml:space="preserve"> </w:t>
            </w:r>
          </w:p>
          <w:p w:rsidR="00362185" w:rsidRPr="00362185" w:rsidRDefault="00362185" w:rsidP="00E55B24">
            <w:pPr>
              <w:spacing w:after="0" w:line="240" w:lineRule="auto"/>
              <w:jc w:val="both"/>
              <w:rPr>
                <w:rFonts w:ascii="Times New Roman" w:hAnsi="Times New Roman"/>
                <w:sz w:val="24"/>
                <w:szCs w:val="24"/>
              </w:rPr>
            </w:pPr>
          </w:p>
          <w:p w:rsidR="007F3BD4" w:rsidRDefault="007F3BD4" w:rsidP="00E55B24">
            <w:pPr>
              <w:spacing w:after="0" w:line="240" w:lineRule="auto"/>
              <w:jc w:val="both"/>
              <w:rPr>
                <w:rFonts w:ascii="Times New Roman" w:hAnsi="Times New Roman"/>
                <w:sz w:val="24"/>
                <w:szCs w:val="24"/>
              </w:rPr>
            </w:pPr>
          </w:p>
          <w:p w:rsidR="007F3BD4" w:rsidRPr="00E034C9" w:rsidRDefault="007F3BD4" w:rsidP="00E55B24">
            <w:pPr>
              <w:spacing w:after="0" w:line="240" w:lineRule="auto"/>
              <w:jc w:val="both"/>
              <w:rPr>
                <w:rFonts w:ascii="Times New Roman" w:hAnsi="Times New Roman"/>
                <w:sz w:val="24"/>
                <w:szCs w:val="24"/>
              </w:rPr>
            </w:pPr>
            <w:r w:rsidRPr="00E034C9">
              <w:rPr>
                <w:rFonts w:ascii="Times New Roman" w:hAnsi="Times New Roman"/>
                <w:sz w:val="24"/>
                <w:szCs w:val="24"/>
              </w:rPr>
              <w:t>Ņemot vērā Publisko aģentūru likuma pārejas noteikumu 2. punktu, likumprojekts paredz</w:t>
            </w:r>
            <w:r>
              <w:rPr>
                <w:rFonts w:ascii="Times New Roman" w:hAnsi="Times New Roman"/>
                <w:sz w:val="24"/>
                <w:szCs w:val="24"/>
              </w:rPr>
              <w:t>, ka grozījumi, kas saistīti ar valsts aģentūras regulējuma izslēgšanu,</w:t>
            </w:r>
            <w:r w:rsidRPr="00D53496">
              <w:rPr>
                <w:rFonts w:ascii="Times New Roman" w:hAnsi="Times New Roman"/>
                <w:sz w:val="24"/>
                <w:szCs w:val="24"/>
              </w:rPr>
              <w:t xml:space="preserve"> konkrēti likumprojekta </w:t>
            </w:r>
            <w:r w:rsidR="00FA587E">
              <w:rPr>
                <w:rFonts w:ascii="Times New Roman" w:hAnsi="Times New Roman"/>
                <w:bCs/>
                <w:sz w:val="24"/>
                <w:szCs w:val="24"/>
              </w:rPr>
              <w:t>3., 5</w:t>
            </w:r>
            <w:r w:rsidRPr="00D53496">
              <w:rPr>
                <w:rFonts w:ascii="Times New Roman" w:hAnsi="Times New Roman"/>
                <w:bCs/>
                <w:sz w:val="24"/>
                <w:szCs w:val="24"/>
              </w:rPr>
              <w:t>.,</w:t>
            </w:r>
            <w:r w:rsidR="00FA587E">
              <w:rPr>
                <w:rFonts w:ascii="Times New Roman" w:hAnsi="Times New Roman"/>
                <w:bCs/>
                <w:sz w:val="24"/>
                <w:szCs w:val="24"/>
              </w:rPr>
              <w:t xml:space="preserve"> un 6</w:t>
            </w:r>
            <w:r>
              <w:rPr>
                <w:rFonts w:ascii="Times New Roman" w:hAnsi="Times New Roman"/>
                <w:bCs/>
                <w:sz w:val="24"/>
                <w:szCs w:val="24"/>
              </w:rPr>
              <w:t>.</w:t>
            </w:r>
            <w:r w:rsidRPr="00D53496">
              <w:rPr>
                <w:rFonts w:ascii="Times New Roman" w:hAnsi="Times New Roman"/>
                <w:bCs/>
                <w:sz w:val="24"/>
                <w:szCs w:val="24"/>
              </w:rPr>
              <w:t>.pants stāsies spēkā 2013.gada 1.janvārī</w:t>
            </w:r>
            <w:r w:rsidRPr="00D53496">
              <w:rPr>
                <w:rFonts w:ascii="Times New Roman" w:hAnsi="Times New Roman"/>
                <w:sz w:val="24"/>
                <w:szCs w:val="24"/>
              </w:rPr>
              <w:t>.</w:t>
            </w:r>
          </w:p>
          <w:p w:rsidR="00D15458" w:rsidRPr="00E034C9" w:rsidRDefault="00D15458" w:rsidP="00E55B24">
            <w:pPr>
              <w:spacing w:after="0" w:line="240" w:lineRule="auto"/>
              <w:jc w:val="both"/>
              <w:rPr>
                <w:rFonts w:ascii="Times New Roman" w:hAnsi="Times New Roman"/>
                <w:sz w:val="24"/>
                <w:szCs w:val="24"/>
              </w:rPr>
            </w:pPr>
          </w:p>
          <w:p w:rsidR="00010EC9" w:rsidRDefault="00010EC9" w:rsidP="00E55B24">
            <w:pPr>
              <w:spacing w:after="0" w:line="240" w:lineRule="auto"/>
              <w:jc w:val="both"/>
              <w:rPr>
                <w:rFonts w:ascii="Times New Roman" w:hAnsi="Times New Roman"/>
                <w:sz w:val="24"/>
                <w:szCs w:val="24"/>
              </w:rPr>
            </w:pPr>
            <w:r w:rsidRPr="00E034C9">
              <w:rPr>
                <w:rFonts w:ascii="Times New Roman" w:hAnsi="Times New Roman"/>
                <w:sz w:val="24"/>
                <w:szCs w:val="24"/>
              </w:rPr>
              <w:t xml:space="preserve">Likumprojekts paredz </w:t>
            </w:r>
            <w:r w:rsidR="00D15458" w:rsidRPr="00E034C9">
              <w:rPr>
                <w:rFonts w:ascii="Times New Roman" w:hAnsi="Times New Roman"/>
                <w:sz w:val="24"/>
                <w:szCs w:val="24"/>
              </w:rPr>
              <w:t>noteikt, ka no 2013.gada 1.janvāra zinātnisko institūciju reģistrā reģistrētas augstskolas šajā reģistrā vairs nevarēs reģistrēt savas struktūrvienības atbilstoši Zinātniskās darbības likuma 21.</w:t>
            </w:r>
            <w:r w:rsidR="00D15458" w:rsidRPr="00E034C9">
              <w:rPr>
                <w:rFonts w:ascii="Times New Roman" w:hAnsi="Times New Roman"/>
                <w:sz w:val="24"/>
                <w:szCs w:val="24"/>
                <w:vertAlign w:val="superscript"/>
              </w:rPr>
              <w:t xml:space="preserve">3 </w:t>
            </w:r>
            <w:r w:rsidR="00D15458" w:rsidRPr="00E034C9">
              <w:rPr>
                <w:rFonts w:ascii="Times New Roman" w:hAnsi="Times New Roman"/>
                <w:sz w:val="24"/>
                <w:szCs w:val="24"/>
              </w:rPr>
              <w:t xml:space="preserve"> pantā paredzētajam zinātniskā institūta statusam</w:t>
            </w:r>
            <w:r w:rsidRPr="00E034C9">
              <w:rPr>
                <w:rFonts w:ascii="Times New Roman" w:hAnsi="Times New Roman"/>
                <w:sz w:val="24"/>
                <w:szCs w:val="24"/>
              </w:rPr>
              <w:t>,</w:t>
            </w:r>
            <w:r w:rsidR="007657BC" w:rsidRPr="00E034C9">
              <w:rPr>
                <w:rFonts w:ascii="Times New Roman" w:hAnsi="Times New Roman"/>
                <w:sz w:val="24"/>
                <w:szCs w:val="24"/>
              </w:rPr>
              <w:t xml:space="preserve"> kā arī</w:t>
            </w:r>
            <w:r w:rsidR="000F3948">
              <w:rPr>
                <w:rFonts w:ascii="Times New Roman" w:hAnsi="Times New Roman"/>
                <w:sz w:val="24"/>
                <w:szCs w:val="24"/>
              </w:rPr>
              <w:t xml:space="preserve"> ar 2013.gada 1.janvāri</w:t>
            </w:r>
            <w:r w:rsidR="007657BC" w:rsidRPr="00E034C9">
              <w:rPr>
                <w:rFonts w:ascii="Times New Roman" w:hAnsi="Times New Roman"/>
                <w:sz w:val="24"/>
                <w:szCs w:val="24"/>
              </w:rPr>
              <w:t xml:space="preserve"> tiks izslēgtas līdz tam šādi reģistrētās</w:t>
            </w:r>
            <w:r w:rsidR="00296D84">
              <w:rPr>
                <w:rFonts w:ascii="Times New Roman" w:hAnsi="Times New Roman"/>
                <w:sz w:val="24"/>
                <w:szCs w:val="24"/>
              </w:rPr>
              <w:t xml:space="preserve"> augstskolu struktūrvienības</w:t>
            </w:r>
            <w:r w:rsidR="007657BC" w:rsidRPr="00E034C9">
              <w:rPr>
                <w:rFonts w:ascii="Times New Roman" w:hAnsi="Times New Roman"/>
                <w:sz w:val="24"/>
                <w:szCs w:val="24"/>
              </w:rPr>
              <w:t>,</w:t>
            </w:r>
            <w:r w:rsidRPr="00E034C9">
              <w:rPr>
                <w:rFonts w:ascii="Times New Roman" w:hAnsi="Times New Roman"/>
                <w:sz w:val="24"/>
                <w:szCs w:val="24"/>
              </w:rPr>
              <w:t xml:space="preserve"> novēršot valsts augstskolu resursu nelietderīgas izlietošanas risku un veicinot augstākās izglītības un zinātnes politikas viena no mērķiem sasniegšanu: valsts dibināto augstskolu un valsts zinātnisko institūciju sistēmas pakāpenisku konsolidāciju.</w:t>
            </w:r>
            <w:r w:rsidR="00D15458" w:rsidRPr="00E034C9">
              <w:rPr>
                <w:rFonts w:ascii="Times New Roman" w:hAnsi="Times New Roman"/>
                <w:sz w:val="24"/>
                <w:szCs w:val="24"/>
              </w:rPr>
              <w:t xml:space="preserve"> Tajā pašā laikā likumprojekts neuzliek par pienākumu augstskolām likvidēt līdz šim dibinātos zinātniskos institūtus, ne arī liedz dibināt jaunus, ievērojot Augstskolu likuma 4.pantā nostiprināto augstskolu autonomijas principu.</w:t>
            </w:r>
            <w:r w:rsidR="007657BC" w:rsidRPr="00E034C9">
              <w:rPr>
                <w:rFonts w:ascii="Times New Roman" w:hAnsi="Times New Roman"/>
                <w:sz w:val="24"/>
                <w:szCs w:val="24"/>
              </w:rPr>
              <w:t xml:space="preserve"> </w:t>
            </w:r>
          </w:p>
          <w:p w:rsidR="00296D84" w:rsidRDefault="00296D84" w:rsidP="00E55B24">
            <w:pPr>
              <w:spacing w:after="0" w:line="240" w:lineRule="auto"/>
              <w:jc w:val="both"/>
              <w:rPr>
                <w:rFonts w:ascii="Times New Roman" w:hAnsi="Times New Roman"/>
                <w:sz w:val="24"/>
                <w:szCs w:val="24"/>
              </w:rPr>
            </w:pPr>
          </w:p>
          <w:p w:rsidR="00296D84" w:rsidRPr="00E034C9" w:rsidRDefault="00296D84" w:rsidP="00E55B24">
            <w:pPr>
              <w:spacing w:after="0" w:line="240" w:lineRule="auto"/>
              <w:jc w:val="both"/>
              <w:rPr>
                <w:rFonts w:ascii="Times New Roman" w:hAnsi="Times New Roman"/>
                <w:sz w:val="24"/>
                <w:szCs w:val="24"/>
              </w:rPr>
            </w:pPr>
            <w:r>
              <w:rPr>
                <w:rFonts w:ascii="Times New Roman" w:hAnsi="Times New Roman"/>
                <w:sz w:val="24"/>
                <w:szCs w:val="24"/>
              </w:rPr>
              <w:t xml:space="preserve">Likumprojekts paredz noteikt, ka darbības starptautisku novērtējumu </w:t>
            </w:r>
            <w:r>
              <w:rPr>
                <w:rFonts w:ascii="Times New Roman" w:hAnsi="Times New Roman"/>
                <w:sz w:val="24"/>
                <w:szCs w:val="24"/>
              </w:rPr>
              <w:lastRenderedPageBreak/>
              <w:t>jāsaņem visām valsts zinātniskajām institūcijām, kas saņem bāzes finansējumu, tādējādi saskaņojot Zinātniskās darbības likuma 38.panta trešo daļu ar šī panta pārējām daļām, kā arī ar 28.panta septītās daļas 4.punktu.</w:t>
            </w:r>
          </w:p>
          <w:p w:rsidR="00010EC9" w:rsidRPr="00E034C9" w:rsidRDefault="00010EC9" w:rsidP="00E55B24">
            <w:pPr>
              <w:spacing w:after="0" w:line="240" w:lineRule="auto"/>
              <w:jc w:val="both"/>
              <w:rPr>
                <w:rFonts w:ascii="Times New Roman" w:hAnsi="Times New Roman"/>
                <w:sz w:val="24"/>
                <w:szCs w:val="24"/>
              </w:rPr>
            </w:pPr>
          </w:p>
          <w:p w:rsidR="00010EC9" w:rsidRPr="00E034C9" w:rsidRDefault="00010EC9" w:rsidP="00E55B24">
            <w:pPr>
              <w:spacing w:after="0" w:line="240" w:lineRule="auto"/>
              <w:jc w:val="both"/>
              <w:rPr>
                <w:rFonts w:ascii="Times New Roman" w:hAnsi="Times New Roman"/>
                <w:sz w:val="24"/>
                <w:szCs w:val="24"/>
              </w:rPr>
            </w:pPr>
            <w:r w:rsidRPr="00E034C9">
              <w:rPr>
                <w:rFonts w:ascii="Times New Roman" w:hAnsi="Times New Roman"/>
                <w:sz w:val="24"/>
                <w:szCs w:val="24"/>
              </w:rPr>
              <w:t xml:space="preserve">Likumprojekts paredz noteikt, ka zinātniskā institūta – publiskas aģentūras – tiesības pretendēt un saņemt finansējumu zinātniskajai darbībai un veikt </w:t>
            </w:r>
            <w:r w:rsidR="008F2B74" w:rsidRPr="00E034C9">
              <w:rPr>
                <w:rFonts w:ascii="Times New Roman" w:hAnsi="Times New Roman"/>
                <w:sz w:val="24"/>
                <w:szCs w:val="24"/>
              </w:rPr>
              <w:t xml:space="preserve">saimniecisko </w:t>
            </w:r>
            <w:r w:rsidRPr="00E034C9">
              <w:rPr>
                <w:rFonts w:ascii="Times New Roman" w:hAnsi="Times New Roman"/>
                <w:sz w:val="24"/>
                <w:szCs w:val="24"/>
              </w:rPr>
              <w:t>darbību nevar ierobežot, pamatojoties tikai uz formālu iemeslu – šī zinātniskā institūta</w:t>
            </w:r>
            <w:r w:rsidR="00FA1BC2" w:rsidRPr="00E034C9">
              <w:rPr>
                <w:rFonts w:ascii="Times New Roman" w:hAnsi="Times New Roman"/>
                <w:sz w:val="24"/>
                <w:szCs w:val="24"/>
              </w:rPr>
              <w:t xml:space="preserve"> juridisko</w:t>
            </w:r>
            <w:r w:rsidRPr="00E034C9">
              <w:rPr>
                <w:rFonts w:ascii="Times New Roman" w:hAnsi="Times New Roman"/>
                <w:sz w:val="24"/>
                <w:szCs w:val="24"/>
              </w:rPr>
              <w:t xml:space="preserve"> statusu.</w:t>
            </w:r>
          </w:p>
          <w:p w:rsidR="00A666B9" w:rsidRDefault="00A666B9" w:rsidP="00E55B24">
            <w:pPr>
              <w:spacing w:after="0" w:line="240" w:lineRule="auto"/>
              <w:jc w:val="both"/>
              <w:rPr>
                <w:rFonts w:ascii="Times New Roman" w:hAnsi="Times New Roman"/>
                <w:sz w:val="24"/>
                <w:szCs w:val="24"/>
              </w:rPr>
            </w:pPr>
          </w:p>
          <w:p w:rsidR="00296D84" w:rsidRDefault="00296D84" w:rsidP="00E55B2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Likumprojektā paredzēts noteikt, ka mantiskās tiesības uz valsts budžeta finansētas zinā</w:t>
            </w:r>
            <w:r w:rsidR="00F86A97">
              <w:rPr>
                <w:rFonts w:ascii="Times New Roman" w:eastAsia="Times New Roman" w:hAnsi="Times New Roman"/>
                <w:sz w:val="24"/>
                <w:szCs w:val="24"/>
                <w:lang w:eastAsia="lv-LV"/>
              </w:rPr>
              <w:t>tniskās darbības ietvaros radītu</w:t>
            </w:r>
            <w:r>
              <w:rPr>
                <w:rFonts w:ascii="Times New Roman" w:eastAsia="Times New Roman" w:hAnsi="Times New Roman"/>
                <w:sz w:val="24"/>
                <w:szCs w:val="24"/>
                <w:lang w:eastAsia="lv-LV"/>
              </w:rPr>
              <w:t xml:space="preserve"> izgudrojumu pieder</w:t>
            </w:r>
            <w:r w:rsidR="00FA587E">
              <w:rPr>
                <w:rFonts w:ascii="Times New Roman" w:eastAsia="Times New Roman" w:hAnsi="Times New Roman"/>
                <w:sz w:val="24"/>
                <w:szCs w:val="24"/>
                <w:lang w:eastAsia="lv-LV"/>
              </w:rPr>
              <w:t xml:space="preserve"> vienai vai vairākām valsts zinātniskajām institūcijām (valsts augstskolām vai valsts zinātniskajiem institūtiem), jo tie</w:t>
            </w:r>
            <w:r>
              <w:rPr>
                <w:rFonts w:ascii="Times New Roman" w:eastAsia="Times New Roman" w:hAnsi="Times New Roman"/>
                <w:sz w:val="24"/>
                <w:szCs w:val="24"/>
                <w:lang w:eastAsia="lv-LV"/>
              </w:rPr>
              <w:t xml:space="preserve"> spēj ievērojami efektīvāk par fizisko personu (savu darbinieku), kā arī valsts tiešās pārvaldes iestādi nodrošināt zināšanu pārnesi.</w:t>
            </w:r>
            <w:r w:rsidR="00F86A97">
              <w:rPr>
                <w:rFonts w:ascii="Times New Roman" w:eastAsia="Times New Roman" w:hAnsi="Times New Roman"/>
                <w:sz w:val="24"/>
                <w:szCs w:val="24"/>
                <w:lang w:eastAsia="lv-LV"/>
              </w:rPr>
              <w:t xml:space="preserve"> Šis regulējums satur speciālās normas iepretim Patentu likuma 15.pantam, konkretizējot darba devēja un darbinieka tiesības uz izgudrojumu valsts budžeta finansētā zinātniskajā darbībā.</w:t>
            </w:r>
          </w:p>
          <w:p w:rsidR="00296D84" w:rsidRDefault="00296D84" w:rsidP="00E55B24">
            <w:pPr>
              <w:spacing w:after="0" w:line="240" w:lineRule="auto"/>
              <w:jc w:val="both"/>
              <w:rPr>
                <w:rFonts w:ascii="Times New Roman" w:eastAsia="Times New Roman" w:hAnsi="Times New Roman"/>
                <w:sz w:val="24"/>
                <w:szCs w:val="24"/>
                <w:lang w:eastAsia="lv-LV"/>
              </w:rPr>
            </w:pPr>
          </w:p>
          <w:p w:rsidR="00F86A97" w:rsidRPr="00073CBA" w:rsidRDefault="00594F2B" w:rsidP="00E55B2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00296D84">
              <w:rPr>
                <w:rFonts w:ascii="Times New Roman" w:eastAsia="Times New Roman" w:hAnsi="Times New Roman"/>
                <w:sz w:val="24"/>
                <w:szCs w:val="24"/>
                <w:lang w:eastAsia="lv-LV"/>
              </w:rPr>
              <w:t xml:space="preserve">ikumprojektā paredzēts noteikt kārtību, kādā valsts zinātniskā institūcija pieņem lēmumus par tai piederošām mantiskajām tiesībām uz </w:t>
            </w:r>
            <w:r w:rsidR="00F86A97">
              <w:rPr>
                <w:rFonts w:ascii="Times New Roman" w:eastAsia="Times New Roman" w:hAnsi="Times New Roman"/>
                <w:sz w:val="24"/>
                <w:szCs w:val="24"/>
                <w:lang w:eastAsia="lv-LV"/>
              </w:rPr>
              <w:t>izgudrojumu</w:t>
            </w:r>
            <w:r w:rsidR="00296D84">
              <w:rPr>
                <w:rFonts w:ascii="Times New Roman" w:eastAsia="Times New Roman" w:hAnsi="Times New Roman"/>
                <w:sz w:val="24"/>
                <w:szCs w:val="24"/>
                <w:lang w:eastAsia="lv-LV"/>
              </w:rPr>
              <w:t xml:space="preserve">, </w:t>
            </w:r>
            <w:r w:rsidR="00F86A97">
              <w:rPr>
                <w:rFonts w:ascii="Times New Roman" w:eastAsia="Times New Roman" w:hAnsi="Times New Roman"/>
                <w:sz w:val="24"/>
                <w:szCs w:val="24"/>
                <w:lang w:eastAsia="lv-LV"/>
              </w:rPr>
              <w:t>kas radīts</w:t>
            </w:r>
            <w:r w:rsidR="00296D84">
              <w:rPr>
                <w:rFonts w:ascii="Times New Roman" w:eastAsia="Times New Roman" w:hAnsi="Times New Roman"/>
                <w:sz w:val="24"/>
                <w:szCs w:val="24"/>
                <w:lang w:eastAsia="lv-LV"/>
              </w:rPr>
              <w:t xml:space="preserve"> valsts budžeta finansētas zinātniskās darbības rezultātā, paturēšanu vai nodošanu</w:t>
            </w:r>
            <w:r w:rsidR="000F3948">
              <w:rPr>
                <w:rFonts w:ascii="Times New Roman" w:eastAsia="Times New Roman" w:hAnsi="Times New Roman"/>
                <w:sz w:val="24"/>
                <w:szCs w:val="24"/>
                <w:lang w:eastAsia="lv-LV"/>
              </w:rPr>
              <w:t xml:space="preserve"> tās darbiniekam –</w:t>
            </w:r>
            <w:r w:rsidR="00296D84">
              <w:rPr>
                <w:rFonts w:ascii="Times New Roman" w:eastAsia="Times New Roman" w:hAnsi="Times New Roman"/>
                <w:sz w:val="24"/>
                <w:szCs w:val="24"/>
                <w:lang w:eastAsia="lv-LV"/>
              </w:rPr>
              <w:t xml:space="preserve"> izgudrotājam</w:t>
            </w:r>
            <w:r w:rsidR="00FA587E">
              <w:rPr>
                <w:rFonts w:ascii="Times New Roman" w:eastAsia="Times New Roman" w:hAnsi="Times New Roman"/>
                <w:sz w:val="24"/>
                <w:szCs w:val="24"/>
                <w:lang w:eastAsia="lv-LV"/>
              </w:rPr>
              <w:t xml:space="preserve"> (vai arī vairākiem darbiniekiem, ja viena izgudrojuma radīšanā ir piedalījušies vairāki attiecīgajā valsts zinātniskajā institūcijā nodarbināti izgudrotāji)</w:t>
            </w:r>
            <w:r w:rsidR="00296D84">
              <w:rPr>
                <w:rFonts w:ascii="Times New Roman" w:eastAsia="Times New Roman" w:hAnsi="Times New Roman"/>
                <w:sz w:val="24"/>
                <w:szCs w:val="24"/>
                <w:lang w:eastAsia="lv-LV"/>
              </w:rPr>
              <w:t>. Praksē ma</w:t>
            </w:r>
            <w:r w:rsidR="00C60B65">
              <w:rPr>
                <w:rFonts w:ascii="Times New Roman" w:eastAsia="Times New Roman" w:hAnsi="Times New Roman"/>
                <w:sz w:val="24"/>
                <w:szCs w:val="24"/>
                <w:lang w:eastAsia="lv-LV"/>
              </w:rPr>
              <w:t xml:space="preserve">ntiskās tiesības uz izgudrojumu visbiežāk </w:t>
            </w:r>
            <w:r w:rsidR="00296D84">
              <w:rPr>
                <w:rFonts w:ascii="Times New Roman" w:eastAsia="Times New Roman" w:hAnsi="Times New Roman"/>
                <w:sz w:val="24"/>
                <w:szCs w:val="24"/>
                <w:lang w:eastAsia="lv-LV"/>
              </w:rPr>
              <w:t>tiek paturētas</w:t>
            </w:r>
            <w:r w:rsidR="00C60B65">
              <w:rPr>
                <w:rFonts w:ascii="Times New Roman" w:eastAsia="Times New Roman" w:hAnsi="Times New Roman"/>
                <w:sz w:val="24"/>
                <w:szCs w:val="24"/>
                <w:lang w:eastAsia="lv-LV"/>
              </w:rPr>
              <w:t xml:space="preserve"> tādā gadījumā, ja izgudrojuma</w:t>
            </w:r>
            <w:r w:rsidR="00296D84">
              <w:rPr>
                <w:rFonts w:ascii="Times New Roman" w:eastAsia="Times New Roman" w:hAnsi="Times New Roman"/>
                <w:sz w:val="24"/>
                <w:szCs w:val="24"/>
                <w:lang w:eastAsia="lv-LV"/>
              </w:rPr>
              <w:t xml:space="preserve"> </w:t>
            </w:r>
            <w:proofErr w:type="spellStart"/>
            <w:r w:rsidR="00296D84">
              <w:rPr>
                <w:rFonts w:ascii="Times New Roman" w:eastAsia="Times New Roman" w:hAnsi="Times New Roman"/>
                <w:sz w:val="24"/>
                <w:szCs w:val="24"/>
                <w:lang w:eastAsia="lv-LV"/>
              </w:rPr>
              <w:t>komercializācijas</w:t>
            </w:r>
            <w:proofErr w:type="spellEnd"/>
            <w:r w:rsidR="00296D84">
              <w:rPr>
                <w:rFonts w:ascii="Times New Roman" w:eastAsia="Times New Roman" w:hAnsi="Times New Roman"/>
                <w:sz w:val="24"/>
                <w:szCs w:val="24"/>
                <w:lang w:eastAsia="lv-LV"/>
              </w:rPr>
              <w:t xml:space="preserve"> potenciāls ir augsts</w:t>
            </w:r>
            <w:r w:rsidR="00C60B65">
              <w:rPr>
                <w:rFonts w:ascii="Times New Roman" w:eastAsia="Times New Roman" w:hAnsi="Times New Roman"/>
                <w:sz w:val="24"/>
                <w:szCs w:val="24"/>
                <w:lang w:eastAsia="lv-LV"/>
              </w:rPr>
              <w:t>.</w:t>
            </w:r>
            <w:r w:rsidR="00296D84">
              <w:rPr>
                <w:rFonts w:ascii="Times New Roman" w:eastAsia="Times New Roman" w:hAnsi="Times New Roman"/>
                <w:sz w:val="24"/>
                <w:szCs w:val="24"/>
                <w:lang w:eastAsia="lv-LV"/>
              </w:rPr>
              <w:t xml:space="preserve"> </w:t>
            </w:r>
            <w:r w:rsidR="00F86A97" w:rsidRPr="00F86A97">
              <w:rPr>
                <w:rFonts w:ascii="Times New Roman" w:hAnsi="Times New Roman"/>
                <w:sz w:val="24"/>
                <w:szCs w:val="24"/>
              </w:rPr>
              <w:t xml:space="preserve">Tomēr likumā nav iespējams noteikt konkrētākus kritērijus lēmumu pieņemšanai. Izgudrojuma </w:t>
            </w:r>
            <w:proofErr w:type="spellStart"/>
            <w:r w:rsidR="00F86A97" w:rsidRPr="00F86A97">
              <w:rPr>
                <w:rFonts w:ascii="Times New Roman" w:hAnsi="Times New Roman"/>
                <w:sz w:val="24"/>
                <w:szCs w:val="24"/>
              </w:rPr>
              <w:t>komercializācijas</w:t>
            </w:r>
            <w:proofErr w:type="spellEnd"/>
            <w:r w:rsidR="00F86A97" w:rsidRPr="00F86A97">
              <w:rPr>
                <w:rFonts w:ascii="Times New Roman" w:hAnsi="Times New Roman"/>
                <w:sz w:val="24"/>
                <w:szCs w:val="24"/>
              </w:rPr>
              <w:t xml:space="preserve"> potenciāla izvērtēšana lielā mērā balstās uz iepriekš nepārbaudāmiem pieņēmumiem. Zinātniskajām institūcijām reti kad ir pieeja nepieciešamajai, vispusīgai informācijai par tirgus situāciju, attīstības tendencēm un tirgus dalībnieku darbībām tajā tautsaimniecības nozarē, kurā attiecīgais izgudrojums varētu būt </w:t>
            </w:r>
            <w:proofErr w:type="spellStart"/>
            <w:r w:rsidR="00F86A97" w:rsidRPr="00F86A97">
              <w:rPr>
                <w:rFonts w:ascii="Times New Roman" w:hAnsi="Times New Roman"/>
                <w:sz w:val="24"/>
                <w:szCs w:val="24"/>
              </w:rPr>
              <w:t>komercializējams</w:t>
            </w:r>
            <w:proofErr w:type="spellEnd"/>
            <w:r w:rsidR="00F86A97" w:rsidRPr="00F86A97">
              <w:rPr>
                <w:rFonts w:ascii="Times New Roman" w:hAnsi="Times New Roman"/>
                <w:sz w:val="24"/>
                <w:szCs w:val="24"/>
              </w:rPr>
              <w:t>. Ir sarežģīti prognozēt pat to, vai izgudrojumu vispār izdosies patentēt, t.i. vai tas atbilst visiem Patentu likumā noteiktajiem patentspējas kritērijiem un vai jau nav pieteikts patentēšanai tāds pats, bet citur Latvijā vai pasaulē radīts izgudrojums. Patenta pieteikuma izvērtēšanas rezultātu Patentu valde publicē tikai 18 mēnešus pēc patenta pieteikuma iesniegšanas.</w:t>
            </w:r>
          </w:p>
          <w:p w:rsidR="00594F2B" w:rsidRDefault="00594F2B" w:rsidP="00E55B24">
            <w:pPr>
              <w:spacing w:after="0" w:line="240" w:lineRule="auto"/>
              <w:jc w:val="both"/>
              <w:rPr>
                <w:rFonts w:ascii="Times New Roman" w:eastAsia="Times New Roman" w:hAnsi="Times New Roman"/>
                <w:sz w:val="24"/>
                <w:szCs w:val="24"/>
                <w:lang w:eastAsia="lv-LV"/>
              </w:rPr>
            </w:pPr>
          </w:p>
          <w:p w:rsidR="00594F2B" w:rsidRPr="00F86A97" w:rsidRDefault="00594F2B" w:rsidP="00E55B2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 veicinātu zināšanu pārnesi valsts budžeta finansētā zinātniskajā darbībā, likumprojekts uzliek valsts zinātniskajām institūcijām pienākumu nodrošināt tām piederošo m</w:t>
            </w:r>
            <w:r w:rsidR="00F86A97">
              <w:rPr>
                <w:rFonts w:ascii="Times New Roman" w:eastAsia="Times New Roman" w:hAnsi="Times New Roman"/>
                <w:sz w:val="24"/>
                <w:szCs w:val="24"/>
                <w:lang w:eastAsia="lv-LV"/>
              </w:rPr>
              <w:t>antisko tiesību uz izgudrojumu</w:t>
            </w:r>
            <w:r>
              <w:rPr>
                <w:rFonts w:ascii="Times New Roman" w:eastAsia="Times New Roman" w:hAnsi="Times New Roman"/>
                <w:sz w:val="24"/>
                <w:szCs w:val="24"/>
                <w:lang w:eastAsia="lv-LV"/>
              </w:rPr>
              <w:t xml:space="preserve"> aizsardzību</w:t>
            </w:r>
            <w:r w:rsidR="00607E85">
              <w:rPr>
                <w:rFonts w:ascii="Times New Roman" w:eastAsia="Times New Roman" w:hAnsi="Times New Roman"/>
                <w:sz w:val="24"/>
                <w:szCs w:val="24"/>
                <w:lang w:eastAsia="lv-LV"/>
              </w:rPr>
              <w:t xml:space="preserve">, lai nākotnē būtu iespējams veikt šo tiesību </w:t>
            </w:r>
            <w:proofErr w:type="spellStart"/>
            <w:r w:rsidR="00607E85">
              <w:rPr>
                <w:rFonts w:ascii="Times New Roman" w:eastAsia="Times New Roman" w:hAnsi="Times New Roman"/>
                <w:sz w:val="24"/>
                <w:szCs w:val="24"/>
                <w:lang w:eastAsia="lv-LV"/>
              </w:rPr>
              <w:t>komercializāciju</w:t>
            </w:r>
            <w:proofErr w:type="spellEnd"/>
            <w:r w:rsidR="00D95F0E">
              <w:rPr>
                <w:rFonts w:ascii="Times New Roman" w:eastAsia="Times New Roman" w:hAnsi="Times New Roman"/>
                <w:sz w:val="24"/>
                <w:szCs w:val="24"/>
                <w:lang w:eastAsia="lv-LV"/>
              </w:rPr>
              <w:t xml:space="preserve">, kā arī pienākumu veikt darbības, lai sekmētu mantisko </w:t>
            </w:r>
            <w:r w:rsidR="00D95F0E" w:rsidRPr="00F86A97">
              <w:rPr>
                <w:rFonts w:ascii="Times New Roman" w:eastAsia="Times New Roman" w:hAnsi="Times New Roman"/>
                <w:sz w:val="24"/>
                <w:szCs w:val="24"/>
                <w:lang w:eastAsia="lv-LV"/>
              </w:rPr>
              <w:t xml:space="preserve">tiesību saimniecisko izmantošanu jeb </w:t>
            </w:r>
            <w:proofErr w:type="spellStart"/>
            <w:r w:rsidR="00D95F0E" w:rsidRPr="00F86A97">
              <w:rPr>
                <w:rFonts w:ascii="Times New Roman" w:eastAsia="Times New Roman" w:hAnsi="Times New Roman"/>
                <w:sz w:val="24"/>
                <w:szCs w:val="24"/>
                <w:lang w:eastAsia="lv-LV"/>
              </w:rPr>
              <w:t>komercialzāciju</w:t>
            </w:r>
            <w:proofErr w:type="spellEnd"/>
            <w:r w:rsidR="00D95F0E" w:rsidRPr="00F86A97">
              <w:rPr>
                <w:rFonts w:ascii="Times New Roman" w:eastAsia="Times New Roman" w:hAnsi="Times New Roman"/>
                <w:sz w:val="24"/>
                <w:szCs w:val="24"/>
                <w:lang w:eastAsia="lv-LV"/>
              </w:rPr>
              <w:t xml:space="preserve">, piemēram, valsts zinātniskās institūcijas </w:t>
            </w:r>
            <w:proofErr w:type="spellStart"/>
            <w:r w:rsidR="00D95F0E" w:rsidRPr="00F86A97">
              <w:rPr>
                <w:rFonts w:ascii="Times New Roman" w:eastAsia="Times New Roman" w:hAnsi="Times New Roman"/>
                <w:sz w:val="24"/>
                <w:szCs w:val="24"/>
                <w:lang w:eastAsia="lv-LV"/>
              </w:rPr>
              <w:t>mājaslapā</w:t>
            </w:r>
            <w:proofErr w:type="spellEnd"/>
            <w:r w:rsidR="00D95F0E" w:rsidRPr="00F86A97">
              <w:rPr>
                <w:rFonts w:ascii="Times New Roman" w:eastAsia="Times New Roman" w:hAnsi="Times New Roman"/>
                <w:sz w:val="24"/>
                <w:szCs w:val="24"/>
                <w:lang w:eastAsia="lv-LV"/>
              </w:rPr>
              <w:t xml:space="preserve"> iekļaujot informāciju par tai piederošajiem patentiem, kurus var ieg</w:t>
            </w:r>
            <w:r w:rsidR="00D95F0E">
              <w:rPr>
                <w:rFonts w:ascii="Times New Roman" w:eastAsia="Times New Roman" w:hAnsi="Times New Roman"/>
                <w:sz w:val="24"/>
                <w:szCs w:val="24"/>
                <w:lang w:eastAsia="lv-LV"/>
              </w:rPr>
              <w:t>ādāties vai licenzēt komersanti</w:t>
            </w:r>
            <w:r w:rsidR="00607E85">
              <w:rPr>
                <w:rFonts w:ascii="Times New Roman" w:eastAsia="Times New Roman" w:hAnsi="Times New Roman"/>
                <w:sz w:val="24"/>
                <w:szCs w:val="24"/>
                <w:lang w:eastAsia="lv-LV"/>
              </w:rPr>
              <w:t xml:space="preserve">. Konkrēti mantisko tiesību uz izgudrojumu aizsardzības veidi (piemēram, patentēšana) nav konkretizēti, jo valsts budžeta līdzekļi šīm aktivitātēm netiek piešķirti – relatīvi zemā valsts finansējuma dēļ ir iespējams finansēt tikai zinātnisko darbību </w:t>
            </w:r>
            <w:r w:rsidR="00D95F0E">
              <w:rPr>
                <w:rFonts w:ascii="Times New Roman" w:eastAsia="Times New Roman" w:hAnsi="Times New Roman"/>
                <w:sz w:val="24"/>
                <w:szCs w:val="24"/>
                <w:lang w:eastAsia="lv-LV"/>
              </w:rPr>
              <w:t>(</w:t>
            </w:r>
            <w:r w:rsidR="00607E85">
              <w:rPr>
                <w:rFonts w:ascii="Times New Roman" w:eastAsia="Times New Roman" w:hAnsi="Times New Roman"/>
                <w:sz w:val="24"/>
                <w:szCs w:val="24"/>
                <w:lang w:eastAsia="lv-LV"/>
              </w:rPr>
              <w:t>izgudrojumu radīšanu</w:t>
            </w:r>
            <w:r w:rsidR="00D95F0E">
              <w:rPr>
                <w:rFonts w:ascii="Times New Roman" w:eastAsia="Times New Roman" w:hAnsi="Times New Roman"/>
                <w:sz w:val="24"/>
                <w:szCs w:val="24"/>
                <w:lang w:eastAsia="lv-LV"/>
              </w:rPr>
              <w:t>)</w:t>
            </w:r>
            <w:r w:rsidR="00607E85">
              <w:rPr>
                <w:rFonts w:ascii="Times New Roman" w:eastAsia="Times New Roman" w:hAnsi="Times New Roman"/>
                <w:sz w:val="24"/>
                <w:szCs w:val="24"/>
                <w:lang w:eastAsia="lv-LV"/>
              </w:rPr>
              <w:t xml:space="preserve"> bet ne vairs to aizsardzību. Rezultātā tiesību uz izgudrojumu aizsardzību ir jānodrošina valsts zinātniskajām institūcijām atbilstoši t</w:t>
            </w:r>
            <w:r w:rsidR="00D95F0E">
              <w:rPr>
                <w:rFonts w:ascii="Times New Roman" w:eastAsia="Times New Roman" w:hAnsi="Times New Roman"/>
                <w:sz w:val="24"/>
                <w:szCs w:val="24"/>
                <w:lang w:eastAsia="lv-LV"/>
              </w:rPr>
              <w:t>ām pieejamajiem cita veida</w:t>
            </w:r>
            <w:r w:rsidR="00607E85">
              <w:rPr>
                <w:rFonts w:ascii="Times New Roman" w:eastAsia="Times New Roman" w:hAnsi="Times New Roman"/>
                <w:sz w:val="24"/>
                <w:szCs w:val="24"/>
                <w:lang w:eastAsia="lv-LV"/>
              </w:rPr>
              <w:t xml:space="preserve"> finansēj</w:t>
            </w:r>
            <w:r w:rsidR="00D95F0E">
              <w:rPr>
                <w:rFonts w:ascii="Times New Roman" w:eastAsia="Times New Roman" w:hAnsi="Times New Roman"/>
                <w:sz w:val="24"/>
                <w:szCs w:val="24"/>
                <w:lang w:eastAsia="lv-LV"/>
              </w:rPr>
              <w:t>uma avotiem.</w:t>
            </w:r>
          </w:p>
          <w:p w:rsidR="006A73D8" w:rsidRDefault="006A73D8" w:rsidP="00E55B24">
            <w:pPr>
              <w:spacing w:after="0" w:line="240" w:lineRule="auto"/>
              <w:jc w:val="both"/>
              <w:rPr>
                <w:rFonts w:ascii="Times New Roman" w:hAnsi="Times New Roman"/>
                <w:sz w:val="24"/>
                <w:szCs w:val="24"/>
              </w:rPr>
            </w:pPr>
          </w:p>
          <w:p w:rsidR="004A0344" w:rsidRPr="007F3BD4" w:rsidRDefault="00E414A7" w:rsidP="00D95F0E">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Ja mantisko ties</w:t>
            </w:r>
            <w:r w:rsidR="009B6EF7">
              <w:rPr>
                <w:rFonts w:ascii="Times New Roman" w:eastAsia="Times New Roman" w:hAnsi="Times New Roman"/>
                <w:sz w:val="24"/>
                <w:szCs w:val="24"/>
                <w:lang w:eastAsia="lv-LV"/>
              </w:rPr>
              <w:t xml:space="preserve">ību uz izgudrojumu </w:t>
            </w:r>
            <w:proofErr w:type="spellStart"/>
            <w:r>
              <w:rPr>
                <w:rFonts w:ascii="Times New Roman" w:eastAsia="Times New Roman" w:hAnsi="Times New Roman"/>
                <w:sz w:val="24"/>
                <w:szCs w:val="24"/>
                <w:lang w:eastAsia="lv-LV"/>
              </w:rPr>
              <w:t>komercializācija</w:t>
            </w:r>
            <w:proofErr w:type="spellEnd"/>
            <w:r>
              <w:rPr>
                <w:rFonts w:ascii="Times New Roman" w:eastAsia="Times New Roman" w:hAnsi="Times New Roman"/>
                <w:sz w:val="24"/>
                <w:szCs w:val="24"/>
                <w:lang w:eastAsia="lv-LV"/>
              </w:rPr>
              <w:t xml:space="preserve"> ir veiksmīga, t.i. ja ienākumi no tās pārsniedz izdevumus</w:t>
            </w:r>
            <w:r w:rsidR="009B6EF7">
              <w:rPr>
                <w:rFonts w:ascii="Times New Roman" w:eastAsia="Times New Roman" w:hAnsi="Times New Roman"/>
                <w:sz w:val="24"/>
                <w:szCs w:val="24"/>
                <w:lang w:eastAsia="lv-LV"/>
              </w:rPr>
              <w:t xml:space="preserve"> par</w:t>
            </w:r>
            <w:r>
              <w:rPr>
                <w:rFonts w:ascii="Times New Roman" w:eastAsia="Times New Roman" w:hAnsi="Times New Roman"/>
                <w:sz w:val="24"/>
                <w:szCs w:val="24"/>
                <w:lang w:eastAsia="lv-LV"/>
              </w:rPr>
              <w:t xml:space="preserve"> mantisko tiesību aizsardzības nodrošināšan</w:t>
            </w:r>
            <w:r w:rsidR="009B6EF7">
              <w:rPr>
                <w:rFonts w:ascii="Times New Roman" w:eastAsia="Times New Roman" w:hAnsi="Times New Roman"/>
                <w:sz w:val="24"/>
                <w:szCs w:val="24"/>
                <w:lang w:eastAsia="lv-LV"/>
              </w:rPr>
              <w:t>u u.c. izmaksas,</w:t>
            </w:r>
            <w:r>
              <w:rPr>
                <w:rFonts w:ascii="Times New Roman" w:eastAsia="Times New Roman" w:hAnsi="Times New Roman"/>
                <w:sz w:val="24"/>
                <w:szCs w:val="24"/>
                <w:lang w:eastAsia="lv-LV"/>
              </w:rPr>
              <w:t xml:space="preserve"> </w:t>
            </w:r>
            <w:r w:rsidR="009B6EF7">
              <w:rPr>
                <w:rFonts w:ascii="Times New Roman" w:eastAsia="Times New Roman" w:hAnsi="Times New Roman"/>
                <w:sz w:val="24"/>
                <w:szCs w:val="24"/>
                <w:lang w:eastAsia="lv-LV"/>
              </w:rPr>
              <w:t>l</w:t>
            </w:r>
            <w:r w:rsidR="00296D84">
              <w:rPr>
                <w:rFonts w:ascii="Times New Roman" w:eastAsia="Times New Roman" w:hAnsi="Times New Roman"/>
                <w:sz w:val="24"/>
                <w:szCs w:val="24"/>
                <w:lang w:eastAsia="lv-LV"/>
              </w:rPr>
              <w:t xml:space="preserve">ikumprojekts paredz pienākumu valsts zinātniskajai institūcijai izmaksāt atlīdzību tās darbiniekam no izgudrojuma </w:t>
            </w:r>
            <w:proofErr w:type="spellStart"/>
            <w:r w:rsidR="00296D84">
              <w:rPr>
                <w:rFonts w:ascii="Times New Roman" w:eastAsia="Times New Roman" w:hAnsi="Times New Roman"/>
                <w:sz w:val="24"/>
                <w:szCs w:val="24"/>
                <w:lang w:eastAsia="lv-LV"/>
              </w:rPr>
              <w:t>komercializācijas</w:t>
            </w:r>
            <w:proofErr w:type="spellEnd"/>
            <w:r w:rsidR="00296D84">
              <w:rPr>
                <w:rFonts w:ascii="Times New Roman" w:eastAsia="Times New Roman" w:hAnsi="Times New Roman"/>
                <w:sz w:val="24"/>
                <w:szCs w:val="24"/>
                <w:lang w:eastAsia="lv-LV"/>
              </w:rPr>
              <w:t xml:space="preserve"> rezultātā gūtajiem ienākumiem, ja pieņemts lēmums par mantisko tiesību uz izgudrojumu paturēšanu un otrādi, ja pieņemts lēmums par šo tiesību nodošanu darbiniekam.</w:t>
            </w:r>
            <w:r w:rsidR="009B6EF7">
              <w:rPr>
                <w:rFonts w:ascii="Times New Roman" w:eastAsia="Times New Roman" w:hAnsi="Times New Roman"/>
                <w:sz w:val="24"/>
                <w:szCs w:val="24"/>
                <w:lang w:eastAsia="lv-LV"/>
              </w:rPr>
              <w:t xml:space="preserve"> Likumprojekts nosaka minimālo</w:t>
            </w:r>
            <w:r w:rsidR="00D95F0E">
              <w:rPr>
                <w:rFonts w:ascii="Times New Roman" w:eastAsia="Times New Roman" w:hAnsi="Times New Roman"/>
                <w:sz w:val="24"/>
                <w:szCs w:val="24"/>
                <w:lang w:eastAsia="lv-LV"/>
              </w:rPr>
              <w:t xml:space="preserve"> (10%) un maksimālo (30%)</w:t>
            </w:r>
            <w:r w:rsidR="009B6EF7">
              <w:rPr>
                <w:rFonts w:ascii="Times New Roman" w:eastAsia="Times New Roman" w:hAnsi="Times New Roman"/>
                <w:sz w:val="24"/>
                <w:szCs w:val="24"/>
                <w:lang w:eastAsia="lv-LV"/>
              </w:rPr>
              <w:t xml:space="preserve"> atlīdzības apmēru no </w:t>
            </w:r>
            <w:proofErr w:type="spellStart"/>
            <w:r w:rsidR="009B6EF7">
              <w:rPr>
                <w:rFonts w:ascii="Times New Roman" w:eastAsia="Times New Roman" w:hAnsi="Times New Roman"/>
                <w:sz w:val="24"/>
                <w:szCs w:val="24"/>
                <w:lang w:eastAsia="lv-LV"/>
              </w:rPr>
              <w:t>komercilaizācijas</w:t>
            </w:r>
            <w:proofErr w:type="spellEnd"/>
            <w:r w:rsidR="009B6EF7">
              <w:rPr>
                <w:rFonts w:ascii="Times New Roman" w:eastAsia="Times New Roman" w:hAnsi="Times New Roman"/>
                <w:sz w:val="24"/>
                <w:szCs w:val="24"/>
                <w:lang w:eastAsia="lv-LV"/>
              </w:rPr>
              <w:t xml:space="preserve"> ienākumu un izdevumu par mantisko tiesību uz izgudrojumu aizsardzību starpības.</w:t>
            </w:r>
            <w:r w:rsidR="00296D84">
              <w:rPr>
                <w:rFonts w:ascii="Times New Roman" w:eastAsia="Times New Roman" w:hAnsi="Times New Roman"/>
                <w:sz w:val="24"/>
                <w:szCs w:val="24"/>
                <w:lang w:eastAsia="lv-LV"/>
              </w:rPr>
              <w:t xml:space="preserve"> </w:t>
            </w:r>
            <w:r w:rsidR="007F3BD4">
              <w:rPr>
                <w:rFonts w:ascii="Times New Roman" w:eastAsia="Times New Roman" w:hAnsi="Times New Roman"/>
                <w:sz w:val="24"/>
                <w:szCs w:val="24"/>
                <w:lang w:eastAsia="lv-LV"/>
              </w:rPr>
              <w:t>Lai noteiktu konkrētu izmaksājamo atlīdzību un tās izmaksāšanas kārtību, kā arī lai nodrošinātu to, ka pienākums izmaksāt atlīdzību neizbeidzas pēc darba tiesisko attiecību izbeigšanās, likumprojektā paredzēts noslēgt līgumu valsts zinātniskās institūcijas un tās darbinieka starpā.</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lastRenderedPageBreak/>
              <w:t>5.</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Projekta izstrādē iesaistītās institūcijas</w:t>
            </w:r>
          </w:p>
        </w:tc>
        <w:tc>
          <w:tcPr>
            <w:tcW w:w="3750" w:type="pct"/>
            <w:tcBorders>
              <w:top w:val="outset" w:sz="6" w:space="0" w:color="auto"/>
              <w:left w:val="outset" w:sz="6" w:space="0" w:color="auto"/>
              <w:bottom w:val="outset" w:sz="6" w:space="0" w:color="auto"/>
              <w:right w:val="outset" w:sz="6" w:space="0" w:color="auto"/>
            </w:tcBorders>
          </w:tcPr>
          <w:p w:rsidR="0009419D" w:rsidRPr="00E034C9" w:rsidRDefault="000F3948" w:rsidP="003C021B">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 Latvijas Zinātņu akadēmija, Zemkopības ministrija, Patentu valde, Valsts augu aizsardzības dienests, Latvijas Universitāte, Rīgas Stradiņa universitāte, Rīgas Tehniskā universitāte, Elektrotehnikas un datorzinātņu institūts, Latvijas Organiskās sintēzes institūts, Latvijas Lauksaimniecības universitāte, Latvijas Valsts augļkopības institūts, Ekonomikas ministrija, Latvijas Investīciju un attīstības aģent</w:t>
            </w:r>
            <w:r w:rsidR="003C021B">
              <w:rPr>
                <w:rFonts w:ascii="Times New Roman" w:eastAsia="Times New Roman" w:hAnsi="Times New Roman"/>
                <w:sz w:val="24"/>
                <w:szCs w:val="24"/>
                <w:lang w:eastAsia="lv-LV"/>
              </w:rPr>
              <w:t>ūra, Valsts z</w:t>
            </w:r>
            <w:r>
              <w:rPr>
                <w:rFonts w:ascii="Times New Roman" w:eastAsia="Times New Roman" w:hAnsi="Times New Roman"/>
                <w:sz w:val="24"/>
                <w:szCs w:val="24"/>
                <w:lang w:eastAsia="lv-LV"/>
              </w:rPr>
              <w:t xml:space="preserve">inātnisko </w:t>
            </w:r>
            <w:r w:rsidR="003C021B">
              <w:rPr>
                <w:rFonts w:ascii="Times New Roman" w:eastAsia="Times New Roman" w:hAnsi="Times New Roman"/>
                <w:sz w:val="24"/>
                <w:szCs w:val="24"/>
                <w:lang w:eastAsia="lv-LV"/>
              </w:rPr>
              <w:t>institūtu</w:t>
            </w:r>
            <w:r>
              <w:rPr>
                <w:rFonts w:ascii="Times New Roman" w:eastAsia="Times New Roman" w:hAnsi="Times New Roman"/>
                <w:sz w:val="24"/>
                <w:szCs w:val="24"/>
                <w:lang w:eastAsia="lv-LV"/>
              </w:rPr>
              <w:t xml:space="preserve"> asociācija un Latvijas Zinātnieku savienība.</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6.</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Iemesli, kādēļ netika nodrošināta sabiedrības līdzdalība</w:t>
            </w:r>
          </w:p>
        </w:tc>
        <w:tc>
          <w:tcPr>
            <w:tcW w:w="3750" w:type="pct"/>
            <w:tcBorders>
              <w:top w:val="outset" w:sz="6" w:space="0" w:color="auto"/>
              <w:left w:val="outset" w:sz="6" w:space="0" w:color="auto"/>
              <w:bottom w:val="outset" w:sz="6" w:space="0" w:color="auto"/>
              <w:right w:val="outset" w:sz="6" w:space="0" w:color="auto"/>
            </w:tcBorders>
          </w:tcPr>
          <w:p w:rsidR="0009419D" w:rsidRPr="00E034C9" w:rsidRDefault="00A260E0" w:rsidP="004A7163">
            <w:pPr>
              <w:spacing w:after="0" w:line="240" w:lineRule="auto"/>
              <w:jc w:val="both"/>
              <w:rPr>
                <w:rFonts w:ascii="Times New Roman" w:eastAsia="Times New Roman" w:hAnsi="Times New Roman"/>
                <w:sz w:val="24"/>
                <w:szCs w:val="24"/>
                <w:lang w:eastAsia="lv-LV"/>
              </w:rPr>
            </w:pPr>
            <w:r w:rsidRPr="00E034C9">
              <w:rPr>
                <w:rFonts w:ascii="Times New Roman" w:hAnsi="Times New Roman"/>
                <w:sz w:val="24"/>
                <w:szCs w:val="24"/>
                <w:lang w:eastAsia="lv-LV"/>
              </w:rPr>
              <w:t>Likumprojekts šo jomu neskar.</w:t>
            </w:r>
          </w:p>
        </w:tc>
      </w:tr>
      <w:tr w:rsidR="0009419D" w:rsidRPr="00E034C9">
        <w:trPr>
          <w:tblCellSpacing w:w="15" w:type="dxa"/>
        </w:trPr>
        <w:tc>
          <w:tcPr>
            <w:tcW w:w="1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7.</w:t>
            </w:r>
          </w:p>
        </w:tc>
        <w:tc>
          <w:tcPr>
            <w:tcW w:w="100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Cita informācija</w:t>
            </w:r>
          </w:p>
        </w:tc>
        <w:tc>
          <w:tcPr>
            <w:tcW w:w="3750"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Nav</w:t>
            </w:r>
          </w:p>
        </w:tc>
      </w:tr>
    </w:tbl>
    <w:p w:rsidR="00D53496" w:rsidRPr="007C0F2C" w:rsidRDefault="00D53496" w:rsidP="00D53496">
      <w:pPr>
        <w:pStyle w:val="naisf"/>
        <w:spacing w:before="0" w:beforeAutospacing="0" w:after="0" w:afterAutospacing="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5"/>
        <w:gridCol w:w="1946"/>
        <w:gridCol w:w="7318"/>
      </w:tblGrid>
      <w:tr w:rsidR="00D53496" w:rsidRPr="0036549E" w:rsidTr="003671B7">
        <w:trPr>
          <w:tblCellSpacing w:w="15" w:type="dxa"/>
        </w:trPr>
        <w:tc>
          <w:tcPr>
            <w:tcW w:w="4969" w:type="pct"/>
            <w:gridSpan w:val="3"/>
            <w:tcBorders>
              <w:top w:val="single" w:sz="6" w:space="0" w:color="auto"/>
              <w:left w:val="single" w:sz="6" w:space="0" w:color="auto"/>
              <w:bottom w:val="outset" w:sz="6" w:space="0" w:color="auto"/>
              <w:right w:val="single" w:sz="6" w:space="0" w:color="auto"/>
            </w:tcBorders>
            <w:vAlign w:val="center"/>
            <w:hideMark/>
          </w:tcPr>
          <w:p w:rsidR="00D53496" w:rsidRPr="0009419D" w:rsidRDefault="00D53496" w:rsidP="003671B7">
            <w:pPr>
              <w:spacing w:after="0" w:line="240" w:lineRule="auto"/>
              <w:jc w:val="center"/>
              <w:rPr>
                <w:rFonts w:ascii="Times New Roman" w:eastAsia="Times New Roman" w:hAnsi="Times New Roman"/>
                <w:b/>
                <w:bCs/>
                <w:sz w:val="24"/>
                <w:szCs w:val="24"/>
                <w:lang w:eastAsia="lv-LV"/>
              </w:rPr>
            </w:pPr>
            <w:r w:rsidRPr="0009419D">
              <w:rPr>
                <w:rFonts w:ascii="Times New Roman" w:eastAsia="Times New Roman" w:hAnsi="Times New Roman"/>
                <w:b/>
                <w:bCs/>
                <w:sz w:val="24"/>
                <w:szCs w:val="24"/>
                <w:lang w:eastAsia="lv-LV"/>
              </w:rPr>
              <w:t>II. Tiesību akta projekta ietekme uz sabiedrību</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1.</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 xml:space="preserve">Sabiedrības </w:t>
            </w:r>
            <w:proofErr w:type="spellStart"/>
            <w:r w:rsidRPr="0009419D">
              <w:rPr>
                <w:rFonts w:ascii="Times New Roman" w:eastAsia="Times New Roman" w:hAnsi="Times New Roman"/>
                <w:sz w:val="24"/>
                <w:szCs w:val="24"/>
                <w:lang w:eastAsia="lv-LV"/>
              </w:rPr>
              <w:t>mērķgrupa</w:t>
            </w:r>
            <w:proofErr w:type="spellEnd"/>
          </w:p>
        </w:tc>
        <w:tc>
          <w:tcPr>
            <w:tcW w:w="3708" w:type="pct"/>
            <w:tcBorders>
              <w:top w:val="outset" w:sz="6" w:space="0" w:color="auto"/>
              <w:left w:val="outset" w:sz="6" w:space="0" w:color="auto"/>
              <w:bottom w:val="outset" w:sz="6" w:space="0" w:color="auto"/>
              <w:right w:val="outset" w:sz="6" w:space="0" w:color="auto"/>
            </w:tcBorders>
            <w:hideMark/>
          </w:tcPr>
          <w:p w:rsidR="00A260E0" w:rsidRDefault="00A260E0" w:rsidP="003671B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regulējums par zinātnisko institūciju juridisko statusu attieksies uz visām augstskolām. Augstskolu skaits: 31; pašlaik zinātnisko institūciju reģistrā reģistrēto augstskolu skaits: 12; pašlaik zinātnisko institūciju reģistrā augstskolu skaits, kuras papildus reģistrā ir reģistrējušas savas struktūrvienības – zinātniskos institūtus: 7.</w:t>
            </w:r>
            <w:r w:rsidR="00D53496">
              <w:rPr>
                <w:rFonts w:ascii="Times New Roman" w:eastAsia="Times New Roman" w:hAnsi="Times New Roman"/>
                <w:sz w:val="24"/>
                <w:szCs w:val="24"/>
                <w:lang w:eastAsia="lv-LV"/>
              </w:rPr>
              <w:t xml:space="preserve"> </w:t>
            </w:r>
          </w:p>
          <w:p w:rsidR="00D53496" w:rsidRDefault="00A260E0" w:rsidP="003671B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Likumprojekta regulējums par valsts zinātnisko institūciju mantiskajām tiesībām uz valsts budžeta finansētas zinātniskās darbības rezultātā radītiem izgudrojumiem </w:t>
            </w:r>
            <w:r w:rsidR="00D53496">
              <w:rPr>
                <w:rFonts w:ascii="Times New Roman" w:eastAsia="Times New Roman" w:hAnsi="Times New Roman"/>
                <w:sz w:val="24"/>
                <w:szCs w:val="24"/>
                <w:lang w:eastAsia="lv-LV"/>
              </w:rPr>
              <w:t>attieksies uz visām valsts zinātniskajām institūcijām –</w:t>
            </w:r>
            <w:r>
              <w:rPr>
                <w:rFonts w:ascii="Times New Roman" w:eastAsia="Times New Roman" w:hAnsi="Times New Roman"/>
                <w:sz w:val="24"/>
                <w:szCs w:val="24"/>
                <w:lang w:eastAsia="lv-LV"/>
              </w:rPr>
              <w:t xml:space="preserve"> </w:t>
            </w:r>
            <w:r w:rsidR="00D53496">
              <w:rPr>
                <w:rFonts w:ascii="Times New Roman" w:eastAsia="Times New Roman" w:hAnsi="Times New Roman"/>
                <w:sz w:val="24"/>
                <w:szCs w:val="24"/>
                <w:lang w:eastAsia="lv-LV"/>
              </w:rPr>
              <w:t>valsts augstskolām un valsts zinātniskajiem institūtiem</w:t>
            </w:r>
            <w:r w:rsidR="00D965D4">
              <w:rPr>
                <w:rFonts w:ascii="Times New Roman" w:eastAsia="Times New Roman" w:hAnsi="Times New Roman"/>
                <w:sz w:val="24"/>
                <w:szCs w:val="24"/>
                <w:lang w:eastAsia="lv-LV"/>
              </w:rPr>
              <w:t xml:space="preserve"> –</w:t>
            </w:r>
            <w:r w:rsidR="00D53496">
              <w:rPr>
                <w:rFonts w:ascii="Times New Roman" w:eastAsia="Times New Roman" w:hAnsi="Times New Roman"/>
                <w:sz w:val="24"/>
                <w:szCs w:val="24"/>
                <w:lang w:eastAsia="lv-LV"/>
              </w:rPr>
              <w:t>,</w:t>
            </w:r>
            <w:r w:rsidR="00D965D4">
              <w:rPr>
                <w:rFonts w:ascii="Times New Roman" w:eastAsia="Times New Roman" w:hAnsi="Times New Roman"/>
                <w:sz w:val="24"/>
                <w:szCs w:val="24"/>
                <w:lang w:eastAsia="lv-LV"/>
              </w:rPr>
              <w:t xml:space="preserve"> kā arī uz</w:t>
            </w:r>
            <w:r w:rsidR="000F3948">
              <w:rPr>
                <w:rFonts w:ascii="Times New Roman" w:eastAsia="Times New Roman" w:hAnsi="Times New Roman"/>
                <w:sz w:val="24"/>
                <w:szCs w:val="24"/>
                <w:lang w:eastAsia="lv-LV"/>
              </w:rPr>
              <w:t xml:space="preserve"> fiziskajām personām, kas uz darba tiesisko attiecību</w:t>
            </w:r>
            <w:r w:rsidR="00D53496">
              <w:rPr>
                <w:rFonts w:ascii="Times New Roman" w:eastAsia="Times New Roman" w:hAnsi="Times New Roman"/>
                <w:sz w:val="24"/>
                <w:szCs w:val="24"/>
                <w:lang w:eastAsia="lv-LV"/>
              </w:rPr>
              <w:t xml:space="preserve"> pamata šajās zinātniskajās institūcijās veic </w:t>
            </w:r>
            <w:r w:rsidR="00D965D4">
              <w:rPr>
                <w:rFonts w:ascii="Times New Roman" w:eastAsia="Times New Roman" w:hAnsi="Times New Roman"/>
                <w:sz w:val="24"/>
                <w:szCs w:val="24"/>
                <w:lang w:eastAsia="lv-LV"/>
              </w:rPr>
              <w:t>valsts budžeta finansētu zinātnisko darbību, t.i. piedalās fundamentālo lietišķo pētījumu un valsts pētījumu programmu īstenošanā</w:t>
            </w:r>
            <w:r w:rsidR="00D53496">
              <w:rPr>
                <w:rFonts w:ascii="Times New Roman" w:eastAsia="Times New Roman" w:hAnsi="Times New Roman"/>
                <w:sz w:val="24"/>
                <w:szCs w:val="24"/>
                <w:lang w:eastAsia="lv-LV"/>
              </w:rPr>
              <w:t>.</w:t>
            </w:r>
          </w:p>
          <w:p w:rsidR="000F3948" w:rsidRDefault="000F3948" w:rsidP="003671B7">
            <w:pPr>
              <w:spacing w:after="0" w:line="240" w:lineRule="auto"/>
              <w:jc w:val="both"/>
              <w:rPr>
                <w:rFonts w:ascii="Times New Roman" w:eastAsia="Times New Roman" w:hAnsi="Times New Roman"/>
                <w:sz w:val="24"/>
                <w:szCs w:val="24"/>
                <w:lang w:eastAsia="lv-LV"/>
              </w:rPr>
            </w:pPr>
          </w:p>
          <w:p w:rsidR="00D53496" w:rsidRPr="0009419D" w:rsidRDefault="00D53496" w:rsidP="003671B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zinātnisko institūciju</w:t>
            </w:r>
            <w:r w:rsidR="00585750">
              <w:rPr>
                <w:rFonts w:ascii="Times New Roman" w:eastAsia="Times New Roman" w:hAnsi="Times New Roman"/>
                <w:sz w:val="24"/>
                <w:szCs w:val="24"/>
                <w:lang w:eastAsia="lv-LV"/>
              </w:rPr>
              <w:t xml:space="preserve"> skaits</w:t>
            </w:r>
            <w:r w:rsidR="006A73D8">
              <w:rPr>
                <w:rFonts w:ascii="Times New Roman" w:eastAsia="Times New Roman" w:hAnsi="Times New Roman"/>
                <w:sz w:val="24"/>
                <w:szCs w:val="24"/>
                <w:lang w:eastAsia="lv-LV"/>
              </w:rPr>
              <w:t xml:space="preserve"> (</w:t>
            </w:r>
            <w:r w:rsidR="00585750">
              <w:rPr>
                <w:rFonts w:ascii="Times New Roman" w:eastAsia="Times New Roman" w:hAnsi="Times New Roman"/>
                <w:sz w:val="24"/>
                <w:szCs w:val="24"/>
                <w:lang w:eastAsia="lv-LV"/>
              </w:rPr>
              <w:t xml:space="preserve">  </w:t>
            </w:r>
            <w:r w:rsidR="00585750" w:rsidRPr="00C4388C">
              <w:rPr>
                <w:rFonts w:ascii="Times New Roman" w:eastAsia="Times New Roman" w:hAnsi="Times New Roman"/>
                <w:b/>
                <w:sz w:val="24"/>
                <w:szCs w:val="24"/>
                <w:lang w:eastAsia="lv-LV"/>
              </w:rPr>
              <w:t>1</w:t>
            </w:r>
            <w:r w:rsidR="00C4388C">
              <w:rPr>
                <w:rFonts w:ascii="Times New Roman" w:eastAsia="Times New Roman" w:hAnsi="Times New Roman"/>
                <w:b/>
                <w:sz w:val="24"/>
                <w:szCs w:val="24"/>
                <w:lang w:eastAsia="lv-LV"/>
              </w:rPr>
              <w:t>)</w:t>
            </w:r>
            <w:r w:rsidR="006A73D8">
              <w:rPr>
                <w:rFonts w:ascii="Times New Roman" w:eastAsia="Times New Roman" w:hAnsi="Times New Roman"/>
                <w:sz w:val="24"/>
                <w:szCs w:val="24"/>
                <w:lang w:eastAsia="lv-LV"/>
              </w:rPr>
              <w:t xml:space="preserve"> </w:t>
            </w:r>
            <w:r w:rsidR="00585750">
              <w:rPr>
                <w:rFonts w:ascii="Times New Roman" w:eastAsia="Times New Roman" w:hAnsi="Times New Roman"/>
                <w:sz w:val="24"/>
                <w:szCs w:val="24"/>
                <w:lang w:eastAsia="lv-LV"/>
              </w:rPr>
              <w:t>valsts augstskolas</w:t>
            </w:r>
            <w:r w:rsidR="006A73D8">
              <w:rPr>
                <w:rFonts w:ascii="Times New Roman" w:eastAsia="Times New Roman" w:hAnsi="Times New Roman"/>
                <w:sz w:val="24"/>
                <w:szCs w:val="24"/>
                <w:lang w:eastAsia="lv-LV"/>
              </w:rPr>
              <w:t>, kuru zinātniskie institūti vai publiskā</w:t>
            </w:r>
            <w:r w:rsidR="00C4388C">
              <w:rPr>
                <w:rFonts w:ascii="Times New Roman" w:eastAsia="Times New Roman" w:hAnsi="Times New Roman"/>
                <w:sz w:val="24"/>
                <w:szCs w:val="24"/>
                <w:lang w:eastAsia="lv-LV"/>
              </w:rPr>
              <w:t>s</w:t>
            </w:r>
            <w:r w:rsidR="006A73D8">
              <w:rPr>
                <w:rFonts w:ascii="Times New Roman" w:eastAsia="Times New Roman" w:hAnsi="Times New Roman"/>
                <w:sz w:val="24"/>
                <w:szCs w:val="24"/>
                <w:lang w:eastAsia="lv-LV"/>
              </w:rPr>
              <w:t xml:space="preserve"> aģentūras ir reģistrētas zinātnisko institūciju reģistrā vai kuras pašas ir reģistrētas zinātnisko institūciju reģistrā</w:t>
            </w:r>
            <w:r w:rsidR="00585750">
              <w:rPr>
                <w:rFonts w:ascii="Times New Roman" w:eastAsia="Times New Roman" w:hAnsi="Times New Roman"/>
                <w:sz w:val="24"/>
                <w:szCs w:val="24"/>
                <w:lang w:eastAsia="lv-LV"/>
              </w:rPr>
              <w:t xml:space="preserve"> + </w:t>
            </w:r>
            <w:r w:rsidR="00585750" w:rsidRPr="00C4388C">
              <w:rPr>
                <w:rFonts w:ascii="Times New Roman" w:eastAsia="Times New Roman" w:hAnsi="Times New Roman"/>
                <w:b/>
                <w:sz w:val="24"/>
                <w:szCs w:val="24"/>
                <w:lang w:eastAsia="lv-LV"/>
              </w:rPr>
              <w:t>2)</w:t>
            </w:r>
            <w:r w:rsidR="006A73D8">
              <w:rPr>
                <w:rFonts w:ascii="Times New Roman" w:eastAsia="Times New Roman" w:hAnsi="Times New Roman"/>
                <w:sz w:val="24"/>
                <w:szCs w:val="24"/>
                <w:lang w:eastAsia="lv-LV"/>
              </w:rPr>
              <w:t xml:space="preserve"> valsts </w:t>
            </w:r>
            <w:r w:rsidR="00585750">
              <w:rPr>
                <w:rFonts w:ascii="Times New Roman" w:eastAsia="Times New Roman" w:hAnsi="Times New Roman"/>
                <w:sz w:val="24"/>
                <w:szCs w:val="24"/>
                <w:lang w:eastAsia="lv-LV"/>
              </w:rPr>
              <w:t>zinātniskie</w:t>
            </w:r>
            <w:r w:rsidR="006A73D8">
              <w:rPr>
                <w:rFonts w:ascii="Times New Roman" w:eastAsia="Times New Roman" w:hAnsi="Times New Roman"/>
                <w:sz w:val="24"/>
                <w:szCs w:val="24"/>
                <w:lang w:eastAsia="lv-LV"/>
              </w:rPr>
              <w:t xml:space="preserve"> instit</w:t>
            </w:r>
            <w:r w:rsidR="00585750">
              <w:rPr>
                <w:rFonts w:ascii="Times New Roman" w:eastAsia="Times New Roman" w:hAnsi="Times New Roman"/>
                <w:sz w:val="24"/>
                <w:szCs w:val="24"/>
                <w:lang w:eastAsia="lv-LV"/>
              </w:rPr>
              <w:t>ūti</w:t>
            </w:r>
            <w:r w:rsidR="006A73D8">
              <w:rPr>
                <w:rFonts w:ascii="Times New Roman" w:eastAsia="Times New Roman" w:hAnsi="Times New Roman"/>
                <w:sz w:val="24"/>
                <w:szCs w:val="24"/>
                <w:lang w:eastAsia="lv-LV"/>
              </w:rPr>
              <w:t>)</w:t>
            </w:r>
            <w:r w:rsidR="00585750">
              <w:rPr>
                <w:rFonts w:ascii="Times New Roman" w:eastAsia="Times New Roman" w:hAnsi="Times New Roman"/>
                <w:sz w:val="24"/>
                <w:szCs w:val="24"/>
                <w:lang w:eastAsia="lv-LV"/>
              </w:rPr>
              <w:t>: 28</w:t>
            </w:r>
            <w:r>
              <w:rPr>
                <w:rFonts w:ascii="Times New Roman" w:eastAsia="Times New Roman" w:hAnsi="Times New Roman"/>
                <w:sz w:val="24"/>
                <w:szCs w:val="24"/>
                <w:lang w:eastAsia="lv-LV"/>
              </w:rPr>
              <w:t>.</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2.</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 xml:space="preserve">Citas sabiedrības grupas (bez </w:t>
            </w:r>
            <w:proofErr w:type="spellStart"/>
            <w:r w:rsidRPr="0009419D">
              <w:rPr>
                <w:rFonts w:ascii="Times New Roman" w:eastAsia="Times New Roman" w:hAnsi="Times New Roman"/>
                <w:sz w:val="24"/>
                <w:szCs w:val="24"/>
                <w:lang w:eastAsia="lv-LV"/>
              </w:rPr>
              <w:t>mērķgrupas</w:t>
            </w:r>
            <w:proofErr w:type="spellEnd"/>
            <w:r w:rsidRPr="0009419D">
              <w:rPr>
                <w:rFonts w:ascii="Times New Roman" w:eastAsia="Times New Roman" w:hAnsi="Times New Roman"/>
                <w:sz w:val="24"/>
                <w:szCs w:val="24"/>
                <w:lang w:eastAsia="lv-LV"/>
              </w:rPr>
              <w:t xml:space="preserve">), </w:t>
            </w:r>
            <w:r w:rsidRPr="0009419D">
              <w:rPr>
                <w:rFonts w:ascii="Times New Roman" w:eastAsia="Times New Roman" w:hAnsi="Times New Roman"/>
                <w:sz w:val="24"/>
                <w:szCs w:val="24"/>
                <w:lang w:eastAsia="lv-LV"/>
              </w:rPr>
              <w:lastRenderedPageBreak/>
              <w:t>kuras tiesiskais regulējums arī ietekmē vai varētu ietekmēt</w:t>
            </w:r>
          </w:p>
        </w:tc>
        <w:tc>
          <w:tcPr>
            <w:tcW w:w="3708" w:type="pct"/>
            <w:tcBorders>
              <w:top w:val="outset" w:sz="6" w:space="0" w:color="auto"/>
              <w:left w:val="outset" w:sz="6" w:space="0" w:color="auto"/>
              <w:bottom w:val="outset" w:sz="6" w:space="0" w:color="auto"/>
              <w:right w:val="outset" w:sz="6" w:space="0" w:color="auto"/>
            </w:tcBorders>
            <w:hideMark/>
          </w:tcPr>
          <w:p w:rsidR="00D53496" w:rsidRPr="0009419D" w:rsidRDefault="006A73D8" w:rsidP="003671B7">
            <w:pPr>
              <w:spacing w:after="0" w:line="240" w:lineRule="auto"/>
              <w:rPr>
                <w:rFonts w:ascii="Times New Roman" w:eastAsia="Times New Roman" w:hAnsi="Times New Roman"/>
                <w:sz w:val="24"/>
                <w:szCs w:val="24"/>
                <w:lang w:eastAsia="lv-LV"/>
              </w:rPr>
            </w:pPr>
            <w:r w:rsidRPr="00E034C9">
              <w:rPr>
                <w:rFonts w:ascii="Times New Roman" w:hAnsi="Times New Roman"/>
                <w:sz w:val="24"/>
                <w:szCs w:val="24"/>
                <w:lang w:eastAsia="lv-LV"/>
              </w:rPr>
              <w:lastRenderedPageBreak/>
              <w:t>Likumprojekts šo jomu neskar.</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lastRenderedPageBreak/>
              <w:t>3.</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Tiesiskā regulējuma finansiālā ietekme</w:t>
            </w:r>
          </w:p>
        </w:tc>
        <w:tc>
          <w:tcPr>
            <w:tcW w:w="3708"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Likumprojekts neparedz tā </w:t>
            </w:r>
            <w:proofErr w:type="spellStart"/>
            <w:r>
              <w:rPr>
                <w:rFonts w:ascii="Times New Roman" w:eastAsia="Times New Roman" w:hAnsi="Times New Roman"/>
                <w:sz w:val="24"/>
                <w:szCs w:val="24"/>
                <w:lang w:eastAsia="lv-LV"/>
              </w:rPr>
              <w:t>mērķgrupai</w:t>
            </w:r>
            <w:proofErr w:type="spellEnd"/>
            <w:r>
              <w:rPr>
                <w:rFonts w:ascii="Times New Roman" w:eastAsia="Times New Roman" w:hAnsi="Times New Roman"/>
                <w:sz w:val="24"/>
                <w:szCs w:val="24"/>
                <w:lang w:eastAsia="lv-LV"/>
              </w:rPr>
              <w:t xml:space="preserve"> radīt papildu izmaksas, bet gan iespēju iegūt papildu ienākumus atkarībā no valsts budžeta finansētas zinātniskās darbības ietvaros radīto rezultātu apjoma un to </w:t>
            </w:r>
            <w:proofErr w:type="spellStart"/>
            <w:r>
              <w:rPr>
                <w:rFonts w:ascii="Times New Roman" w:eastAsia="Times New Roman" w:hAnsi="Times New Roman"/>
                <w:sz w:val="24"/>
                <w:szCs w:val="24"/>
                <w:lang w:eastAsia="lv-LV"/>
              </w:rPr>
              <w:t>komercializācijas</w:t>
            </w:r>
            <w:proofErr w:type="spellEnd"/>
            <w:r>
              <w:rPr>
                <w:rFonts w:ascii="Times New Roman" w:eastAsia="Times New Roman" w:hAnsi="Times New Roman"/>
                <w:sz w:val="24"/>
                <w:szCs w:val="24"/>
                <w:lang w:eastAsia="lv-LV"/>
              </w:rPr>
              <w:t xml:space="preserve"> potenciāla.</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4.</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Tiesiskā regulējuma nefinansiālā ietekme</w:t>
            </w:r>
          </w:p>
        </w:tc>
        <w:tc>
          <w:tcPr>
            <w:tcW w:w="3708"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Likumprojekta nefinansiālā ietekme, t.sk. </w:t>
            </w:r>
            <w:proofErr w:type="spellStart"/>
            <w:r>
              <w:rPr>
                <w:rFonts w:ascii="Times New Roman" w:eastAsia="Times New Roman" w:hAnsi="Times New Roman"/>
                <w:sz w:val="24"/>
                <w:szCs w:val="24"/>
                <w:lang w:eastAsia="lv-LV"/>
              </w:rPr>
              <w:t>mērķgrupai</w:t>
            </w:r>
            <w:proofErr w:type="spellEnd"/>
            <w:r>
              <w:rPr>
                <w:rFonts w:ascii="Times New Roman" w:eastAsia="Times New Roman" w:hAnsi="Times New Roman"/>
                <w:sz w:val="24"/>
                <w:szCs w:val="24"/>
                <w:lang w:eastAsia="lv-LV"/>
              </w:rPr>
              <w:t xml:space="preserve"> radītās tiesības un uzliktie pienākumi, aprakstīti anotācijas I sadaļā.</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5.</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Administratīvās procedūras raksturojums</w:t>
            </w:r>
          </w:p>
        </w:tc>
        <w:tc>
          <w:tcPr>
            <w:tcW w:w="3708" w:type="pct"/>
            <w:tcBorders>
              <w:top w:val="outset" w:sz="6" w:space="0" w:color="auto"/>
              <w:left w:val="outset" w:sz="6" w:space="0" w:color="auto"/>
              <w:bottom w:val="outset" w:sz="6" w:space="0" w:color="auto"/>
              <w:right w:val="outset" w:sz="6" w:space="0" w:color="auto"/>
            </w:tcBorders>
            <w:hideMark/>
          </w:tcPr>
          <w:p w:rsidR="00D53496" w:rsidRPr="0009419D" w:rsidRDefault="006A73D8" w:rsidP="003671B7">
            <w:pPr>
              <w:spacing w:after="0" w:line="240" w:lineRule="auto"/>
              <w:rPr>
                <w:rFonts w:ascii="Times New Roman" w:eastAsia="Times New Roman" w:hAnsi="Times New Roman"/>
                <w:sz w:val="24"/>
                <w:szCs w:val="24"/>
                <w:lang w:eastAsia="lv-LV"/>
              </w:rPr>
            </w:pPr>
            <w:r w:rsidRPr="00E034C9">
              <w:rPr>
                <w:rFonts w:ascii="Times New Roman" w:hAnsi="Times New Roman"/>
                <w:sz w:val="24"/>
                <w:szCs w:val="24"/>
                <w:lang w:eastAsia="lv-LV"/>
              </w:rPr>
              <w:t>Likumprojekts šo jomu neskar.</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6.</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Administratīvo izmaksu monetārs novērtējums</w:t>
            </w:r>
          </w:p>
        </w:tc>
        <w:tc>
          <w:tcPr>
            <w:tcW w:w="3708" w:type="pct"/>
            <w:tcBorders>
              <w:top w:val="outset" w:sz="6" w:space="0" w:color="auto"/>
              <w:left w:val="outset" w:sz="6" w:space="0" w:color="auto"/>
              <w:bottom w:val="outset" w:sz="6" w:space="0" w:color="auto"/>
              <w:right w:val="outset" w:sz="6" w:space="0" w:color="auto"/>
            </w:tcBorders>
            <w:hideMark/>
          </w:tcPr>
          <w:p w:rsidR="00D53496" w:rsidRPr="0009419D" w:rsidRDefault="006A73D8" w:rsidP="003671B7">
            <w:pPr>
              <w:spacing w:after="0" w:line="240" w:lineRule="auto"/>
              <w:rPr>
                <w:rFonts w:ascii="Times New Roman" w:eastAsia="Times New Roman" w:hAnsi="Times New Roman"/>
                <w:sz w:val="24"/>
                <w:szCs w:val="24"/>
                <w:lang w:eastAsia="lv-LV"/>
              </w:rPr>
            </w:pPr>
            <w:r w:rsidRPr="00E034C9">
              <w:rPr>
                <w:rFonts w:ascii="Times New Roman" w:hAnsi="Times New Roman"/>
                <w:sz w:val="24"/>
                <w:szCs w:val="24"/>
                <w:lang w:eastAsia="lv-LV"/>
              </w:rPr>
              <w:t>Likumprojekts šo jomu neskar.</w:t>
            </w:r>
          </w:p>
        </w:tc>
      </w:tr>
      <w:tr w:rsidR="00D53496" w:rsidRPr="0036549E" w:rsidTr="003671B7">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7.</w:t>
            </w:r>
          </w:p>
        </w:tc>
        <w:tc>
          <w:tcPr>
            <w:tcW w:w="985"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Cita informācija</w:t>
            </w:r>
          </w:p>
        </w:tc>
        <w:tc>
          <w:tcPr>
            <w:tcW w:w="3708" w:type="pct"/>
            <w:tcBorders>
              <w:top w:val="outset" w:sz="6" w:space="0" w:color="auto"/>
              <w:left w:val="outset" w:sz="6" w:space="0" w:color="auto"/>
              <w:bottom w:val="outset" w:sz="6" w:space="0" w:color="auto"/>
              <w:right w:val="outset" w:sz="6" w:space="0" w:color="auto"/>
            </w:tcBorders>
            <w:hideMark/>
          </w:tcPr>
          <w:p w:rsidR="00D53496" w:rsidRPr="0009419D" w:rsidRDefault="00D53496" w:rsidP="003671B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783BA3" w:rsidRPr="00EF4D27" w:rsidRDefault="00783BA3" w:rsidP="00783BA3">
      <w:pPr>
        <w:spacing w:after="0" w:line="240" w:lineRule="auto"/>
        <w:rPr>
          <w:rFonts w:ascii="Times New Roman" w:eastAsia="Times New Roman" w:hAnsi="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789"/>
      </w:tblGrid>
      <w:tr w:rsidR="00783BA3"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783BA3" w:rsidRPr="00E034C9" w:rsidRDefault="00783BA3" w:rsidP="00783BA3">
            <w:pPr>
              <w:spacing w:before="100" w:beforeAutospacing="1" w:after="100" w:afterAutospacing="1" w:line="240" w:lineRule="auto"/>
              <w:jc w:val="center"/>
              <w:rPr>
                <w:rFonts w:ascii="Times New Roman" w:eastAsia="Times New Roman" w:hAnsi="Times New Roman"/>
                <w:b/>
                <w:bCs/>
                <w:sz w:val="24"/>
                <w:szCs w:val="24"/>
                <w:lang w:eastAsia="lv-LV"/>
              </w:rPr>
            </w:pPr>
            <w:r w:rsidRPr="00E034C9">
              <w:rPr>
                <w:rFonts w:ascii="Times New Roman" w:eastAsia="Times New Roman" w:hAnsi="Times New Roman"/>
                <w:b/>
                <w:bCs/>
                <w:sz w:val="24"/>
                <w:szCs w:val="24"/>
                <w:lang w:eastAsia="lv-LV"/>
              </w:rPr>
              <w:t>III. Tiesību akta projekta ietekme uz valsts budžetu un pašvaldību budžetiem</w:t>
            </w:r>
          </w:p>
        </w:tc>
      </w:tr>
      <w:tr w:rsidR="00C67A31"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C67A31" w:rsidRPr="00E034C9" w:rsidRDefault="007E6146" w:rsidP="00783BA3">
            <w:pPr>
              <w:spacing w:before="100" w:beforeAutospacing="1" w:after="100" w:afterAutospacing="1" w:line="240" w:lineRule="auto"/>
              <w:jc w:val="center"/>
              <w:rPr>
                <w:rFonts w:ascii="Times New Roman" w:eastAsia="Times New Roman" w:hAnsi="Times New Roman"/>
                <w:bCs/>
                <w:sz w:val="24"/>
                <w:szCs w:val="24"/>
                <w:lang w:eastAsia="lv-LV"/>
              </w:rPr>
            </w:pPr>
            <w:r w:rsidRPr="00E034C9">
              <w:rPr>
                <w:rFonts w:ascii="Times New Roman" w:eastAsia="Times New Roman" w:hAnsi="Times New Roman"/>
                <w:sz w:val="24"/>
                <w:szCs w:val="24"/>
                <w:lang w:eastAsia="lv-LV"/>
              </w:rPr>
              <w:t>Likumprojekts šo jomu neskar</w:t>
            </w:r>
          </w:p>
        </w:tc>
      </w:tr>
    </w:tbl>
    <w:p w:rsidR="007E6146" w:rsidRPr="007E6146" w:rsidRDefault="007E6146" w:rsidP="007E6146">
      <w:pPr>
        <w:spacing w:after="0" w:line="240" w:lineRule="auto"/>
        <w:rPr>
          <w:rFonts w:ascii="Times New Roman" w:eastAsia="Times New Roman" w:hAnsi="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9"/>
        <w:gridCol w:w="1981"/>
        <w:gridCol w:w="7339"/>
      </w:tblGrid>
      <w:tr w:rsidR="007E6146" w:rsidRPr="00E034C9" w:rsidTr="006A73D8">
        <w:trPr>
          <w:tblCellSpacing w:w="15" w:type="dxa"/>
        </w:trPr>
        <w:tc>
          <w:tcPr>
            <w:tcW w:w="4970" w:type="pct"/>
            <w:gridSpan w:val="3"/>
            <w:tcBorders>
              <w:top w:val="single" w:sz="6" w:space="0" w:color="auto"/>
              <w:left w:val="single" w:sz="6" w:space="0" w:color="auto"/>
              <w:bottom w:val="outset" w:sz="6" w:space="0" w:color="auto"/>
              <w:right w:val="single" w:sz="6" w:space="0" w:color="auto"/>
            </w:tcBorders>
            <w:hideMark/>
          </w:tcPr>
          <w:p w:rsidR="007E6146" w:rsidRPr="00E034C9" w:rsidRDefault="007E6146" w:rsidP="007E6146">
            <w:pPr>
              <w:spacing w:before="100" w:beforeAutospacing="1" w:after="100" w:afterAutospacing="1" w:line="240" w:lineRule="auto"/>
              <w:jc w:val="center"/>
              <w:rPr>
                <w:rFonts w:ascii="Times New Roman" w:eastAsia="Times New Roman" w:hAnsi="Times New Roman"/>
                <w:sz w:val="24"/>
                <w:szCs w:val="24"/>
                <w:lang w:eastAsia="lv-LV"/>
              </w:rPr>
            </w:pPr>
            <w:r w:rsidRPr="00E034C9">
              <w:rPr>
                <w:rFonts w:ascii="Times New Roman" w:eastAsia="Times New Roman" w:hAnsi="Times New Roman"/>
                <w:b/>
                <w:bCs/>
                <w:sz w:val="24"/>
                <w:szCs w:val="24"/>
                <w:lang w:eastAsia="lv-LV"/>
              </w:rPr>
              <w:t>IV. Tiesību akta projekta ietekme uz spēkā esošo tiesību normu sistēmu</w:t>
            </w:r>
          </w:p>
        </w:tc>
      </w:tr>
      <w:tr w:rsidR="00EB5789" w:rsidRPr="00E034C9" w:rsidTr="006A73D8">
        <w:trPr>
          <w:tblCellSpacing w:w="15" w:type="dxa"/>
        </w:trPr>
        <w:tc>
          <w:tcPr>
            <w:tcW w:w="218" w:type="pct"/>
            <w:tcBorders>
              <w:top w:val="outset" w:sz="6" w:space="0" w:color="auto"/>
              <w:left w:val="outset" w:sz="6" w:space="0" w:color="auto"/>
              <w:bottom w:val="outset" w:sz="6" w:space="0" w:color="auto"/>
              <w:right w:val="outset" w:sz="6" w:space="0" w:color="auto"/>
            </w:tcBorders>
            <w:hideMark/>
          </w:tcPr>
          <w:p w:rsidR="007E6146" w:rsidRPr="00E034C9" w:rsidRDefault="007E6146" w:rsidP="007E6146">
            <w:pPr>
              <w:spacing w:before="100" w:beforeAutospacing="1" w:after="100" w:afterAutospacing="1"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1.</w:t>
            </w:r>
          </w:p>
        </w:tc>
        <w:tc>
          <w:tcPr>
            <w:tcW w:w="1003" w:type="pct"/>
            <w:tcBorders>
              <w:top w:val="outset" w:sz="6" w:space="0" w:color="auto"/>
              <w:left w:val="outset" w:sz="6" w:space="0" w:color="auto"/>
              <w:bottom w:val="outset" w:sz="6" w:space="0" w:color="auto"/>
              <w:right w:val="outset" w:sz="6" w:space="0" w:color="auto"/>
            </w:tcBorders>
            <w:hideMark/>
          </w:tcPr>
          <w:p w:rsidR="007E6146" w:rsidRPr="00E034C9" w:rsidRDefault="007E6146" w:rsidP="007E6146">
            <w:pPr>
              <w:spacing w:before="100" w:beforeAutospacing="1" w:after="100" w:afterAutospacing="1"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Nepieciešamie saistītie tiesību aktu projekti</w:t>
            </w:r>
          </w:p>
        </w:tc>
        <w:tc>
          <w:tcPr>
            <w:tcW w:w="3718" w:type="pct"/>
            <w:tcBorders>
              <w:top w:val="outset" w:sz="6" w:space="0" w:color="auto"/>
              <w:left w:val="outset" w:sz="6" w:space="0" w:color="auto"/>
              <w:bottom w:val="outset" w:sz="6" w:space="0" w:color="auto"/>
              <w:right w:val="outset" w:sz="6" w:space="0" w:color="auto"/>
            </w:tcBorders>
            <w:hideMark/>
          </w:tcPr>
          <w:p w:rsidR="00442F1C" w:rsidRDefault="00FA1BC2" w:rsidP="00FA1BC2">
            <w:pPr>
              <w:spacing w:after="0" w:line="240" w:lineRule="auto"/>
              <w:jc w:val="both"/>
              <w:rPr>
                <w:rFonts w:ascii="Times New Roman" w:hAnsi="Times New Roman"/>
                <w:sz w:val="24"/>
                <w:szCs w:val="24"/>
              </w:rPr>
            </w:pPr>
            <w:r w:rsidRPr="00E034C9">
              <w:rPr>
                <w:rFonts w:ascii="Times New Roman" w:hAnsi="Times New Roman"/>
                <w:sz w:val="24"/>
                <w:szCs w:val="24"/>
              </w:rPr>
              <w:t>Līdz 2013.gada 1.janvārim n</w:t>
            </w:r>
            <w:r w:rsidR="00442F1C" w:rsidRPr="00E034C9">
              <w:rPr>
                <w:rFonts w:ascii="Times New Roman" w:hAnsi="Times New Roman"/>
                <w:sz w:val="24"/>
                <w:szCs w:val="24"/>
              </w:rPr>
              <w:t>epieciešams pieņemt</w:t>
            </w:r>
            <w:r w:rsidR="00EB5789" w:rsidRPr="00E034C9">
              <w:rPr>
                <w:rFonts w:ascii="Times New Roman" w:hAnsi="Times New Roman"/>
                <w:sz w:val="24"/>
                <w:szCs w:val="24"/>
              </w:rPr>
              <w:t xml:space="preserve"> tiesību aktus par </w:t>
            </w:r>
            <w:r w:rsidR="00442F1C" w:rsidRPr="00E034C9">
              <w:rPr>
                <w:rFonts w:ascii="Times New Roman" w:hAnsi="Times New Roman"/>
                <w:sz w:val="24"/>
                <w:szCs w:val="24"/>
              </w:rPr>
              <w:t>valsts aģentūras „Nacionālais botāniskais dārzs”</w:t>
            </w:r>
            <w:r w:rsidR="00EB5789" w:rsidRPr="00E034C9">
              <w:rPr>
                <w:rFonts w:ascii="Times New Roman" w:hAnsi="Times New Roman"/>
                <w:sz w:val="24"/>
                <w:szCs w:val="24"/>
              </w:rPr>
              <w:t xml:space="preserve"> reorganizāciju un juridiskā status maiņu.</w:t>
            </w:r>
            <w:r w:rsidRPr="00E034C9">
              <w:rPr>
                <w:rFonts w:ascii="Times New Roman" w:hAnsi="Times New Roman"/>
                <w:sz w:val="24"/>
                <w:szCs w:val="24"/>
              </w:rPr>
              <w:t xml:space="preserve"> </w:t>
            </w:r>
          </w:p>
          <w:p w:rsidR="006A73D8" w:rsidRPr="00E034C9" w:rsidRDefault="006A73D8" w:rsidP="00FA1BC2">
            <w:pPr>
              <w:spacing w:after="0" w:line="240" w:lineRule="auto"/>
              <w:jc w:val="both"/>
              <w:rPr>
                <w:rFonts w:ascii="Times New Roman" w:hAnsi="Times New Roman"/>
                <w:sz w:val="24"/>
                <w:szCs w:val="24"/>
              </w:rPr>
            </w:pPr>
          </w:p>
          <w:p w:rsidR="007E6146" w:rsidRPr="00E034C9" w:rsidRDefault="00FA1BC2" w:rsidP="00FA1BC2">
            <w:pPr>
              <w:spacing w:after="0" w:line="240" w:lineRule="auto"/>
              <w:jc w:val="both"/>
              <w:rPr>
                <w:rFonts w:ascii="Times New Roman" w:hAnsi="Times New Roman"/>
                <w:sz w:val="24"/>
                <w:szCs w:val="24"/>
              </w:rPr>
            </w:pPr>
            <w:r w:rsidRPr="00E034C9">
              <w:rPr>
                <w:rFonts w:ascii="Times New Roman" w:hAnsi="Times New Roman"/>
                <w:sz w:val="24"/>
                <w:szCs w:val="24"/>
              </w:rPr>
              <w:t>Par tiesību aktu projektu</w:t>
            </w:r>
            <w:r w:rsidR="007E6146" w:rsidRPr="00E034C9">
              <w:rPr>
                <w:rFonts w:ascii="Times New Roman" w:hAnsi="Times New Roman"/>
                <w:sz w:val="24"/>
                <w:szCs w:val="24"/>
              </w:rPr>
              <w:t xml:space="preserve"> izstrādi atbildīgā institūcija ir Vides</w:t>
            </w:r>
            <w:r w:rsidRPr="00E034C9">
              <w:rPr>
                <w:rFonts w:ascii="Times New Roman" w:hAnsi="Times New Roman"/>
                <w:sz w:val="24"/>
                <w:szCs w:val="24"/>
              </w:rPr>
              <w:t xml:space="preserve"> aizsardzības un reģionālās attīstības</w:t>
            </w:r>
            <w:r w:rsidR="007E6146" w:rsidRPr="00E034C9">
              <w:rPr>
                <w:rFonts w:ascii="Times New Roman" w:hAnsi="Times New Roman"/>
                <w:sz w:val="24"/>
                <w:szCs w:val="24"/>
              </w:rPr>
              <w:t xml:space="preserve"> ministrija.</w:t>
            </w:r>
          </w:p>
        </w:tc>
      </w:tr>
      <w:tr w:rsidR="00EB5789" w:rsidRPr="00E034C9" w:rsidTr="006A73D8">
        <w:trPr>
          <w:tblCellSpacing w:w="15" w:type="dxa"/>
        </w:trPr>
        <w:tc>
          <w:tcPr>
            <w:tcW w:w="218" w:type="pct"/>
            <w:tcBorders>
              <w:top w:val="outset" w:sz="6" w:space="0" w:color="auto"/>
              <w:left w:val="outset" w:sz="6" w:space="0" w:color="auto"/>
              <w:bottom w:val="outset" w:sz="6" w:space="0" w:color="auto"/>
              <w:right w:val="outset" w:sz="6" w:space="0" w:color="auto"/>
            </w:tcBorders>
            <w:hideMark/>
          </w:tcPr>
          <w:p w:rsidR="007E6146" w:rsidRPr="00E034C9" w:rsidRDefault="007E6146" w:rsidP="007E6146">
            <w:pPr>
              <w:spacing w:before="100" w:beforeAutospacing="1" w:after="100" w:afterAutospacing="1"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2.</w:t>
            </w:r>
          </w:p>
        </w:tc>
        <w:tc>
          <w:tcPr>
            <w:tcW w:w="1003" w:type="pct"/>
            <w:tcBorders>
              <w:top w:val="outset" w:sz="6" w:space="0" w:color="auto"/>
              <w:left w:val="outset" w:sz="6" w:space="0" w:color="auto"/>
              <w:bottom w:val="outset" w:sz="6" w:space="0" w:color="auto"/>
              <w:right w:val="outset" w:sz="6" w:space="0" w:color="auto"/>
            </w:tcBorders>
            <w:hideMark/>
          </w:tcPr>
          <w:p w:rsidR="007E6146" w:rsidRPr="00E034C9" w:rsidRDefault="007E6146" w:rsidP="007E6146">
            <w:pPr>
              <w:spacing w:before="100" w:beforeAutospacing="1" w:after="100" w:afterAutospacing="1"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Cita informācija</w:t>
            </w:r>
          </w:p>
        </w:tc>
        <w:tc>
          <w:tcPr>
            <w:tcW w:w="3718" w:type="pct"/>
            <w:tcBorders>
              <w:top w:val="outset" w:sz="6" w:space="0" w:color="auto"/>
              <w:left w:val="outset" w:sz="6" w:space="0" w:color="auto"/>
              <w:bottom w:val="outset" w:sz="6" w:space="0" w:color="auto"/>
              <w:right w:val="outset" w:sz="6" w:space="0" w:color="auto"/>
            </w:tcBorders>
            <w:hideMark/>
          </w:tcPr>
          <w:p w:rsidR="007E6146" w:rsidRPr="00E034C9" w:rsidRDefault="007E6146" w:rsidP="007E6146">
            <w:pPr>
              <w:spacing w:before="100" w:beforeAutospacing="1" w:after="100" w:afterAutospacing="1"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Nav</w:t>
            </w:r>
          </w:p>
        </w:tc>
      </w:tr>
    </w:tbl>
    <w:p w:rsidR="00543183" w:rsidRPr="00EF4D27" w:rsidRDefault="00543183" w:rsidP="007D3221">
      <w:pPr>
        <w:spacing w:after="0" w:line="240" w:lineRule="auto"/>
        <w:rPr>
          <w:rFonts w:ascii="Times New Roman" w:eastAsia="Times New Roman" w:hAnsi="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789"/>
      </w:tblGrid>
      <w:tr w:rsidR="0009419D" w:rsidRPr="00E034C9">
        <w:trPr>
          <w:tblCellSpacing w:w="15" w:type="dxa"/>
        </w:trPr>
        <w:tc>
          <w:tcPr>
            <w:tcW w:w="0" w:type="auto"/>
            <w:tcBorders>
              <w:top w:val="single" w:sz="6" w:space="0" w:color="auto"/>
              <w:left w:val="single" w:sz="6" w:space="0" w:color="auto"/>
              <w:bottom w:val="outset" w:sz="6" w:space="0" w:color="auto"/>
              <w:right w:val="single" w:sz="6" w:space="0" w:color="auto"/>
            </w:tcBorders>
          </w:tcPr>
          <w:p w:rsidR="0009419D" w:rsidRPr="00E034C9" w:rsidRDefault="0009419D" w:rsidP="007D3221">
            <w:pPr>
              <w:spacing w:after="0" w:line="240" w:lineRule="auto"/>
              <w:jc w:val="center"/>
              <w:rPr>
                <w:rFonts w:ascii="Times New Roman" w:eastAsia="Times New Roman" w:hAnsi="Times New Roman"/>
                <w:b/>
                <w:bCs/>
                <w:sz w:val="24"/>
                <w:szCs w:val="24"/>
                <w:lang w:eastAsia="lv-LV"/>
              </w:rPr>
            </w:pPr>
            <w:r w:rsidRPr="00E034C9">
              <w:rPr>
                <w:rFonts w:ascii="Times New Roman" w:eastAsia="Times New Roman" w:hAnsi="Times New Roman"/>
                <w:b/>
                <w:bCs/>
                <w:sz w:val="24"/>
                <w:szCs w:val="24"/>
                <w:lang w:eastAsia="lv-LV"/>
              </w:rPr>
              <w:t>V. Tiesību akta projekta atbilstība Latvijas Republikas starptautiskajām saistībām</w:t>
            </w:r>
          </w:p>
        </w:tc>
      </w:tr>
      <w:tr w:rsidR="0009419D" w:rsidRPr="00E034C9">
        <w:trPr>
          <w:tblCellSpacing w:w="15" w:type="dxa"/>
        </w:trPr>
        <w:tc>
          <w:tcPr>
            <w:tcW w:w="0" w:type="auto"/>
            <w:tcBorders>
              <w:top w:val="outset" w:sz="6" w:space="0" w:color="auto"/>
              <w:left w:val="outset" w:sz="6" w:space="0" w:color="auto"/>
              <w:bottom w:val="outset" w:sz="6" w:space="0" w:color="auto"/>
              <w:right w:val="outset" w:sz="6" w:space="0" w:color="ACA899"/>
            </w:tcBorders>
          </w:tcPr>
          <w:p w:rsidR="0009419D" w:rsidRPr="00E034C9" w:rsidRDefault="007E6146" w:rsidP="007D3221">
            <w:pPr>
              <w:spacing w:after="0" w:line="240" w:lineRule="auto"/>
              <w:jc w:val="center"/>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Likumprojekts šo jomu neskar</w:t>
            </w:r>
          </w:p>
        </w:tc>
      </w:tr>
    </w:tbl>
    <w:p w:rsidR="00735E34" w:rsidRDefault="0009419D" w:rsidP="007D3221">
      <w:pPr>
        <w:spacing w:after="0" w:line="240" w:lineRule="auto"/>
        <w:rPr>
          <w:rFonts w:ascii="Times New Roman" w:eastAsia="Times New Roman" w:hAnsi="Times New Roman"/>
          <w:sz w:val="26"/>
          <w:szCs w:val="26"/>
          <w:lang w:eastAsia="lv-LV"/>
        </w:rPr>
      </w:pPr>
      <w:r w:rsidRPr="00EF4D27">
        <w:rPr>
          <w:rFonts w:ascii="Times New Roman" w:eastAsia="Times New Roman" w:hAnsi="Times New Roman"/>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2127"/>
        <w:gridCol w:w="7347"/>
      </w:tblGrid>
      <w:tr w:rsidR="006A73D8" w:rsidRPr="0036549E" w:rsidTr="003671B7">
        <w:trPr>
          <w:tblCellSpacing w:w="15" w:type="dxa"/>
        </w:trPr>
        <w:tc>
          <w:tcPr>
            <w:tcW w:w="4970" w:type="pct"/>
            <w:gridSpan w:val="3"/>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jc w:val="center"/>
              <w:rPr>
                <w:rFonts w:ascii="Times New Roman" w:eastAsia="Times New Roman" w:hAnsi="Times New Roman"/>
                <w:b/>
                <w:bCs/>
                <w:sz w:val="24"/>
                <w:szCs w:val="24"/>
                <w:lang w:eastAsia="lv-LV"/>
              </w:rPr>
            </w:pPr>
            <w:r w:rsidRPr="0009419D">
              <w:rPr>
                <w:rFonts w:ascii="Times New Roman" w:eastAsia="Times New Roman" w:hAnsi="Times New Roman"/>
                <w:b/>
                <w:bCs/>
                <w:sz w:val="24"/>
                <w:szCs w:val="24"/>
                <w:lang w:eastAsia="lv-LV"/>
              </w:rPr>
              <w:t>VI. Sabiedrības līdzdalība un šīs līdzdalības rezultāti</w:t>
            </w:r>
          </w:p>
        </w:tc>
      </w:tr>
      <w:tr w:rsidR="006A73D8" w:rsidRPr="0036549E" w:rsidTr="003671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1.</w:t>
            </w:r>
          </w:p>
        </w:tc>
        <w:tc>
          <w:tcPr>
            <w:tcW w:w="1131" w:type="pct"/>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Sabiedrības informēšana par projekta izstrādes uzsākšanu</w:t>
            </w:r>
          </w:p>
        </w:tc>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C4388C" w:rsidP="00415F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Izglītības un zinātnes ministrijas (saskaņā ar Zinātniskās darbības likuma 39.</w:t>
            </w:r>
            <w:r w:rsidRPr="00C4388C">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pantu) izstrādātais Ministru kabineta noteikumu projekts tika izskatīts Ekspertu grupas intelektuālā īpašuma tiesību jomā 2010.gada 10.novembra sēdē, klātesot gan atsevišķu valsts </w:t>
            </w:r>
            <w:r w:rsidRPr="00C4388C">
              <w:rPr>
                <w:rFonts w:ascii="Times New Roman" w:eastAsia="Times New Roman" w:hAnsi="Times New Roman"/>
                <w:sz w:val="24"/>
                <w:szCs w:val="24"/>
                <w:lang w:eastAsia="lv-LV"/>
              </w:rPr>
              <w:t xml:space="preserve">zinātnisko institūciju, gan par intelektuālā īpašuma jomu atbildīgo valsts iestāžu, t.sk. Tieslietu ministrijas un Patentu valdes pārstāvjiem. </w:t>
            </w:r>
            <w:r w:rsidRPr="00C4388C">
              <w:rPr>
                <w:rFonts w:ascii="Times New Roman" w:hAnsi="Times New Roman"/>
                <w:color w:val="000000"/>
                <w:sz w:val="24"/>
                <w:szCs w:val="24"/>
              </w:rPr>
              <w:t>Tajā tika ieteikts Ministru kabineta noteikumu projekta virzību neturpināt, tā vietā izstrādājot grozījumus Zinātniskās darbības likumā, kas paredz</w:t>
            </w:r>
            <w:r>
              <w:rPr>
                <w:rFonts w:ascii="Times New Roman" w:hAnsi="Times New Roman"/>
                <w:color w:val="000000"/>
                <w:sz w:val="24"/>
                <w:szCs w:val="24"/>
              </w:rPr>
              <w:t xml:space="preserve"> mantisko tiesību uz</w:t>
            </w:r>
            <w:r w:rsidRPr="00C4388C">
              <w:rPr>
                <w:rFonts w:ascii="Times New Roman" w:hAnsi="Times New Roman"/>
                <w:color w:val="000000"/>
                <w:sz w:val="24"/>
                <w:szCs w:val="24"/>
              </w:rPr>
              <w:t xml:space="preserve"> valsts budžeta finansētas zinātniskās darbības rezultātā radītiem izgudrojumiem piederību valsts zinātniskajām institūcijām. Minētais </w:t>
            </w:r>
            <w:r w:rsidRPr="00C4388C">
              <w:rPr>
                <w:rFonts w:ascii="Times New Roman" w:hAnsi="Times New Roman"/>
                <w:color w:val="000000"/>
                <w:sz w:val="24"/>
                <w:szCs w:val="24"/>
              </w:rPr>
              <w:lastRenderedPageBreak/>
              <w:t>priekšlikums tika izskatīts Intelektuālā īpašuma padomes 2011.gada 27.janvāra sēdē un pieņ</w:t>
            </w:r>
            <w:r>
              <w:rPr>
                <w:rFonts w:ascii="Times New Roman" w:hAnsi="Times New Roman"/>
                <w:color w:val="000000"/>
                <w:sz w:val="24"/>
                <w:szCs w:val="24"/>
              </w:rPr>
              <w:t>emts lēmums par tā atbalstīšanu. Par šo lēmumu tika informētas visas valsts zinātniskās institūcijas</w:t>
            </w:r>
            <w:r w:rsidR="002C1F07">
              <w:rPr>
                <w:rFonts w:ascii="Times New Roman" w:hAnsi="Times New Roman"/>
                <w:color w:val="000000"/>
                <w:sz w:val="24"/>
                <w:szCs w:val="24"/>
              </w:rPr>
              <w:t>, kā arī</w:t>
            </w:r>
            <w:r>
              <w:rPr>
                <w:rFonts w:ascii="Times New Roman" w:hAnsi="Times New Roman"/>
                <w:color w:val="000000"/>
                <w:sz w:val="24"/>
                <w:szCs w:val="24"/>
              </w:rPr>
              <w:t xml:space="preserve"> Valsts zinātnisko institūtu asociācija</w:t>
            </w:r>
            <w:r w:rsidR="002C1F07">
              <w:rPr>
                <w:rFonts w:ascii="Times New Roman" w:hAnsi="Times New Roman"/>
                <w:color w:val="000000"/>
                <w:sz w:val="24"/>
                <w:szCs w:val="24"/>
              </w:rPr>
              <w:t>,</w:t>
            </w:r>
            <w:r>
              <w:rPr>
                <w:rFonts w:ascii="Times New Roman" w:hAnsi="Times New Roman"/>
                <w:color w:val="000000"/>
                <w:sz w:val="24"/>
                <w:szCs w:val="24"/>
              </w:rPr>
              <w:t xml:space="preserve"> Latvijas Zinātņu akadēmija, Latvijas Zinātnieku savienība, Latvijas izglītības un zinātnes darbinieku arodbiedrībā un Latvijas Jauno zinātnieku apvienība, aicinot izteikt priekšlikumus nepieciešamajiem grozījumiem Zinātniskās darbības likumā. </w:t>
            </w:r>
          </w:p>
        </w:tc>
      </w:tr>
      <w:tr w:rsidR="006A73D8" w:rsidRPr="0036549E" w:rsidTr="003671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lastRenderedPageBreak/>
              <w:t>2.</w:t>
            </w:r>
          </w:p>
        </w:tc>
        <w:tc>
          <w:tcPr>
            <w:tcW w:w="1131" w:type="pct"/>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Sabiedrības līdzdalība projekta izstrādē</w:t>
            </w:r>
          </w:p>
        </w:tc>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C4388C" w:rsidP="00415F3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Priekšlikumi grozījumiem Zinātniskās darbības likumā tika saņemti no Valsts zinātnisko </w:t>
            </w:r>
            <w:r w:rsidRPr="00C4388C">
              <w:rPr>
                <w:rFonts w:ascii="Times New Roman" w:eastAsia="Times New Roman" w:hAnsi="Times New Roman"/>
                <w:sz w:val="24"/>
                <w:szCs w:val="24"/>
                <w:lang w:eastAsia="lv-LV"/>
              </w:rPr>
              <w:t xml:space="preserve">institūtu asociācijas, Latvijas Zinātnieku savienības, Latvijas Lauksaimniecības universitātes, Latvijas Universitātes, Rīgas Stradiņa universitātes, Rīgas Tehniskās universitātes, </w:t>
            </w:r>
            <w:r w:rsidRPr="00C4388C">
              <w:rPr>
                <w:rFonts w:ascii="Times New Roman" w:hAnsi="Times New Roman"/>
                <w:sz w:val="24"/>
                <w:szCs w:val="24"/>
              </w:rPr>
              <w:t>Elektronikas un datorzinātņu institūta, Latvijas Organiskās sintēzes institūta un Latvijas Valsts augļkopības institūta.</w:t>
            </w:r>
            <w:r w:rsidR="00415F38">
              <w:rPr>
                <w:rFonts w:ascii="Times New Roman" w:hAnsi="Times New Roman"/>
                <w:sz w:val="24"/>
                <w:szCs w:val="24"/>
              </w:rPr>
              <w:t xml:space="preserve"> </w:t>
            </w:r>
            <w:r w:rsidR="00415F38">
              <w:rPr>
                <w:rFonts w:ascii="Times New Roman" w:hAnsi="Times New Roman"/>
                <w:color w:val="000000"/>
                <w:sz w:val="24"/>
                <w:szCs w:val="24"/>
              </w:rPr>
              <w:t>Būtiskākie priekšlikumi tika izskatīti Ekspertu grupas 2011.gada 16.februāra sēdē, savukārt tehniski jautājumi tiek saskaņoti elektroniskā formā pēc minētās sēdes.</w:t>
            </w:r>
          </w:p>
        </w:tc>
      </w:tr>
      <w:tr w:rsidR="006A73D8" w:rsidRPr="0036549E" w:rsidTr="003671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3.</w:t>
            </w:r>
          </w:p>
        </w:tc>
        <w:tc>
          <w:tcPr>
            <w:tcW w:w="1131" w:type="pct"/>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Sabiedrības līdzdalības rezultāti</w:t>
            </w:r>
          </w:p>
        </w:tc>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127F86" w:rsidP="002C1F0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Latvijas Zinātņu akadēmija, Latvijas Zinātnes padome, Augstākās izglītības padome, Rektoru padome, </w:t>
            </w:r>
            <w:r w:rsidR="002C1F07">
              <w:rPr>
                <w:rFonts w:ascii="Times New Roman" w:eastAsia="Times New Roman" w:hAnsi="Times New Roman"/>
                <w:sz w:val="24"/>
                <w:szCs w:val="24"/>
                <w:lang w:eastAsia="lv-LV"/>
              </w:rPr>
              <w:t>Latvijas Zinātnieku savienība un valsts zinātniskās institūcijas (arī Valsts zinātnisko institūtu asociācija) atbalsta pašreizējo likumprojekta regulējumu, kas nosaka mantisko tiesību uz valsts budžeta finansētas zinātniskās darbības rezultātā radītiem izgudrojumiem piederību valsts zinātniskajām institūcijām.</w:t>
            </w:r>
          </w:p>
        </w:tc>
      </w:tr>
      <w:tr w:rsidR="006A73D8" w:rsidRPr="0036549E" w:rsidTr="003671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4.</w:t>
            </w:r>
          </w:p>
        </w:tc>
        <w:tc>
          <w:tcPr>
            <w:tcW w:w="1131" w:type="pct"/>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Saeimas un ekspertu līdzdalība</w:t>
            </w:r>
          </w:p>
        </w:tc>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2C1F07" w:rsidP="002C1F0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Nepieciešamība pēc Zinātniskās darbības likuma regulējuma, kas paredz mantisko tiesību uz valsts budžeta finansētas zinātniskās darbības rezultātā radītiem izgudrojumiem piederību valsts zinātniskajām institūcijām, akcentēta Saeimas Pieprasījumu komisijas 2011.gada 16.februāra sēdē. Komisijas deputāti šādu nepieciešamību atbalsta.</w:t>
            </w:r>
          </w:p>
        </w:tc>
      </w:tr>
      <w:tr w:rsidR="006A73D8" w:rsidRPr="0036549E" w:rsidTr="003671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5.</w:t>
            </w:r>
          </w:p>
        </w:tc>
        <w:tc>
          <w:tcPr>
            <w:tcW w:w="1131" w:type="pct"/>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sidRPr="0009419D">
              <w:rPr>
                <w:rFonts w:ascii="Times New Roman" w:eastAsia="Times New Roman" w:hAnsi="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6A73D8" w:rsidRPr="0009419D" w:rsidRDefault="006A73D8" w:rsidP="003671B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010EC9" w:rsidRPr="00EF4D27" w:rsidRDefault="0009419D" w:rsidP="007D3221">
      <w:pPr>
        <w:spacing w:after="0" w:line="240" w:lineRule="auto"/>
        <w:rPr>
          <w:rFonts w:ascii="Times New Roman" w:eastAsia="Times New Roman" w:hAnsi="Times New Roman"/>
          <w:sz w:val="26"/>
          <w:szCs w:val="26"/>
          <w:lang w:eastAsia="lv-LV"/>
        </w:rPr>
      </w:pPr>
      <w:r w:rsidRPr="00EF4D27">
        <w:rPr>
          <w:rFonts w:ascii="Times New Roman" w:eastAsia="Times New Roman" w:hAnsi="Times New Roman"/>
          <w:sz w:val="26"/>
          <w:szCs w:val="26"/>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9"/>
        <w:gridCol w:w="2144"/>
        <w:gridCol w:w="7216"/>
      </w:tblGrid>
      <w:tr w:rsidR="0009419D" w:rsidRPr="00E034C9">
        <w:trPr>
          <w:tblCellSpacing w:w="15" w:type="dxa"/>
        </w:trPr>
        <w:tc>
          <w:tcPr>
            <w:tcW w:w="0" w:type="auto"/>
            <w:gridSpan w:val="3"/>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jc w:val="center"/>
              <w:rPr>
                <w:rFonts w:ascii="Times New Roman" w:eastAsia="Times New Roman" w:hAnsi="Times New Roman"/>
                <w:b/>
                <w:bCs/>
                <w:sz w:val="24"/>
                <w:szCs w:val="24"/>
                <w:lang w:eastAsia="lv-LV"/>
              </w:rPr>
            </w:pPr>
            <w:r w:rsidRPr="00E034C9">
              <w:rPr>
                <w:rFonts w:ascii="Times New Roman" w:eastAsia="Times New Roman" w:hAnsi="Times New Roman"/>
                <w:b/>
                <w:bCs/>
                <w:sz w:val="24"/>
                <w:szCs w:val="24"/>
                <w:lang w:eastAsia="lv-LV"/>
              </w:rPr>
              <w:t>VII. Tiesību akta projekta izpildes nodrošināšana un tās ietekme uz institūcijām</w:t>
            </w:r>
          </w:p>
        </w:tc>
      </w:tr>
      <w:tr w:rsidR="00A15DB0"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1.</w:t>
            </w:r>
          </w:p>
        </w:tc>
        <w:tc>
          <w:tcPr>
            <w:tcW w:w="1093"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Projekta izpildē iesaistītās institūcijas</w:t>
            </w:r>
          </w:p>
        </w:tc>
        <w:tc>
          <w:tcPr>
            <w:tcW w:w="3708" w:type="pct"/>
            <w:tcBorders>
              <w:top w:val="outset" w:sz="6" w:space="0" w:color="auto"/>
              <w:left w:val="outset" w:sz="6" w:space="0" w:color="auto"/>
              <w:bottom w:val="outset" w:sz="6" w:space="0" w:color="auto"/>
              <w:right w:val="outset" w:sz="6" w:space="0" w:color="auto"/>
            </w:tcBorders>
          </w:tcPr>
          <w:p w:rsidR="0009419D" w:rsidRPr="00E034C9" w:rsidRDefault="00C01B59" w:rsidP="006D3C53">
            <w:pPr>
              <w:spacing w:after="0" w:line="240" w:lineRule="auto"/>
              <w:jc w:val="both"/>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Izglītības un zinātnes ministrija</w:t>
            </w:r>
          </w:p>
        </w:tc>
      </w:tr>
      <w:tr w:rsidR="00A15DB0"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2.</w:t>
            </w:r>
          </w:p>
        </w:tc>
        <w:tc>
          <w:tcPr>
            <w:tcW w:w="1093"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Projekta izpildes ietekme uz pārvaldes funkcijām</w:t>
            </w:r>
          </w:p>
        </w:tc>
        <w:tc>
          <w:tcPr>
            <w:tcW w:w="3708" w:type="pct"/>
            <w:tcBorders>
              <w:top w:val="outset" w:sz="6" w:space="0" w:color="auto"/>
              <w:left w:val="outset" w:sz="6" w:space="0" w:color="auto"/>
              <w:bottom w:val="outset" w:sz="6" w:space="0" w:color="auto"/>
              <w:right w:val="outset" w:sz="6" w:space="0" w:color="auto"/>
            </w:tcBorders>
          </w:tcPr>
          <w:p w:rsidR="00A15DB0" w:rsidRPr="00E034C9" w:rsidRDefault="00735E34" w:rsidP="00A15DB0">
            <w:pPr>
              <w:spacing w:after="0" w:line="240" w:lineRule="auto"/>
              <w:jc w:val="both"/>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 xml:space="preserve">Likumprojekts paredz </w:t>
            </w:r>
            <w:r w:rsidRPr="00E034C9">
              <w:rPr>
                <w:rFonts w:ascii="Times New Roman" w:hAnsi="Times New Roman"/>
                <w:sz w:val="24"/>
                <w:szCs w:val="24"/>
              </w:rPr>
              <w:t>izslēgt valsts aģentūru kā vienu no iespējamām valsts zinātniskā institūta juridiskajām formām.</w:t>
            </w:r>
          </w:p>
        </w:tc>
      </w:tr>
      <w:tr w:rsidR="00A15DB0"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3.</w:t>
            </w:r>
          </w:p>
        </w:tc>
        <w:tc>
          <w:tcPr>
            <w:tcW w:w="1093"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Projekta izpildes ietekme uz pārvaldes institucionālo struktūru.</w:t>
            </w:r>
          </w:p>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Jaunu institūciju izveide</w:t>
            </w:r>
          </w:p>
        </w:tc>
        <w:tc>
          <w:tcPr>
            <w:tcW w:w="3708" w:type="pct"/>
            <w:tcBorders>
              <w:top w:val="outset" w:sz="6" w:space="0" w:color="auto"/>
              <w:left w:val="outset" w:sz="6" w:space="0" w:color="auto"/>
              <w:bottom w:val="outset" w:sz="6" w:space="0" w:color="auto"/>
              <w:right w:val="outset" w:sz="6" w:space="0" w:color="auto"/>
            </w:tcBorders>
          </w:tcPr>
          <w:p w:rsidR="0009419D" w:rsidRPr="00E034C9" w:rsidRDefault="007E6146" w:rsidP="000463B9">
            <w:pPr>
              <w:spacing w:after="0" w:line="240" w:lineRule="auto"/>
              <w:jc w:val="both"/>
              <w:rPr>
                <w:rFonts w:ascii="Times New Roman" w:eastAsia="Times New Roman" w:hAnsi="Times New Roman"/>
                <w:sz w:val="24"/>
                <w:szCs w:val="24"/>
                <w:lang w:eastAsia="lv-LV"/>
              </w:rPr>
            </w:pPr>
            <w:r w:rsidRPr="00E034C9">
              <w:rPr>
                <w:rFonts w:ascii="Times New Roman" w:hAnsi="Times New Roman"/>
                <w:sz w:val="24"/>
                <w:szCs w:val="24"/>
                <w:lang w:eastAsia="lv-LV"/>
              </w:rPr>
              <w:t>Likumprojekts šo jomu neskar.</w:t>
            </w:r>
          </w:p>
        </w:tc>
      </w:tr>
      <w:tr w:rsidR="00A15DB0"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4.</w:t>
            </w:r>
          </w:p>
        </w:tc>
        <w:tc>
          <w:tcPr>
            <w:tcW w:w="1093"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Projekta izpildes ietekme uz pārvaldes institucionālo struktūru.</w:t>
            </w:r>
          </w:p>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Esošu institūciju likvidācija</w:t>
            </w:r>
            <w:r w:rsidR="002064AF" w:rsidRPr="00E034C9">
              <w:rPr>
                <w:rFonts w:ascii="Times New Roman" w:eastAsia="Times New Roman" w:hAnsi="Times New Roman"/>
                <w:sz w:val="24"/>
                <w:szCs w:val="24"/>
                <w:lang w:eastAsia="lv-LV"/>
              </w:rPr>
              <w:t>.</w:t>
            </w:r>
          </w:p>
        </w:tc>
        <w:tc>
          <w:tcPr>
            <w:tcW w:w="3708" w:type="pct"/>
            <w:tcBorders>
              <w:top w:val="outset" w:sz="6" w:space="0" w:color="auto"/>
              <w:left w:val="outset" w:sz="6" w:space="0" w:color="auto"/>
              <w:bottom w:val="outset" w:sz="6" w:space="0" w:color="auto"/>
              <w:right w:val="outset" w:sz="6" w:space="0" w:color="auto"/>
            </w:tcBorders>
          </w:tcPr>
          <w:p w:rsidR="0009419D" w:rsidRPr="00E034C9" w:rsidRDefault="007E6146" w:rsidP="000463B9">
            <w:pPr>
              <w:spacing w:after="0" w:line="240" w:lineRule="auto"/>
              <w:jc w:val="both"/>
              <w:rPr>
                <w:rFonts w:ascii="Times New Roman" w:eastAsia="Times New Roman" w:hAnsi="Times New Roman"/>
                <w:sz w:val="24"/>
                <w:szCs w:val="24"/>
                <w:lang w:eastAsia="lv-LV"/>
              </w:rPr>
            </w:pPr>
            <w:r w:rsidRPr="00E034C9">
              <w:rPr>
                <w:rFonts w:ascii="Times New Roman" w:hAnsi="Times New Roman"/>
                <w:sz w:val="24"/>
                <w:szCs w:val="24"/>
                <w:lang w:eastAsia="lv-LV"/>
              </w:rPr>
              <w:t>Likumprojekts šo jomu neskar.</w:t>
            </w:r>
          </w:p>
        </w:tc>
      </w:tr>
      <w:tr w:rsidR="00A15DB0"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lastRenderedPageBreak/>
              <w:t>5.</w:t>
            </w:r>
          </w:p>
        </w:tc>
        <w:tc>
          <w:tcPr>
            <w:tcW w:w="1093"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Projekta izpildes ietekme uz pārvaldes institucionālo struktūru.</w:t>
            </w:r>
          </w:p>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Esošu institūciju reorganizācija</w:t>
            </w:r>
          </w:p>
        </w:tc>
        <w:tc>
          <w:tcPr>
            <w:tcW w:w="3708" w:type="pct"/>
            <w:tcBorders>
              <w:top w:val="outset" w:sz="6" w:space="0" w:color="auto"/>
              <w:left w:val="outset" w:sz="6" w:space="0" w:color="auto"/>
              <w:bottom w:val="outset" w:sz="6" w:space="0" w:color="auto"/>
              <w:right w:val="outset" w:sz="6" w:space="0" w:color="auto"/>
            </w:tcBorders>
          </w:tcPr>
          <w:p w:rsidR="0009419D" w:rsidRPr="00E034C9" w:rsidRDefault="007E6146" w:rsidP="00EB5789">
            <w:pPr>
              <w:spacing w:after="0" w:line="240" w:lineRule="auto"/>
              <w:jc w:val="both"/>
              <w:rPr>
                <w:rFonts w:ascii="Times New Roman" w:eastAsia="Times New Roman" w:hAnsi="Times New Roman"/>
                <w:sz w:val="24"/>
                <w:szCs w:val="24"/>
                <w:lang w:eastAsia="lv-LV"/>
              </w:rPr>
            </w:pPr>
            <w:r w:rsidRPr="00E034C9">
              <w:rPr>
                <w:rFonts w:ascii="Times New Roman" w:hAnsi="Times New Roman"/>
                <w:sz w:val="24"/>
                <w:szCs w:val="24"/>
              </w:rPr>
              <w:t>Līdz 2013.gada 1.janvārim nepieciešams reorganizēt valsts aģentūru „Nacionālais botāniskais dārzs”</w:t>
            </w:r>
            <w:r w:rsidR="00FA1BC2" w:rsidRPr="00E034C9">
              <w:rPr>
                <w:rFonts w:ascii="Times New Roman" w:hAnsi="Times New Roman"/>
                <w:sz w:val="24"/>
                <w:szCs w:val="24"/>
              </w:rPr>
              <w:t xml:space="preserve">, </w:t>
            </w:r>
            <w:r w:rsidR="00EB5789" w:rsidRPr="00E034C9">
              <w:rPr>
                <w:rFonts w:ascii="Times New Roman" w:hAnsi="Times New Roman"/>
                <w:sz w:val="24"/>
                <w:szCs w:val="24"/>
              </w:rPr>
              <w:t>pārveidojot tā juridisko statusu</w:t>
            </w:r>
            <w:r w:rsidRPr="00E034C9">
              <w:rPr>
                <w:rFonts w:ascii="Times New Roman" w:hAnsi="Times New Roman"/>
                <w:sz w:val="24"/>
                <w:szCs w:val="24"/>
              </w:rPr>
              <w:t>.</w:t>
            </w:r>
            <w:r w:rsidRPr="00E034C9">
              <w:rPr>
                <w:rFonts w:ascii="Times New Roman" w:eastAsia="Times New Roman" w:hAnsi="Times New Roman"/>
                <w:sz w:val="24"/>
                <w:szCs w:val="24"/>
                <w:lang w:eastAsia="lv-LV"/>
              </w:rPr>
              <w:t xml:space="preserve"> </w:t>
            </w:r>
          </w:p>
        </w:tc>
      </w:tr>
      <w:tr w:rsidR="00A15DB0" w:rsidRPr="00E034C9">
        <w:trPr>
          <w:tblCellSpacing w:w="15" w:type="dxa"/>
        </w:trPr>
        <w:tc>
          <w:tcPr>
            <w:tcW w:w="0" w:type="auto"/>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6.</w:t>
            </w:r>
          </w:p>
        </w:tc>
        <w:tc>
          <w:tcPr>
            <w:tcW w:w="1093" w:type="pct"/>
            <w:tcBorders>
              <w:top w:val="outset" w:sz="6" w:space="0" w:color="auto"/>
              <w:left w:val="outset" w:sz="6" w:space="0" w:color="auto"/>
              <w:bottom w:val="outset" w:sz="6" w:space="0" w:color="auto"/>
              <w:right w:val="outset" w:sz="6" w:space="0" w:color="auto"/>
            </w:tcBorders>
          </w:tcPr>
          <w:p w:rsidR="0009419D" w:rsidRPr="00E034C9" w:rsidRDefault="0009419D"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Cita informācija</w:t>
            </w:r>
          </w:p>
        </w:tc>
        <w:tc>
          <w:tcPr>
            <w:tcW w:w="3708" w:type="pct"/>
            <w:tcBorders>
              <w:top w:val="outset" w:sz="6" w:space="0" w:color="auto"/>
              <w:left w:val="outset" w:sz="6" w:space="0" w:color="auto"/>
              <w:bottom w:val="outset" w:sz="6" w:space="0" w:color="auto"/>
              <w:right w:val="outset" w:sz="6" w:space="0" w:color="auto"/>
            </w:tcBorders>
          </w:tcPr>
          <w:p w:rsidR="0009419D" w:rsidRPr="00E034C9" w:rsidRDefault="000463B9" w:rsidP="007D3221">
            <w:pPr>
              <w:spacing w:after="0" w:line="240" w:lineRule="auto"/>
              <w:rPr>
                <w:rFonts w:ascii="Times New Roman" w:eastAsia="Times New Roman" w:hAnsi="Times New Roman"/>
                <w:sz w:val="24"/>
                <w:szCs w:val="24"/>
                <w:lang w:eastAsia="lv-LV"/>
              </w:rPr>
            </w:pPr>
            <w:r w:rsidRPr="00E034C9">
              <w:rPr>
                <w:rFonts w:ascii="Times New Roman" w:eastAsia="Times New Roman" w:hAnsi="Times New Roman"/>
                <w:sz w:val="24"/>
                <w:szCs w:val="24"/>
                <w:lang w:eastAsia="lv-LV"/>
              </w:rPr>
              <w:t>Nav</w:t>
            </w:r>
          </w:p>
        </w:tc>
      </w:tr>
    </w:tbl>
    <w:p w:rsidR="00A260E0" w:rsidRPr="001016A3" w:rsidRDefault="00A260E0" w:rsidP="007D3221">
      <w:pPr>
        <w:spacing w:after="0" w:line="240" w:lineRule="auto"/>
        <w:rPr>
          <w:rFonts w:ascii="Times New Roman" w:hAnsi="Times New Roman"/>
          <w:sz w:val="24"/>
          <w:szCs w:val="24"/>
        </w:rPr>
      </w:pPr>
    </w:p>
    <w:p w:rsidR="00A260E0" w:rsidRPr="001016A3" w:rsidRDefault="00A260E0" w:rsidP="007D3221">
      <w:pPr>
        <w:spacing w:after="0" w:line="240" w:lineRule="auto"/>
        <w:rPr>
          <w:rFonts w:ascii="Times New Roman" w:hAnsi="Times New Roman"/>
          <w:sz w:val="24"/>
          <w:szCs w:val="24"/>
        </w:rPr>
      </w:pPr>
    </w:p>
    <w:p w:rsidR="00A260E0" w:rsidRPr="001016A3" w:rsidRDefault="00A260E0" w:rsidP="007D3221">
      <w:pPr>
        <w:spacing w:after="0" w:line="240" w:lineRule="auto"/>
        <w:rPr>
          <w:rFonts w:ascii="Times New Roman" w:hAnsi="Times New Roman"/>
          <w:sz w:val="24"/>
          <w:szCs w:val="24"/>
        </w:rPr>
      </w:pPr>
    </w:p>
    <w:p w:rsidR="00F34239" w:rsidRPr="001016A3" w:rsidRDefault="00F34239" w:rsidP="007E6146">
      <w:pPr>
        <w:pStyle w:val="naisf"/>
        <w:tabs>
          <w:tab w:val="left" w:pos="7200"/>
        </w:tabs>
        <w:spacing w:before="0" w:beforeAutospacing="0" w:after="0" w:afterAutospacing="0"/>
        <w:rPr>
          <w:lang w:val="lv-LV"/>
        </w:rPr>
      </w:pPr>
      <w:r w:rsidRPr="001016A3">
        <w:rPr>
          <w:lang w:val="lv-LV"/>
        </w:rPr>
        <w:t>Izglītības un zinātnes ministrs</w:t>
      </w:r>
      <w:r w:rsidRPr="001016A3">
        <w:rPr>
          <w:lang w:val="lv-LV"/>
        </w:rPr>
        <w:tab/>
      </w:r>
      <w:proofErr w:type="spellStart"/>
      <w:r w:rsidRPr="001016A3">
        <w:rPr>
          <w:lang w:val="lv-LV"/>
        </w:rPr>
        <w:t>R.Broks</w:t>
      </w:r>
      <w:proofErr w:type="spellEnd"/>
    </w:p>
    <w:p w:rsidR="007E6146" w:rsidRDefault="007E6146" w:rsidP="00F34239">
      <w:pPr>
        <w:pStyle w:val="naisf"/>
        <w:spacing w:before="0" w:beforeAutospacing="0" w:after="0" w:afterAutospacing="0"/>
        <w:rPr>
          <w:lang w:val="lv-LV"/>
        </w:rPr>
      </w:pPr>
    </w:p>
    <w:p w:rsidR="00073CBA" w:rsidRDefault="00073CBA" w:rsidP="00F34239">
      <w:pPr>
        <w:pStyle w:val="naisf"/>
        <w:spacing w:before="0" w:beforeAutospacing="0" w:after="0" w:afterAutospacing="0"/>
        <w:rPr>
          <w:lang w:val="lv-LV"/>
        </w:rPr>
      </w:pPr>
    </w:p>
    <w:p w:rsidR="00073CBA" w:rsidRPr="001016A3" w:rsidRDefault="00073CBA" w:rsidP="00F34239">
      <w:pPr>
        <w:pStyle w:val="naisf"/>
        <w:spacing w:before="0" w:beforeAutospacing="0" w:after="0" w:afterAutospacing="0"/>
        <w:rPr>
          <w:lang w:val="lv-LV"/>
        </w:rPr>
      </w:pPr>
    </w:p>
    <w:p w:rsidR="00A260E0" w:rsidRPr="001016A3" w:rsidRDefault="00A260E0" w:rsidP="00F34239">
      <w:pPr>
        <w:pStyle w:val="naisf"/>
        <w:spacing w:before="0" w:beforeAutospacing="0" w:after="0" w:afterAutospacing="0"/>
        <w:rPr>
          <w:lang w:val="lv-LV"/>
        </w:rPr>
      </w:pPr>
    </w:p>
    <w:p w:rsidR="00F34239" w:rsidRPr="001016A3" w:rsidRDefault="003C021B" w:rsidP="00073CBA">
      <w:pPr>
        <w:autoSpaceDE w:val="0"/>
        <w:autoSpaceDN w:val="0"/>
        <w:adjustRightInd w:val="0"/>
        <w:spacing w:after="0" w:line="240" w:lineRule="auto"/>
        <w:rPr>
          <w:rFonts w:ascii="Times New Roman" w:hAnsi="Times New Roman"/>
          <w:bCs/>
          <w:color w:val="000000"/>
          <w:sz w:val="24"/>
          <w:szCs w:val="24"/>
        </w:rPr>
      </w:pPr>
      <w:r w:rsidRPr="001016A3">
        <w:rPr>
          <w:rFonts w:ascii="Times New Roman" w:hAnsi="Times New Roman"/>
          <w:sz w:val="24"/>
          <w:szCs w:val="24"/>
        </w:rPr>
        <w:t>Vīza:</w:t>
      </w:r>
      <w:r w:rsidR="004D7739">
        <w:rPr>
          <w:rFonts w:ascii="Times New Roman" w:hAnsi="Times New Roman"/>
          <w:bCs/>
          <w:color w:val="000000"/>
          <w:sz w:val="24"/>
          <w:szCs w:val="24"/>
        </w:rPr>
        <w:t xml:space="preserve"> </w:t>
      </w:r>
      <w:r w:rsidR="008D5345">
        <w:rPr>
          <w:rFonts w:ascii="Times New Roman" w:hAnsi="Times New Roman"/>
          <w:bCs/>
          <w:color w:val="000000"/>
          <w:sz w:val="24"/>
          <w:szCs w:val="24"/>
        </w:rPr>
        <w:tab/>
      </w:r>
      <w:r w:rsidR="00073CBA">
        <w:rPr>
          <w:rFonts w:ascii="Times New Roman" w:hAnsi="Times New Roman"/>
          <w:bCs/>
          <w:color w:val="000000"/>
          <w:sz w:val="24"/>
          <w:szCs w:val="24"/>
        </w:rPr>
        <w:t>valsts sekretārs</w:t>
      </w:r>
      <w:r w:rsidR="001016A3" w:rsidRPr="001016A3">
        <w:rPr>
          <w:rFonts w:ascii="Times New Roman" w:hAnsi="Times New Roman"/>
          <w:bCs/>
          <w:color w:val="000000"/>
          <w:sz w:val="24"/>
          <w:szCs w:val="24"/>
        </w:rPr>
        <w:tab/>
      </w:r>
      <w:r w:rsidR="001016A3" w:rsidRPr="001016A3">
        <w:rPr>
          <w:rFonts w:ascii="Times New Roman" w:hAnsi="Times New Roman"/>
          <w:bCs/>
          <w:color w:val="000000"/>
          <w:sz w:val="24"/>
          <w:szCs w:val="24"/>
        </w:rPr>
        <w:tab/>
      </w:r>
      <w:r w:rsidR="001016A3" w:rsidRPr="001016A3">
        <w:rPr>
          <w:rFonts w:ascii="Times New Roman" w:hAnsi="Times New Roman"/>
          <w:bCs/>
          <w:color w:val="000000"/>
          <w:sz w:val="24"/>
          <w:szCs w:val="24"/>
        </w:rPr>
        <w:tab/>
      </w:r>
      <w:r w:rsidR="001016A3" w:rsidRPr="001016A3">
        <w:rPr>
          <w:rFonts w:ascii="Times New Roman" w:hAnsi="Times New Roman"/>
          <w:bCs/>
          <w:color w:val="000000"/>
          <w:sz w:val="24"/>
          <w:szCs w:val="24"/>
        </w:rPr>
        <w:tab/>
      </w:r>
      <w:r w:rsidR="001016A3">
        <w:rPr>
          <w:rFonts w:ascii="Times New Roman" w:hAnsi="Times New Roman"/>
          <w:bCs/>
          <w:color w:val="000000"/>
          <w:sz w:val="24"/>
          <w:szCs w:val="24"/>
        </w:rPr>
        <w:tab/>
      </w:r>
      <w:r w:rsidR="00BB0F6A">
        <w:rPr>
          <w:rFonts w:ascii="Times New Roman" w:hAnsi="Times New Roman"/>
          <w:bCs/>
          <w:color w:val="000000"/>
          <w:sz w:val="24"/>
          <w:szCs w:val="24"/>
        </w:rPr>
        <w:tab/>
      </w:r>
      <w:r w:rsidR="00BB0F6A">
        <w:rPr>
          <w:rFonts w:ascii="Times New Roman" w:hAnsi="Times New Roman"/>
          <w:bCs/>
          <w:color w:val="000000"/>
          <w:sz w:val="24"/>
          <w:szCs w:val="24"/>
        </w:rPr>
        <w:tab/>
      </w:r>
      <w:proofErr w:type="spellStart"/>
      <w:r w:rsidR="00073CBA">
        <w:rPr>
          <w:rFonts w:ascii="Times New Roman" w:hAnsi="Times New Roman"/>
          <w:bCs/>
          <w:color w:val="000000"/>
          <w:sz w:val="24"/>
          <w:szCs w:val="24"/>
        </w:rPr>
        <w:t>M.Gruškevics</w:t>
      </w:r>
      <w:proofErr w:type="spellEnd"/>
    </w:p>
    <w:p w:rsidR="00E95BAF" w:rsidRPr="003C021B" w:rsidRDefault="00E95BAF" w:rsidP="003C021B">
      <w:pPr>
        <w:spacing w:after="0" w:line="240" w:lineRule="auto"/>
        <w:rPr>
          <w:rFonts w:ascii="Times New Roman" w:hAnsi="Times New Roman"/>
          <w:sz w:val="28"/>
          <w:szCs w:val="28"/>
        </w:rPr>
      </w:pPr>
    </w:p>
    <w:p w:rsidR="007E6146" w:rsidRDefault="007E6146" w:rsidP="00E95BAF">
      <w:pPr>
        <w:spacing w:after="0" w:line="240" w:lineRule="auto"/>
        <w:rPr>
          <w:rFonts w:ascii="Times New Roman" w:hAnsi="Times New Roman"/>
          <w:sz w:val="28"/>
          <w:szCs w:val="28"/>
        </w:rPr>
      </w:pPr>
    </w:p>
    <w:p w:rsidR="00A260E0" w:rsidRPr="00010EC9" w:rsidRDefault="00A260E0" w:rsidP="00E95BAF">
      <w:pPr>
        <w:spacing w:after="0" w:line="240" w:lineRule="auto"/>
        <w:rPr>
          <w:rFonts w:ascii="Times New Roman" w:hAnsi="Times New Roman"/>
          <w:sz w:val="28"/>
          <w:szCs w:val="28"/>
        </w:rPr>
      </w:pPr>
    </w:p>
    <w:p w:rsidR="007E6146" w:rsidRPr="00543183" w:rsidRDefault="007E6146" w:rsidP="00E95BAF">
      <w:pPr>
        <w:spacing w:after="0" w:line="240" w:lineRule="auto"/>
        <w:rPr>
          <w:rFonts w:ascii="Times New Roman" w:hAnsi="Times New Roman"/>
          <w:sz w:val="24"/>
          <w:szCs w:val="24"/>
        </w:rPr>
      </w:pPr>
    </w:p>
    <w:p w:rsidR="00E95BAF" w:rsidRPr="00543183" w:rsidRDefault="00073CBA" w:rsidP="00E95BAF">
      <w:pPr>
        <w:spacing w:after="0" w:line="240" w:lineRule="auto"/>
        <w:jc w:val="both"/>
        <w:rPr>
          <w:rFonts w:ascii="Times New Roman" w:hAnsi="Times New Roman"/>
          <w:sz w:val="24"/>
          <w:szCs w:val="24"/>
        </w:rPr>
      </w:pPr>
      <w:r>
        <w:rPr>
          <w:rFonts w:ascii="Times New Roman" w:hAnsi="Times New Roman"/>
          <w:sz w:val="24"/>
          <w:szCs w:val="24"/>
        </w:rPr>
        <w:t>05.07</w:t>
      </w:r>
      <w:r w:rsidR="00010EC9" w:rsidRPr="00543183">
        <w:rPr>
          <w:rFonts w:ascii="Times New Roman" w:hAnsi="Times New Roman"/>
          <w:sz w:val="24"/>
          <w:szCs w:val="24"/>
        </w:rPr>
        <w:t>.2011</w:t>
      </w:r>
      <w:r w:rsidR="00E95BAF" w:rsidRPr="00543183">
        <w:rPr>
          <w:rFonts w:ascii="Times New Roman" w:hAnsi="Times New Roman"/>
          <w:sz w:val="24"/>
          <w:szCs w:val="24"/>
        </w:rPr>
        <w:t xml:space="preserve"> </w:t>
      </w:r>
      <w:r>
        <w:rPr>
          <w:rFonts w:ascii="Times New Roman" w:hAnsi="Times New Roman"/>
          <w:sz w:val="24"/>
          <w:szCs w:val="24"/>
        </w:rPr>
        <w:t>9</w:t>
      </w:r>
      <w:r w:rsidR="00E95BAF" w:rsidRPr="00543183">
        <w:rPr>
          <w:rFonts w:ascii="Times New Roman" w:hAnsi="Times New Roman"/>
          <w:sz w:val="24"/>
          <w:szCs w:val="24"/>
        </w:rPr>
        <w:t>:00</w:t>
      </w:r>
    </w:p>
    <w:p w:rsidR="00E95BAF" w:rsidRPr="00543183" w:rsidRDefault="00073CBA" w:rsidP="00E95BAF">
      <w:pPr>
        <w:spacing w:after="0" w:line="240" w:lineRule="auto"/>
        <w:jc w:val="both"/>
        <w:rPr>
          <w:rFonts w:ascii="Times New Roman" w:hAnsi="Times New Roman"/>
          <w:sz w:val="24"/>
          <w:szCs w:val="24"/>
        </w:rPr>
      </w:pPr>
      <w:bookmarkStart w:id="1" w:name="_GoBack"/>
      <w:bookmarkEnd w:id="1"/>
      <w:r>
        <w:rPr>
          <w:rFonts w:ascii="Times New Roman" w:hAnsi="Times New Roman"/>
          <w:sz w:val="24"/>
          <w:szCs w:val="24"/>
        </w:rPr>
        <w:t>4 208</w:t>
      </w:r>
    </w:p>
    <w:p w:rsidR="00E95BAF" w:rsidRPr="00543183" w:rsidRDefault="00073CBA" w:rsidP="00E95BAF">
      <w:pPr>
        <w:spacing w:after="0" w:line="240" w:lineRule="auto"/>
        <w:jc w:val="both"/>
        <w:rPr>
          <w:rFonts w:ascii="Times New Roman" w:hAnsi="Times New Roman"/>
          <w:sz w:val="24"/>
          <w:szCs w:val="24"/>
        </w:rPr>
      </w:pPr>
      <w:proofErr w:type="spellStart"/>
      <w:r>
        <w:rPr>
          <w:rFonts w:ascii="Times New Roman" w:hAnsi="Times New Roman"/>
          <w:sz w:val="24"/>
          <w:szCs w:val="24"/>
        </w:rPr>
        <w:t>Kalsnavs</w:t>
      </w:r>
      <w:proofErr w:type="spellEnd"/>
      <w:r w:rsidR="00E95BAF" w:rsidRPr="00543183">
        <w:rPr>
          <w:rFonts w:ascii="Times New Roman" w:hAnsi="Times New Roman"/>
          <w:sz w:val="24"/>
          <w:szCs w:val="24"/>
        </w:rPr>
        <w:t>, 67047893</w:t>
      </w:r>
    </w:p>
    <w:p w:rsidR="00E95BAF" w:rsidRPr="00543183" w:rsidRDefault="00073CBA" w:rsidP="00E95BAF">
      <w:pPr>
        <w:spacing w:after="0" w:line="240" w:lineRule="auto"/>
        <w:rPr>
          <w:rFonts w:ascii="Times New Roman" w:hAnsi="Times New Roman"/>
          <w:sz w:val="24"/>
          <w:szCs w:val="24"/>
        </w:rPr>
      </w:pPr>
      <w:hyperlink r:id="rId7" w:history="1">
        <w:r w:rsidRPr="009A316F">
          <w:rPr>
            <w:rStyle w:val="Hyperlink"/>
            <w:rFonts w:ascii="Times New Roman" w:hAnsi="Times New Roman"/>
            <w:sz w:val="24"/>
            <w:szCs w:val="24"/>
          </w:rPr>
          <w:t>kaspars.kalsnavs@izm.gov.lv</w:t>
        </w:r>
      </w:hyperlink>
      <w:r w:rsidR="003C021B">
        <w:rPr>
          <w:rFonts w:ascii="Times New Roman" w:hAnsi="Times New Roman"/>
          <w:sz w:val="24"/>
          <w:szCs w:val="24"/>
        </w:rPr>
        <w:t xml:space="preserve"> </w:t>
      </w:r>
    </w:p>
    <w:sectPr w:rsidR="00E95BAF" w:rsidRPr="00543183" w:rsidSect="0091699E">
      <w:headerReference w:type="default" r:id="rId8"/>
      <w:footerReference w:type="default" r:id="rId9"/>
      <w:footerReference w:type="first" r:id="rId10"/>
      <w:pgSz w:w="11906" w:h="16838"/>
      <w:pgMar w:top="426" w:right="1133" w:bottom="993" w:left="1134" w:header="426" w:footer="3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B23" w:rsidRDefault="00C14B23" w:rsidP="00DE7C80">
      <w:pPr>
        <w:spacing w:after="0" w:line="240" w:lineRule="auto"/>
      </w:pPr>
      <w:r>
        <w:separator/>
      </w:r>
    </w:p>
  </w:endnote>
  <w:endnote w:type="continuationSeparator" w:id="0">
    <w:p w:rsidR="00C14B23" w:rsidRDefault="00C14B23" w:rsidP="00DE7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84" w:rsidRPr="00EF4D27" w:rsidRDefault="00073CBA" w:rsidP="00F34239">
    <w:pPr>
      <w:pStyle w:val="Footer"/>
      <w:spacing w:after="0" w:line="240" w:lineRule="auto"/>
      <w:jc w:val="both"/>
      <w:rPr>
        <w:rFonts w:ascii="Times New Roman" w:hAnsi="Times New Roman"/>
        <w:sz w:val="24"/>
        <w:szCs w:val="24"/>
      </w:rPr>
    </w:pPr>
    <w:r>
      <w:rPr>
        <w:rFonts w:ascii="Times New Roman" w:hAnsi="Times New Roman"/>
        <w:sz w:val="24"/>
        <w:szCs w:val="24"/>
      </w:rPr>
      <w:t>IZMAnot_0507</w:t>
    </w:r>
    <w:r w:rsidR="005F6612">
      <w:rPr>
        <w:rFonts w:ascii="Times New Roman" w:hAnsi="Times New Roman"/>
        <w:sz w:val="24"/>
        <w:szCs w:val="24"/>
      </w:rPr>
      <w:t>11</w:t>
    </w:r>
    <w:r w:rsidR="005F6612" w:rsidRPr="00EF4D27">
      <w:rPr>
        <w:rFonts w:ascii="Times New Roman" w:hAnsi="Times New Roman"/>
        <w:sz w:val="24"/>
        <w:szCs w:val="24"/>
      </w:rPr>
      <w:t>_ZDL</w:t>
    </w:r>
    <w:r w:rsidR="00296D84" w:rsidRPr="00EF4D27">
      <w:rPr>
        <w:rFonts w:ascii="Times New Roman" w:hAnsi="Times New Roman"/>
        <w:sz w:val="24"/>
        <w:szCs w:val="24"/>
      </w:rPr>
      <w:t xml:space="preserve">; </w:t>
    </w:r>
    <w:r w:rsidR="00296D84" w:rsidRPr="00EF4D27">
      <w:rPr>
        <w:rFonts w:ascii="Times New Roman" w:eastAsia="Times New Roman" w:hAnsi="Times New Roman"/>
        <w:bCs/>
        <w:sz w:val="24"/>
        <w:szCs w:val="24"/>
        <w:lang w:eastAsia="lv-LV"/>
      </w:rPr>
      <w:t>Likumprojekta „Grozījumi Zinātniskās darbības likumā”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84" w:rsidRPr="00EF4D27" w:rsidRDefault="00073CBA" w:rsidP="002C1F07">
    <w:pPr>
      <w:pStyle w:val="Footer"/>
      <w:spacing w:after="0" w:line="240" w:lineRule="auto"/>
      <w:jc w:val="both"/>
      <w:rPr>
        <w:sz w:val="24"/>
        <w:szCs w:val="24"/>
      </w:rPr>
    </w:pPr>
    <w:r>
      <w:rPr>
        <w:rFonts w:ascii="Times New Roman" w:hAnsi="Times New Roman"/>
        <w:sz w:val="24"/>
        <w:szCs w:val="24"/>
      </w:rPr>
      <w:t>IZMAnot_0507</w:t>
    </w:r>
    <w:r w:rsidR="00296D84">
      <w:rPr>
        <w:rFonts w:ascii="Times New Roman" w:hAnsi="Times New Roman"/>
        <w:sz w:val="24"/>
        <w:szCs w:val="24"/>
      </w:rPr>
      <w:t>11</w:t>
    </w:r>
    <w:r w:rsidR="00296D84" w:rsidRPr="00EF4D27">
      <w:rPr>
        <w:rFonts w:ascii="Times New Roman" w:hAnsi="Times New Roman"/>
        <w:sz w:val="24"/>
        <w:szCs w:val="24"/>
      </w:rPr>
      <w:t xml:space="preserve">_ZDL; </w:t>
    </w:r>
    <w:r w:rsidR="00296D84" w:rsidRPr="00EF4D27">
      <w:rPr>
        <w:rFonts w:ascii="Times New Roman" w:eastAsia="Times New Roman" w:hAnsi="Times New Roman"/>
        <w:bCs/>
        <w:sz w:val="24"/>
        <w:szCs w:val="24"/>
        <w:lang w:eastAsia="lv-LV"/>
      </w:rPr>
      <w:t>Likumprojekta „Grozījumi Zinātniskās darbības likumā”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B23" w:rsidRDefault="00C14B23" w:rsidP="00DE7C80">
      <w:pPr>
        <w:spacing w:after="0" w:line="240" w:lineRule="auto"/>
      </w:pPr>
      <w:r>
        <w:separator/>
      </w:r>
    </w:p>
  </w:footnote>
  <w:footnote w:type="continuationSeparator" w:id="0">
    <w:p w:rsidR="00C14B23" w:rsidRDefault="00C14B23" w:rsidP="00DE7C80">
      <w:pPr>
        <w:spacing w:after="0" w:line="240" w:lineRule="auto"/>
      </w:pPr>
      <w:r>
        <w:continuationSeparator/>
      </w:r>
    </w:p>
  </w:footnote>
  <w:footnote w:id="1">
    <w:p w:rsidR="00296D84" w:rsidRPr="0063410C" w:rsidRDefault="00296D84" w:rsidP="00296D84">
      <w:pPr>
        <w:autoSpaceDE w:val="0"/>
        <w:autoSpaceDN w:val="0"/>
        <w:adjustRightInd w:val="0"/>
        <w:spacing w:after="0" w:line="240" w:lineRule="auto"/>
        <w:rPr>
          <w:rFonts w:ascii="Times New Roman" w:hAnsi="Times New Roman"/>
          <w:sz w:val="20"/>
          <w:szCs w:val="20"/>
          <w:lang w:eastAsia="lv-LV"/>
        </w:rPr>
      </w:pPr>
      <w:r w:rsidRPr="002B5288">
        <w:rPr>
          <w:rStyle w:val="FootnoteReference"/>
          <w:rFonts w:ascii="Times New Roman" w:hAnsi="Times New Roman"/>
          <w:sz w:val="20"/>
          <w:szCs w:val="20"/>
        </w:rPr>
        <w:footnoteRef/>
      </w:r>
      <w:r w:rsidRPr="002B5288">
        <w:rPr>
          <w:rFonts w:ascii="Times New Roman" w:hAnsi="Times New Roman"/>
          <w:sz w:val="20"/>
          <w:szCs w:val="20"/>
        </w:rPr>
        <w:t xml:space="preserve"> </w:t>
      </w:r>
      <w:proofErr w:type="spellStart"/>
      <w:r w:rsidRPr="002B5288">
        <w:rPr>
          <w:rFonts w:ascii="Times New Roman" w:hAnsi="Times New Roman"/>
          <w:sz w:val="20"/>
          <w:szCs w:val="20"/>
          <w:lang w:eastAsia="lv-LV"/>
        </w:rPr>
        <w:t>Rozenfelds</w:t>
      </w:r>
      <w:proofErr w:type="spellEnd"/>
      <w:r w:rsidRPr="002B5288">
        <w:rPr>
          <w:rFonts w:ascii="Times New Roman" w:hAnsi="Times New Roman"/>
          <w:sz w:val="20"/>
          <w:szCs w:val="20"/>
          <w:lang w:eastAsia="lv-LV"/>
        </w:rPr>
        <w:t xml:space="preserve"> J. </w:t>
      </w:r>
      <w:r w:rsidRPr="002B5288">
        <w:rPr>
          <w:rFonts w:ascii="Times New Roman" w:hAnsi="Times New Roman"/>
          <w:i/>
          <w:iCs/>
          <w:sz w:val="20"/>
          <w:szCs w:val="20"/>
          <w:lang w:eastAsia="lv-LV"/>
        </w:rPr>
        <w:t>Intelektuālais īpašums. Otrais, labotais un papildinātais izdevums</w:t>
      </w:r>
      <w:r w:rsidRPr="002B5288">
        <w:rPr>
          <w:rFonts w:ascii="Times New Roman" w:hAnsi="Times New Roman"/>
          <w:sz w:val="20"/>
          <w:szCs w:val="20"/>
          <w:lang w:eastAsia="lv-LV"/>
        </w:rPr>
        <w:t>. Rīga: Zvaigzne ABC</w:t>
      </w:r>
      <w:r w:rsidRPr="0063410C">
        <w:rPr>
          <w:rFonts w:ascii="Times New Roman" w:hAnsi="Times New Roman"/>
          <w:sz w:val="20"/>
          <w:szCs w:val="20"/>
          <w:lang w:eastAsia="lv-LV"/>
        </w:rPr>
        <w:t>, 2008, 10. lpp.</w:t>
      </w:r>
    </w:p>
  </w:footnote>
  <w:footnote w:id="2">
    <w:p w:rsidR="00296D84" w:rsidRPr="0063410C" w:rsidRDefault="00296D84" w:rsidP="00296D84">
      <w:pPr>
        <w:autoSpaceDE w:val="0"/>
        <w:autoSpaceDN w:val="0"/>
        <w:adjustRightInd w:val="0"/>
        <w:spacing w:after="0" w:line="240" w:lineRule="auto"/>
        <w:rPr>
          <w:rFonts w:ascii="TimesNewRoman" w:hAnsi="TimesNewRoman" w:cs="TimesNewRoman"/>
          <w:sz w:val="20"/>
          <w:szCs w:val="20"/>
          <w:lang w:eastAsia="lv-LV"/>
        </w:rPr>
      </w:pPr>
      <w:r w:rsidRPr="0063410C">
        <w:rPr>
          <w:rStyle w:val="FootnoteReference"/>
          <w:rFonts w:ascii="Times New Roman" w:hAnsi="Times New Roman"/>
          <w:sz w:val="20"/>
          <w:szCs w:val="20"/>
        </w:rPr>
        <w:footnoteRef/>
      </w:r>
      <w:r w:rsidRPr="0063410C">
        <w:rPr>
          <w:rFonts w:ascii="Times New Roman" w:hAnsi="Times New Roman"/>
          <w:sz w:val="20"/>
          <w:szCs w:val="20"/>
        </w:rPr>
        <w:t xml:space="preserve"> </w:t>
      </w:r>
      <w:r w:rsidRPr="0063410C">
        <w:rPr>
          <w:rFonts w:ascii="Times New Roman" w:hAnsi="Times New Roman"/>
          <w:sz w:val="20"/>
          <w:szCs w:val="20"/>
          <w:lang w:eastAsia="lv-LV"/>
        </w:rPr>
        <w:t xml:space="preserve">Poļakovs G. </w:t>
      </w:r>
      <w:r w:rsidRPr="0063410C">
        <w:rPr>
          <w:rFonts w:ascii="Times New Roman" w:hAnsi="Times New Roman"/>
          <w:i/>
          <w:iCs/>
          <w:sz w:val="20"/>
          <w:szCs w:val="20"/>
          <w:lang w:eastAsia="lv-LV"/>
        </w:rPr>
        <w:t>Rūpnieciskā īpašuma īpašnieka tiesības</w:t>
      </w:r>
      <w:r w:rsidRPr="0063410C">
        <w:rPr>
          <w:rFonts w:ascii="Times New Roman" w:hAnsi="Times New Roman"/>
          <w:sz w:val="20"/>
          <w:szCs w:val="20"/>
          <w:lang w:eastAsia="lv-LV"/>
        </w:rPr>
        <w:t>. Rīga: Biznesa augstskola Turība, 2001, 80 lpp.</w:t>
      </w:r>
    </w:p>
  </w:footnote>
  <w:footnote w:id="3">
    <w:p w:rsidR="00296D84" w:rsidRPr="00D53496" w:rsidRDefault="00296D84" w:rsidP="00296D84">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Tai skaitā apstākli, ka intelektuālais īpašums ir aktīvi saimnieciski jāizmanto, lai gūtu no tā ienākumus atšķirībā, </w:t>
      </w:r>
      <w:r w:rsidRPr="00D53496">
        <w:rPr>
          <w:rFonts w:ascii="Times New Roman" w:hAnsi="Times New Roman"/>
        </w:rPr>
        <w:t>piemēram, no nekustamā īpašuma, kuram vērtība var pieaugt pat tad, ja tas netiek izmantots (</w:t>
      </w:r>
      <w:proofErr w:type="spellStart"/>
      <w:r w:rsidRPr="00D53496">
        <w:rPr>
          <w:rFonts w:ascii="Times New Roman" w:hAnsi="Times New Roman"/>
        </w:rPr>
        <w:t>Rozenfelds</w:t>
      </w:r>
      <w:proofErr w:type="spellEnd"/>
      <w:r w:rsidRPr="00D53496">
        <w:rPr>
          <w:rFonts w:ascii="Times New Roman" w:hAnsi="Times New Roman"/>
        </w:rPr>
        <w:t xml:space="preserve"> J. </w:t>
      </w:r>
      <w:r w:rsidRPr="00D53496">
        <w:rPr>
          <w:rFonts w:ascii="Times New Roman" w:hAnsi="Times New Roman"/>
          <w:i/>
        </w:rPr>
        <w:t>Intelektuālais īpašums. Otrais, labotais un papildinātais izdevums</w:t>
      </w:r>
      <w:r w:rsidRPr="00D53496">
        <w:rPr>
          <w:rFonts w:ascii="Times New Roman" w:hAnsi="Times New Roman"/>
        </w:rPr>
        <w:t>. Rīga: Zvaigzne ABC, 2008, 12 lpp).</w:t>
      </w:r>
    </w:p>
  </w:footnote>
  <w:footnote w:id="4">
    <w:p w:rsidR="00D53496" w:rsidRDefault="00D53496" w:rsidP="00D53496">
      <w:pPr>
        <w:pStyle w:val="FootnoteText"/>
        <w:jc w:val="both"/>
      </w:pPr>
      <w:r w:rsidRPr="00D53496">
        <w:rPr>
          <w:rStyle w:val="FootnoteReference"/>
          <w:rFonts w:ascii="Times New Roman" w:hAnsi="Times New Roman"/>
        </w:rPr>
        <w:footnoteRef/>
      </w:r>
      <w:r w:rsidRPr="00D53496">
        <w:rPr>
          <w:rFonts w:ascii="Times New Roman" w:hAnsi="Times New Roman"/>
        </w:rPr>
        <w:t xml:space="preserve"> Skat. </w:t>
      </w:r>
      <w:r w:rsidRPr="00D53496">
        <w:rPr>
          <w:rStyle w:val="Strong"/>
          <w:rFonts w:ascii="Times New Roman" w:hAnsi="Times New Roman"/>
          <w:b w:val="0"/>
        </w:rPr>
        <w:t xml:space="preserve">Komisijas Regulas (EK) Nr. 800/2008 ( 2008. gada 6. augusts ), kas atzīst noteiktas atbalsta kategorijas par saderīgām ar kopējo tirgu, piemērojot Līguma 87. un 88. pantu (vispārējā grupu atbrīvojuma regula) preambulas 57. un </w:t>
      </w:r>
      <w:r>
        <w:rPr>
          <w:rStyle w:val="Strong"/>
          <w:rFonts w:ascii="Times New Roman" w:hAnsi="Times New Roman"/>
          <w:b w:val="0"/>
        </w:rPr>
        <w:t>58.punktu</w:t>
      </w:r>
      <w:r w:rsidRPr="00D53496">
        <w:rPr>
          <w:rStyle w:val="Strong"/>
          <w:rFonts w:ascii="Times New Roman" w:hAnsi="Times New Roman"/>
          <w:b w:val="0"/>
        </w:rPr>
        <w:t>.</w:t>
      </w:r>
    </w:p>
  </w:footnote>
  <w:footnote w:id="5">
    <w:p w:rsidR="00296D84" w:rsidRPr="00500A05" w:rsidRDefault="00296D84" w:rsidP="00296D84">
      <w:pPr>
        <w:pStyle w:val="FootnoteText"/>
        <w:jc w:val="both"/>
        <w:rPr>
          <w:rFonts w:ascii="Times New Roman" w:hAnsi="Times New Roman"/>
        </w:rPr>
      </w:pPr>
      <w:r w:rsidRPr="00500A05">
        <w:rPr>
          <w:rStyle w:val="FootnoteReference"/>
          <w:rFonts w:ascii="Times New Roman" w:hAnsi="Times New Roman"/>
        </w:rPr>
        <w:footnoteRef/>
      </w:r>
      <w:r w:rsidRPr="00500A05">
        <w:rPr>
          <w:rFonts w:ascii="Times New Roman" w:hAnsi="Times New Roman"/>
        </w:rPr>
        <w:t xml:space="preserve"> Pieejams: </w:t>
      </w:r>
      <w:hyperlink r:id="rId1" w:history="1">
        <w:r w:rsidRPr="00500A05">
          <w:rPr>
            <w:rStyle w:val="Hyperlink"/>
            <w:rFonts w:ascii="Times New Roman" w:hAnsi="Times New Roman"/>
          </w:rPr>
          <w:t>http://www.law.cornell.edu/uscode/html/uscode35/usc_sup_01_35_10_II_20_18.html</w:t>
        </w:r>
      </w:hyperlink>
      <w:r w:rsidRPr="00500A05">
        <w:rPr>
          <w:rFonts w:ascii="Times New Roman" w:hAnsi="Times New Roman"/>
        </w:rPr>
        <w:t xml:space="preserve"> </w:t>
      </w:r>
    </w:p>
  </w:footnote>
  <w:footnote w:id="6">
    <w:p w:rsidR="00296D84" w:rsidRPr="002957A6" w:rsidRDefault="00296D84" w:rsidP="00296D84">
      <w:pPr>
        <w:pStyle w:val="FootnoteText"/>
        <w:jc w:val="both"/>
        <w:rPr>
          <w:rFonts w:ascii="Times New Roman" w:hAnsi="Times New Roman"/>
        </w:rPr>
      </w:pPr>
      <w:r w:rsidRPr="00500A05">
        <w:rPr>
          <w:rStyle w:val="FootnoteReference"/>
          <w:rFonts w:ascii="Times New Roman" w:hAnsi="Times New Roman"/>
        </w:rPr>
        <w:footnoteRef/>
      </w:r>
      <w:r w:rsidRPr="00500A05">
        <w:rPr>
          <w:rFonts w:ascii="Times New Roman" w:hAnsi="Times New Roman"/>
        </w:rPr>
        <w:t xml:space="preserve"> </w:t>
      </w:r>
      <w:proofErr w:type="spellStart"/>
      <w:r w:rsidRPr="00500A05">
        <w:rPr>
          <w:rFonts w:ascii="Times New Roman" w:hAnsi="Times New Roman"/>
        </w:rPr>
        <w:t>Manderieux</w:t>
      </w:r>
      <w:proofErr w:type="spellEnd"/>
      <w:r w:rsidRPr="00500A05">
        <w:rPr>
          <w:rFonts w:ascii="Times New Roman" w:hAnsi="Times New Roman"/>
        </w:rPr>
        <w:t xml:space="preserve"> L. </w:t>
      </w:r>
      <w:proofErr w:type="spellStart"/>
      <w:r w:rsidRPr="00500A05">
        <w:rPr>
          <w:rFonts w:ascii="Times New Roman" w:hAnsi="Times New Roman"/>
        </w:rPr>
        <w:t>Making</w:t>
      </w:r>
      <w:proofErr w:type="spellEnd"/>
      <w:r w:rsidRPr="00500A05">
        <w:rPr>
          <w:rFonts w:ascii="Times New Roman" w:hAnsi="Times New Roman"/>
        </w:rPr>
        <w:t xml:space="preserve"> IP </w:t>
      </w:r>
      <w:proofErr w:type="spellStart"/>
      <w:r w:rsidRPr="00500A05">
        <w:rPr>
          <w:rFonts w:ascii="Times New Roman" w:hAnsi="Times New Roman"/>
        </w:rPr>
        <w:t>protection</w:t>
      </w:r>
      <w:proofErr w:type="spellEnd"/>
      <w:r w:rsidRPr="00500A05">
        <w:rPr>
          <w:rFonts w:ascii="Times New Roman" w:hAnsi="Times New Roman"/>
        </w:rPr>
        <w:t xml:space="preserve"> </w:t>
      </w:r>
      <w:proofErr w:type="spellStart"/>
      <w:r w:rsidRPr="00500A05">
        <w:rPr>
          <w:rFonts w:ascii="Times New Roman" w:hAnsi="Times New Roman"/>
        </w:rPr>
        <w:t>more</w:t>
      </w:r>
      <w:proofErr w:type="spellEnd"/>
      <w:r w:rsidRPr="00500A05">
        <w:rPr>
          <w:rFonts w:ascii="Times New Roman" w:hAnsi="Times New Roman"/>
        </w:rPr>
        <w:t xml:space="preserve"> </w:t>
      </w:r>
      <w:proofErr w:type="spellStart"/>
      <w:r w:rsidRPr="00500A05">
        <w:rPr>
          <w:rFonts w:ascii="Times New Roman" w:hAnsi="Times New Roman"/>
        </w:rPr>
        <w:t>efficient</w:t>
      </w:r>
      <w:proofErr w:type="spellEnd"/>
      <w:r w:rsidRPr="00500A05">
        <w:rPr>
          <w:rFonts w:ascii="Times New Roman" w:hAnsi="Times New Roman"/>
        </w:rPr>
        <w:t xml:space="preserve">: </w:t>
      </w:r>
      <w:proofErr w:type="spellStart"/>
      <w:r w:rsidRPr="00500A05">
        <w:rPr>
          <w:rFonts w:ascii="Times New Roman" w:hAnsi="Times New Roman"/>
        </w:rPr>
        <w:t>from</w:t>
      </w:r>
      <w:proofErr w:type="spellEnd"/>
      <w:r w:rsidRPr="00500A05">
        <w:rPr>
          <w:rFonts w:ascii="Times New Roman" w:hAnsi="Times New Roman"/>
        </w:rPr>
        <w:t xml:space="preserve"> </w:t>
      </w:r>
      <w:proofErr w:type="spellStart"/>
      <w:r w:rsidRPr="00500A05">
        <w:rPr>
          <w:rFonts w:ascii="Times New Roman" w:hAnsi="Times New Roman"/>
        </w:rPr>
        <w:t>university</w:t>
      </w:r>
      <w:proofErr w:type="spellEnd"/>
      <w:r w:rsidRPr="00500A05">
        <w:rPr>
          <w:rFonts w:ascii="Times New Roman" w:hAnsi="Times New Roman"/>
        </w:rPr>
        <w:t xml:space="preserve"> to </w:t>
      </w:r>
      <w:proofErr w:type="spellStart"/>
      <w:r w:rsidRPr="00500A05">
        <w:rPr>
          <w:rFonts w:ascii="Times New Roman" w:hAnsi="Times New Roman"/>
        </w:rPr>
        <w:t>the</w:t>
      </w:r>
      <w:proofErr w:type="spellEnd"/>
      <w:r w:rsidRPr="00500A05">
        <w:rPr>
          <w:rFonts w:ascii="Times New Roman" w:hAnsi="Times New Roman"/>
        </w:rPr>
        <w:t xml:space="preserve"> </w:t>
      </w:r>
      <w:proofErr w:type="spellStart"/>
      <w:r w:rsidRPr="00500A05">
        <w:rPr>
          <w:rFonts w:ascii="Times New Roman" w:hAnsi="Times New Roman"/>
        </w:rPr>
        <w:t>market</w:t>
      </w:r>
      <w:proofErr w:type="spellEnd"/>
      <w:r w:rsidRPr="00500A05">
        <w:rPr>
          <w:rFonts w:ascii="Times New Roman" w:hAnsi="Times New Roman"/>
        </w:rPr>
        <w:t xml:space="preserve">. </w:t>
      </w:r>
      <w:r w:rsidRPr="00500A05">
        <w:rPr>
          <w:rFonts w:ascii="Times New Roman" w:hAnsi="Times New Roman"/>
          <w:i/>
        </w:rPr>
        <w:t xml:space="preserve">IPR </w:t>
      </w:r>
      <w:proofErr w:type="spellStart"/>
      <w:r w:rsidRPr="00500A05">
        <w:rPr>
          <w:rFonts w:ascii="Times New Roman" w:hAnsi="Times New Roman"/>
          <w:i/>
        </w:rPr>
        <w:t>Helpdesk</w:t>
      </w:r>
      <w:proofErr w:type="spellEnd"/>
      <w:r w:rsidRPr="00500A05">
        <w:rPr>
          <w:rFonts w:ascii="Times New Roman" w:hAnsi="Times New Roman"/>
          <w:i/>
        </w:rPr>
        <w:t xml:space="preserve"> </w:t>
      </w:r>
      <w:proofErr w:type="spellStart"/>
      <w:r w:rsidRPr="00500A05">
        <w:rPr>
          <w:rFonts w:ascii="Times New Roman" w:hAnsi="Times New Roman"/>
          <w:i/>
        </w:rPr>
        <w:t>Bulletin</w:t>
      </w:r>
      <w:proofErr w:type="spellEnd"/>
      <w:r w:rsidRPr="00500A05">
        <w:rPr>
          <w:rFonts w:ascii="Times New Roman" w:hAnsi="Times New Roman"/>
        </w:rPr>
        <w:t xml:space="preserve">, </w:t>
      </w:r>
      <w:proofErr w:type="spellStart"/>
      <w:r w:rsidRPr="00500A05">
        <w:rPr>
          <w:rFonts w:ascii="Times New Roman" w:hAnsi="Times New Roman"/>
        </w:rPr>
        <w:t>Octob</w:t>
      </w:r>
      <w:r w:rsidR="00362185">
        <w:rPr>
          <w:rFonts w:ascii="Times New Roman" w:hAnsi="Times New Roman"/>
        </w:rPr>
        <w:t>er</w:t>
      </w:r>
      <w:proofErr w:type="spellEnd"/>
      <w:r w:rsidR="00362185">
        <w:rPr>
          <w:rFonts w:ascii="Times New Roman" w:hAnsi="Times New Roman"/>
        </w:rPr>
        <w:t xml:space="preserve"> – </w:t>
      </w:r>
      <w:proofErr w:type="spellStart"/>
      <w:r w:rsidR="00362185">
        <w:rPr>
          <w:rFonts w:ascii="Times New Roman" w:hAnsi="Times New Roman"/>
        </w:rPr>
        <w:t>December</w:t>
      </w:r>
      <w:proofErr w:type="spellEnd"/>
      <w:r w:rsidR="00362185">
        <w:rPr>
          <w:rFonts w:ascii="Times New Roman" w:hAnsi="Times New Roman"/>
        </w:rPr>
        <w:t xml:space="preserve"> 2009, </w:t>
      </w:r>
      <w:r w:rsidR="00362185" w:rsidRPr="002957A6">
        <w:rPr>
          <w:rFonts w:ascii="Times New Roman" w:hAnsi="Times New Roman"/>
        </w:rPr>
        <w:t>No.44, p.1.</w:t>
      </w:r>
    </w:p>
  </w:footnote>
  <w:footnote w:id="7">
    <w:p w:rsidR="00296D84" w:rsidRPr="00500A05" w:rsidRDefault="00296D84" w:rsidP="00296D84">
      <w:pPr>
        <w:autoSpaceDE w:val="0"/>
        <w:autoSpaceDN w:val="0"/>
        <w:adjustRightInd w:val="0"/>
        <w:spacing w:after="0" w:line="240" w:lineRule="auto"/>
        <w:jc w:val="both"/>
        <w:rPr>
          <w:rFonts w:ascii="Times New Roman" w:hAnsi="Times New Roman"/>
          <w:color w:val="000000"/>
          <w:sz w:val="20"/>
          <w:szCs w:val="20"/>
        </w:rPr>
      </w:pPr>
      <w:r w:rsidRPr="002957A6">
        <w:rPr>
          <w:rStyle w:val="FootnoteReference"/>
          <w:rFonts w:ascii="Times New Roman" w:hAnsi="Times New Roman"/>
          <w:sz w:val="20"/>
          <w:szCs w:val="20"/>
        </w:rPr>
        <w:footnoteRef/>
      </w:r>
      <w:r w:rsidRPr="002957A6">
        <w:rPr>
          <w:rFonts w:ascii="Times New Roman" w:hAnsi="Times New Roman"/>
          <w:sz w:val="20"/>
          <w:szCs w:val="20"/>
        </w:rPr>
        <w:t xml:space="preserve"> Skat. </w:t>
      </w:r>
      <w:hyperlink r:id="rId2" w:history="1">
        <w:r w:rsidR="002957A6" w:rsidRPr="002957A6">
          <w:rPr>
            <w:rStyle w:val="Hyperlink"/>
            <w:rFonts w:ascii="Times New Roman" w:hAnsi="Times New Roman"/>
            <w:sz w:val="20"/>
            <w:szCs w:val="20"/>
          </w:rPr>
          <w:t>http://www.nsf.gov/statistics/seind04/c5/tt05-33.htm</w:t>
        </w:r>
      </w:hyperlink>
      <w:r w:rsidR="002957A6">
        <w:t xml:space="preserve"> </w:t>
      </w:r>
      <w:r w:rsidRPr="00500A05">
        <w:rPr>
          <w:rFonts w:ascii="Times New Roman" w:hAnsi="Times New Roman"/>
          <w:color w:val="000000"/>
          <w:sz w:val="20"/>
          <w:szCs w:val="20"/>
        </w:rPr>
        <w:t xml:space="preserve"> </w:t>
      </w:r>
    </w:p>
  </w:footnote>
  <w:footnote w:id="8">
    <w:p w:rsidR="00296D84" w:rsidRPr="00500A05" w:rsidRDefault="00296D84" w:rsidP="00296D84">
      <w:pPr>
        <w:pStyle w:val="FootnoteText"/>
        <w:jc w:val="both"/>
        <w:rPr>
          <w:rFonts w:ascii="Times New Roman" w:hAnsi="Times New Roman"/>
        </w:rPr>
      </w:pPr>
      <w:r w:rsidRPr="00500A05">
        <w:rPr>
          <w:rStyle w:val="FootnoteReference"/>
          <w:rFonts w:ascii="Times New Roman" w:hAnsi="Times New Roman"/>
        </w:rPr>
        <w:footnoteRef/>
      </w:r>
      <w:r w:rsidRPr="00500A05">
        <w:rPr>
          <w:rFonts w:ascii="Times New Roman" w:hAnsi="Times New Roman"/>
        </w:rPr>
        <w:t xml:space="preserve"> Skat., piemēram, </w:t>
      </w:r>
      <w:proofErr w:type="spellStart"/>
      <w:r w:rsidRPr="00500A05">
        <w:rPr>
          <w:rFonts w:ascii="Times New Roman" w:hAnsi="Times New Roman"/>
        </w:rPr>
        <w:t>Andrew</w:t>
      </w:r>
      <w:proofErr w:type="spellEnd"/>
      <w:r w:rsidRPr="00500A05">
        <w:rPr>
          <w:rFonts w:ascii="Times New Roman" w:hAnsi="Times New Roman"/>
        </w:rPr>
        <w:t xml:space="preserve"> F. </w:t>
      </w:r>
      <w:proofErr w:type="spellStart"/>
      <w:r>
        <w:rPr>
          <w:rFonts w:ascii="Times New Roman" w:hAnsi="Times New Roman"/>
        </w:rPr>
        <w:t>et.al</w:t>
      </w:r>
      <w:proofErr w:type="spellEnd"/>
      <w:r>
        <w:rPr>
          <w:rFonts w:ascii="Times New Roman" w:hAnsi="Times New Roman"/>
        </w:rPr>
        <w:t>.</w:t>
      </w:r>
      <w:r w:rsidRPr="00500A05">
        <w:rPr>
          <w:rFonts w:ascii="Times New Roman" w:hAnsi="Times New Roman"/>
        </w:rPr>
        <w:t xml:space="preserve"> </w:t>
      </w:r>
      <w:proofErr w:type="spellStart"/>
      <w:r w:rsidRPr="00500A05">
        <w:rPr>
          <w:rFonts w:ascii="Times New Roman" w:hAnsi="Times New Roman"/>
          <w:bCs/>
          <w:i/>
        </w:rPr>
        <w:t>Analysis</w:t>
      </w:r>
      <w:proofErr w:type="spellEnd"/>
      <w:r w:rsidRPr="00500A05">
        <w:rPr>
          <w:rFonts w:ascii="Times New Roman" w:hAnsi="Times New Roman"/>
          <w:bCs/>
          <w:i/>
        </w:rPr>
        <w:t xml:space="preserve"> </w:t>
      </w:r>
      <w:proofErr w:type="spellStart"/>
      <w:r w:rsidRPr="00500A05">
        <w:rPr>
          <w:rFonts w:ascii="Times New Roman" w:hAnsi="Times New Roman"/>
          <w:bCs/>
          <w:i/>
        </w:rPr>
        <w:t>of</w:t>
      </w:r>
      <w:proofErr w:type="spellEnd"/>
      <w:r w:rsidRPr="00500A05">
        <w:rPr>
          <w:rFonts w:ascii="Times New Roman" w:hAnsi="Times New Roman"/>
          <w:bCs/>
          <w:i/>
        </w:rPr>
        <w:t xml:space="preserve"> </w:t>
      </w:r>
      <w:proofErr w:type="spellStart"/>
      <w:r w:rsidRPr="00500A05">
        <w:rPr>
          <w:rFonts w:ascii="Times New Roman" w:hAnsi="Times New Roman"/>
          <w:bCs/>
          <w:i/>
        </w:rPr>
        <w:t>the</w:t>
      </w:r>
      <w:proofErr w:type="spellEnd"/>
      <w:r w:rsidRPr="00500A05">
        <w:rPr>
          <w:rFonts w:ascii="Times New Roman" w:hAnsi="Times New Roman"/>
          <w:bCs/>
          <w:i/>
        </w:rPr>
        <w:t xml:space="preserve"> </w:t>
      </w:r>
      <w:proofErr w:type="spellStart"/>
      <w:r w:rsidRPr="00500A05">
        <w:rPr>
          <w:rFonts w:ascii="Times New Roman" w:hAnsi="Times New Roman"/>
          <w:bCs/>
          <w:i/>
        </w:rPr>
        <w:t>Legal</w:t>
      </w:r>
      <w:proofErr w:type="spellEnd"/>
      <w:r w:rsidRPr="00500A05">
        <w:rPr>
          <w:rFonts w:ascii="Times New Roman" w:hAnsi="Times New Roman"/>
          <w:bCs/>
          <w:i/>
        </w:rPr>
        <w:t xml:space="preserve"> </w:t>
      </w:r>
      <w:proofErr w:type="spellStart"/>
      <w:r w:rsidRPr="00500A05">
        <w:rPr>
          <w:rFonts w:ascii="Times New Roman" w:hAnsi="Times New Roman"/>
          <w:bCs/>
          <w:i/>
        </w:rPr>
        <w:t>Framework</w:t>
      </w:r>
      <w:proofErr w:type="spellEnd"/>
      <w:r w:rsidRPr="00500A05">
        <w:rPr>
          <w:rFonts w:ascii="Times New Roman" w:hAnsi="Times New Roman"/>
          <w:bCs/>
          <w:i/>
        </w:rPr>
        <w:t xml:space="preserve"> </w:t>
      </w:r>
      <w:proofErr w:type="spellStart"/>
      <w:r w:rsidRPr="00500A05">
        <w:rPr>
          <w:rFonts w:ascii="Times New Roman" w:hAnsi="Times New Roman"/>
          <w:bCs/>
          <w:i/>
        </w:rPr>
        <w:t>for</w:t>
      </w:r>
      <w:proofErr w:type="spellEnd"/>
      <w:r w:rsidRPr="00500A05">
        <w:rPr>
          <w:rFonts w:ascii="Times New Roman" w:hAnsi="Times New Roman"/>
          <w:bCs/>
          <w:i/>
        </w:rPr>
        <w:t xml:space="preserve"> </w:t>
      </w:r>
      <w:proofErr w:type="spellStart"/>
      <w:r w:rsidRPr="00500A05">
        <w:rPr>
          <w:rFonts w:ascii="Times New Roman" w:hAnsi="Times New Roman"/>
          <w:bCs/>
          <w:i/>
        </w:rPr>
        <w:t>Patent</w:t>
      </w:r>
      <w:proofErr w:type="spellEnd"/>
      <w:r w:rsidRPr="00500A05">
        <w:rPr>
          <w:rFonts w:ascii="Times New Roman" w:hAnsi="Times New Roman"/>
          <w:bCs/>
          <w:i/>
        </w:rPr>
        <w:t xml:space="preserve"> </w:t>
      </w:r>
      <w:proofErr w:type="spellStart"/>
      <w:r w:rsidRPr="00500A05">
        <w:rPr>
          <w:rFonts w:ascii="Times New Roman" w:hAnsi="Times New Roman"/>
          <w:bCs/>
          <w:i/>
        </w:rPr>
        <w:t>Ownership</w:t>
      </w:r>
      <w:proofErr w:type="spellEnd"/>
      <w:r w:rsidRPr="00500A05">
        <w:rPr>
          <w:rFonts w:ascii="Times New Roman" w:hAnsi="Times New Roman"/>
          <w:bCs/>
          <w:i/>
        </w:rPr>
        <w:t xml:space="preserve"> </w:t>
      </w:r>
      <w:proofErr w:type="spellStart"/>
      <w:r w:rsidRPr="00500A05">
        <w:rPr>
          <w:rFonts w:ascii="Times New Roman" w:hAnsi="Times New Roman"/>
          <w:bCs/>
          <w:i/>
        </w:rPr>
        <w:t>in</w:t>
      </w:r>
      <w:proofErr w:type="spellEnd"/>
      <w:r w:rsidRPr="00500A05">
        <w:rPr>
          <w:rFonts w:ascii="Times New Roman" w:hAnsi="Times New Roman"/>
          <w:bCs/>
          <w:i/>
        </w:rPr>
        <w:t xml:space="preserve"> </w:t>
      </w:r>
      <w:proofErr w:type="spellStart"/>
      <w:r w:rsidRPr="00500A05">
        <w:rPr>
          <w:rFonts w:ascii="Times New Roman" w:hAnsi="Times New Roman"/>
          <w:bCs/>
          <w:i/>
        </w:rPr>
        <w:t>Publicly</w:t>
      </w:r>
      <w:proofErr w:type="spellEnd"/>
      <w:r w:rsidRPr="00500A05">
        <w:rPr>
          <w:rFonts w:ascii="Times New Roman" w:hAnsi="Times New Roman"/>
          <w:bCs/>
          <w:i/>
        </w:rPr>
        <w:t xml:space="preserve"> </w:t>
      </w:r>
      <w:proofErr w:type="spellStart"/>
      <w:r w:rsidRPr="00500A05">
        <w:rPr>
          <w:rFonts w:ascii="Times New Roman" w:hAnsi="Times New Roman"/>
          <w:bCs/>
          <w:i/>
        </w:rPr>
        <w:t>Funded</w:t>
      </w:r>
      <w:proofErr w:type="spellEnd"/>
      <w:r w:rsidRPr="00500A05">
        <w:rPr>
          <w:rFonts w:ascii="Times New Roman" w:hAnsi="Times New Roman"/>
          <w:bCs/>
          <w:i/>
        </w:rPr>
        <w:t xml:space="preserve"> </w:t>
      </w:r>
      <w:proofErr w:type="spellStart"/>
      <w:r w:rsidRPr="00500A05">
        <w:rPr>
          <w:rFonts w:ascii="Times New Roman" w:hAnsi="Times New Roman"/>
          <w:bCs/>
          <w:i/>
        </w:rPr>
        <w:t>Research</w:t>
      </w:r>
      <w:proofErr w:type="spellEnd"/>
      <w:r w:rsidRPr="00500A05">
        <w:rPr>
          <w:rFonts w:ascii="Times New Roman" w:hAnsi="Times New Roman"/>
          <w:bCs/>
          <w:i/>
        </w:rPr>
        <w:t xml:space="preserve"> </w:t>
      </w:r>
      <w:proofErr w:type="spellStart"/>
      <w:r w:rsidRPr="00500A05">
        <w:rPr>
          <w:rFonts w:ascii="Times New Roman" w:hAnsi="Times New Roman"/>
          <w:bCs/>
          <w:i/>
        </w:rPr>
        <w:t>Institutions</w:t>
      </w:r>
      <w:proofErr w:type="spellEnd"/>
      <w:r w:rsidRPr="00500A05">
        <w:rPr>
          <w:rFonts w:ascii="Times New Roman" w:hAnsi="Times New Roman"/>
          <w:bCs/>
        </w:rPr>
        <w:t xml:space="preserve">. 2003, p.52. Pieejams </w:t>
      </w:r>
      <w:hyperlink r:id="rId3" w:history="1">
        <w:r w:rsidRPr="00500A05">
          <w:rPr>
            <w:rStyle w:val="Hyperlink"/>
            <w:rFonts w:ascii="Times New Roman" w:hAnsi="Times New Roman"/>
            <w:bCs/>
          </w:rPr>
          <w:t>http://www.dest.gov.au/NR/rdonlyres/6FFA44DE-7E55-41AB-87B6-2405BEBC5934/1211/legalframework.pdf</w:t>
        </w:r>
      </w:hyperlink>
    </w:p>
  </w:footnote>
  <w:footnote w:id="9">
    <w:p w:rsidR="00296D84" w:rsidRPr="00791139" w:rsidRDefault="00296D84" w:rsidP="00296D84">
      <w:pPr>
        <w:pStyle w:val="FootnoteText"/>
        <w:jc w:val="both"/>
        <w:rPr>
          <w:rFonts w:ascii="Times New Roman" w:hAnsi="Times New Roman"/>
        </w:rPr>
      </w:pPr>
      <w:r w:rsidRPr="003215F1">
        <w:rPr>
          <w:rStyle w:val="FootnoteReference"/>
          <w:rFonts w:ascii="Times New Roman" w:hAnsi="Times New Roman"/>
        </w:rPr>
        <w:footnoteRef/>
      </w:r>
      <w:r w:rsidRPr="003215F1">
        <w:rPr>
          <w:rFonts w:ascii="Times New Roman" w:hAnsi="Times New Roman"/>
        </w:rPr>
        <w:t xml:space="preserve"> Skat., piemēram,</w:t>
      </w:r>
      <w:r>
        <w:rPr>
          <w:rFonts w:ascii="Times New Roman" w:hAnsi="Times New Roman"/>
        </w:rPr>
        <w:t xml:space="preserve"> Dānijas </w:t>
      </w:r>
      <w:r w:rsidRPr="00791139">
        <w:rPr>
          <w:rFonts w:ascii="Times New Roman" w:hAnsi="Times New Roman"/>
        </w:rPr>
        <w:t>Akta par valsts zinātniskajās institūcijas radītajiem</w:t>
      </w:r>
      <w:r>
        <w:rPr>
          <w:rFonts w:ascii="Times New Roman" w:hAnsi="Times New Roman"/>
        </w:rPr>
        <w:t xml:space="preserve"> izgudrojumiem 12.panta pirmo</w:t>
      </w:r>
      <w:r w:rsidRPr="00791139">
        <w:rPr>
          <w:rFonts w:ascii="Times New Roman" w:hAnsi="Times New Roman"/>
        </w:rPr>
        <w:t xml:space="preserve"> daļu. Pieejams: </w:t>
      </w:r>
      <w:hyperlink r:id="rId4" w:history="1">
        <w:r w:rsidRPr="00791139">
          <w:rPr>
            <w:rStyle w:val="Hyperlink"/>
            <w:rFonts w:ascii="Times New Roman" w:hAnsi="Times New Roman"/>
          </w:rPr>
          <w:t>http://en.fi.dk/acts/act-on-inventions-at-public-research-institutions/</w:t>
        </w:r>
      </w:hyperlink>
    </w:p>
  </w:footnote>
  <w:footnote w:id="10">
    <w:p w:rsidR="00296D84" w:rsidRDefault="00296D84" w:rsidP="00296D84">
      <w:pPr>
        <w:pStyle w:val="FootnoteText"/>
        <w:jc w:val="both"/>
      </w:pPr>
      <w:r w:rsidRPr="00791139">
        <w:rPr>
          <w:rStyle w:val="FootnoteReference"/>
          <w:rFonts w:ascii="Times New Roman" w:hAnsi="Times New Roman"/>
        </w:rPr>
        <w:footnoteRef/>
      </w:r>
      <w:r w:rsidRPr="00791139">
        <w:rPr>
          <w:rFonts w:ascii="Times New Roman" w:hAnsi="Times New Roman"/>
        </w:rPr>
        <w:t xml:space="preserve"> </w:t>
      </w:r>
      <w:r w:rsidR="0077062D">
        <w:rPr>
          <w:rFonts w:ascii="Times New Roman" w:hAnsi="Times New Roman"/>
        </w:rPr>
        <w:t xml:space="preserve">Dānijas </w:t>
      </w:r>
      <w:r w:rsidR="0077062D" w:rsidRPr="00791139">
        <w:rPr>
          <w:rFonts w:ascii="Times New Roman" w:hAnsi="Times New Roman"/>
        </w:rPr>
        <w:t>Akta par valsts zinātniskajās institūcijas radītajiem</w:t>
      </w:r>
      <w:r w:rsidR="0077062D">
        <w:rPr>
          <w:rFonts w:ascii="Times New Roman" w:hAnsi="Times New Roman"/>
        </w:rPr>
        <w:t xml:space="preserve"> izgudrojumiem</w:t>
      </w:r>
      <w:r w:rsidRPr="00791139">
        <w:rPr>
          <w:rFonts w:ascii="Times New Roman" w:hAnsi="Times New Roman"/>
        </w:rPr>
        <w:t xml:space="preserve"> 12.panta otrā daļa.</w:t>
      </w:r>
    </w:p>
  </w:footnote>
  <w:footnote w:id="11">
    <w:p w:rsidR="00296D84" w:rsidRPr="00C536D8" w:rsidRDefault="00296D84" w:rsidP="0004526F">
      <w:pPr>
        <w:pStyle w:val="FootnoteText"/>
        <w:rPr>
          <w:rFonts w:ascii="Times New Roman" w:hAnsi="Times New Roman"/>
        </w:rPr>
      </w:pPr>
      <w:r w:rsidRPr="004A17AB">
        <w:rPr>
          <w:rStyle w:val="FootnoteReference"/>
          <w:rFonts w:ascii="Times New Roman" w:hAnsi="Times New Roman"/>
        </w:rPr>
        <w:footnoteRef/>
      </w:r>
      <w:r w:rsidRPr="004A17AB">
        <w:rPr>
          <w:rFonts w:ascii="Times New Roman" w:hAnsi="Times New Roman"/>
        </w:rPr>
        <w:t xml:space="preserve"> </w:t>
      </w:r>
      <w:r w:rsidRPr="0004526F">
        <w:rPr>
          <w:rFonts w:ascii="Times New Roman" w:hAnsi="Times New Roman"/>
        </w:rPr>
        <w:t xml:space="preserve">Pieejams </w:t>
      </w:r>
      <w:hyperlink r:id="rId5" w:history="1">
        <w:r w:rsidR="0004526F" w:rsidRPr="00227710">
          <w:rPr>
            <w:rStyle w:val="Hyperlink"/>
            <w:rFonts w:ascii="Times New Roman" w:hAnsi="Times New Roman"/>
          </w:rPr>
          <w:t>http://izm.izm.gov.lv/upload_file/Zinatne/Aktualitates/Intelektualais_ipasums_%20petijums_060910.pdf</w:t>
        </w:r>
      </w:hyperlink>
      <w:r w:rsidR="0004526F">
        <w:rPr>
          <w:rFonts w:ascii="Times New Roman" w:hAnsi="Times New Roman"/>
        </w:rPr>
        <w:t xml:space="preserve"> </w:t>
      </w:r>
      <w:r w:rsidR="0004526F">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84" w:rsidRPr="00F34239" w:rsidRDefault="005B1168" w:rsidP="00F34239">
    <w:pPr>
      <w:pStyle w:val="Header"/>
      <w:jc w:val="center"/>
      <w:rPr>
        <w:rFonts w:ascii="Times New Roman" w:hAnsi="Times New Roman"/>
        <w:sz w:val="24"/>
        <w:szCs w:val="24"/>
      </w:rPr>
    </w:pPr>
    <w:r w:rsidRPr="00F34239">
      <w:rPr>
        <w:rFonts w:ascii="Times New Roman" w:hAnsi="Times New Roman"/>
        <w:sz w:val="24"/>
        <w:szCs w:val="24"/>
      </w:rPr>
      <w:fldChar w:fldCharType="begin"/>
    </w:r>
    <w:r w:rsidR="00296D84" w:rsidRPr="00F34239">
      <w:rPr>
        <w:rFonts w:ascii="Times New Roman" w:hAnsi="Times New Roman"/>
        <w:sz w:val="24"/>
        <w:szCs w:val="24"/>
      </w:rPr>
      <w:instrText xml:space="preserve"> PAGE   \* MERGEFORMAT </w:instrText>
    </w:r>
    <w:r w:rsidRPr="00F34239">
      <w:rPr>
        <w:rFonts w:ascii="Times New Roman" w:hAnsi="Times New Roman"/>
        <w:sz w:val="24"/>
        <w:szCs w:val="24"/>
      </w:rPr>
      <w:fldChar w:fldCharType="separate"/>
    </w:r>
    <w:r w:rsidR="00073CBA">
      <w:rPr>
        <w:rFonts w:ascii="Times New Roman" w:hAnsi="Times New Roman"/>
        <w:noProof/>
        <w:sz w:val="24"/>
        <w:szCs w:val="24"/>
      </w:rPr>
      <w:t>3</w:t>
    </w:r>
    <w:r w:rsidRPr="00F34239">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9419D"/>
    <w:rsid w:val="00010EC9"/>
    <w:rsid w:val="0004526F"/>
    <w:rsid w:val="000463B9"/>
    <w:rsid w:val="00056768"/>
    <w:rsid w:val="00056B5B"/>
    <w:rsid w:val="00063B30"/>
    <w:rsid w:val="00065939"/>
    <w:rsid w:val="0007345C"/>
    <w:rsid w:val="00073C25"/>
    <w:rsid w:val="00073CBA"/>
    <w:rsid w:val="0009419D"/>
    <w:rsid w:val="000A0522"/>
    <w:rsid w:val="000A63C1"/>
    <w:rsid w:val="000C728D"/>
    <w:rsid w:val="000E0798"/>
    <w:rsid w:val="000F3948"/>
    <w:rsid w:val="00100A27"/>
    <w:rsid w:val="001016A3"/>
    <w:rsid w:val="00114E12"/>
    <w:rsid w:val="001168F3"/>
    <w:rsid w:val="00127F86"/>
    <w:rsid w:val="00136A62"/>
    <w:rsid w:val="00136C4D"/>
    <w:rsid w:val="00136E0D"/>
    <w:rsid w:val="00147DB4"/>
    <w:rsid w:val="00165F78"/>
    <w:rsid w:val="00167E76"/>
    <w:rsid w:val="00172747"/>
    <w:rsid w:val="001740A6"/>
    <w:rsid w:val="001A50AA"/>
    <w:rsid w:val="001B2B20"/>
    <w:rsid w:val="001C27B5"/>
    <w:rsid w:val="001D7651"/>
    <w:rsid w:val="001E3915"/>
    <w:rsid w:val="001F4135"/>
    <w:rsid w:val="001F65C6"/>
    <w:rsid w:val="002029A8"/>
    <w:rsid w:val="002064AF"/>
    <w:rsid w:val="00216212"/>
    <w:rsid w:val="0022118A"/>
    <w:rsid w:val="002611B7"/>
    <w:rsid w:val="00273C78"/>
    <w:rsid w:val="00293CBB"/>
    <w:rsid w:val="002957A6"/>
    <w:rsid w:val="00296D84"/>
    <w:rsid w:val="002C1F07"/>
    <w:rsid w:val="002F4855"/>
    <w:rsid w:val="003034DD"/>
    <w:rsid w:val="003215F1"/>
    <w:rsid w:val="0033480F"/>
    <w:rsid w:val="003611DC"/>
    <w:rsid w:val="00362185"/>
    <w:rsid w:val="0036549E"/>
    <w:rsid w:val="0036574C"/>
    <w:rsid w:val="0038367B"/>
    <w:rsid w:val="00390E01"/>
    <w:rsid w:val="003955E5"/>
    <w:rsid w:val="00396E7C"/>
    <w:rsid w:val="003C021B"/>
    <w:rsid w:val="003C085A"/>
    <w:rsid w:val="003C42B2"/>
    <w:rsid w:val="003D7101"/>
    <w:rsid w:val="003E067B"/>
    <w:rsid w:val="003E14FD"/>
    <w:rsid w:val="003E5E14"/>
    <w:rsid w:val="003F5FBC"/>
    <w:rsid w:val="00401C40"/>
    <w:rsid w:val="0041212F"/>
    <w:rsid w:val="004135CE"/>
    <w:rsid w:val="00415F38"/>
    <w:rsid w:val="004273FF"/>
    <w:rsid w:val="00427EDA"/>
    <w:rsid w:val="00431D16"/>
    <w:rsid w:val="00432ED6"/>
    <w:rsid w:val="00434BDD"/>
    <w:rsid w:val="00442F1C"/>
    <w:rsid w:val="00453656"/>
    <w:rsid w:val="00460A1D"/>
    <w:rsid w:val="00463294"/>
    <w:rsid w:val="00465A62"/>
    <w:rsid w:val="00485123"/>
    <w:rsid w:val="004A0344"/>
    <w:rsid w:val="004A17AB"/>
    <w:rsid w:val="004A7163"/>
    <w:rsid w:val="004B36EC"/>
    <w:rsid w:val="004C5ADE"/>
    <w:rsid w:val="004D7739"/>
    <w:rsid w:val="004E0BD4"/>
    <w:rsid w:val="004F2878"/>
    <w:rsid w:val="00500A05"/>
    <w:rsid w:val="00515084"/>
    <w:rsid w:val="00543183"/>
    <w:rsid w:val="00547FF6"/>
    <w:rsid w:val="0057109B"/>
    <w:rsid w:val="00576F79"/>
    <w:rsid w:val="00577893"/>
    <w:rsid w:val="00585750"/>
    <w:rsid w:val="005947E1"/>
    <w:rsid w:val="00594F2B"/>
    <w:rsid w:val="005A6AB8"/>
    <w:rsid w:val="005B1168"/>
    <w:rsid w:val="005B24C5"/>
    <w:rsid w:val="005C41BA"/>
    <w:rsid w:val="005E30A5"/>
    <w:rsid w:val="005F6612"/>
    <w:rsid w:val="006039CD"/>
    <w:rsid w:val="00604203"/>
    <w:rsid w:val="00607E85"/>
    <w:rsid w:val="00623FDC"/>
    <w:rsid w:val="00635B18"/>
    <w:rsid w:val="0063759D"/>
    <w:rsid w:val="00693D78"/>
    <w:rsid w:val="00694633"/>
    <w:rsid w:val="006A2EF9"/>
    <w:rsid w:val="006A73D8"/>
    <w:rsid w:val="006B0F87"/>
    <w:rsid w:val="006B3951"/>
    <w:rsid w:val="006C14CE"/>
    <w:rsid w:val="006D3C53"/>
    <w:rsid w:val="00702C64"/>
    <w:rsid w:val="007136D4"/>
    <w:rsid w:val="007171C9"/>
    <w:rsid w:val="00717E6E"/>
    <w:rsid w:val="007250F1"/>
    <w:rsid w:val="00730985"/>
    <w:rsid w:val="00731590"/>
    <w:rsid w:val="00735E34"/>
    <w:rsid w:val="007657BC"/>
    <w:rsid w:val="0077062D"/>
    <w:rsid w:val="00772C2B"/>
    <w:rsid w:val="00783BA3"/>
    <w:rsid w:val="00791139"/>
    <w:rsid w:val="00796A1C"/>
    <w:rsid w:val="007B15E9"/>
    <w:rsid w:val="007C128E"/>
    <w:rsid w:val="007C24B5"/>
    <w:rsid w:val="007C30DE"/>
    <w:rsid w:val="007D3221"/>
    <w:rsid w:val="007D5962"/>
    <w:rsid w:val="007E3557"/>
    <w:rsid w:val="007E6146"/>
    <w:rsid w:val="007F0E21"/>
    <w:rsid w:val="007F3BD4"/>
    <w:rsid w:val="008077A3"/>
    <w:rsid w:val="00821668"/>
    <w:rsid w:val="00830F8C"/>
    <w:rsid w:val="00840883"/>
    <w:rsid w:val="0084622E"/>
    <w:rsid w:val="00857DED"/>
    <w:rsid w:val="00874634"/>
    <w:rsid w:val="0087558F"/>
    <w:rsid w:val="00886DB0"/>
    <w:rsid w:val="008B7F48"/>
    <w:rsid w:val="008D1E17"/>
    <w:rsid w:val="008D2E15"/>
    <w:rsid w:val="008D5345"/>
    <w:rsid w:val="008F2B74"/>
    <w:rsid w:val="00903960"/>
    <w:rsid w:val="0091699E"/>
    <w:rsid w:val="0093661F"/>
    <w:rsid w:val="00947B48"/>
    <w:rsid w:val="0096243F"/>
    <w:rsid w:val="00963D6D"/>
    <w:rsid w:val="00967696"/>
    <w:rsid w:val="00985E42"/>
    <w:rsid w:val="009917D7"/>
    <w:rsid w:val="0099419A"/>
    <w:rsid w:val="00997278"/>
    <w:rsid w:val="00997AC1"/>
    <w:rsid w:val="009A647F"/>
    <w:rsid w:val="009B6EF7"/>
    <w:rsid w:val="009C4E83"/>
    <w:rsid w:val="009C4F1E"/>
    <w:rsid w:val="009D3613"/>
    <w:rsid w:val="009D47C8"/>
    <w:rsid w:val="00A15DB0"/>
    <w:rsid w:val="00A17394"/>
    <w:rsid w:val="00A24992"/>
    <w:rsid w:val="00A260E0"/>
    <w:rsid w:val="00A314A0"/>
    <w:rsid w:val="00A34383"/>
    <w:rsid w:val="00A44696"/>
    <w:rsid w:val="00A666B9"/>
    <w:rsid w:val="00A80A23"/>
    <w:rsid w:val="00A82F0E"/>
    <w:rsid w:val="00A93BA3"/>
    <w:rsid w:val="00A94B98"/>
    <w:rsid w:val="00A95F7D"/>
    <w:rsid w:val="00A97E52"/>
    <w:rsid w:val="00AA0D0F"/>
    <w:rsid w:val="00AB10C1"/>
    <w:rsid w:val="00AB257A"/>
    <w:rsid w:val="00AC0B72"/>
    <w:rsid w:val="00AD15F1"/>
    <w:rsid w:val="00AE3230"/>
    <w:rsid w:val="00AF2921"/>
    <w:rsid w:val="00AF50B6"/>
    <w:rsid w:val="00B67BD0"/>
    <w:rsid w:val="00B71DD4"/>
    <w:rsid w:val="00B76F82"/>
    <w:rsid w:val="00BB0F6A"/>
    <w:rsid w:val="00BB2E8C"/>
    <w:rsid w:val="00BB45ED"/>
    <w:rsid w:val="00BC4D08"/>
    <w:rsid w:val="00BD284D"/>
    <w:rsid w:val="00BE7832"/>
    <w:rsid w:val="00BF0F16"/>
    <w:rsid w:val="00BF30F1"/>
    <w:rsid w:val="00C01B59"/>
    <w:rsid w:val="00C071FC"/>
    <w:rsid w:val="00C14B23"/>
    <w:rsid w:val="00C24E2C"/>
    <w:rsid w:val="00C3279A"/>
    <w:rsid w:val="00C4388C"/>
    <w:rsid w:val="00C458F9"/>
    <w:rsid w:val="00C536D8"/>
    <w:rsid w:val="00C60B65"/>
    <w:rsid w:val="00C67A31"/>
    <w:rsid w:val="00C736DE"/>
    <w:rsid w:val="00C77AE1"/>
    <w:rsid w:val="00C80469"/>
    <w:rsid w:val="00C82101"/>
    <w:rsid w:val="00C95685"/>
    <w:rsid w:val="00CD78E8"/>
    <w:rsid w:val="00CE1F66"/>
    <w:rsid w:val="00CE4398"/>
    <w:rsid w:val="00CE674A"/>
    <w:rsid w:val="00CF0949"/>
    <w:rsid w:val="00CF0B3E"/>
    <w:rsid w:val="00CF7DBF"/>
    <w:rsid w:val="00D0465D"/>
    <w:rsid w:val="00D05423"/>
    <w:rsid w:val="00D1054C"/>
    <w:rsid w:val="00D15458"/>
    <w:rsid w:val="00D16F06"/>
    <w:rsid w:val="00D53496"/>
    <w:rsid w:val="00D5689C"/>
    <w:rsid w:val="00D67F17"/>
    <w:rsid w:val="00D7400D"/>
    <w:rsid w:val="00D95F0E"/>
    <w:rsid w:val="00D965D4"/>
    <w:rsid w:val="00DB027E"/>
    <w:rsid w:val="00DB4E51"/>
    <w:rsid w:val="00DC0FAB"/>
    <w:rsid w:val="00DC6144"/>
    <w:rsid w:val="00DD4322"/>
    <w:rsid w:val="00DE6E68"/>
    <w:rsid w:val="00DE7C80"/>
    <w:rsid w:val="00DF0DF9"/>
    <w:rsid w:val="00E034C9"/>
    <w:rsid w:val="00E13022"/>
    <w:rsid w:val="00E32A75"/>
    <w:rsid w:val="00E414A7"/>
    <w:rsid w:val="00E429EB"/>
    <w:rsid w:val="00E47D45"/>
    <w:rsid w:val="00E51C98"/>
    <w:rsid w:val="00E55B24"/>
    <w:rsid w:val="00E623B9"/>
    <w:rsid w:val="00E710E3"/>
    <w:rsid w:val="00E90384"/>
    <w:rsid w:val="00E95BAF"/>
    <w:rsid w:val="00EA4E04"/>
    <w:rsid w:val="00EA669B"/>
    <w:rsid w:val="00EB4530"/>
    <w:rsid w:val="00EB5789"/>
    <w:rsid w:val="00EC1F0E"/>
    <w:rsid w:val="00EC698C"/>
    <w:rsid w:val="00ED262B"/>
    <w:rsid w:val="00EF31CE"/>
    <w:rsid w:val="00EF4D27"/>
    <w:rsid w:val="00F0765C"/>
    <w:rsid w:val="00F221CA"/>
    <w:rsid w:val="00F27821"/>
    <w:rsid w:val="00F31307"/>
    <w:rsid w:val="00F34239"/>
    <w:rsid w:val="00F36DF0"/>
    <w:rsid w:val="00F61A80"/>
    <w:rsid w:val="00F83E00"/>
    <w:rsid w:val="00F86A97"/>
    <w:rsid w:val="00F97F6A"/>
    <w:rsid w:val="00FA1BC2"/>
    <w:rsid w:val="00FA587E"/>
    <w:rsid w:val="00FB2EC7"/>
    <w:rsid w:val="00FB434A"/>
    <w:rsid w:val="00FC3DB3"/>
    <w:rsid w:val="00FC5497"/>
    <w:rsid w:val="00FE08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0E"/>
    <w:pPr>
      <w:spacing w:after="200" w:line="276" w:lineRule="auto"/>
    </w:pPr>
    <w:rPr>
      <w:sz w:val="22"/>
      <w:szCs w:val="22"/>
      <w:lang w:eastAsia="en-US"/>
    </w:rPr>
  </w:style>
  <w:style w:type="paragraph" w:styleId="Heading1">
    <w:name w:val="heading 1"/>
    <w:basedOn w:val="Normal"/>
    <w:next w:val="Normal"/>
    <w:link w:val="Heading1Char"/>
    <w:uiPriority w:val="9"/>
    <w:qFormat/>
    <w:rsid w:val="007D3221"/>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link w:val="Heading4Char"/>
    <w:uiPriority w:val="9"/>
    <w:qFormat/>
    <w:rsid w:val="0009419D"/>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419D"/>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09419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CF7DBF"/>
    <w:pPr>
      <w:ind w:left="720"/>
      <w:contextualSpacing/>
    </w:pPr>
  </w:style>
  <w:style w:type="paragraph" w:styleId="FootnoteText">
    <w:name w:val="footnote text"/>
    <w:basedOn w:val="Normal"/>
    <w:link w:val="FootnoteTextChar"/>
    <w:uiPriority w:val="99"/>
    <w:semiHidden/>
    <w:unhideWhenUsed/>
    <w:rsid w:val="00DE7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C80"/>
    <w:rPr>
      <w:sz w:val="20"/>
      <w:szCs w:val="20"/>
    </w:rPr>
  </w:style>
  <w:style w:type="character" w:styleId="FootnoteReference">
    <w:name w:val="footnote reference"/>
    <w:basedOn w:val="DefaultParagraphFont"/>
    <w:uiPriority w:val="99"/>
    <w:semiHidden/>
    <w:unhideWhenUsed/>
    <w:rsid w:val="00DE7C80"/>
    <w:rPr>
      <w:vertAlign w:val="superscript"/>
    </w:rPr>
  </w:style>
  <w:style w:type="character" w:styleId="Hyperlink">
    <w:name w:val="Hyperlink"/>
    <w:basedOn w:val="DefaultParagraphFont"/>
    <w:uiPriority w:val="99"/>
    <w:unhideWhenUsed/>
    <w:rsid w:val="009917D7"/>
    <w:rPr>
      <w:color w:val="0000FF"/>
      <w:u w:val="single"/>
    </w:rPr>
  </w:style>
  <w:style w:type="character" w:styleId="HTMLCite">
    <w:name w:val="HTML Cite"/>
    <w:basedOn w:val="DefaultParagraphFont"/>
    <w:uiPriority w:val="99"/>
    <w:semiHidden/>
    <w:unhideWhenUsed/>
    <w:rsid w:val="00772C2B"/>
    <w:rPr>
      <w:i/>
      <w:iCs/>
    </w:rPr>
  </w:style>
  <w:style w:type="character" w:styleId="Strong">
    <w:name w:val="Strong"/>
    <w:basedOn w:val="DefaultParagraphFont"/>
    <w:uiPriority w:val="22"/>
    <w:qFormat/>
    <w:rsid w:val="007C30DE"/>
    <w:rPr>
      <w:b/>
      <w:bCs/>
    </w:rPr>
  </w:style>
  <w:style w:type="character" w:customStyle="1" w:styleId="Heading1Char">
    <w:name w:val="Heading 1 Char"/>
    <w:basedOn w:val="DefaultParagraphFont"/>
    <w:link w:val="Heading1"/>
    <w:uiPriority w:val="9"/>
    <w:rsid w:val="007D3221"/>
    <w:rPr>
      <w:rFonts w:ascii="Cambria" w:eastAsia="Times New Roman" w:hAnsi="Cambria" w:cs="Times New Roman"/>
      <w:b/>
      <w:bCs/>
      <w:color w:val="365F91"/>
      <w:sz w:val="28"/>
      <w:szCs w:val="28"/>
    </w:rPr>
  </w:style>
  <w:style w:type="paragraph" w:customStyle="1" w:styleId="Default">
    <w:name w:val="Default"/>
    <w:rsid w:val="004A17AB"/>
    <w:pPr>
      <w:autoSpaceDE w:val="0"/>
      <w:autoSpaceDN w:val="0"/>
      <w:adjustRightInd w:val="0"/>
    </w:pPr>
    <w:rPr>
      <w:rFonts w:ascii="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6C14CE"/>
    <w:rPr>
      <w:color w:val="800080"/>
      <w:u w:val="single"/>
    </w:rPr>
  </w:style>
  <w:style w:type="character" w:customStyle="1" w:styleId="FontStyle415">
    <w:name w:val="Font Style415"/>
    <w:basedOn w:val="DefaultParagraphFont"/>
    <w:uiPriority w:val="99"/>
    <w:rsid w:val="00A44696"/>
    <w:rPr>
      <w:rFonts w:ascii="Arial Unicode MS" w:eastAsia="Arial Unicode MS" w:cs="Arial Unicode MS"/>
      <w:sz w:val="16"/>
      <w:szCs w:val="16"/>
    </w:rPr>
  </w:style>
  <w:style w:type="paragraph" w:styleId="Header">
    <w:name w:val="header"/>
    <w:basedOn w:val="Normal"/>
    <w:link w:val="HeaderChar"/>
    <w:uiPriority w:val="99"/>
    <w:unhideWhenUsed/>
    <w:rsid w:val="00F34239"/>
    <w:pPr>
      <w:tabs>
        <w:tab w:val="center" w:pos="4153"/>
        <w:tab w:val="right" w:pos="8306"/>
      </w:tabs>
    </w:pPr>
  </w:style>
  <w:style w:type="character" w:customStyle="1" w:styleId="HeaderChar">
    <w:name w:val="Header Char"/>
    <w:basedOn w:val="DefaultParagraphFont"/>
    <w:link w:val="Header"/>
    <w:uiPriority w:val="99"/>
    <w:rsid w:val="00F34239"/>
    <w:rPr>
      <w:sz w:val="22"/>
      <w:szCs w:val="22"/>
      <w:lang w:eastAsia="en-US"/>
    </w:rPr>
  </w:style>
  <w:style w:type="paragraph" w:styleId="Footer">
    <w:name w:val="footer"/>
    <w:basedOn w:val="Normal"/>
    <w:link w:val="FooterChar"/>
    <w:uiPriority w:val="99"/>
    <w:unhideWhenUsed/>
    <w:rsid w:val="00F34239"/>
    <w:pPr>
      <w:tabs>
        <w:tab w:val="center" w:pos="4153"/>
        <w:tab w:val="right" w:pos="8306"/>
      </w:tabs>
    </w:pPr>
  </w:style>
  <w:style w:type="character" w:customStyle="1" w:styleId="FooterChar">
    <w:name w:val="Footer Char"/>
    <w:basedOn w:val="DefaultParagraphFont"/>
    <w:link w:val="Footer"/>
    <w:uiPriority w:val="99"/>
    <w:rsid w:val="00F34239"/>
    <w:rPr>
      <w:sz w:val="22"/>
      <w:szCs w:val="22"/>
      <w:lang w:eastAsia="en-US"/>
    </w:rPr>
  </w:style>
  <w:style w:type="paragraph" w:customStyle="1" w:styleId="naisf">
    <w:name w:val="naisf"/>
    <w:basedOn w:val="Normal"/>
    <w:rsid w:val="00F34239"/>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semiHidden/>
    <w:rsid w:val="001A50AA"/>
    <w:rPr>
      <w:rFonts w:ascii="Tahoma" w:hAnsi="Tahoma" w:cs="Tahoma"/>
      <w:sz w:val="16"/>
      <w:szCs w:val="16"/>
    </w:rPr>
  </w:style>
  <w:style w:type="paragraph" w:customStyle="1" w:styleId="tvhtml">
    <w:name w:val="tv_html"/>
    <w:basedOn w:val="Normal"/>
    <w:rsid w:val="007E614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eadcol">
    <w:name w:val="headcol"/>
    <w:basedOn w:val="Normal"/>
    <w:uiPriority w:val="99"/>
    <w:rsid w:val="00010EC9"/>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naisc">
    <w:name w:val="naisc"/>
    <w:basedOn w:val="Normal"/>
    <w:rsid w:val="00010EC9"/>
    <w:pPr>
      <w:spacing w:before="75" w:after="75" w:line="240" w:lineRule="auto"/>
      <w:jc w:val="center"/>
    </w:pPr>
    <w:rPr>
      <w:rFonts w:ascii="Times New Roman" w:eastAsia="Times New Roman" w:hAnsi="Times New Roman"/>
      <w:sz w:val="24"/>
      <w:szCs w:val="24"/>
      <w:lang w:eastAsia="lv-LV"/>
    </w:rPr>
  </w:style>
  <w:style w:type="paragraph" w:customStyle="1" w:styleId="naisnod">
    <w:name w:val="naisnod"/>
    <w:basedOn w:val="Normal"/>
    <w:rsid w:val="00D53496"/>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D53496"/>
    <w:pPr>
      <w:spacing w:before="75" w:after="75"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3C021B"/>
    <w:pPr>
      <w:spacing w:line="240" w:lineRule="auto"/>
    </w:pPr>
    <w:rPr>
      <w:sz w:val="20"/>
      <w:szCs w:val="20"/>
    </w:rPr>
  </w:style>
  <w:style w:type="character" w:customStyle="1" w:styleId="CommentTextChar">
    <w:name w:val="Comment Text Char"/>
    <w:basedOn w:val="DefaultParagraphFont"/>
    <w:link w:val="CommentText"/>
    <w:uiPriority w:val="99"/>
    <w:semiHidden/>
    <w:rsid w:val="003C021B"/>
    <w:rPr>
      <w:lang w:eastAsia="en-US"/>
    </w:rPr>
  </w:style>
  <w:style w:type="paragraph" w:styleId="CommentSubject">
    <w:name w:val="annotation subject"/>
    <w:basedOn w:val="CommentText"/>
    <w:next w:val="CommentText"/>
    <w:link w:val="CommentSubjectChar"/>
    <w:rsid w:val="003C021B"/>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rsid w:val="003C021B"/>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0E"/>
    <w:pPr>
      <w:spacing w:after="200" w:line="276" w:lineRule="auto"/>
    </w:pPr>
    <w:rPr>
      <w:sz w:val="22"/>
      <w:szCs w:val="22"/>
      <w:lang w:eastAsia="en-US"/>
    </w:rPr>
  </w:style>
  <w:style w:type="paragraph" w:styleId="Heading1">
    <w:name w:val="heading 1"/>
    <w:basedOn w:val="Normal"/>
    <w:next w:val="Normal"/>
    <w:link w:val="Heading1Char"/>
    <w:uiPriority w:val="9"/>
    <w:qFormat/>
    <w:rsid w:val="007D3221"/>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link w:val="Heading4Char"/>
    <w:uiPriority w:val="9"/>
    <w:qFormat/>
    <w:rsid w:val="0009419D"/>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419D"/>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09419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CF7DBF"/>
    <w:pPr>
      <w:ind w:left="720"/>
      <w:contextualSpacing/>
    </w:pPr>
  </w:style>
  <w:style w:type="paragraph" w:styleId="FootnoteText">
    <w:name w:val="footnote text"/>
    <w:basedOn w:val="Normal"/>
    <w:link w:val="FootnoteTextChar"/>
    <w:uiPriority w:val="99"/>
    <w:semiHidden/>
    <w:unhideWhenUsed/>
    <w:rsid w:val="00DE7C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C80"/>
    <w:rPr>
      <w:sz w:val="20"/>
      <w:szCs w:val="20"/>
    </w:rPr>
  </w:style>
  <w:style w:type="character" w:styleId="FootnoteReference">
    <w:name w:val="footnote reference"/>
    <w:basedOn w:val="DefaultParagraphFont"/>
    <w:uiPriority w:val="99"/>
    <w:semiHidden/>
    <w:unhideWhenUsed/>
    <w:rsid w:val="00DE7C80"/>
    <w:rPr>
      <w:vertAlign w:val="superscript"/>
    </w:rPr>
  </w:style>
  <w:style w:type="character" w:styleId="Hyperlink">
    <w:name w:val="Hyperlink"/>
    <w:basedOn w:val="DefaultParagraphFont"/>
    <w:uiPriority w:val="99"/>
    <w:unhideWhenUsed/>
    <w:rsid w:val="009917D7"/>
    <w:rPr>
      <w:color w:val="0000FF"/>
      <w:u w:val="single"/>
    </w:rPr>
  </w:style>
  <w:style w:type="character" w:styleId="HTMLCite">
    <w:name w:val="HTML Cite"/>
    <w:basedOn w:val="DefaultParagraphFont"/>
    <w:uiPriority w:val="99"/>
    <w:semiHidden/>
    <w:unhideWhenUsed/>
    <w:rsid w:val="00772C2B"/>
    <w:rPr>
      <w:i/>
      <w:iCs/>
    </w:rPr>
  </w:style>
  <w:style w:type="character" w:styleId="Strong">
    <w:name w:val="Strong"/>
    <w:basedOn w:val="DefaultParagraphFont"/>
    <w:uiPriority w:val="22"/>
    <w:qFormat/>
    <w:rsid w:val="007C30DE"/>
    <w:rPr>
      <w:b/>
      <w:bCs/>
    </w:rPr>
  </w:style>
  <w:style w:type="character" w:customStyle="1" w:styleId="Heading1Char">
    <w:name w:val="Heading 1 Char"/>
    <w:basedOn w:val="DefaultParagraphFont"/>
    <w:link w:val="Heading1"/>
    <w:uiPriority w:val="9"/>
    <w:rsid w:val="007D3221"/>
    <w:rPr>
      <w:rFonts w:ascii="Cambria" w:eastAsia="Times New Roman" w:hAnsi="Cambria" w:cs="Times New Roman"/>
      <w:b/>
      <w:bCs/>
      <w:color w:val="365F91"/>
      <w:sz w:val="28"/>
      <w:szCs w:val="28"/>
    </w:rPr>
  </w:style>
  <w:style w:type="paragraph" w:customStyle="1" w:styleId="Default">
    <w:name w:val="Default"/>
    <w:rsid w:val="004A17AB"/>
    <w:pPr>
      <w:autoSpaceDE w:val="0"/>
      <w:autoSpaceDN w:val="0"/>
      <w:adjustRightInd w:val="0"/>
    </w:pPr>
    <w:rPr>
      <w:rFonts w:ascii="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6C14CE"/>
    <w:rPr>
      <w:color w:val="800080"/>
      <w:u w:val="single"/>
    </w:rPr>
  </w:style>
  <w:style w:type="character" w:customStyle="1" w:styleId="FontStyle415">
    <w:name w:val="Font Style415"/>
    <w:basedOn w:val="DefaultParagraphFont"/>
    <w:uiPriority w:val="99"/>
    <w:rsid w:val="00A44696"/>
    <w:rPr>
      <w:rFonts w:ascii="Arial Unicode MS" w:eastAsia="Arial Unicode MS" w:cs="Arial Unicode MS"/>
      <w:sz w:val="16"/>
      <w:szCs w:val="16"/>
    </w:rPr>
  </w:style>
  <w:style w:type="paragraph" w:styleId="Header">
    <w:name w:val="header"/>
    <w:basedOn w:val="Normal"/>
    <w:link w:val="HeaderChar"/>
    <w:uiPriority w:val="99"/>
    <w:unhideWhenUsed/>
    <w:rsid w:val="00F34239"/>
    <w:pPr>
      <w:tabs>
        <w:tab w:val="center" w:pos="4153"/>
        <w:tab w:val="right" w:pos="8306"/>
      </w:tabs>
    </w:pPr>
  </w:style>
  <w:style w:type="character" w:customStyle="1" w:styleId="HeaderChar">
    <w:name w:val="Header Char"/>
    <w:basedOn w:val="DefaultParagraphFont"/>
    <w:link w:val="Header"/>
    <w:uiPriority w:val="99"/>
    <w:rsid w:val="00F34239"/>
    <w:rPr>
      <w:sz w:val="22"/>
      <w:szCs w:val="22"/>
      <w:lang w:eastAsia="en-US"/>
    </w:rPr>
  </w:style>
  <w:style w:type="paragraph" w:styleId="Footer">
    <w:name w:val="footer"/>
    <w:basedOn w:val="Normal"/>
    <w:link w:val="FooterChar"/>
    <w:uiPriority w:val="99"/>
    <w:unhideWhenUsed/>
    <w:rsid w:val="00F34239"/>
    <w:pPr>
      <w:tabs>
        <w:tab w:val="center" w:pos="4153"/>
        <w:tab w:val="right" w:pos="8306"/>
      </w:tabs>
    </w:pPr>
  </w:style>
  <w:style w:type="character" w:customStyle="1" w:styleId="FooterChar">
    <w:name w:val="Footer Char"/>
    <w:basedOn w:val="DefaultParagraphFont"/>
    <w:link w:val="Footer"/>
    <w:uiPriority w:val="99"/>
    <w:rsid w:val="00F34239"/>
    <w:rPr>
      <w:sz w:val="22"/>
      <w:szCs w:val="22"/>
      <w:lang w:eastAsia="en-US"/>
    </w:rPr>
  </w:style>
  <w:style w:type="paragraph" w:customStyle="1" w:styleId="naisf">
    <w:name w:val="naisf"/>
    <w:basedOn w:val="Normal"/>
    <w:rsid w:val="00F34239"/>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semiHidden/>
    <w:rsid w:val="001A50AA"/>
    <w:rPr>
      <w:rFonts w:ascii="Tahoma" w:hAnsi="Tahoma" w:cs="Tahoma"/>
      <w:sz w:val="16"/>
      <w:szCs w:val="16"/>
    </w:rPr>
  </w:style>
  <w:style w:type="paragraph" w:customStyle="1" w:styleId="tvhtml">
    <w:name w:val="tv_html"/>
    <w:basedOn w:val="Normal"/>
    <w:rsid w:val="007E614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headcol">
    <w:name w:val="headcol"/>
    <w:basedOn w:val="Normal"/>
    <w:uiPriority w:val="99"/>
    <w:rsid w:val="00010EC9"/>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naisc">
    <w:name w:val="naisc"/>
    <w:basedOn w:val="Normal"/>
    <w:rsid w:val="00010EC9"/>
    <w:pPr>
      <w:spacing w:before="75" w:after="75" w:line="240" w:lineRule="auto"/>
      <w:jc w:val="center"/>
    </w:pPr>
    <w:rPr>
      <w:rFonts w:ascii="Times New Roman" w:eastAsia="Times New Roman" w:hAnsi="Times New Roman"/>
      <w:sz w:val="24"/>
      <w:szCs w:val="24"/>
      <w:lang w:eastAsia="lv-LV"/>
    </w:rPr>
  </w:style>
  <w:style w:type="paragraph" w:customStyle="1" w:styleId="naisnod">
    <w:name w:val="naisnod"/>
    <w:basedOn w:val="Normal"/>
    <w:rsid w:val="00D53496"/>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D53496"/>
    <w:pPr>
      <w:spacing w:before="75" w:after="75"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3C021B"/>
    <w:pPr>
      <w:spacing w:line="240" w:lineRule="auto"/>
    </w:pPr>
    <w:rPr>
      <w:sz w:val="20"/>
      <w:szCs w:val="20"/>
    </w:rPr>
  </w:style>
  <w:style w:type="character" w:customStyle="1" w:styleId="CommentTextChar">
    <w:name w:val="Comment Text Char"/>
    <w:basedOn w:val="DefaultParagraphFont"/>
    <w:link w:val="CommentText"/>
    <w:uiPriority w:val="99"/>
    <w:semiHidden/>
    <w:rsid w:val="003C021B"/>
    <w:rPr>
      <w:lang w:eastAsia="en-US"/>
    </w:rPr>
  </w:style>
  <w:style w:type="paragraph" w:styleId="CommentSubject">
    <w:name w:val="annotation subject"/>
    <w:basedOn w:val="CommentText"/>
    <w:next w:val="CommentText"/>
    <w:link w:val="CommentSubjectChar"/>
    <w:rsid w:val="003C021B"/>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rsid w:val="003C021B"/>
    <w:rPr>
      <w:rFonts w:ascii="Times New Roman" w:eastAsia="Times New Roman" w:hAnsi="Times New Roman"/>
      <w:b/>
      <w:bCs/>
      <w:lang w:eastAsia="en-US"/>
    </w:rPr>
  </w:style>
</w:styles>
</file>

<file path=word/webSettings.xml><?xml version="1.0" encoding="utf-8"?>
<w:webSettings xmlns:r="http://schemas.openxmlformats.org/officeDocument/2006/relationships" xmlns:w="http://schemas.openxmlformats.org/wordprocessingml/2006/main">
  <w:divs>
    <w:div w:id="213082046">
      <w:bodyDiv w:val="1"/>
      <w:marLeft w:val="0"/>
      <w:marRight w:val="0"/>
      <w:marTop w:val="0"/>
      <w:marBottom w:val="0"/>
      <w:divBdr>
        <w:top w:val="none" w:sz="0" w:space="0" w:color="auto"/>
        <w:left w:val="none" w:sz="0" w:space="0" w:color="auto"/>
        <w:bottom w:val="none" w:sz="0" w:space="0" w:color="auto"/>
        <w:right w:val="none" w:sz="0" w:space="0" w:color="auto"/>
      </w:divBdr>
    </w:div>
    <w:div w:id="526984320">
      <w:bodyDiv w:val="1"/>
      <w:marLeft w:val="0"/>
      <w:marRight w:val="0"/>
      <w:marTop w:val="0"/>
      <w:marBottom w:val="0"/>
      <w:divBdr>
        <w:top w:val="none" w:sz="0" w:space="0" w:color="auto"/>
        <w:left w:val="none" w:sz="0" w:space="0" w:color="auto"/>
        <w:bottom w:val="none" w:sz="0" w:space="0" w:color="auto"/>
        <w:right w:val="none" w:sz="0" w:space="0" w:color="auto"/>
      </w:divBdr>
    </w:div>
    <w:div w:id="747531816">
      <w:bodyDiv w:val="1"/>
      <w:marLeft w:val="0"/>
      <w:marRight w:val="0"/>
      <w:marTop w:val="0"/>
      <w:marBottom w:val="0"/>
      <w:divBdr>
        <w:top w:val="none" w:sz="0" w:space="0" w:color="auto"/>
        <w:left w:val="none" w:sz="0" w:space="0" w:color="auto"/>
        <w:bottom w:val="none" w:sz="0" w:space="0" w:color="auto"/>
        <w:right w:val="none" w:sz="0" w:space="0" w:color="auto"/>
      </w:divBdr>
    </w:div>
    <w:div w:id="1316639443">
      <w:bodyDiv w:val="1"/>
      <w:marLeft w:val="0"/>
      <w:marRight w:val="0"/>
      <w:marTop w:val="0"/>
      <w:marBottom w:val="0"/>
      <w:divBdr>
        <w:top w:val="none" w:sz="0" w:space="0" w:color="auto"/>
        <w:left w:val="none" w:sz="0" w:space="0" w:color="auto"/>
        <w:bottom w:val="none" w:sz="0" w:space="0" w:color="auto"/>
        <w:right w:val="none" w:sz="0" w:space="0" w:color="auto"/>
      </w:divBdr>
      <w:divsChild>
        <w:div w:id="75254550">
          <w:marLeft w:val="0"/>
          <w:marRight w:val="0"/>
          <w:marTop w:val="0"/>
          <w:marBottom w:val="0"/>
          <w:divBdr>
            <w:top w:val="none" w:sz="0" w:space="0" w:color="auto"/>
            <w:left w:val="none" w:sz="0" w:space="0" w:color="auto"/>
            <w:bottom w:val="none" w:sz="0" w:space="0" w:color="auto"/>
            <w:right w:val="none" w:sz="0" w:space="0" w:color="auto"/>
          </w:divBdr>
          <w:divsChild>
            <w:div w:id="2012096468">
              <w:marLeft w:val="0"/>
              <w:marRight w:val="0"/>
              <w:marTop w:val="0"/>
              <w:marBottom w:val="0"/>
              <w:divBdr>
                <w:top w:val="none" w:sz="0" w:space="0" w:color="auto"/>
                <w:left w:val="none" w:sz="0" w:space="0" w:color="auto"/>
                <w:bottom w:val="none" w:sz="0" w:space="0" w:color="auto"/>
                <w:right w:val="none" w:sz="0" w:space="0" w:color="auto"/>
              </w:divBdr>
            </w:div>
          </w:divsChild>
        </w:div>
        <w:div w:id="580873856">
          <w:marLeft w:val="0"/>
          <w:marRight w:val="0"/>
          <w:marTop w:val="0"/>
          <w:marBottom w:val="0"/>
          <w:divBdr>
            <w:top w:val="none" w:sz="0" w:space="0" w:color="auto"/>
            <w:left w:val="none" w:sz="0" w:space="0" w:color="auto"/>
            <w:bottom w:val="none" w:sz="0" w:space="0" w:color="auto"/>
            <w:right w:val="none" w:sz="0" w:space="0" w:color="auto"/>
          </w:divBdr>
        </w:div>
      </w:divsChild>
    </w:div>
    <w:div w:id="1593661476">
      <w:bodyDiv w:val="1"/>
      <w:marLeft w:val="0"/>
      <w:marRight w:val="0"/>
      <w:marTop w:val="0"/>
      <w:marBottom w:val="0"/>
      <w:divBdr>
        <w:top w:val="none" w:sz="0" w:space="0" w:color="auto"/>
        <w:left w:val="none" w:sz="0" w:space="0" w:color="auto"/>
        <w:bottom w:val="none" w:sz="0" w:space="0" w:color="auto"/>
        <w:right w:val="none" w:sz="0" w:space="0" w:color="auto"/>
      </w:divBdr>
    </w:div>
    <w:div w:id="1703433059">
      <w:bodyDiv w:val="1"/>
      <w:marLeft w:val="0"/>
      <w:marRight w:val="0"/>
      <w:marTop w:val="0"/>
      <w:marBottom w:val="0"/>
      <w:divBdr>
        <w:top w:val="none" w:sz="0" w:space="0" w:color="auto"/>
        <w:left w:val="none" w:sz="0" w:space="0" w:color="auto"/>
        <w:bottom w:val="none" w:sz="0" w:space="0" w:color="auto"/>
        <w:right w:val="none" w:sz="0" w:space="0" w:color="auto"/>
      </w:divBdr>
    </w:div>
    <w:div w:id="1706756626">
      <w:bodyDiv w:val="1"/>
      <w:marLeft w:val="0"/>
      <w:marRight w:val="0"/>
      <w:marTop w:val="0"/>
      <w:marBottom w:val="0"/>
      <w:divBdr>
        <w:top w:val="none" w:sz="0" w:space="0" w:color="auto"/>
        <w:left w:val="none" w:sz="0" w:space="0" w:color="auto"/>
        <w:bottom w:val="none" w:sz="0" w:space="0" w:color="auto"/>
        <w:right w:val="none" w:sz="0" w:space="0" w:color="auto"/>
      </w:divBdr>
    </w:div>
    <w:div w:id="1745183554">
      <w:bodyDiv w:val="1"/>
      <w:marLeft w:val="0"/>
      <w:marRight w:val="0"/>
      <w:marTop w:val="0"/>
      <w:marBottom w:val="0"/>
      <w:divBdr>
        <w:top w:val="none" w:sz="0" w:space="0" w:color="auto"/>
        <w:left w:val="none" w:sz="0" w:space="0" w:color="auto"/>
        <w:bottom w:val="none" w:sz="0" w:space="0" w:color="auto"/>
        <w:right w:val="none" w:sz="0" w:space="0" w:color="auto"/>
      </w:divBdr>
    </w:div>
    <w:div w:id="1749885637">
      <w:bodyDiv w:val="1"/>
      <w:marLeft w:val="0"/>
      <w:marRight w:val="0"/>
      <w:marTop w:val="0"/>
      <w:marBottom w:val="0"/>
      <w:divBdr>
        <w:top w:val="none" w:sz="0" w:space="0" w:color="auto"/>
        <w:left w:val="none" w:sz="0" w:space="0" w:color="auto"/>
        <w:bottom w:val="none" w:sz="0" w:space="0" w:color="auto"/>
        <w:right w:val="none" w:sz="0" w:space="0" w:color="auto"/>
      </w:divBdr>
    </w:div>
    <w:div w:id="18815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aspars.kalsnavs@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est.gov.au/NR/rdonlyres/6FFA44DE-7E55-41AB-87B6-2405BEBC5934/1211/legalframework.pdf" TargetMode="External"/><Relationship Id="rId2" Type="http://schemas.openxmlformats.org/officeDocument/2006/relationships/hyperlink" Target="http://www.nsf.gov/statistics/seind04/c5/tt05-33.htm" TargetMode="External"/><Relationship Id="rId1" Type="http://schemas.openxmlformats.org/officeDocument/2006/relationships/hyperlink" Target="http://www.law.cornell.edu/uscode/html/uscode35/usc_sup_01_35_10_II_20_18.html" TargetMode="External"/><Relationship Id="rId5" Type="http://schemas.openxmlformats.org/officeDocument/2006/relationships/hyperlink" Target="http://izm.izm.gov.lv/upload_file/Zinatne/Aktualitates/Intelektualais_ipasums_%20petijums_060910.pdf" TargetMode="External"/><Relationship Id="rId4" Type="http://schemas.openxmlformats.org/officeDocument/2006/relationships/hyperlink" Target="http://en.fi.dk/acts/act-on-inventions-at-public-research-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939D-4096-4246-9B24-6F905A84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21901</Words>
  <Characters>12484</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Likumprojekta „Grozījumi Zinātniskās darbības likumā”  anotācija</vt:lpstr>
    </vt:vector>
  </TitlesOfParts>
  <Company>IZM</Company>
  <LinksUpToDate>false</LinksUpToDate>
  <CharactersWithSpaces>34317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Zinātniskās darbības likumā”  anotācija</dc:title>
  <dc:creator>Kaspars Kalsnavs</dc:creator>
  <cp:lastModifiedBy>kkalsnavs</cp:lastModifiedBy>
  <cp:revision>2</cp:revision>
  <cp:lastPrinted>2011-06-13T12:07:00Z</cp:lastPrinted>
  <dcterms:created xsi:type="dcterms:W3CDTF">2011-07-04T13:11:00Z</dcterms:created>
  <dcterms:modified xsi:type="dcterms:W3CDTF">2011-07-04T13:11:00Z</dcterms:modified>
</cp:coreProperties>
</file>