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FC" w:rsidRPr="00283653" w:rsidRDefault="003E4CFC" w:rsidP="003E4CFC">
      <w:pPr>
        <w:jc w:val="center"/>
        <w:rPr>
          <w:b/>
          <w:sz w:val="26"/>
          <w:szCs w:val="26"/>
        </w:rPr>
      </w:pPr>
      <w:bookmarkStart w:id="0" w:name="OLE_LINK3"/>
      <w:bookmarkStart w:id="1" w:name="OLE_LINK4"/>
      <w:bookmarkStart w:id="2" w:name="OLE_LINK1"/>
      <w:bookmarkStart w:id="3" w:name="OLE_LINK2"/>
      <w:bookmarkStart w:id="4" w:name="OLE_LINK5"/>
      <w:bookmarkStart w:id="5" w:name="OLE_LINK6"/>
      <w:r w:rsidRPr="00283653">
        <w:rPr>
          <w:b/>
          <w:sz w:val="26"/>
          <w:szCs w:val="26"/>
        </w:rPr>
        <w:t>Ministru kabineta noteikumu projekta</w:t>
      </w:r>
    </w:p>
    <w:p w:rsidR="002772AF" w:rsidRPr="00283653" w:rsidRDefault="003E4CFC" w:rsidP="002772AF">
      <w:pPr>
        <w:jc w:val="center"/>
        <w:rPr>
          <w:b/>
          <w:sz w:val="26"/>
          <w:szCs w:val="26"/>
        </w:rPr>
      </w:pPr>
      <w:r w:rsidRPr="00283653">
        <w:rPr>
          <w:b/>
          <w:sz w:val="26"/>
          <w:szCs w:val="26"/>
        </w:rPr>
        <w:t>„</w:t>
      </w:r>
      <w:r w:rsidR="00523C95">
        <w:rPr>
          <w:b/>
          <w:sz w:val="26"/>
          <w:szCs w:val="26"/>
        </w:rPr>
        <w:t>Latvijas Sporta muzeja nolikums</w:t>
      </w:r>
      <w:r w:rsidR="00A4033D">
        <w:rPr>
          <w:b/>
          <w:sz w:val="26"/>
          <w:szCs w:val="26"/>
        </w:rPr>
        <w:t>”</w:t>
      </w:r>
    </w:p>
    <w:bookmarkEnd w:id="0"/>
    <w:bookmarkEnd w:id="1"/>
    <w:p w:rsidR="00680733" w:rsidRPr="00283653" w:rsidRDefault="00680733" w:rsidP="003E4CFC">
      <w:pPr>
        <w:jc w:val="center"/>
        <w:rPr>
          <w:b/>
          <w:sz w:val="26"/>
          <w:szCs w:val="26"/>
        </w:rPr>
      </w:pPr>
      <w:r w:rsidRPr="00283653">
        <w:rPr>
          <w:b/>
          <w:sz w:val="26"/>
          <w:szCs w:val="26"/>
        </w:rPr>
        <w:t>sākotnējās ietekmes novērtējuma ziņojums</w:t>
      </w:r>
      <w:bookmarkEnd w:id="2"/>
      <w:bookmarkEnd w:id="3"/>
      <w:r w:rsidR="00663658" w:rsidRPr="00283653">
        <w:rPr>
          <w:b/>
          <w:sz w:val="26"/>
          <w:szCs w:val="26"/>
        </w:rPr>
        <w:t xml:space="preserve"> </w:t>
      </w:r>
      <w:r w:rsidRPr="00283653">
        <w:rPr>
          <w:b/>
          <w:sz w:val="26"/>
          <w:szCs w:val="26"/>
        </w:rPr>
        <w:t>(anotācija)</w:t>
      </w:r>
      <w:bookmarkEnd w:id="4"/>
      <w:bookmarkEnd w:id="5"/>
    </w:p>
    <w:p w:rsidR="00680733" w:rsidRPr="00283653" w:rsidRDefault="00680733" w:rsidP="00680733">
      <w:pPr>
        <w:pStyle w:val="naislab"/>
        <w:spacing w:before="0" w:after="0"/>
        <w:jc w:val="center"/>
        <w:outlineLvl w:val="0"/>
        <w:rPr>
          <w:b/>
          <w:sz w:val="26"/>
          <w:szCs w:val="26"/>
        </w:rPr>
      </w:pPr>
    </w:p>
    <w:tbl>
      <w:tblPr>
        <w:tblpPr w:leftFromText="180" w:rightFromText="180" w:vertAnchor="text" w:horzAnchor="margin" w:tblpXSpec="center" w:tblpY="149"/>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2122"/>
        <w:gridCol w:w="7655"/>
      </w:tblGrid>
      <w:tr w:rsidR="00680733" w:rsidRPr="00283653" w:rsidTr="00D37AC4">
        <w:tc>
          <w:tcPr>
            <w:tcW w:w="10349" w:type="dxa"/>
            <w:gridSpan w:val="3"/>
            <w:vAlign w:val="center"/>
          </w:tcPr>
          <w:p w:rsidR="00680733" w:rsidRPr="00283653" w:rsidRDefault="00680733" w:rsidP="00680733">
            <w:pPr>
              <w:pStyle w:val="naisnod"/>
              <w:spacing w:before="0" w:after="0"/>
              <w:rPr>
                <w:sz w:val="26"/>
                <w:szCs w:val="26"/>
              </w:rPr>
            </w:pPr>
            <w:r w:rsidRPr="00283653">
              <w:rPr>
                <w:sz w:val="26"/>
                <w:szCs w:val="26"/>
              </w:rPr>
              <w:t>I. Tiesību akta projekta izstrādes nepieciešamība</w:t>
            </w:r>
          </w:p>
        </w:tc>
      </w:tr>
      <w:tr w:rsidR="00680733" w:rsidRPr="00283653" w:rsidTr="00D37AC4">
        <w:trPr>
          <w:trHeight w:val="630"/>
        </w:trPr>
        <w:tc>
          <w:tcPr>
            <w:tcW w:w="572" w:type="dxa"/>
          </w:tcPr>
          <w:p w:rsidR="00680733" w:rsidRPr="00283653" w:rsidRDefault="00680733" w:rsidP="000836B2">
            <w:pPr>
              <w:pStyle w:val="naiskr"/>
              <w:spacing w:before="0" w:after="0"/>
              <w:jc w:val="center"/>
              <w:rPr>
                <w:sz w:val="26"/>
                <w:szCs w:val="26"/>
              </w:rPr>
            </w:pPr>
            <w:r w:rsidRPr="00283653">
              <w:rPr>
                <w:sz w:val="26"/>
                <w:szCs w:val="26"/>
              </w:rPr>
              <w:t>1.</w:t>
            </w:r>
          </w:p>
        </w:tc>
        <w:tc>
          <w:tcPr>
            <w:tcW w:w="2122" w:type="dxa"/>
          </w:tcPr>
          <w:p w:rsidR="00680733" w:rsidRPr="00283653" w:rsidRDefault="00680733" w:rsidP="00BE3C3B">
            <w:pPr>
              <w:pStyle w:val="naiskr"/>
              <w:spacing w:before="0" w:after="0"/>
              <w:ind w:left="77" w:right="71" w:hanging="10"/>
              <w:rPr>
                <w:sz w:val="26"/>
                <w:szCs w:val="26"/>
              </w:rPr>
            </w:pPr>
            <w:r w:rsidRPr="00283653">
              <w:rPr>
                <w:sz w:val="26"/>
                <w:szCs w:val="26"/>
              </w:rPr>
              <w:t>Pamatojums</w:t>
            </w:r>
          </w:p>
        </w:tc>
        <w:tc>
          <w:tcPr>
            <w:tcW w:w="7655" w:type="dxa"/>
          </w:tcPr>
          <w:p w:rsidR="00B67C6B" w:rsidRDefault="00B67C6B" w:rsidP="003E3CDF">
            <w:pPr>
              <w:ind w:left="70" w:right="141"/>
              <w:jc w:val="both"/>
              <w:rPr>
                <w:sz w:val="26"/>
                <w:szCs w:val="26"/>
              </w:rPr>
            </w:pPr>
            <w:r>
              <w:rPr>
                <w:sz w:val="26"/>
                <w:szCs w:val="26"/>
              </w:rPr>
              <w:tab/>
              <w:t xml:space="preserve">1) </w:t>
            </w:r>
            <w:r w:rsidRPr="00B67C6B">
              <w:rPr>
                <w:sz w:val="26"/>
                <w:szCs w:val="26"/>
              </w:rPr>
              <w:t>Valsts pārvaldes iekārtas likuma 16.panta pirmā daļa, Publisko aģentūru likuma pārejas noteikumu 2.punkts</w:t>
            </w:r>
          </w:p>
          <w:p w:rsidR="007C5572" w:rsidRPr="00283653" w:rsidRDefault="008F312C" w:rsidP="008F312C">
            <w:pPr>
              <w:ind w:left="70" w:right="141"/>
              <w:jc w:val="both"/>
              <w:rPr>
                <w:sz w:val="26"/>
                <w:szCs w:val="26"/>
              </w:rPr>
            </w:pPr>
            <w:r>
              <w:rPr>
                <w:sz w:val="26"/>
                <w:szCs w:val="26"/>
              </w:rPr>
              <w:tab/>
              <w:t xml:space="preserve">2) </w:t>
            </w:r>
            <w:r w:rsidR="00B67C6B" w:rsidRPr="00B67C6B">
              <w:rPr>
                <w:sz w:val="26"/>
                <w:szCs w:val="26"/>
              </w:rPr>
              <w:t>Valsts sekretāru 2012.gada 28.jūnija sanāksmes (protokola Nr.26 52.§) protokollēmums.</w:t>
            </w:r>
            <w:r w:rsidR="007D7547">
              <w:rPr>
                <w:rFonts w:eastAsia="Calibri"/>
                <w:sz w:val="26"/>
                <w:szCs w:val="26"/>
              </w:rPr>
              <w:t xml:space="preserve"> </w:t>
            </w:r>
          </w:p>
        </w:tc>
      </w:tr>
      <w:tr w:rsidR="00680733" w:rsidRPr="00283653" w:rsidTr="00D37AC4">
        <w:trPr>
          <w:trHeight w:val="472"/>
        </w:trPr>
        <w:tc>
          <w:tcPr>
            <w:tcW w:w="572" w:type="dxa"/>
          </w:tcPr>
          <w:p w:rsidR="00680733" w:rsidRPr="00283653" w:rsidRDefault="00680733" w:rsidP="000836B2">
            <w:pPr>
              <w:pStyle w:val="naiskr"/>
              <w:spacing w:before="0" w:after="0"/>
              <w:jc w:val="center"/>
              <w:rPr>
                <w:sz w:val="26"/>
                <w:szCs w:val="26"/>
              </w:rPr>
            </w:pPr>
            <w:r w:rsidRPr="00283653">
              <w:rPr>
                <w:sz w:val="26"/>
                <w:szCs w:val="26"/>
              </w:rPr>
              <w:t>2.</w:t>
            </w:r>
          </w:p>
        </w:tc>
        <w:tc>
          <w:tcPr>
            <w:tcW w:w="2122" w:type="dxa"/>
          </w:tcPr>
          <w:p w:rsidR="00680733" w:rsidRPr="00283653" w:rsidRDefault="00680733" w:rsidP="00BE3C3B">
            <w:pPr>
              <w:pStyle w:val="naiskr"/>
              <w:tabs>
                <w:tab w:val="left" w:pos="170"/>
              </w:tabs>
              <w:spacing w:before="0" w:after="0"/>
              <w:ind w:left="77" w:right="71"/>
              <w:rPr>
                <w:sz w:val="26"/>
                <w:szCs w:val="26"/>
              </w:rPr>
            </w:pPr>
            <w:r w:rsidRPr="00283653">
              <w:rPr>
                <w:sz w:val="26"/>
                <w:szCs w:val="26"/>
              </w:rPr>
              <w:t>Pašreizējā situācija un problēmas</w:t>
            </w:r>
          </w:p>
        </w:tc>
        <w:tc>
          <w:tcPr>
            <w:tcW w:w="7655" w:type="dxa"/>
          </w:tcPr>
          <w:p w:rsidR="008F312C" w:rsidRPr="008F312C" w:rsidRDefault="001F6C2F" w:rsidP="008F312C">
            <w:pPr>
              <w:ind w:left="70" w:right="142"/>
              <w:jc w:val="both"/>
              <w:rPr>
                <w:bCs/>
                <w:sz w:val="26"/>
                <w:szCs w:val="26"/>
              </w:rPr>
            </w:pPr>
            <w:r>
              <w:rPr>
                <w:bCs/>
                <w:sz w:val="26"/>
                <w:szCs w:val="26"/>
              </w:rPr>
              <w:tab/>
            </w:r>
            <w:r w:rsidR="008F312C" w:rsidRPr="008F312C">
              <w:rPr>
                <w:bCs/>
                <w:sz w:val="26"/>
                <w:szCs w:val="26"/>
              </w:rPr>
              <w:t>2010.gada 1.janvārī stājās spēkā jaunais Publisko aģentūru likums, kurš būtiski maina valsts aģentūru finansēšanas kārtību. Saskaņā ar šī likuma 13.panta pirmo daļu valsts aģentūras budžetu veido tās ieņēmumi par sniegtajiem maksas pakalpojumiem, citi pašu ieņēmumi, dāvinājumi un ziedojumi, kā arī ārvalstu finanšu palīdzība. Lai gan saskaņā ar minētā likuma 13.panta otro daļu valsts pārvaldes uzdevumu izpildei valsts aģentūra var saņemt dotāciju no vispārējiem ieņēmumiem atbilstoši Likumam par budžetu un finanšu vadību, tomēr pēc būtības jaunais aģentūru finansēšanas modelis ir vērsts uz aģentūras darbības nodrošināšanu no ieņēmumi par sniegtajiem maksas pakalpojumiem.</w:t>
            </w:r>
          </w:p>
          <w:p w:rsidR="001F6C2F" w:rsidRDefault="001F6C2F" w:rsidP="008F312C">
            <w:pPr>
              <w:ind w:left="70" w:right="142"/>
              <w:jc w:val="both"/>
              <w:rPr>
                <w:bCs/>
                <w:sz w:val="26"/>
                <w:szCs w:val="26"/>
              </w:rPr>
            </w:pPr>
            <w:r>
              <w:rPr>
                <w:bCs/>
                <w:sz w:val="26"/>
                <w:szCs w:val="26"/>
              </w:rPr>
              <w:tab/>
            </w:r>
            <w:r w:rsidR="008F312C" w:rsidRPr="008F312C">
              <w:rPr>
                <w:bCs/>
                <w:sz w:val="26"/>
                <w:szCs w:val="26"/>
              </w:rPr>
              <w:t xml:space="preserve">Publisko aģentūru likuma pārejas noteikumu 2.punkts nosaka pienākumu ministrijām izvērtēt valsts aģentūru darbības atbilstību jaunā likuma prasībām, kā arī nosaka pienākumu Ministru kabinets līdz 2013.gada 1.janvārim pieņemt lēmumu par attiecīgās aģentūras darbības turpināšanu, aģentūras likvidēšanu vai reorganizēšanu, ievērojot Valsts pārvaldes iekārtas likuma 15.pantā noteiktās prasības. </w:t>
            </w:r>
          </w:p>
          <w:p w:rsidR="001F6C2F" w:rsidRDefault="001F6C2F" w:rsidP="008F312C">
            <w:pPr>
              <w:ind w:left="70" w:right="142"/>
              <w:jc w:val="both"/>
              <w:rPr>
                <w:bCs/>
                <w:sz w:val="26"/>
                <w:szCs w:val="26"/>
              </w:rPr>
            </w:pPr>
            <w:r>
              <w:rPr>
                <w:bCs/>
                <w:sz w:val="26"/>
                <w:szCs w:val="26"/>
              </w:rPr>
              <w:tab/>
            </w:r>
            <w:r w:rsidRPr="001F6C2F">
              <w:rPr>
                <w:bCs/>
                <w:sz w:val="26"/>
                <w:szCs w:val="26"/>
              </w:rPr>
              <w:t xml:space="preserve">Ņemot vērā iepriekš minēto, ir nepieciešams veikt Latvijas </w:t>
            </w:r>
            <w:r>
              <w:rPr>
                <w:bCs/>
                <w:sz w:val="26"/>
                <w:szCs w:val="26"/>
              </w:rPr>
              <w:t>Sporta muzeja</w:t>
            </w:r>
            <w:r w:rsidRPr="001F6C2F">
              <w:rPr>
                <w:bCs/>
                <w:sz w:val="26"/>
                <w:szCs w:val="26"/>
              </w:rPr>
              <w:t xml:space="preserve"> </w:t>
            </w:r>
            <w:r>
              <w:rPr>
                <w:bCs/>
                <w:sz w:val="26"/>
                <w:szCs w:val="26"/>
              </w:rPr>
              <w:t xml:space="preserve">(turpmāk arī – Muzejs) </w:t>
            </w:r>
            <w:r w:rsidRPr="001F6C2F">
              <w:rPr>
                <w:bCs/>
                <w:sz w:val="26"/>
                <w:szCs w:val="26"/>
              </w:rPr>
              <w:t>darbības izvērtējumu un apstiprināt jaunu nolikumu, jo pašreiz spēkā esošie Ministru kabineta 2005.gada 26.jūlija noteikum</w:t>
            </w:r>
            <w:r>
              <w:rPr>
                <w:bCs/>
                <w:sz w:val="26"/>
                <w:szCs w:val="26"/>
              </w:rPr>
              <w:t>i</w:t>
            </w:r>
            <w:r w:rsidRPr="001F6C2F">
              <w:rPr>
                <w:bCs/>
                <w:sz w:val="26"/>
                <w:szCs w:val="26"/>
              </w:rPr>
              <w:t xml:space="preserve"> Nr.559 „Valsts aģentūras „Latvijas Sporta muzejs” nolikums”</w:t>
            </w:r>
            <w:r>
              <w:rPr>
                <w:bCs/>
                <w:sz w:val="26"/>
                <w:szCs w:val="26"/>
              </w:rPr>
              <w:t xml:space="preserve"> </w:t>
            </w:r>
            <w:r w:rsidRPr="001F6C2F">
              <w:rPr>
                <w:bCs/>
                <w:sz w:val="26"/>
                <w:szCs w:val="26"/>
              </w:rPr>
              <w:t>(Latvijas Vēstnesis, 2005, 119.nr.) ir izdoti saskaņā ar spēku zaudējušā Publisko aģentūru likuma 8.panta trešo daļu un, atbilstoši jaunā Publisko aģentūra likuma pārejas noteikumu 5.punktam, ir piemērojami ne ilgāk kā līdz 2013.gada 1.janvārim.</w:t>
            </w:r>
          </w:p>
          <w:p w:rsidR="001F6C2F" w:rsidRPr="001F6C2F" w:rsidRDefault="001F6C2F" w:rsidP="001F6C2F">
            <w:pPr>
              <w:pStyle w:val="naiskr"/>
              <w:spacing w:before="0" w:after="0"/>
              <w:ind w:left="69" w:right="111" w:firstLine="562"/>
              <w:jc w:val="both"/>
              <w:rPr>
                <w:sz w:val="26"/>
                <w:szCs w:val="26"/>
              </w:rPr>
            </w:pPr>
            <w:r w:rsidRPr="001F6C2F">
              <w:rPr>
                <w:sz w:val="26"/>
                <w:szCs w:val="26"/>
              </w:rPr>
              <w:t>Publisko aģentūru likuma un tā pārejas noteikumu mērķis ir valsts aģentūru statusu saglabāt tikai tām aģentūrām, kuras darbojas uz saimnieciskā aprēķina principiem (</w:t>
            </w:r>
            <w:r w:rsidRPr="001F6C2F">
              <w:rPr>
                <w:i/>
                <w:sz w:val="26"/>
                <w:szCs w:val="26"/>
              </w:rPr>
              <w:t>sk.</w:t>
            </w:r>
            <w:r w:rsidRPr="001F6C2F">
              <w:rPr>
                <w:sz w:val="26"/>
                <w:szCs w:val="26"/>
              </w:rPr>
              <w:t xml:space="preserve"> </w:t>
            </w:r>
            <w:r w:rsidRPr="001F6C2F">
              <w:rPr>
                <w:i/>
                <w:sz w:val="26"/>
                <w:szCs w:val="26"/>
              </w:rPr>
              <w:t>likumprojekta „Publisko aģentūru likums” anotācijas I sadaļas 2.punkts</w:t>
            </w:r>
            <w:r w:rsidRPr="001F6C2F">
              <w:rPr>
                <w:sz w:val="26"/>
                <w:szCs w:val="26"/>
              </w:rPr>
              <w:t xml:space="preserve">). </w:t>
            </w:r>
          </w:p>
          <w:p w:rsidR="001F6C2F" w:rsidRPr="001F6C2F" w:rsidRDefault="001F6C2F" w:rsidP="001F6C2F">
            <w:pPr>
              <w:pStyle w:val="naiskr"/>
              <w:spacing w:before="0" w:after="0"/>
              <w:ind w:left="69" w:right="111" w:firstLine="562"/>
              <w:jc w:val="both"/>
              <w:rPr>
                <w:sz w:val="26"/>
                <w:szCs w:val="26"/>
              </w:rPr>
            </w:pPr>
            <w:r w:rsidRPr="001F6C2F">
              <w:rPr>
                <w:sz w:val="26"/>
                <w:szCs w:val="26"/>
              </w:rPr>
              <w:t>Atbilstoši Publisko aģentūru likumam ir izšķiramas divas būtiskas aģentūras pazīmes:</w:t>
            </w:r>
          </w:p>
          <w:p w:rsidR="001F6C2F" w:rsidRPr="001F6C2F" w:rsidRDefault="001F6C2F" w:rsidP="001F6C2F">
            <w:pPr>
              <w:pStyle w:val="naiskr"/>
              <w:spacing w:before="0" w:after="0"/>
              <w:ind w:left="69" w:right="111" w:firstLine="562"/>
              <w:jc w:val="both"/>
              <w:rPr>
                <w:sz w:val="26"/>
                <w:szCs w:val="26"/>
              </w:rPr>
            </w:pPr>
            <w:r w:rsidRPr="001F6C2F">
              <w:rPr>
                <w:sz w:val="26"/>
                <w:szCs w:val="26"/>
              </w:rPr>
              <w:t>1) aģentūrai ir noteikta kompetence publisko maksas pakalpojumu sniegšanas jomā (likuma 4.panta pirmā daļa);</w:t>
            </w:r>
          </w:p>
          <w:p w:rsidR="001F6C2F" w:rsidRPr="001F6C2F" w:rsidRDefault="001F6C2F" w:rsidP="001F6C2F">
            <w:pPr>
              <w:pStyle w:val="naiskr"/>
              <w:spacing w:before="0" w:after="0"/>
              <w:ind w:left="69" w:right="111" w:firstLine="562"/>
              <w:jc w:val="both"/>
              <w:rPr>
                <w:sz w:val="26"/>
                <w:szCs w:val="26"/>
              </w:rPr>
            </w:pPr>
            <w:r w:rsidRPr="001F6C2F">
              <w:rPr>
                <w:sz w:val="26"/>
                <w:szCs w:val="26"/>
              </w:rPr>
              <w:t>2) aģentūras budžetu galvenokārt veido tās ieņēmumi par sniegtajiem maksas pakalpojumiem, citi pašu ieņēmumi, dāvinājumi</w:t>
            </w:r>
            <w:r w:rsidRPr="001F6C2F">
              <w:rPr>
                <w:color w:val="FF0000"/>
                <w:sz w:val="26"/>
                <w:szCs w:val="26"/>
              </w:rPr>
              <w:t xml:space="preserve"> </w:t>
            </w:r>
            <w:r w:rsidRPr="001F6C2F">
              <w:rPr>
                <w:sz w:val="26"/>
                <w:szCs w:val="26"/>
              </w:rPr>
              <w:t xml:space="preserve">un ziedojumi, kā arī ārvalstu finanšu palīdzība (likuma 13.panta pirmā daļa). Aģentūra var saņemt dotāciju no vispārējiem ieņēmumiem (likuma 13.panta otrā daļa), taču atbilstoši likuma mērķim šīs dotācijas </w:t>
            </w:r>
            <w:r w:rsidRPr="001F6C2F">
              <w:rPr>
                <w:sz w:val="26"/>
                <w:szCs w:val="26"/>
              </w:rPr>
              <w:lastRenderedPageBreak/>
              <w:t>īpatsvaram jābūt nelielam, aģentūrai ir jānodrošina sava darbība patstāvīgi.</w:t>
            </w:r>
          </w:p>
          <w:p w:rsidR="008263FB" w:rsidRDefault="001F6C2F" w:rsidP="001F6C2F">
            <w:pPr>
              <w:ind w:left="70" w:right="142"/>
              <w:jc w:val="both"/>
              <w:rPr>
                <w:bCs/>
                <w:sz w:val="26"/>
                <w:szCs w:val="26"/>
              </w:rPr>
            </w:pPr>
            <w:r>
              <w:rPr>
                <w:bCs/>
                <w:sz w:val="26"/>
                <w:szCs w:val="26"/>
              </w:rPr>
              <w:tab/>
            </w:r>
            <w:r w:rsidR="008263FB">
              <w:rPr>
                <w:bCs/>
                <w:sz w:val="26"/>
                <w:szCs w:val="26"/>
              </w:rPr>
              <w:t xml:space="preserve">Muzejs ir vienīgais akreditētais sporta nozares valsts muzejs Latvijā, kas vāc, </w:t>
            </w:r>
            <w:r w:rsidR="008263FB">
              <w:t xml:space="preserve"> </w:t>
            </w:r>
            <w:r w:rsidR="008263FB" w:rsidRPr="008263FB">
              <w:rPr>
                <w:bCs/>
                <w:sz w:val="26"/>
                <w:szCs w:val="26"/>
              </w:rPr>
              <w:t>saglabā, pēt</w:t>
            </w:r>
            <w:r w:rsidR="008263FB">
              <w:rPr>
                <w:bCs/>
                <w:sz w:val="26"/>
                <w:szCs w:val="26"/>
              </w:rPr>
              <w:t>a</w:t>
            </w:r>
            <w:r w:rsidR="008263FB" w:rsidRPr="008263FB">
              <w:rPr>
                <w:bCs/>
                <w:sz w:val="26"/>
                <w:szCs w:val="26"/>
              </w:rPr>
              <w:t>, eksponē un popularizē materiālās un nemateriālās liecības, kurām ir vēsturiska, zinātniska un memoriāla nozīme, kā arī ar tām saistītu informāciju par Latvijas sporta vēsturi, lai ieinteresētu un informētu sabiedrību par Latvijas sporta kultūrvēsturisko mantojumu un sportu kā aktīva un veselīga dzīvesveida pamatu.</w:t>
            </w:r>
          </w:p>
          <w:p w:rsidR="001F6C2F" w:rsidRPr="008263FB" w:rsidRDefault="008263FB" w:rsidP="008263FB">
            <w:pPr>
              <w:ind w:left="70" w:right="142"/>
              <w:jc w:val="both"/>
              <w:rPr>
                <w:bCs/>
                <w:sz w:val="26"/>
                <w:szCs w:val="26"/>
              </w:rPr>
            </w:pPr>
            <w:r>
              <w:rPr>
                <w:bCs/>
                <w:sz w:val="26"/>
                <w:szCs w:val="26"/>
              </w:rPr>
              <w:tab/>
            </w:r>
            <w:r w:rsidR="008F312C" w:rsidRPr="008F312C">
              <w:rPr>
                <w:bCs/>
                <w:sz w:val="26"/>
                <w:szCs w:val="26"/>
              </w:rPr>
              <w:t xml:space="preserve">Izvērtējot Muzeja statusu un darbību, </w:t>
            </w:r>
            <w:r w:rsidR="001F6C2F">
              <w:rPr>
                <w:bCs/>
                <w:sz w:val="26"/>
                <w:szCs w:val="26"/>
              </w:rPr>
              <w:t>secināms</w:t>
            </w:r>
            <w:r w:rsidR="008F312C" w:rsidRPr="008F312C">
              <w:rPr>
                <w:bCs/>
                <w:sz w:val="26"/>
                <w:szCs w:val="26"/>
              </w:rPr>
              <w:t xml:space="preserve">, ka Muzejs neatbilst jaunā </w:t>
            </w:r>
            <w:r w:rsidR="008F312C" w:rsidRPr="001F6C2F">
              <w:rPr>
                <w:bCs/>
                <w:sz w:val="26"/>
                <w:szCs w:val="26"/>
              </w:rPr>
              <w:t xml:space="preserve">Publisko aģentūru likuma prasībām, jo Muzeja plānotie pašu ieņēmumi 2013.gadam (2`000 lati) </w:t>
            </w:r>
            <w:r w:rsidR="008F312C" w:rsidRPr="001F6C2F">
              <w:rPr>
                <w:bCs/>
                <w:sz w:val="26"/>
                <w:szCs w:val="26"/>
                <w:u w:val="single"/>
              </w:rPr>
              <w:t>veido tikai 3,9%</w:t>
            </w:r>
            <w:r w:rsidR="008F312C" w:rsidRPr="001F6C2F">
              <w:rPr>
                <w:bCs/>
                <w:sz w:val="26"/>
                <w:szCs w:val="26"/>
              </w:rPr>
              <w:t xml:space="preserve"> no plānotā Muzeja budžeta (51`316 lati), attiecīgi Publisko aģentūru likumā noteikto prasību, ka lielāko daļu no aģentūras budžeta veido ieņēmumi no maksas pakalpojumu sniegšanas, Muzejs nevar izpildīt</w:t>
            </w:r>
            <w:r w:rsidR="001F6C2F" w:rsidRPr="001F6C2F">
              <w:rPr>
                <w:bCs/>
                <w:sz w:val="26"/>
                <w:szCs w:val="26"/>
              </w:rPr>
              <w:t xml:space="preserve">, tāpēc </w:t>
            </w:r>
            <w:r w:rsidR="001F6C2F" w:rsidRPr="001F6C2F">
              <w:rPr>
                <w:sz w:val="26"/>
                <w:szCs w:val="26"/>
              </w:rPr>
              <w:t>neatbilst Publisko aģentūru likumā paredzētajam aģentūras statusam un ir pārveidojams par tiešās pārvaldes iestādi.</w:t>
            </w:r>
          </w:p>
          <w:p w:rsidR="008263FB" w:rsidRDefault="008263FB" w:rsidP="001F6C2F">
            <w:pPr>
              <w:ind w:left="70" w:right="142"/>
              <w:jc w:val="both"/>
              <w:rPr>
                <w:sz w:val="26"/>
                <w:szCs w:val="26"/>
              </w:rPr>
            </w:pPr>
            <w:r>
              <w:rPr>
                <w:sz w:val="26"/>
                <w:szCs w:val="26"/>
              </w:rPr>
              <w:tab/>
            </w:r>
          </w:p>
          <w:p w:rsidR="006D68B0" w:rsidRPr="00283653" w:rsidRDefault="001F6C2F" w:rsidP="00807F76">
            <w:pPr>
              <w:ind w:left="70" w:right="142"/>
              <w:jc w:val="both"/>
              <w:rPr>
                <w:color w:val="FF0000"/>
                <w:sz w:val="26"/>
                <w:szCs w:val="26"/>
              </w:rPr>
            </w:pPr>
            <w:r>
              <w:rPr>
                <w:sz w:val="26"/>
                <w:szCs w:val="26"/>
              </w:rPr>
              <w:tab/>
            </w:r>
            <w:r w:rsidR="003E3CDF">
              <w:rPr>
                <w:rFonts w:eastAsia="Calibri"/>
                <w:sz w:val="26"/>
                <w:szCs w:val="26"/>
              </w:rPr>
              <w:t xml:space="preserve">Ievērojot minēto, </w:t>
            </w:r>
            <w:r w:rsidR="0038689D">
              <w:rPr>
                <w:rFonts w:eastAsia="Calibri"/>
                <w:sz w:val="26"/>
                <w:szCs w:val="26"/>
              </w:rPr>
              <w:t xml:space="preserve">Izglītības un zinātnes </w:t>
            </w:r>
            <w:r w:rsidR="003E3CDF">
              <w:rPr>
                <w:rFonts w:eastAsia="Calibri"/>
                <w:sz w:val="26"/>
                <w:szCs w:val="26"/>
              </w:rPr>
              <w:t>ministrija</w:t>
            </w:r>
            <w:r w:rsidR="0038689D">
              <w:rPr>
                <w:rFonts w:eastAsia="Calibri"/>
                <w:sz w:val="26"/>
                <w:szCs w:val="26"/>
              </w:rPr>
              <w:t xml:space="preserve"> </w:t>
            </w:r>
            <w:r w:rsidR="003E3CDF">
              <w:rPr>
                <w:rFonts w:eastAsia="Calibri"/>
                <w:sz w:val="26"/>
                <w:szCs w:val="26"/>
              </w:rPr>
              <w:t xml:space="preserve">ir izstrādājusi </w:t>
            </w:r>
            <w:r w:rsidR="00373926">
              <w:rPr>
                <w:rFonts w:eastAsia="Calibri"/>
                <w:sz w:val="26"/>
                <w:szCs w:val="26"/>
              </w:rPr>
              <w:t>Ministru kabineta noteikumu projektu „</w:t>
            </w:r>
            <w:r>
              <w:rPr>
                <w:sz w:val="26"/>
                <w:szCs w:val="26"/>
              </w:rPr>
              <w:t>Latvijas Sporta muzeja nolikums”</w:t>
            </w:r>
            <w:r w:rsidR="00373926">
              <w:rPr>
                <w:rFonts w:eastAsia="Calibri"/>
                <w:sz w:val="26"/>
                <w:szCs w:val="26"/>
              </w:rPr>
              <w:t xml:space="preserve"> </w:t>
            </w:r>
            <w:r w:rsidR="00CB3E8A" w:rsidRPr="00283653">
              <w:rPr>
                <w:rFonts w:eastAsia="Calibri"/>
                <w:sz w:val="26"/>
                <w:szCs w:val="26"/>
              </w:rPr>
              <w:t>(turpmāk – Projekts)</w:t>
            </w:r>
            <w:r w:rsidR="00373926">
              <w:rPr>
                <w:rFonts w:eastAsia="Calibri"/>
                <w:sz w:val="26"/>
                <w:szCs w:val="26"/>
              </w:rPr>
              <w:t>.</w:t>
            </w:r>
          </w:p>
        </w:tc>
      </w:tr>
      <w:tr w:rsidR="00680733" w:rsidRPr="00283653" w:rsidTr="00D37AC4">
        <w:trPr>
          <w:trHeight w:val="530"/>
        </w:trPr>
        <w:tc>
          <w:tcPr>
            <w:tcW w:w="572" w:type="dxa"/>
          </w:tcPr>
          <w:p w:rsidR="00680733" w:rsidRPr="00283653" w:rsidRDefault="00680733" w:rsidP="000836B2">
            <w:pPr>
              <w:pStyle w:val="naiskr"/>
              <w:spacing w:before="0" w:after="0"/>
              <w:jc w:val="center"/>
              <w:rPr>
                <w:sz w:val="26"/>
                <w:szCs w:val="26"/>
              </w:rPr>
            </w:pPr>
            <w:r w:rsidRPr="00283653">
              <w:rPr>
                <w:sz w:val="26"/>
                <w:szCs w:val="26"/>
              </w:rPr>
              <w:lastRenderedPageBreak/>
              <w:t>3.</w:t>
            </w:r>
          </w:p>
        </w:tc>
        <w:tc>
          <w:tcPr>
            <w:tcW w:w="2122" w:type="dxa"/>
          </w:tcPr>
          <w:p w:rsidR="00680733" w:rsidRPr="00283653" w:rsidRDefault="00680733" w:rsidP="00BE3C3B">
            <w:pPr>
              <w:pStyle w:val="naiskr"/>
              <w:spacing w:before="0" w:after="0"/>
              <w:ind w:left="77" w:right="71"/>
              <w:rPr>
                <w:sz w:val="26"/>
                <w:szCs w:val="26"/>
              </w:rPr>
            </w:pPr>
            <w:r w:rsidRPr="00283653">
              <w:rPr>
                <w:sz w:val="26"/>
                <w:szCs w:val="26"/>
              </w:rPr>
              <w:t>Saistītie politikas ietekmes novērtējumi un pētījumi</w:t>
            </w:r>
          </w:p>
        </w:tc>
        <w:tc>
          <w:tcPr>
            <w:tcW w:w="7655" w:type="dxa"/>
          </w:tcPr>
          <w:p w:rsidR="00680733" w:rsidRPr="00283653" w:rsidRDefault="0010379F" w:rsidP="002F601C">
            <w:pPr>
              <w:pStyle w:val="FootnoteText"/>
              <w:ind w:left="70" w:right="141"/>
              <w:rPr>
                <w:sz w:val="26"/>
                <w:szCs w:val="26"/>
              </w:rPr>
            </w:pPr>
            <w:r w:rsidRPr="00283653">
              <w:rPr>
                <w:sz w:val="26"/>
                <w:szCs w:val="26"/>
              </w:rPr>
              <w:t>Projekts šo jomu neskar</w:t>
            </w:r>
            <w:r w:rsidR="00680733" w:rsidRPr="00283653">
              <w:rPr>
                <w:sz w:val="26"/>
                <w:szCs w:val="26"/>
              </w:rPr>
              <w:t>.</w:t>
            </w:r>
          </w:p>
        </w:tc>
      </w:tr>
      <w:tr w:rsidR="00680733" w:rsidRPr="00283653" w:rsidTr="007C5C06">
        <w:trPr>
          <w:trHeight w:val="1266"/>
        </w:trPr>
        <w:tc>
          <w:tcPr>
            <w:tcW w:w="572" w:type="dxa"/>
          </w:tcPr>
          <w:p w:rsidR="00680733" w:rsidRPr="00283653" w:rsidRDefault="00680733" w:rsidP="000836B2">
            <w:pPr>
              <w:pStyle w:val="naiskr"/>
              <w:spacing w:before="0" w:after="0"/>
              <w:jc w:val="center"/>
              <w:rPr>
                <w:sz w:val="26"/>
                <w:szCs w:val="26"/>
              </w:rPr>
            </w:pPr>
            <w:r w:rsidRPr="00283653">
              <w:rPr>
                <w:sz w:val="26"/>
                <w:szCs w:val="26"/>
              </w:rPr>
              <w:t>4.</w:t>
            </w:r>
          </w:p>
        </w:tc>
        <w:tc>
          <w:tcPr>
            <w:tcW w:w="2122" w:type="dxa"/>
          </w:tcPr>
          <w:p w:rsidR="00680733" w:rsidRPr="00283653" w:rsidRDefault="00680733" w:rsidP="00BE3C3B">
            <w:pPr>
              <w:pStyle w:val="naiskr"/>
              <w:spacing w:before="0" w:after="0"/>
              <w:ind w:left="77" w:right="71"/>
              <w:rPr>
                <w:sz w:val="26"/>
                <w:szCs w:val="26"/>
              </w:rPr>
            </w:pPr>
            <w:r w:rsidRPr="00283653">
              <w:rPr>
                <w:sz w:val="26"/>
                <w:szCs w:val="26"/>
              </w:rPr>
              <w:t>Tiesiskā regulējuma mērķis un būtība</w:t>
            </w:r>
          </w:p>
        </w:tc>
        <w:tc>
          <w:tcPr>
            <w:tcW w:w="7655" w:type="dxa"/>
          </w:tcPr>
          <w:p w:rsidR="00AE241D" w:rsidRPr="00AE241D" w:rsidRDefault="00AE241D" w:rsidP="001B12AD">
            <w:pPr>
              <w:tabs>
                <w:tab w:val="left" w:pos="83"/>
              </w:tabs>
              <w:ind w:left="146" w:right="141"/>
              <w:jc w:val="both"/>
              <w:rPr>
                <w:rFonts w:eastAsia="Calibri"/>
                <w:sz w:val="26"/>
                <w:szCs w:val="26"/>
              </w:rPr>
            </w:pPr>
            <w:r>
              <w:rPr>
                <w:rFonts w:eastAsia="Calibri"/>
                <w:sz w:val="26"/>
                <w:szCs w:val="26"/>
              </w:rPr>
              <w:tab/>
              <w:t>P</w:t>
            </w:r>
            <w:r w:rsidRPr="00AE241D">
              <w:rPr>
                <w:rFonts w:eastAsia="Calibri"/>
                <w:sz w:val="26"/>
                <w:szCs w:val="26"/>
              </w:rPr>
              <w:t xml:space="preserve">rojekta mērķis ir mainīt publiskās aģentūras statusu </w:t>
            </w:r>
            <w:r>
              <w:rPr>
                <w:rFonts w:eastAsia="Calibri"/>
                <w:sz w:val="26"/>
                <w:szCs w:val="26"/>
              </w:rPr>
              <w:t xml:space="preserve">Latvijas Sporta muzejam, </w:t>
            </w:r>
            <w:r w:rsidRPr="00AE241D">
              <w:rPr>
                <w:rFonts w:eastAsia="Calibri"/>
                <w:sz w:val="26"/>
                <w:szCs w:val="26"/>
              </w:rPr>
              <w:t xml:space="preserve"> pamatojoties uz Valsts pārvaldes iekārtas likuma 16.panta pirmo daļu</w:t>
            </w:r>
            <w:r>
              <w:rPr>
                <w:rFonts w:eastAsia="Calibri"/>
                <w:sz w:val="26"/>
                <w:szCs w:val="26"/>
              </w:rPr>
              <w:t xml:space="preserve"> </w:t>
            </w:r>
            <w:r w:rsidRPr="00AE241D">
              <w:rPr>
                <w:rFonts w:eastAsia="Calibri"/>
                <w:sz w:val="26"/>
                <w:szCs w:val="26"/>
              </w:rPr>
              <w:t>izdodot jaunu tiešās pārvaldes iestādes nolikumu.</w:t>
            </w:r>
          </w:p>
          <w:p w:rsidR="00AE241D" w:rsidRDefault="00AE241D" w:rsidP="001B12AD">
            <w:pPr>
              <w:tabs>
                <w:tab w:val="left" w:pos="83"/>
              </w:tabs>
              <w:ind w:left="146" w:right="141"/>
              <w:jc w:val="both"/>
              <w:rPr>
                <w:rFonts w:eastAsia="Calibri"/>
                <w:sz w:val="26"/>
                <w:szCs w:val="26"/>
              </w:rPr>
            </w:pPr>
            <w:r>
              <w:rPr>
                <w:rFonts w:eastAsia="Calibri"/>
                <w:sz w:val="26"/>
                <w:szCs w:val="26"/>
              </w:rPr>
              <w:t xml:space="preserve">Projektā </w:t>
            </w:r>
            <w:r w:rsidRPr="00AE241D">
              <w:rPr>
                <w:rFonts w:eastAsia="Calibri"/>
                <w:sz w:val="26"/>
                <w:szCs w:val="26"/>
              </w:rPr>
              <w:t xml:space="preserve">tiek saglabātas iepriekšējās </w:t>
            </w:r>
            <w:r>
              <w:rPr>
                <w:rFonts w:eastAsia="Calibri"/>
                <w:sz w:val="26"/>
                <w:szCs w:val="26"/>
              </w:rPr>
              <w:t>Muzeja</w:t>
            </w:r>
            <w:r w:rsidRPr="00AE241D">
              <w:rPr>
                <w:rFonts w:eastAsia="Calibri"/>
                <w:sz w:val="26"/>
                <w:szCs w:val="26"/>
              </w:rPr>
              <w:t xml:space="preserve"> funkcijas, uzdevumi un tiesības</w:t>
            </w:r>
            <w:r>
              <w:rPr>
                <w:rFonts w:eastAsia="Calibri"/>
                <w:sz w:val="26"/>
                <w:szCs w:val="26"/>
              </w:rPr>
              <w:t>, atsevišķos gadījumos veicot redakcionālus precizējumus</w:t>
            </w:r>
            <w:r w:rsidR="008901A5">
              <w:rPr>
                <w:rFonts w:eastAsia="Calibri"/>
                <w:sz w:val="26"/>
                <w:szCs w:val="26"/>
              </w:rPr>
              <w:t xml:space="preserve"> atbilstoši </w:t>
            </w:r>
            <w:r w:rsidR="003B4D16">
              <w:rPr>
                <w:rFonts w:eastAsia="Calibri"/>
                <w:sz w:val="26"/>
                <w:szCs w:val="26"/>
              </w:rPr>
              <w:t xml:space="preserve">aktuālajai praksei attiecībā </w:t>
            </w:r>
            <w:r w:rsidR="008263FB">
              <w:rPr>
                <w:rFonts w:eastAsia="Calibri"/>
                <w:sz w:val="26"/>
                <w:szCs w:val="26"/>
              </w:rPr>
              <w:t>uz muzeju kā tiešās pārvaldes iestāžu nolikumos iek</w:t>
            </w:r>
            <w:r w:rsidR="007C5C06">
              <w:rPr>
                <w:rFonts w:eastAsia="Calibri"/>
                <w:sz w:val="26"/>
                <w:szCs w:val="26"/>
              </w:rPr>
              <w:t xml:space="preserve">ļautā mērķa, </w:t>
            </w:r>
            <w:r w:rsidR="008263FB">
              <w:rPr>
                <w:rFonts w:eastAsia="Calibri"/>
                <w:sz w:val="26"/>
                <w:szCs w:val="26"/>
              </w:rPr>
              <w:t>funkciju, uzdevumu un tiesību formulējumu</w:t>
            </w:r>
            <w:r w:rsidR="001B12AD">
              <w:rPr>
                <w:rFonts w:eastAsia="Calibri"/>
                <w:sz w:val="26"/>
                <w:szCs w:val="26"/>
              </w:rPr>
              <w:t xml:space="preserve">, kā arī </w:t>
            </w:r>
            <w:r w:rsidR="007C5C06">
              <w:rPr>
                <w:rFonts w:eastAsia="Calibri"/>
                <w:sz w:val="26"/>
                <w:szCs w:val="26"/>
              </w:rPr>
              <w:t xml:space="preserve">muzeju </w:t>
            </w:r>
            <w:r w:rsidR="001B12AD">
              <w:rPr>
                <w:rFonts w:eastAsia="Calibri"/>
                <w:sz w:val="26"/>
                <w:szCs w:val="26"/>
              </w:rPr>
              <w:t xml:space="preserve">pārvaldes, finansēšanas un </w:t>
            </w:r>
            <w:r w:rsidR="001B12AD" w:rsidRPr="00AE241D">
              <w:rPr>
                <w:sz w:val="26"/>
                <w:szCs w:val="26"/>
              </w:rPr>
              <w:t xml:space="preserve"> darbības pārskatu sniegšanas veid</w:t>
            </w:r>
            <w:r w:rsidR="001B12AD">
              <w:rPr>
                <w:sz w:val="26"/>
                <w:szCs w:val="26"/>
              </w:rPr>
              <w:t>u un kārtību</w:t>
            </w:r>
            <w:r w:rsidRPr="00AE241D">
              <w:rPr>
                <w:rFonts w:eastAsia="Calibri"/>
                <w:sz w:val="26"/>
                <w:szCs w:val="26"/>
              </w:rPr>
              <w:t>.</w:t>
            </w:r>
          </w:p>
          <w:p w:rsidR="007C5C06" w:rsidRDefault="001B12AD" w:rsidP="007C5C06">
            <w:pPr>
              <w:pStyle w:val="naiskr"/>
              <w:tabs>
                <w:tab w:val="left" w:pos="83"/>
              </w:tabs>
              <w:spacing w:before="0" w:after="0"/>
              <w:ind w:left="146" w:right="138"/>
              <w:jc w:val="both"/>
              <w:rPr>
                <w:sz w:val="26"/>
                <w:szCs w:val="26"/>
              </w:rPr>
            </w:pPr>
            <w:r>
              <w:rPr>
                <w:sz w:val="26"/>
                <w:szCs w:val="26"/>
              </w:rPr>
              <w:tab/>
            </w:r>
            <w:r w:rsidR="00426664">
              <w:rPr>
                <w:sz w:val="26"/>
                <w:szCs w:val="26"/>
              </w:rPr>
              <w:t xml:space="preserve">Izstrādājot Projektu, precizēta specifiskā sporta nozares terminoloģija, termina„fiziskās kultūras un sporta vēsture” vietā lietojot terminu „sporta vēsture”, jo </w:t>
            </w:r>
            <w:r w:rsidR="007C5C06">
              <w:rPr>
                <w:sz w:val="26"/>
                <w:szCs w:val="26"/>
              </w:rPr>
              <w:t xml:space="preserve">saskaņā ar </w:t>
            </w:r>
            <w:r w:rsidR="007C5C06" w:rsidRPr="007C5C06">
              <w:rPr>
                <w:sz w:val="26"/>
                <w:szCs w:val="26"/>
              </w:rPr>
              <w:t>Eiropas Sporta hart</w:t>
            </w:r>
            <w:r w:rsidR="007C5C06">
              <w:rPr>
                <w:sz w:val="26"/>
                <w:szCs w:val="26"/>
              </w:rPr>
              <w:t>u</w:t>
            </w:r>
            <w:r w:rsidR="007C5C06" w:rsidRPr="007C5C06">
              <w:rPr>
                <w:sz w:val="26"/>
                <w:szCs w:val="26"/>
              </w:rPr>
              <w:t xml:space="preserve"> </w:t>
            </w:r>
            <w:r w:rsidR="007C5C06">
              <w:rPr>
                <w:sz w:val="26"/>
                <w:szCs w:val="26"/>
              </w:rPr>
              <w:t xml:space="preserve">ar vārdu </w:t>
            </w:r>
            <w:r w:rsidR="007C5C06" w:rsidRPr="007C5C06">
              <w:rPr>
                <w:sz w:val="26"/>
                <w:szCs w:val="26"/>
              </w:rPr>
              <w:t>„sports” apzīmē visu veidu fiziskās aktivitātes, kuras caur nejaušu vai organizētu piedalīšanos vērstas uz fiziskās un garīgās labsajūtas izteikšanu vai uzlabošanu, sociālo attiecību veidošanu vai rezultātu sasniegšanu jebkura līmeņa sacensībās.</w:t>
            </w:r>
          </w:p>
          <w:p w:rsidR="00AE241D" w:rsidRPr="00AE241D" w:rsidRDefault="007C5C06" w:rsidP="007C5C06">
            <w:pPr>
              <w:pStyle w:val="naiskr"/>
              <w:tabs>
                <w:tab w:val="left" w:pos="83"/>
              </w:tabs>
              <w:spacing w:before="0" w:after="0"/>
              <w:ind w:left="146" w:right="138"/>
              <w:jc w:val="both"/>
              <w:rPr>
                <w:sz w:val="26"/>
                <w:szCs w:val="26"/>
              </w:rPr>
            </w:pPr>
            <w:r>
              <w:rPr>
                <w:sz w:val="26"/>
                <w:szCs w:val="26"/>
              </w:rPr>
              <w:tab/>
              <w:t xml:space="preserve">Ievērojot sporta nozares specifiku, kura paredz ļoti ciešu sadarbību ar nevalstiskajām sporta organizācijām (ievērojot Sporta likumā tām noteiktās tiesības), nepieciešams saglabāt Muzeja konsultatīvo padomi. </w:t>
            </w:r>
          </w:p>
          <w:p w:rsidR="007C5C06" w:rsidRDefault="001B12AD" w:rsidP="001B12AD">
            <w:pPr>
              <w:pStyle w:val="naiskr"/>
              <w:tabs>
                <w:tab w:val="left" w:pos="146"/>
              </w:tabs>
              <w:spacing w:before="0" w:after="0"/>
              <w:ind w:left="146" w:right="138"/>
              <w:jc w:val="both"/>
              <w:rPr>
                <w:b/>
                <w:sz w:val="26"/>
                <w:szCs w:val="26"/>
              </w:rPr>
            </w:pPr>
            <w:r>
              <w:rPr>
                <w:sz w:val="26"/>
                <w:szCs w:val="26"/>
              </w:rPr>
              <w:tab/>
            </w:r>
            <w:r w:rsidR="007C5C06">
              <w:rPr>
                <w:sz w:val="26"/>
                <w:szCs w:val="26"/>
              </w:rPr>
              <w:t>Ņ</w:t>
            </w:r>
            <w:r w:rsidR="007C5C06" w:rsidRPr="00AE241D">
              <w:rPr>
                <w:sz w:val="26"/>
                <w:szCs w:val="26"/>
              </w:rPr>
              <w:t>emot vērā Valsts sekretāru 2012.gada 28.jūnija sanāksmes protokollēmumā (prot. Nr. 26, 52. §) noteikto</w:t>
            </w:r>
            <w:r w:rsidR="007C5C06">
              <w:rPr>
                <w:sz w:val="26"/>
                <w:szCs w:val="26"/>
              </w:rPr>
              <w:t xml:space="preserve">, kā Projekta spēkā </w:t>
            </w:r>
            <w:r w:rsidR="007C5C06">
              <w:rPr>
                <w:sz w:val="26"/>
                <w:szCs w:val="26"/>
              </w:rPr>
              <w:lastRenderedPageBreak/>
              <w:t xml:space="preserve">stāšanās datums noteikts </w:t>
            </w:r>
            <w:r w:rsidR="007C5C06" w:rsidRPr="00AE241D">
              <w:rPr>
                <w:sz w:val="26"/>
                <w:szCs w:val="26"/>
              </w:rPr>
              <w:t>2013.gada 1.janvāri</w:t>
            </w:r>
            <w:r w:rsidR="007C5C06">
              <w:rPr>
                <w:sz w:val="26"/>
                <w:szCs w:val="26"/>
              </w:rPr>
              <w:t>s.</w:t>
            </w:r>
            <w:r w:rsidR="007C5C06" w:rsidRPr="00AE241D">
              <w:rPr>
                <w:sz w:val="26"/>
                <w:szCs w:val="26"/>
              </w:rPr>
              <w:t xml:space="preserve"> </w:t>
            </w:r>
          </w:p>
          <w:p w:rsidR="005453FD" w:rsidRPr="007C5C06" w:rsidRDefault="007C5C06" w:rsidP="00807F76">
            <w:pPr>
              <w:pStyle w:val="naiskr"/>
              <w:tabs>
                <w:tab w:val="left" w:pos="146"/>
              </w:tabs>
              <w:spacing w:before="0" w:after="0"/>
              <w:ind w:left="146" w:right="138"/>
              <w:jc w:val="both"/>
              <w:rPr>
                <w:sz w:val="26"/>
                <w:szCs w:val="26"/>
              </w:rPr>
            </w:pPr>
            <w:r>
              <w:rPr>
                <w:b/>
                <w:sz w:val="26"/>
                <w:szCs w:val="26"/>
              </w:rPr>
              <w:tab/>
            </w:r>
            <w:r w:rsidR="00AE241D" w:rsidRPr="00AE241D">
              <w:rPr>
                <w:sz w:val="26"/>
                <w:szCs w:val="26"/>
              </w:rPr>
              <w:t xml:space="preserve">Ar </w:t>
            </w:r>
            <w:r w:rsidR="001B12AD">
              <w:rPr>
                <w:sz w:val="26"/>
                <w:szCs w:val="26"/>
              </w:rPr>
              <w:t>P</w:t>
            </w:r>
            <w:r w:rsidR="00AE241D" w:rsidRPr="00AE241D">
              <w:rPr>
                <w:sz w:val="26"/>
                <w:szCs w:val="26"/>
              </w:rPr>
              <w:t>rojekta pieņemšanu tiks izpildīts Publisko aģentūru likuma pārejas noteikum</w:t>
            </w:r>
            <w:r w:rsidR="00807F76">
              <w:rPr>
                <w:sz w:val="26"/>
                <w:szCs w:val="26"/>
              </w:rPr>
              <w:t>u</w:t>
            </w:r>
            <w:r w:rsidR="00AE241D" w:rsidRPr="00AE241D">
              <w:rPr>
                <w:sz w:val="26"/>
                <w:szCs w:val="26"/>
              </w:rPr>
              <w:t xml:space="preserve"> 2.punktā ietvertais </w:t>
            </w:r>
            <w:r>
              <w:rPr>
                <w:sz w:val="26"/>
                <w:szCs w:val="26"/>
              </w:rPr>
              <w:t>Ministru kabinetam dotais uzdevums</w:t>
            </w:r>
            <w:r w:rsidR="00AE241D" w:rsidRPr="00AE241D">
              <w:rPr>
                <w:sz w:val="26"/>
                <w:szCs w:val="26"/>
              </w:rPr>
              <w:t>.</w:t>
            </w:r>
          </w:p>
        </w:tc>
      </w:tr>
      <w:tr w:rsidR="00680733" w:rsidRPr="00283653" w:rsidTr="00D37AC4">
        <w:trPr>
          <w:trHeight w:val="476"/>
        </w:trPr>
        <w:tc>
          <w:tcPr>
            <w:tcW w:w="572" w:type="dxa"/>
          </w:tcPr>
          <w:p w:rsidR="00680733" w:rsidRPr="00283653" w:rsidRDefault="00680733" w:rsidP="000836B2">
            <w:pPr>
              <w:pStyle w:val="naiskr"/>
              <w:spacing w:before="0" w:after="0"/>
              <w:jc w:val="center"/>
              <w:rPr>
                <w:sz w:val="26"/>
                <w:szCs w:val="26"/>
              </w:rPr>
            </w:pPr>
            <w:r w:rsidRPr="00283653">
              <w:rPr>
                <w:sz w:val="26"/>
                <w:szCs w:val="26"/>
              </w:rPr>
              <w:lastRenderedPageBreak/>
              <w:t>5.</w:t>
            </w:r>
          </w:p>
        </w:tc>
        <w:tc>
          <w:tcPr>
            <w:tcW w:w="2122" w:type="dxa"/>
          </w:tcPr>
          <w:p w:rsidR="00680733" w:rsidRPr="00283653" w:rsidRDefault="00680733" w:rsidP="00BE3C3B">
            <w:pPr>
              <w:pStyle w:val="naiskr"/>
              <w:spacing w:before="0" w:after="0"/>
              <w:ind w:left="77" w:right="71"/>
              <w:rPr>
                <w:sz w:val="26"/>
                <w:szCs w:val="26"/>
              </w:rPr>
            </w:pPr>
            <w:r w:rsidRPr="00283653">
              <w:rPr>
                <w:sz w:val="26"/>
                <w:szCs w:val="26"/>
              </w:rPr>
              <w:t>Projekta izstrādē iesaistītās institūcijas</w:t>
            </w:r>
          </w:p>
        </w:tc>
        <w:tc>
          <w:tcPr>
            <w:tcW w:w="7655" w:type="dxa"/>
          </w:tcPr>
          <w:p w:rsidR="00680733" w:rsidRPr="00AC16A4" w:rsidRDefault="00807F76" w:rsidP="0038689D">
            <w:pPr>
              <w:pStyle w:val="NoSpacing"/>
              <w:ind w:left="70" w:right="141"/>
              <w:jc w:val="both"/>
            </w:pPr>
            <w:r>
              <w:rPr>
                <w:rFonts w:ascii="Times New Roman" w:hAnsi="Times New Roman"/>
                <w:sz w:val="26"/>
                <w:szCs w:val="26"/>
              </w:rPr>
              <w:t>Izglītības un zinātnes ministrija</w:t>
            </w:r>
            <w:r w:rsidR="0038689D">
              <w:rPr>
                <w:rFonts w:ascii="Times New Roman" w:hAnsi="Times New Roman"/>
                <w:sz w:val="26"/>
                <w:szCs w:val="26"/>
              </w:rPr>
              <w:t xml:space="preserve"> un </w:t>
            </w:r>
            <w:r w:rsidR="007C5C06">
              <w:rPr>
                <w:rFonts w:ascii="Times New Roman" w:hAnsi="Times New Roman"/>
                <w:sz w:val="26"/>
                <w:szCs w:val="26"/>
              </w:rPr>
              <w:t>Muzejs.</w:t>
            </w:r>
          </w:p>
        </w:tc>
      </w:tr>
      <w:tr w:rsidR="00680733" w:rsidRPr="00283653" w:rsidTr="00D37AC4">
        <w:trPr>
          <w:trHeight w:val="557"/>
        </w:trPr>
        <w:tc>
          <w:tcPr>
            <w:tcW w:w="572" w:type="dxa"/>
          </w:tcPr>
          <w:p w:rsidR="00680733" w:rsidRPr="00283653" w:rsidRDefault="00680733" w:rsidP="000836B2">
            <w:pPr>
              <w:pStyle w:val="naiskr"/>
              <w:spacing w:before="0" w:after="0"/>
              <w:jc w:val="center"/>
              <w:rPr>
                <w:sz w:val="26"/>
                <w:szCs w:val="26"/>
              </w:rPr>
            </w:pPr>
            <w:r w:rsidRPr="00283653">
              <w:rPr>
                <w:sz w:val="26"/>
                <w:szCs w:val="26"/>
              </w:rPr>
              <w:t>6.</w:t>
            </w:r>
          </w:p>
        </w:tc>
        <w:tc>
          <w:tcPr>
            <w:tcW w:w="2122" w:type="dxa"/>
          </w:tcPr>
          <w:p w:rsidR="00680733" w:rsidRPr="00283653" w:rsidRDefault="00680733" w:rsidP="00BE3C3B">
            <w:pPr>
              <w:pStyle w:val="naiskr"/>
              <w:spacing w:before="0" w:after="0"/>
              <w:ind w:left="77" w:right="71"/>
              <w:rPr>
                <w:i/>
                <w:sz w:val="26"/>
                <w:szCs w:val="26"/>
                <w:highlight w:val="yellow"/>
              </w:rPr>
            </w:pPr>
            <w:r w:rsidRPr="00283653">
              <w:rPr>
                <w:sz w:val="26"/>
                <w:szCs w:val="26"/>
              </w:rPr>
              <w:t>Iemesli, kādēļ netika nodrošināta sabiedrības līdzdalība</w:t>
            </w:r>
          </w:p>
        </w:tc>
        <w:tc>
          <w:tcPr>
            <w:tcW w:w="7655" w:type="dxa"/>
          </w:tcPr>
          <w:p w:rsidR="00680733" w:rsidRPr="00283653" w:rsidRDefault="007322B5" w:rsidP="007322B5">
            <w:pPr>
              <w:pStyle w:val="FootnoteText"/>
              <w:ind w:left="70" w:right="141"/>
              <w:jc w:val="both"/>
              <w:rPr>
                <w:sz w:val="26"/>
                <w:szCs w:val="26"/>
              </w:rPr>
            </w:pPr>
            <w:r>
              <w:rPr>
                <w:sz w:val="26"/>
                <w:szCs w:val="26"/>
              </w:rPr>
              <w:t>Projekta</w:t>
            </w:r>
            <w:r w:rsidRPr="007322B5">
              <w:rPr>
                <w:sz w:val="26"/>
                <w:szCs w:val="26"/>
              </w:rPr>
              <w:t xml:space="preserve"> izstrādē sabiedrības līdzdalība netika nodrošināta, jo </w:t>
            </w:r>
            <w:r>
              <w:t xml:space="preserve"> </w:t>
            </w:r>
            <w:r w:rsidRPr="007322B5">
              <w:rPr>
                <w:sz w:val="26"/>
                <w:szCs w:val="26"/>
              </w:rPr>
              <w:t>Projekta ietvaros netiek mainītas valsts pārvaldes funkcijas un uzdevumi, un to realizācijas modelis, kas skartu sabiedrības intereses, to iespējamo ierobežošanu vai paplašināšanu.</w:t>
            </w:r>
            <w:r w:rsidR="00F57A42">
              <w:rPr>
                <w:sz w:val="26"/>
                <w:szCs w:val="26"/>
              </w:rPr>
              <w:t xml:space="preserve"> </w:t>
            </w:r>
          </w:p>
        </w:tc>
      </w:tr>
      <w:tr w:rsidR="00680733" w:rsidRPr="00283653" w:rsidTr="00D37AC4">
        <w:tc>
          <w:tcPr>
            <w:tcW w:w="572" w:type="dxa"/>
          </w:tcPr>
          <w:p w:rsidR="00680733" w:rsidRPr="00283653" w:rsidRDefault="00680733" w:rsidP="000836B2">
            <w:pPr>
              <w:pStyle w:val="naiskr"/>
              <w:spacing w:before="0" w:after="0"/>
              <w:jc w:val="center"/>
              <w:rPr>
                <w:sz w:val="26"/>
                <w:szCs w:val="26"/>
              </w:rPr>
            </w:pPr>
            <w:r w:rsidRPr="00283653">
              <w:rPr>
                <w:sz w:val="26"/>
                <w:szCs w:val="26"/>
              </w:rPr>
              <w:t>7.</w:t>
            </w:r>
          </w:p>
        </w:tc>
        <w:tc>
          <w:tcPr>
            <w:tcW w:w="2122" w:type="dxa"/>
          </w:tcPr>
          <w:p w:rsidR="00680733" w:rsidRPr="00283653" w:rsidRDefault="00680733" w:rsidP="00BE3C3B">
            <w:pPr>
              <w:pStyle w:val="naiskr"/>
              <w:spacing w:before="0" w:after="0"/>
              <w:ind w:left="77" w:right="71"/>
              <w:rPr>
                <w:sz w:val="26"/>
                <w:szCs w:val="26"/>
              </w:rPr>
            </w:pPr>
            <w:r w:rsidRPr="00283653">
              <w:rPr>
                <w:sz w:val="26"/>
                <w:szCs w:val="26"/>
              </w:rPr>
              <w:t>Cita informācija</w:t>
            </w:r>
          </w:p>
        </w:tc>
        <w:tc>
          <w:tcPr>
            <w:tcW w:w="7655" w:type="dxa"/>
          </w:tcPr>
          <w:p w:rsidR="00BE0350" w:rsidRPr="00283653" w:rsidRDefault="00281951" w:rsidP="00F57A42">
            <w:pPr>
              <w:pStyle w:val="naiskr"/>
              <w:spacing w:before="0" w:after="0"/>
              <w:ind w:left="70" w:right="141"/>
              <w:rPr>
                <w:sz w:val="26"/>
                <w:szCs w:val="26"/>
              </w:rPr>
            </w:pPr>
            <w:r w:rsidRPr="00283653">
              <w:rPr>
                <w:sz w:val="26"/>
                <w:szCs w:val="26"/>
              </w:rPr>
              <w:t xml:space="preserve">Projekts </w:t>
            </w:r>
            <w:r w:rsidR="006B0E49" w:rsidRPr="00283653">
              <w:rPr>
                <w:sz w:val="26"/>
                <w:szCs w:val="26"/>
              </w:rPr>
              <w:t>attiecas  uz tūrisma,</w:t>
            </w:r>
            <w:r w:rsidR="00F57A42">
              <w:rPr>
                <w:sz w:val="26"/>
                <w:szCs w:val="26"/>
              </w:rPr>
              <w:t xml:space="preserve"> sporta un brīvā laika politiku, kā arī publiskās pārvaldes politiku.</w:t>
            </w:r>
            <w:r w:rsidR="00BE0350">
              <w:rPr>
                <w:sz w:val="26"/>
                <w:szCs w:val="26"/>
              </w:rPr>
              <w:t xml:space="preserve"> </w:t>
            </w:r>
          </w:p>
        </w:tc>
      </w:tr>
    </w:tbl>
    <w:p w:rsidR="00680733" w:rsidRDefault="00680733" w:rsidP="00680733">
      <w:pPr>
        <w:spacing w:line="270" w:lineRule="atLeast"/>
        <w:rPr>
          <w:rStyle w:val="apple-style-span"/>
          <w:color w:val="000000"/>
          <w:sz w:val="26"/>
          <w:szCs w:val="26"/>
        </w:rPr>
      </w:pPr>
    </w:p>
    <w:p w:rsidR="008D2E64" w:rsidRDefault="008D2E64" w:rsidP="008D2E64">
      <w:pPr>
        <w:rPr>
          <w:sz w:val="26"/>
          <w:szCs w:val="26"/>
        </w:rPr>
      </w:pPr>
      <w:r w:rsidRPr="00E42B06">
        <w:rPr>
          <w:sz w:val="26"/>
          <w:szCs w:val="26"/>
        </w:rPr>
        <w:t xml:space="preserve">Anotācijas </w:t>
      </w:r>
      <w:r>
        <w:rPr>
          <w:sz w:val="26"/>
          <w:szCs w:val="26"/>
        </w:rPr>
        <w:t>II</w:t>
      </w:r>
      <w:r w:rsidRPr="00E42B06">
        <w:rPr>
          <w:sz w:val="26"/>
          <w:szCs w:val="26"/>
        </w:rPr>
        <w:t xml:space="preserve"> sadaļa – </w:t>
      </w:r>
      <w:r>
        <w:rPr>
          <w:sz w:val="26"/>
          <w:szCs w:val="26"/>
        </w:rPr>
        <w:t>P</w:t>
      </w:r>
      <w:r w:rsidRPr="00E42B06">
        <w:rPr>
          <w:sz w:val="26"/>
          <w:szCs w:val="26"/>
        </w:rPr>
        <w:t xml:space="preserve">rojekts </w:t>
      </w:r>
      <w:r>
        <w:rPr>
          <w:sz w:val="26"/>
          <w:szCs w:val="26"/>
        </w:rPr>
        <w:t>šo</w:t>
      </w:r>
      <w:r w:rsidRPr="00E42B06">
        <w:rPr>
          <w:sz w:val="26"/>
          <w:szCs w:val="26"/>
        </w:rPr>
        <w:t xml:space="preserve"> jom</w:t>
      </w:r>
      <w:r>
        <w:rPr>
          <w:sz w:val="26"/>
          <w:szCs w:val="26"/>
        </w:rPr>
        <w:t>u</w:t>
      </w:r>
      <w:r w:rsidRPr="00E42B06">
        <w:rPr>
          <w:sz w:val="26"/>
          <w:szCs w:val="26"/>
        </w:rPr>
        <w:t xml:space="preserve"> neskar.</w:t>
      </w:r>
    </w:p>
    <w:p w:rsidR="008D2E64" w:rsidRDefault="008D2E64" w:rsidP="008D2E64">
      <w:pPr>
        <w:rPr>
          <w:sz w:val="26"/>
          <w:szCs w:val="26"/>
        </w:rPr>
      </w:pPr>
    </w:p>
    <w:tbl>
      <w:tblPr>
        <w:tblW w:w="10313" w:type="dxa"/>
        <w:jc w:val="center"/>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1194"/>
        <w:gridCol w:w="1509"/>
        <w:gridCol w:w="1507"/>
        <w:gridCol w:w="1507"/>
        <w:gridCol w:w="1698"/>
      </w:tblGrid>
      <w:tr w:rsidR="0077589E" w:rsidRPr="0012460A" w:rsidTr="0077589E">
        <w:trPr>
          <w:trHeight w:val="652"/>
          <w:jc w:val="center"/>
        </w:trPr>
        <w:tc>
          <w:tcPr>
            <w:tcW w:w="10313" w:type="dxa"/>
            <w:gridSpan w:val="6"/>
          </w:tcPr>
          <w:p w:rsidR="0077589E" w:rsidRPr="0012460A" w:rsidRDefault="0077589E" w:rsidP="00B4436A">
            <w:pPr>
              <w:pStyle w:val="naisnod"/>
              <w:spacing w:before="0" w:after="0"/>
              <w:rPr>
                <w:i/>
                <w:sz w:val="26"/>
                <w:szCs w:val="26"/>
              </w:rPr>
            </w:pPr>
            <w:r w:rsidRPr="0012460A">
              <w:rPr>
                <w:sz w:val="26"/>
                <w:szCs w:val="26"/>
              </w:rPr>
              <w:br w:type="page"/>
              <w:t>III. Tiesību akta projekta ietekme uz valsts budžetu un pašvaldību budžetiem</w:t>
            </w:r>
          </w:p>
        </w:tc>
      </w:tr>
      <w:tr w:rsidR="0077589E" w:rsidRPr="0012460A" w:rsidTr="0077589E">
        <w:trPr>
          <w:jc w:val="center"/>
        </w:trPr>
        <w:tc>
          <w:tcPr>
            <w:tcW w:w="2898" w:type="dxa"/>
            <w:vMerge w:val="restart"/>
            <w:vAlign w:val="center"/>
          </w:tcPr>
          <w:p w:rsidR="0077589E" w:rsidRPr="0012460A" w:rsidRDefault="0077589E" w:rsidP="00B4436A">
            <w:pPr>
              <w:pStyle w:val="naisf"/>
              <w:spacing w:before="0" w:after="0"/>
              <w:ind w:firstLine="0"/>
              <w:jc w:val="center"/>
              <w:rPr>
                <w:b/>
                <w:sz w:val="26"/>
                <w:szCs w:val="26"/>
              </w:rPr>
            </w:pPr>
            <w:r w:rsidRPr="0012460A">
              <w:rPr>
                <w:b/>
                <w:sz w:val="26"/>
                <w:szCs w:val="26"/>
              </w:rPr>
              <w:t>Rādītāji</w:t>
            </w:r>
          </w:p>
        </w:tc>
        <w:tc>
          <w:tcPr>
            <w:tcW w:w="2703" w:type="dxa"/>
            <w:gridSpan w:val="2"/>
            <w:vMerge w:val="restart"/>
            <w:vAlign w:val="center"/>
          </w:tcPr>
          <w:p w:rsidR="0077589E" w:rsidRPr="0012460A" w:rsidRDefault="0077589E" w:rsidP="00B4436A">
            <w:pPr>
              <w:pStyle w:val="naisf"/>
              <w:spacing w:before="0" w:after="0"/>
              <w:ind w:firstLine="0"/>
              <w:jc w:val="center"/>
              <w:rPr>
                <w:b/>
                <w:sz w:val="26"/>
                <w:szCs w:val="26"/>
              </w:rPr>
            </w:pPr>
            <w:r w:rsidRPr="0012460A">
              <w:rPr>
                <w:b/>
                <w:sz w:val="26"/>
                <w:szCs w:val="26"/>
              </w:rPr>
              <w:t>2012.gads</w:t>
            </w:r>
          </w:p>
        </w:tc>
        <w:tc>
          <w:tcPr>
            <w:tcW w:w="4712" w:type="dxa"/>
            <w:gridSpan w:val="3"/>
            <w:vAlign w:val="center"/>
          </w:tcPr>
          <w:p w:rsidR="0077589E" w:rsidRPr="0012460A" w:rsidRDefault="0077589E" w:rsidP="00B4436A">
            <w:pPr>
              <w:pStyle w:val="naisf"/>
              <w:spacing w:before="0" w:after="0"/>
              <w:ind w:firstLine="0"/>
              <w:jc w:val="center"/>
              <w:rPr>
                <w:b/>
                <w:i/>
                <w:sz w:val="26"/>
                <w:szCs w:val="26"/>
              </w:rPr>
            </w:pPr>
            <w:r w:rsidRPr="0012460A">
              <w:rPr>
                <w:sz w:val="26"/>
                <w:szCs w:val="26"/>
              </w:rPr>
              <w:t>Turpmākie trīs gadi (tūkst</w:t>
            </w:r>
            <w:smartTag w:uri="schemas-tilde-lv/tildestengine" w:element="currency2">
              <w:smartTagPr>
                <w:attr w:name="currency_text" w:val="latu"/>
                <w:attr w:name="currency_value" w:val="."/>
                <w:attr w:name="currency_key" w:val="LVL"/>
                <w:attr w:name="currency_id" w:val="48"/>
              </w:smartTagPr>
              <w:r w:rsidRPr="0012460A">
                <w:rPr>
                  <w:sz w:val="26"/>
                  <w:szCs w:val="26"/>
                </w:rPr>
                <w:t>. latu</w:t>
              </w:r>
            </w:smartTag>
            <w:r w:rsidRPr="0012460A">
              <w:rPr>
                <w:sz w:val="26"/>
                <w:szCs w:val="26"/>
              </w:rPr>
              <w:t>)</w:t>
            </w:r>
          </w:p>
        </w:tc>
      </w:tr>
      <w:tr w:rsidR="0077589E" w:rsidRPr="0012460A" w:rsidTr="0077589E">
        <w:trPr>
          <w:jc w:val="center"/>
        </w:trPr>
        <w:tc>
          <w:tcPr>
            <w:tcW w:w="2898" w:type="dxa"/>
            <w:vMerge/>
            <w:vAlign w:val="center"/>
          </w:tcPr>
          <w:p w:rsidR="0077589E" w:rsidRPr="0012460A" w:rsidRDefault="0077589E" w:rsidP="00B4436A">
            <w:pPr>
              <w:pStyle w:val="naisf"/>
              <w:spacing w:before="0" w:after="0"/>
              <w:ind w:firstLine="0"/>
              <w:jc w:val="center"/>
              <w:rPr>
                <w:b/>
                <w:i/>
                <w:sz w:val="26"/>
                <w:szCs w:val="26"/>
              </w:rPr>
            </w:pPr>
          </w:p>
        </w:tc>
        <w:tc>
          <w:tcPr>
            <w:tcW w:w="2703" w:type="dxa"/>
            <w:gridSpan w:val="2"/>
            <w:vMerge/>
            <w:vAlign w:val="center"/>
          </w:tcPr>
          <w:p w:rsidR="0077589E" w:rsidRPr="0012460A" w:rsidRDefault="0077589E" w:rsidP="00B4436A">
            <w:pPr>
              <w:pStyle w:val="naisf"/>
              <w:spacing w:before="0" w:after="0"/>
              <w:ind w:firstLine="0"/>
              <w:jc w:val="center"/>
              <w:rPr>
                <w:b/>
                <w:i/>
                <w:sz w:val="26"/>
                <w:szCs w:val="26"/>
              </w:rPr>
            </w:pPr>
          </w:p>
        </w:tc>
        <w:tc>
          <w:tcPr>
            <w:tcW w:w="1507" w:type="dxa"/>
            <w:vAlign w:val="center"/>
          </w:tcPr>
          <w:p w:rsidR="0077589E" w:rsidRPr="0012460A" w:rsidRDefault="0077589E" w:rsidP="00B4436A">
            <w:pPr>
              <w:pStyle w:val="naisf"/>
              <w:spacing w:before="0" w:after="0"/>
              <w:ind w:firstLine="0"/>
              <w:jc w:val="center"/>
              <w:rPr>
                <w:b/>
                <w:i/>
                <w:sz w:val="26"/>
                <w:szCs w:val="26"/>
              </w:rPr>
            </w:pPr>
            <w:r w:rsidRPr="0012460A">
              <w:rPr>
                <w:b/>
                <w:bCs/>
                <w:sz w:val="26"/>
                <w:szCs w:val="26"/>
              </w:rPr>
              <w:t>2013</w:t>
            </w:r>
          </w:p>
        </w:tc>
        <w:tc>
          <w:tcPr>
            <w:tcW w:w="1507" w:type="dxa"/>
            <w:vAlign w:val="center"/>
          </w:tcPr>
          <w:p w:rsidR="0077589E" w:rsidRPr="0012460A" w:rsidRDefault="0077589E" w:rsidP="00B4436A">
            <w:pPr>
              <w:pStyle w:val="naisf"/>
              <w:spacing w:before="0" w:after="0"/>
              <w:ind w:firstLine="0"/>
              <w:jc w:val="center"/>
              <w:rPr>
                <w:b/>
                <w:i/>
                <w:sz w:val="26"/>
                <w:szCs w:val="26"/>
              </w:rPr>
            </w:pPr>
            <w:r w:rsidRPr="0012460A">
              <w:rPr>
                <w:b/>
                <w:bCs/>
                <w:sz w:val="26"/>
                <w:szCs w:val="26"/>
              </w:rPr>
              <w:t>2014</w:t>
            </w:r>
          </w:p>
        </w:tc>
        <w:tc>
          <w:tcPr>
            <w:tcW w:w="1698" w:type="dxa"/>
            <w:vAlign w:val="center"/>
          </w:tcPr>
          <w:p w:rsidR="0077589E" w:rsidRPr="0012460A" w:rsidRDefault="0077589E" w:rsidP="00B4436A">
            <w:pPr>
              <w:pStyle w:val="naisf"/>
              <w:spacing w:before="0" w:after="0"/>
              <w:ind w:firstLine="0"/>
              <w:jc w:val="center"/>
              <w:rPr>
                <w:b/>
                <w:i/>
                <w:sz w:val="26"/>
                <w:szCs w:val="26"/>
              </w:rPr>
            </w:pPr>
            <w:r w:rsidRPr="0012460A">
              <w:rPr>
                <w:b/>
                <w:bCs/>
                <w:sz w:val="26"/>
                <w:szCs w:val="26"/>
              </w:rPr>
              <w:t>2015</w:t>
            </w:r>
          </w:p>
        </w:tc>
      </w:tr>
      <w:tr w:rsidR="0077589E" w:rsidRPr="0012460A" w:rsidTr="0077589E">
        <w:trPr>
          <w:jc w:val="center"/>
        </w:trPr>
        <w:tc>
          <w:tcPr>
            <w:tcW w:w="2898" w:type="dxa"/>
            <w:vMerge/>
            <w:vAlign w:val="center"/>
          </w:tcPr>
          <w:p w:rsidR="0077589E" w:rsidRPr="0012460A" w:rsidRDefault="0077589E" w:rsidP="00B4436A">
            <w:pPr>
              <w:pStyle w:val="naisf"/>
              <w:spacing w:before="0" w:after="0"/>
              <w:ind w:firstLine="0"/>
              <w:jc w:val="center"/>
              <w:rPr>
                <w:b/>
                <w:i/>
                <w:sz w:val="26"/>
                <w:szCs w:val="26"/>
              </w:rPr>
            </w:pPr>
          </w:p>
        </w:tc>
        <w:tc>
          <w:tcPr>
            <w:tcW w:w="1194" w:type="dxa"/>
            <w:vAlign w:val="center"/>
          </w:tcPr>
          <w:p w:rsidR="0077589E" w:rsidRPr="0012460A" w:rsidRDefault="0077589E" w:rsidP="00B4436A">
            <w:pPr>
              <w:pStyle w:val="naisf"/>
              <w:spacing w:before="0" w:after="0"/>
              <w:ind w:firstLine="0"/>
              <w:jc w:val="center"/>
              <w:rPr>
                <w:b/>
                <w:i/>
                <w:sz w:val="26"/>
                <w:szCs w:val="26"/>
              </w:rPr>
            </w:pPr>
            <w:r w:rsidRPr="0012460A">
              <w:rPr>
                <w:sz w:val="26"/>
                <w:szCs w:val="26"/>
              </w:rPr>
              <w:t>Saskaņā ar valsts budžetu kārtējam gadam</w:t>
            </w:r>
          </w:p>
        </w:tc>
        <w:tc>
          <w:tcPr>
            <w:tcW w:w="1509" w:type="dxa"/>
            <w:vAlign w:val="center"/>
          </w:tcPr>
          <w:p w:rsidR="0077589E" w:rsidRPr="0012460A" w:rsidRDefault="0077589E" w:rsidP="00B4436A">
            <w:pPr>
              <w:pStyle w:val="naisf"/>
              <w:spacing w:before="0" w:after="0"/>
              <w:ind w:firstLine="0"/>
              <w:jc w:val="center"/>
              <w:rPr>
                <w:b/>
                <w:i/>
                <w:sz w:val="26"/>
                <w:szCs w:val="26"/>
              </w:rPr>
            </w:pPr>
            <w:r w:rsidRPr="0012460A">
              <w:rPr>
                <w:sz w:val="26"/>
                <w:szCs w:val="26"/>
              </w:rPr>
              <w:t>Izmaiņas kārtējā gadā, salīdzinot ar budžetu kārtējam gadam</w:t>
            </w:r>
          </w:p>
        </w:tc>
        <w:tc>
          <w:tcPr>
            <w:tcW w:w="1507" w:type="dxa"/>
            <w:vAlign w:val="center"/>
          </w:tcPr>
          <w:p w:rsidR="0077589E" w:rsidRPr="0012460A" w:rsidRDefault="0077589E" w:rsidP="00B4436A">
            <w:pPr>
              <w:pStyle w:val="naisf"/>
              <w:spacing w:before="0" w:after="0"/>
              <w:ind w:firstLine="0"/>
              <w:jc w:val="center"/>
              <w:rPr>
                <w:sz w:val="26"/>
                <w:szCs w:val="26"/>
              </w:rPr>
            </w:pPr>
            <w:r w:rsidRPr="0012460A">
              <w:rPr>
                <w:sz w:val="26"/>
                <w:szCs w:val="26"/>
              </w:rPr>
              <w:t>Izmaiņas, salīdzinot ar kārtējo (2012)</w:t>
            </w:r>
          </w:p>
          <w:p w:rsidR="0077589E" w:rsidRPr="0012460A" w:rsidRDefault="0077589E" w:rsidP="00B4436A">
            <w:pPr>
              <w:pStyle w:val="naisf"/>
              <w:spacing w:before="0" w:after="0"/>
              <w:ind w:firstLine="0"/>
              <w:jc w:val="center"/>
              <w:rPr>
                <w:b/>
                <w:i/>
                <w:sz w:val="26"/>
                <w:szCs w:val="26"/>
              </w:rPr>
            </w:pPr>
            <w:r w:rsidRPr="0012460A">
              <w:rPr>
                <w:sz w:val="26"/>
                <w:szCs w:val="26"/>
              </w:rPr>
              <w:t>gadu</w:t>
            </w:r>
          </w:p>
        </w:tc>
        <w:tc>
          <w:tcPr>
            <w:tcW w:w="1507" w:type="dxa"/>
            <w:vAlign w:val="center"/>
          </w:tcPr>
          <w:p w:rsidR="0077589E" w:rsidRPr="0012460A" w:rsidRDefault="0077589E" w:rsidP="00B4436A">
            <w:pPr>
              <w:pStyle w:val="naisf"/>
              <w:spacing w:before="0" w:after="0"/>
              <w:ind w:firstLine="0"/>
              <w:jc w:val="center"/>
              <w:rPr>
                <w:sz w:val="26"/>
                <w:szCs w:val="26"/>
              </w:rPr>
            </w:pPr>
            <w:r w:rsidRPr="0012460A">
              <w:rPr>
                <w:sz w:val="26"/>
                <w:szCs w:val="26"/>
              </w:rPr>
              <w:t>Izmaiņas, salīdzinot ar kārtējo (2012)</w:t>
            </w:r>
          </w:p>
          <w:p w:rsidR="0077589E" w:rsidRPr="0012460A" w:rsidRDefault="0077589E" w:rsidP="00B4436A">
            <w:pPr>
              <w:pStyle w:val="naisf"/>
              <w:spacing w:before="0" w:after="0"/>
              <w:ind w:firstLine="0"/>
              <w:jc w:val="center"/>
              <w:rPr>
                <w:b/>
                <w:i/>
                <w:sz w:val="26"/>
                <w:szCs w:val="26"/>
              </w:rPr>
            </w:pPr>
            <w:r w:rsidRPr="0012460A">
              <w:rPr>
                <w:sz w:val="26"/>
                <w:szCs w:val="26"/>
              </w:rPr>
              <w:t>gadu</w:t>
            </w:r>
          </w:p>
        </w:tc>
        <w:tc>
          <w:tcPr>
            <w:tcW w:w="1698" w:type="dxa"/>
            <w:vAlign w:val="center"/>
          </w:tcPr>
          <w:p w:rsidR="0077589E" w:rsidRPr="0012460A" w:rsidRDefault="0077589E" w:rsidP="00B4436A">
            <w:pPr>
              <w:pStyle w:val="naisf"/>
              <w:spacing w:before="0" w:after="0"/>
              <w:ind w:firstLine="0"/>
              <w:jc w:val="center"/>
              <w:rPr>
                <w:sz w:val="26"/>
                <w:szCs w:val="26"/>
              </w:rPr>
            </w:pPr>
            <w:r w:rsidRPr="0012460A">
              <w:rPr>
                <w:sz w:val="26"/>
                <w:szCs w:val="26"/>
              </w:rPr>
              <w:t>Izmaiņas, salīdzinot ar kārtējo (2012)</w:t>
            </w:r>
          </w:p>
          <w:p w:rsidR="0077589E" w:rsidRPr="0012460A" w:rsidRDefault="0077589E" w:rsidP="00B4436A">
            <w:pPr>
              <w:pStyle w:val="naisf"/>
              <w:spacing w:before="0" w:after="0"/>
              <w:ind w:firstLine="0"/>
              <w:jc w:val="center"/>
              <w:rPr>
                <w:b/>
                <w:i/>
                <w:sz w:val="26"/>
                <w:szCs w:val="26"/>
              </w:rPr>
            </w:pPr>
            <w:r w:rsidRPr="0012460A">
              <w:rPr>
                <w:sz w:val="26"/>
                <w:szCs w:val="26"/>
              </w:rPr>
              <w:t>gadu</w:t>
            </w:r>
          </w:p>
        </w:tc>
      </w:tr>
      <w:tr w:rsidR="0077589E" w:rsidRPr="0012460A" w:rsidTr="0077589E">
        <w:trPr>
          <w:jc w:val="center"/>
        </w:trPr>
        <w:tc>
          <w:tcPr>
            <w:tcW w:w="2898" w:type="dxa"/>
            <w:vAlign w:val="center"/>
          </w:tcPr>
          <w:p w:rsidR="0077589E" w:rsidRPr="0012460A" w:rsidRDefault="0077589E" w:rsidP="00B4436A">
            <w:pPr>
              <w:pStyle w:val="naisf"/>
              <w:spacing w:before="0" w:after="0"/>
              <w:ind w:firstLine="0"/>
              <w:jc w:val="center"/>
              <w:rPr>
                <w:bCs/>
                <w:sz w:val="26"/>
                <w:szCs w:val="26"/>
              </w:rPr>
            </w:pPr>
            <w:r w:rsidRPr="0012460A">
              <w:rPr>
                <w:bCs/>
                <w:sz w:val="26"/>
                <w:szCs w:val="26"/>
              </w:rPr>
              <w:t>1</w:t>
            </w:r>
          </w:p>
        </w:tc>
        <w:tc>
          <w:tcPr>
            <w:tcW w:w="1194" w:type="dxa"/>
            <w:vAlign w:val="center"/>
          </w:tcPr>
          <w:p w:rsidR="0077589E" w:rsidRPr="0012460A" w:rsidRDefault="0077589E" w:rsidP="00B4436A">
            <w:pPr>
              <w:pStyle w:val="naisf"/>
              <w:spacing w:before="0" w:after="0"/>
              <w:ind w:firstLine="0"/>
              <w:jc w:val="center"/>
              <w:rPr>
                <w:bCs/>
                <w:sz w:val="26"/>
                <w:szCs w:val="26"/>
              </w:rPr>
            </w:pPr>
            <w:r w:rsidRPr="0012460A">
              <w:rPr>
                <w:bCs/>
                <w:sz w:val="26"/>
                <w:szCs w:val="26"/>
              </w:rPr>
              <w:t>2</w:t>
            </w:r>
          </w:p>
        </w:tc>
        <w:tc>
          <w:tcPr>
            <w:tcW w:w="1509" w:type="dxa"/>
            <w:vAlign w:val="center"/>
          </w:tcPr>
          <w:p w:rsidR="0077589E" w:rsidRPr="0012460A" w:rsidRDefault="0077589E" w:rsidP="00B4436A">
            <w:pPr>
              <w:pStyle w:val="naisf"/>
              <w:spacing w:before="0" w:after="0"/>
              <w:ind w:firstLine="0"/>
              <w:jc w:val="center"/>
              <w:rPr>
                <w:bCs/>
                <w:sz w:val="26"/>
                <w:szCs w:val="26"/>
              </w:rPr>
            </w:pPr>
            <w:r w:rsidRPr="0012460A">
              <w:rPr>
                <w:bCs/>
                <w:sz w:val="26"/>
                <w:szCs w:val="26"/>
              </w:rPr>
              <w:t>3</w:t>
            </w:r>
          </w:p>
        </w:tc>
        <w:tc>
          <w:tcPr>
            <w:tcW w:w="1507" w:type="dxa"/>
            <w:vAlign w:val="center"/>
          </w:tcPr>
          <w:p w:rsidR="0077589E" w:rsidRPr="0012460A" w:rsidRDefault="0077589E" w:rsidP="00B4436A">
            <w:pPr>
              <w:pStyle w:val="naisf"/>
              <w:spacing w:before="0" w:after="0"/>
              <w:ind w:firstLine="0"/>
              <w:jc w:val="center"/>
              <w:rPr>
                <w:bCs/>
                <w:sz w:val="26"/>
                <w:szCs w:val="26"/>
              </w:rPr>
            </w:pPr>
            <w:r w:rsidRPr="0012460A">
              <w:rPr>
                <w:bCs/>
                <w:sz w:val="26"/>
                <w:szCs w:val="26"/>
              </w:rPr>
              <w:t>4</w:t>
            </w:r>
          </w:p>
        </w:tc>
        <w:tc>
          <w:tcPr>
            <w:tcW w:w="1507" w:type="dxa"/>
            <w:vAlign w:val="center"/>
          </w:tcPr>
          <w:p w:rsidR="0077589E" w:rsidRPr="0012460A" w:rsidRDefault="0077589E" w:rsidP="00B4436A">
            <w:pPr>
              <w:pStyle w:val="naisf"/>
              <w:spacing w:before="0" w:after="0"/>
              <w:ind w:firstLine="0"/>
              <w:jc w:val="center"/>
              <w:rPr>
                <w:bCs/>
                <w:sz w:val="26"/>
                <w:szCs w:val="26"/>
              </w:rPr>
            </w:pPr>
            <w:r w:rsidRPr="0012460A">
              <w:rPr>
                <w:bCs/>
                <w:sz w:val="26"/>
                <w:szCs w:val="26"/>
              </w:rPr>
              <w:t>5</w:t>
            </w:r>
          </w:p>
        </w:tc>
        <w:tc>
          <w:tcPr>
            <w:tcW w:w="1698" w:type="dxa"/>
            <w:vAlign w:val="center"/>
          </w:tcPr>
          <w:p w:rsidR="0077589E" w:rsidRPr="0012460A" w:rsidRDefault="0077589E" w:rsidP="00B4436A">
            <w:pPr>
              <w:pStyle w:val="naisf"/>
              <w:spacing w:before="0" w:after="0"/>
              <w:ind w:firstLine="0"/>
              <w:jc w:val="center"/>
              <w:rPr>
                <w:bCs/>
                <w:sz w:val="26"/>
                <w:szCs w:val="26"/>
              </w:rPr>
            </w:pPr>
            <w:r w:rsidRPr="0012460A">
              <w:rPr>
                <w:bCs/>
                <w:sz w:val="26"/>
                <w:szCs w:val="26"/>
              </w:rPr>
              <w:t>6</w:t>
            </w:r>
          </w:p>
        </w:tc>
      </w:tr>
      <w:tr w:rsidR="0077589E" w:rsidRPr="0012460A" w:rsidTr="0077589E">
        <w:trPr>
          <w:jc w:val="center"/>
        </w:trPr>
        <w:tc>
          <w:tcPr>
            <w:tcW w:w="2898" w:type="dxa"/>
          </w:tcPr>
          <w:p w:rsidR="0077589E" w:rsidRPr="0012460A" w:rsidRDefault="0077589E" w:rsidP="00B4436A">
            <w:pPr>
              <w:pStyle w:val="naisf"/>
              <w:spacing w:before="0" w:after="0"/>
              <w:ind w:firstLine="0"/>
              <w:rPr>
                <w:i/>
                <w:sz w:val="26"/>
                <w:szCs w:val="26"/>
              </w:rPr>
            </w:pPr>
            <w:r w:rsidRPr="0012460A">
              <w:rPr>
                <w:sz w:val="26"/>
                <w:szCs w:val="26"/>
              </w:rPr>
              <w:t>1. Budžeta ieņēmumi:</w:t>
            </w:r>
          </w:p>
        </w:tc>
        <w:tc>
          <w:tcPr>
            <w:tcW w:w="1194" w:type="dxa"/>
          </w:tcPr>
          <w:p w:rsidR="0077589E" w:rsidRPr="0012460A" w:rsidRDefault="0077589E" w:rsidP="00B4436A">
            <w:pPr>
              <w:pStyle w:val="naisf"/>
              <w:spacing w:before="0" w:after="0"/>
              <w:ind w:firstLine="0"/>
              <w:jc w:val="center"/>
              <w:rPr>
                <w:b/>
                <w:sz w:val="26"/>
                <w:szCs w:val="26"/>
              </w:rPr>
            </w:pPr>
            <w:r>
              <w:rPr>
                <w:b/>
                <w:sz w:val="26"/>
                <w:szCs w:val="26"/>
              </w:rPr>
              <w:t>0</w:t>
            </w:r>
          </w:p>
        </w:tc>
        <w:tc>
          <w:tcPr>
            <w:tcW w:w="1509" w:type="dxa"/>
          </w:tcPr>
          <w:p w:rsidR="0077589E" w:rsidRPr="0012460A" w:rsidRDefault="0077589E" w:rsidP="00B4436A">
            <w:pPr>
              <w:pStyle w:val="naisf"/>
              <w:spacing w:before="0" w:after="0"/>
              <w:ind w:firstLine="0"/>
              <w:jc w:val="center"/>
              <w:rPr>
                <w:b/>
                <w:sz w:val="26"/>
                <w:szCs w:val="26"/>
              </w:rPr>
            </w:pPr>
            <w:r w:rsidRPr="0012460A">
              <w:rPr>
                <w:b/>
                <w:sz w:val="26"/>
                <w:szCs w:val="26"/>
              </w:rPr>
              <w:t>0</w:t>
            </w:r>
          </w:p>
        </w:tc>
        <w:tc>
          <w:tcPr>
            <w:tcW w:w="1507" w:type="dxa"/>
          </w:tcPr>
          <w:p w:rsidR="0077589E" w:rsidRPr="0012460A" w:rsidRDefault="0077589E" w:rsidP="00B4436A">
            <w:pPr>
              <w:pStyle w:val="naisf"/>
              <w:spacing w:before="0" w:after="0"/>
              <w:ind w:firstLine="0"/>
              <w:jc w:val="center"/>
              <w:rPr>
                <w:b/>
                <w:i/>
                <w:sz w:val="26"/>
                <w:szCs w:val="26"/>
              </w:rPr>
            </w:pPr>
            <w:r w:rsidRPr="0012460A">
              <w:rPr>
                <w:b/>
                <w:sz w:val="26"/>
                <w:szCs w:val="26"/>
              </w:rPr>
              <w:t>0</w:t>
            </w:r>
          </w:p>
        </w:tc>
        <w:tc>
          <w:tcPr>
            <w:tcW w:w="1507" w:type="dxa"/>
          </w:tcPr>
          <w:p w:rsidR="0077589E" w:rsidRPr="0012460A" w:rsidRDefault="0077589E" w:rsidP="00B4436A">
            <w:pPr>
              <w:pStyle w:val="naisf"/>
              <w:spacing w:before="0" w:after="0"/>
              <w:ind w:firstLine="0"/>
              <w:jc w:val="center"/>
              <w:rPr>
                <w:b/>
                <w:i/>
                <w:sz w:val="26"/>
                <w:szCs w:val="26"/>
              </w:rPr>
            </w:pPr>
            <w:r w:rsidRPr="0012460A">
              <w:rPr>
                <w:b/>
                <w:sz w:val="26"/>
                <w:szCs w:val="26"/>
              </w:rPr>
              <w:t>0</w:t>
            </w:r>
          </w:p>
        </w:tc>
        <w:tc>
          <w:tcPr>
            <w:tcW w:w="1698" w:type="dxa"/>
          </w:tcPr>
          <w:p w:rsidR="0077589E" w:rsidRPr="0012460A" w:rsidRDefault="0077589E" w:rsidP="00B4436A">
            <w:pPr>
              <w:pStyle w:val="naisf"/>
              <w:spacing w:before="0" w:after="0"/>
              <w:ind w:firstLine="0"/>
              <w:jc w:val="center"/>
              <w:rPr>
                <w:b/>
                <w:i/>
                <w:sz w:val="26"/>
                <w:szCs w:val="26"/>
              </w:rPr>
            </w:pPr>
            <w:r w:rsidRPr="0012460A">
              <w:rPr>
                <w:b/>
                <w:sz w:val="26"/>
                <w:szCs w:val="26"/>
              </w:rPr>
              <w:t>0</w:t>
            </w:r>
          </w:p>
        </w:tc>
      </w:tr>
      <w:tr w:rsidR="0077589E" w:rsidRPr="0012460A" w:rsidTr="0077589E">
        <w:trPr>
          <w:trHeight w:val="1403"/>
          <w:jc w:val="center"/>
        </w:trPr>
        <w:tc>
          <w:tcPr>
            <w:tcW w:w="2898" w:type="dxa"/>
          </w:tcPr>
          <w:p w:rsidR="0077589E" w:rsidRPr="0012460A" w:rsidRDefault="0077589E" w:rsidP="00B4436A">
            <w:pPr>
              <w:pStyle w:val="naisf"/>
              <w:spacing w:before="0" w:after="0"/>
              <w:ind w:firstLine="0"/>
              <w:rPr>
                <w:i/>
                <w:sz w:val="26"/>
                <w:szCs w:val="26"/>
              </w:rPr>
            </w:pPr>
            <w:r w:rsidRPr="0012460A">
              <w:rPr>
                <w:sz w:val="26"/>
                <w:szCs w:val="26"/>
              </w:rPr>
              <w:t>1.1. valsts pamatbudžets, tai skaitā ieņēmumi no maksas pakalpojumiem un citi pašu ieņēmumi</w:t>
            </w:r>
          </w:p>
        </w:tc>
        <w:tc>
          <w:tcPr>
            <w:tcW w:w="1194" w:type="dxa"/>
          </w:tcPr>
          <w:p w:rsidR="0077589E" w:rsidRPr="0012460A" w:rsidRDefault="0077589E" w:rsidP="00B4436A">
            <w:pPr>
              <w:pStyle w:val="naisf"/>
              <w:spacing w:before="0" w:after="0"/>
              <w:ind w:firstLine="0"/>
              <w:jc w:val="center"/>
              <w:rPr>
                <w:i/>
                <w:sz w:val="26"/>
                <w:szCs w:val="26"/>
              </w:rPr>
            </w:pPr>
          </w:p>
          <w:p w:rsidR="0077589E" w:rsidRPr="0012460A" w:rsidRDefault="0077589E" w:rsidP="00B4436A">
            <w:pPr>
              <w:pStyle w:val="naisf"/>
              <w:spacing w:before="0" w:after="0"/>
              <w:ind w:firstLine="0"/>
              <w:jc w:val="center"/>
              <w:rPr>
                <w:i/>
                <w:sz w:val="26"/>
                <w:szCs w:val="26"/>
              </w:rPr>
            </w:pPr>
          </w:p>
          <w:p w:rsidR="0077589E" w:rsidRPr="0012460A" w:rsidRDefault="0077589E" w:rsidP="00B4436A">
            <w:pPr>
              <w:pStyle w:val="naisf"/>
              <w:spacing w:before="0" w:after="0"/>
              <w:ind w:firstLine="0"/>
              <w:jc w:val="center"/>
              <w:rPr>
                <w:sz w:val="26"/>
                <w:szCs w:val="26"/>
              </w:rPr>
            </w:pPr>
            <w:r>
              <w:rPr>
                <w:sz w:val="26"/>
                <w:szCs w:val="26"/>
              </w:rPr>
              <w:t>0</w:t>
            </w:r>
          </w:p>
        </w:tc>
        <w:tc>
          <w:tcPr>
            <w:tcW w:w="1509" w:type="dxa"/>
          </w:tcPr>
          <w:p w:rsidR="0077589E" w:rsidRPr="0012460A" w:rsidRDefault="0077589E" w:rsidP="00B4436A">
            <w:pPr>
              <w:jc w:val="center"/>
              <w:rPr>
                <w:i/>
                <w:sz w:val="26"/>
                <w:szCs w:val="26"/>
              </w:rPr>
            </w:pPr>
          </w:p>
          <w:p w:rsidR="0077589E" w:rsidRPr="0012460A" w:rsidRDefault="0077589E" w:rsidP="00B4436A">
            <w:pPr>
              <w:jc w:val="center"/>
              <w:rPr>
                <w:i/>
                <w:sz w:val="26"/>
                <w:szCs w:val="26"/>
              </w:rPr>
            </w:pPr>
          </w:p>
          <w:p w:rsidR="0077589E" w:rsidRPr="0012460A" w:rsidRDefault="0077589E" w:rsidP="00B4436A">
            <w:pPr>
              <w:jc w:val="center"/>
              <w:rPr>
                <w:sz w:val="26"/>
                <w:szCs w:val="26"/>
              </w:rPr>
            </w:pPr>
            <w:r w:rsidRPr="0012460A">
              <w:rPr>
                <w:sz w:val="26"/>
                <w:szCs w:val="26"/>
              </w:rPr>
              <w:t>0</w:t>
            </w:r>
          </w:p>
        </w:tc>
        <w:tc>
          <w:tcPr>
            <w:tcW w:w="1507" w:type="dxa"/>
          </w:tcPr>
          <w:p w:rsidR="0077589E" w:rsidRPr="0012460A" w:rsidRDefault="0077589E" w:rsidP="00B4436A">
            <w:pPr>
              <w:jc w:val="center"/>
              <w:rPr>
                <w:i/>
                <w:sz w:val="26"/>
                <w:szCs w:val="26"/>
              </w:rPr>
            </w:pPr>
          </w:p>
          <w:p w:rsidR="0077589E" w:rsidRPr="0012460A" w:rsidRDefault="0077589E" w:rsidP="00B4436A">
            <w:pPr>
              <w:jc w:val="center"/>
              <w:rPr>
                <w:sz w:val="26"/>
                <w:szCs w:val="26"/>
              </w:rPr>
            </w:pPr>
          </w:p>
          <w:p w:rsidR="0077589E" w:rsidRPr="0012460A" w:rsidRDefault="0077589E" w:rsidP="00B4436A">
            <w:pPr>
              <w:jc w:val="center"/>
              <w:rPr>
                <w:sz w:val="26"/>
                <w:szCs w:val="26"/>
              </w:rPr>
            </w:pPr>
            <w:r w:rsidRPr="0012460A">
              <w:rPr>
                <w:sz w:val="26"/>
                <w:szCs w:val="26"/>
              </w:rPr>
              <w:t>0</w:t>
            </w:r>
          </w:p>
        </w:tc>
        <w:tc>
          <w:tcPr>
            <w:tcW w:w="1507" w:type="dxa"/>
          </w:tcPr>
          <w:p w:rsidR="0077589E" w:rsidRPr="0012460A" w:rsidRDefault="0077589E" w:rsidP="00B4436A">
            <w:pPr>
              <w:jc w:val="center"/>
              <w:rPr>
                <w:sz w:val="26"/>
                <w:szCs w:val="26"/>
              </w:rPr>
            </w:pPr>
          </w:p>
          <w:p w:rsidR="0077589E" w:rsidRPr="0012460A" w:rsidRDefault="0077589E" w:rsidP="00B4436A">
            <w:pPr>
              <w:jc w:val="center"/>
              <w:rPr>
                <w:sz w:val="26"/>
                <w:szCs w:val="26"/>
              </w:rPr>
            </w:pPr>
          </w:p>
          <w:p w:rsidR="0077589E" w:rsidRPr="0012460A" w:rsidRDefault="0077589E" w:rsidP="00B4436A">
            <w:pPr>
              <w:jc w:val="center"/>
              <w:rPr>
                <w:sz w:val="26"/>
                <w:szCs w:val="26"/>
              </w:rPr>
            </w:pPr>
            <w:r w:rsidRPr="0012460A">
              <w:rPr>
                <w:sz w:val="26"/>
                <w:szCs w:val="26"/>
              </w:rPr>
              <w:t>0</w:t>
            </w:r>
          </w:p>
        </w:tc>
        <w:tc>
          <w:tcPr>
            <w:tcW w:w="1698" w:type="dxa"/>
          </w:tcPr>
          <w:p w:rsidR="0077589E" w:rsidRPr="0012460A" w:rsidRDefault="0077589E" w:rsidP="00B4436A">
            <w:pPr>
              <w:jc w:val="center"/>
              <w:rPr>
                <w:sz w:val="26"/>
                <w:szCs w:val="26"/>
              </w:rPr>
            </w:pPr>
          </w:p>
          <w:p w:rsidR="0077589E" w:rsidRPr="0012460A" w:rsidRDefault="0077589E" w:rsidP="00B4436A">
            <w:pPr>
              <w:jc w:val="center"/>
              <w:rPr>
                <w:sz w:val="26"/>
                <w:szCs w:val="26"/>
              </w:rPr>
            </w:pPr>
          </w:p>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pStyle w:val="naisf"/>
              <w:spacing w:before="0" w:after="0"/>
              <w:ind w:firstLine="0"/>
              <w:rPr>
                <w:i/>
                <w:sz w:val="26"/>
                <w:szCs w:val="26"/>
              </w:rPr>
            </w:pPr>
            <w:r w:rsidRPr="0012460A">
              <w:rPr>
                <w:sz w:val="26"/>
                <w:szCs w:val="26"/>
              </w:rPr>
              <w:t>1.2. valsts speciālais budžets</w:t>
            </w:r>
          </w:p>
        </w:tc>
        <w:tc>
          <w:tcPr>
            <w:tcW w:w="1194" w:type="dxa"/>
            <w:vAlign w:val="center"/>
          </w:tcPr>
          <w:p w:rsidR="0077589E" w:rsidRPr="0012460A" w:rsidRDefault="0077589E" w:rsidP="00B4436A">
            <w:pPr>
              <w:jc w:val="center"/>
              <w:rPr>
                <w:sz w:val="26"/>
                <w:szCs w:val="26"/>
              </w:rPr>
            </w:pPr>
            <w:r w:rsidRPr="0012460A">
              <w:rPr>
                <w:sz w:val="26"/>
                <w:szCs w:val="26"/>
              </w:rPr>
              <w:t>0</w:t>
            </w:r>
          </w:p>
        </w:tc>
        <w:tc>
          <w:tcPr>
            <w:tcW w:w="1509"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pStyle w:val="naisf"/>
              <w:spacing w:before="0" w:after="0"/>
              <w:ind w:firstLine="0"/>
              <w:rPr>
                <w:i/>
                <w:sz w:val="26"/>
                <w:szCs w:val="26"/>
              </w:rPr>
            </w:pPr>
            <w:r w:rsidRPr="0012460A">
              <w:rPr>
                <w:sz w:val="26"/>
                <w:szCs w:val="26"/>
              </w:rPr>
              <w:t>1.3. pašvaldību budžets</w:t>
            </w:r>
          </w:p>
        </w:tc>
        <w:tc>
          <w:tcPr>
            <w:tcW w:w="1194" w:type="dxa"/>
            <w:vAlign w:val="center"/>
          </w:tcPr>
          <w:p w:rsidR="0077589E" w:rsidRPr="0012460A" w:rsidRDefault="0077589E" w:rsidP="00B4436A">
            <w:pPr>
              <w:jc w:val="center"/>
              <w:rPr>
                <w:sz w:val="26"/>
                <w:szCs w:val="26"/>
              </w:rPr>
            </w:pPr>
            <w:r w:rsidRPr="0012460A">
              <w:rPr>
                <w:sz w:val="26"/>
                <w:szCs w:val="26"/>
              </w:rPr>
              <w:t>0</w:t>
            </w:r>
          </w:p>
        </w:tc>
        <w:tc>
          <w:tcPr>
            <w:tcW w:w="1509"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2. Budžeta izdevumi:</w:t>
            </w:r>
          </w:p>
        </w:tc>
        <w:tc>
          <w:tcPr>
            <w:tcW w:w="1194" w:type="dxa"/>
          </w:tcPr>
          <w:p w:rsidR="0077589E" w:rsidRPr="0012460A" w:rsidRDefault="0077589E" w:rsidP="00B4436A">
            <w:pPr>
              <w:pStyle w:val="naisf"/>
              <w:spacing w:before="0" w:after="0"/>
              <w:ind w:firstLine="0"/>
              <w:jc w:val="center"/>
              <w:rPr>
                <w:b/>
                <w:sz w:val="26"/>
                <w:szCs w:val="26"/>
              </w:rPr>
            </w:pPr>
            <w:r>
              <w:rPr>
                <w:b/>
                <w:sz w:val="26"/>
                <w:szCs w:val="26"/>
              </w:rPr>
              <w:t>0</w:t>
            </w:r>
          </w:p>
        </w:tc>
        <w:tc>
          <w:tcPr>
            <w:tcW w:w="1509" w:type="dxa"/>
          </w:tcPr>
          <w:p w:rsidR="0077589E" w:rsidRPr="0012460A" w:rsidRDefault="0077589E" w:rsidP="00B4436A">
            <w:pPr>
              <w:pStyle w:val="naisf"/>
              <w:spacing w:before="0" w:after="0"/>
              <w:ind w:firstLine="0"/>
              <w:jc w:val="center"/>
              <w:rPr>
                <w:b/>
                <w:sz w:val="26"/>
                <w:szCs w:val="26"/>
              </w:rPr>
            </w:pPr>
            <w:r>
              <w:rPr>
                <w:b/>
                <w:sz w:val="26"/>
                <w:szCs w:val="26"/>
              </w:rPr>
              <w:t>0</w:t>
            </w:r>
          </w:p>
        </w:tc>
        <w:tc>
          <w:tcPr>
            <w:tcW w:w="1507" w:type="dxa"/>
          </w:tcPr>
          <w:p w:rsidR="0077589E" w:rsidRPr="0012460A" w:rsidRDefault="0077589E" w:rsidP="00B4436A">
            <w:pPr>
              <w:pStyle w:val="naisf"/>
              <w:spacing w:before="0" w:after="0"/>
              <w:ind w:firstLine="0"/>
              <w:jc w:val="center"/>
              <w:rPr>
                <w:b/>
                <w:i/>
                <w:sz w:val="26"/>
                <w:szCs w:val="26"/>
              </w:rPr>
            </w:pPr>
            <w:r w:rsidRPr="0012460A">
              <w:rPr>
                <w:b/>
                <w:sz w:val="26"/>
                <w:szCs w:val="26"/>
              </w:rPr>
              <w:t>0</w:t>
            </w:r>
          </w:p>
        </w:tc>
        <w:tc>
          <w:tcPr>
            <w:tcW w:w="1507" w:type="dxa"/>
          </w:tcPr>
          <w:p w:rsidR="0077589E" w:rsidRPr="0012460A" w:rsidRDefault="0077589E" w:rsidP="00B4436A">
            <w:pPr>
              <w:pStyle w:val="naisf"/>
              <w:spacing w:before="0" w:after="0"/>
              <w:ind w:firstLine="0"/>
              <w:jc w:val="center"/>
              <w:rPr>
                <w:b/>
                <w:i/>
                <w:sz w:val="26"/>
                <w:szCs w:val="26"/>
              </w:rPr>
            </w:pPr>
            <w:r w:rsidRPr="0012460A">
              <w:rPr>
                <w:b/>
                <w:sz w:val="26"/>
                <w:szCs w:val="26"/>
              </w:rPr>
              <w:t>0</w:t>
            </w:r>
          </w:p>
        </w:tc>
        <w:tc>
          <w:tcPr>
            <w:tcW w:w="1698" w:type="dxa"/>
          </w:tcPr>
          <w:p w:rsidR="0077589E" w:rsidRPr="0012460A" w:rsidRDefault="0077589E" w:rsidP="00B4436A">
            <w:pPr>
              <w:pStyle w:val="naisf"/>
              <w:spacing w:before="0" w:after="0"/>
              <w:ind w:firstLine="0"/>
              <w:jc w:val="center"/>
              <w:rPr>
                <w:b/>
                <w:i/>
                <w:sz w:val="26"/>
                <w:szCs w:val="26"/>
              </w:rPr>
            </w:pPr>
            <w:r w:rsidRPr="0012460A">
              <w:rPr>
                <w:b/>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2.1. valsts pamatbudžets</w:t>
            </w:r>
          </w:p>
        </w:tc>
        <w:tc>
          <w:tcPr>
            <w:tcW w:w="1194" w:type="dxa"/>
          </w:tcPr>
          <w:p w:rsidR="0077589E" w:rsidRPr="0012460A" w:rsidRDefault="0077589E" w:rsidP="00B4436A">
            <w:pPr>
              <w:pStyle w:val="naisf"/>
              <w:spacing w:before="0" w:after="0"/>
              <w:ind w:firstLine="0"/>
              <w:jc w:val="center"/>
              <w:rPr>
                <w:i/>
                <w:sz w:val="26"/>
                <w:szCs w:val="26"/>
              </w:rPr>
            </w:pPr>
            <w:r>
              <w:rPr>
                <w:sz w:val="26"/>
                <w:szCs w:val="26"/>
              </w:rPr>
              <w:t>0</w:t>
            </w:r>
          </w:p>
        </w:tc>
        <w:tc>
          <w:tcPr>
            <w:tcW w:w="1509" w:type="dxa"/>
          </w:tcPr>
          <w:p w:rsidR="0077589E" w:rsidRPr="0012460A" w:rsidRDefault="0077589E" w:rsidP="00B4436A">
            <w:pPr>
              <w:pStyle w:val="naisf"/>
              <w:spacing w:before="0" w:after="0"/>
              <w:ind w:firstLine="0"/>
              <w:jc w:val="center"/>
              <w:rPr>
                <w:sz w:val="26"/>
                <w:szCs w:val="26"/>
              </w:rPr>
            </w:pPr>
            <w:r>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2.2. valsts speciālais budžets</w:t>
            </w:r>
          </w:p>
        </w:tc>
        <w:tc>
          <w:tcPr>
            <w:tcW w:w="1194" w:type="dxa"/>
            <w:vAlign w:val="center"/>
          </w:tcPr>
          <w:p w:rsidR="0077589E" w:rsidRPr="0012460A" w:rsidRDefault="0077589E" w:rsidP="00B4436A">
            <w:pPr>
              <w:jc w:val="center"/>
              <w:rPr>
                <w:sz w:val="26"/>
                <w:szCs w:val="26"/>
              </w:rPr>
            </w:pPr>
            <w:r w:rsidRPr="0012460A">
              <w:rPr>
                <w:sz w:val="26"/>
                <w:szCs w:val="26"/>
              </w:rPr>
              <w:t>0</w:t>
            </w:r>
          </w:p>
        </w:tc>
        <w:tc>
          <w:tcPr>
            <w:tcW w:w="1509"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 xml:space="preserve">2.3. pašvaldību budžets </w:t>
            </w:r>
          </w:p>
        </w:tc>
        <w:tc>
          <w:tcPr>
            <w:tcW w:w="1194" w:type="dxa"/>
            <w:vAlign w:val="center"/>
          </w:tcPr>
          <w:p w:rsidR="0077589E" w:rsidRPr="0012460A" w:rsidRDefault="0077589E" w:rsidP="00B4436A">
            <w:pPr>
              <w:jc w:val="center"/>
              <w:rPr>
                <w:sz w:val="26"/>
                <w:szCs w:val="26"/>
              </w:rPr>
            </w:pPr>
            <w:r w:rsidRPr="0012460A">
              <w:rPr>
                <w:sz w:val="26"/>
                <w:szCs w:val="26"/>
              </w:rPr>
              <w:t>0</w:t>
            </w:r>
          </w:p>
        </w:tc>
        <w:tc>
          <w:tcPr>
            <w:tcW w:w="1509"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3. Finansiālā ietekme:</w:t>
            </w:r>
          </w:p>
        </w:tc>
        <w:tc>
          <w:tcPr>
            <w:tcW w:w="1194" w:type="dxa"/>
            <w:shd w:val="clear" w:color="auto" w:fill="auto"/>
            <w:vAlign w:val="center"/>
          </w:tcPr>
          <w:p w:rsidR="0077589E" w:rsidRPr="0012460A" w:rsidRDefault="0077589E" w:rsidP="00B4436A">
            <w:pPr>
              <w:jc w:val="center"/>
              <w:rPr>
                <w:sz w:val="26"/>
                <w:szCs w:val="26"/>
              </w:rPr>
            </w:pPr>
            <w:r w:rsidRPr="0012460A">
              <w:rPr>
                <w:sz w:val="26"/>
                <w:szCs w:val="26"/>
              </w:rPr>
              <w:t>0</w:t>
            </w:r>
          </w:p>
        </w:tc>
        <w:tc>
          <w:tcPr>
            <w:tcW w:w="1509" w:type="dxa"/>
            <w:vAlign w:val="center"/>
          </w:tcPr>
          <w:p w:rsidR="0077589E" w:rsidRPr="0077589E" w:rsidRDefault="0077589E" w:rsidP="00B4436A">
            <w:pPr>
              <w:jc w:val="center"/>
              <w:rPr>
                <w:sz w:val="26"/>
                <w:szCs w:val="26"/>
              </w:rPr>
            </w:pPr>
            <w:r w:rsidRPr="0077589E">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3.1. valsts pamatbudžets</w:t>
            </w:r>
          </w:p>
        </w:tc>
        <w:tc>
          <w:tcPr>
            <w:tcW w:w="1194" w:type="dxa"/>
            <w:shd w:val="clear" w:color="auto" w:fill="auto"/>
            <w:vAlign w:val="center"/>
          </w:tcPr>
          <w:p w:rsidR="0077589E" w:rsidRPr="0012460A" w:rsidRDefault="0077589E" w:rsidP="00B4436A">
            <w:pPr>
              <w:jc w:val="center"/>
              <w:rPr>
                <w:sz w:val="26"/>
                <w:szCs w:val="26"/>
              </w:rPr>
            </w:pPr>
            <w:r w:rsidRPr="0012460A">
              <w:rPr>
                <w:sz w:val="26"/>
                <w:szCs w:val="26"/>
              </w:rPr>
              <w:t>0</w:t>
            </w:r>
          </w:p>
        </w:tc>
        <w:tc>
          <w:tcPr>
            <w:tcW w:w="1509" w:type="dxa"/>
            <w:vAlign w:val="center"/>
          </w:tcPr>
          <w:p w:rsidR="0077589E" w:rsidRPr="0012460A" w:rsidRDefault="0077589E" w:rsidP="00B4436A">
            <w:pPr>
              <w:jc w:val="center"/>
              <w:rPr>
                <w:sz w:val="26"/>
                <w:szCs w:val="26"/>
              </w:rPr>
            </w:pPr>
            <w:r>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3.2. speciālais budžets</w:t>
            </w:r>
          </w:p>
        </w:tc>
        <w:tc>
          <w:tcPr>
            <w:tcW w:w="1194" w:type="dxa"/>
            <w:shd w:val="clear" w:color="auto" w:fill="auto"/>
            <w:vAlign w:val="center"/>
          </w:tcPr>
          <w:p w:rsidR="0077589E" w:rsidRPr="0012460A" w:rsidRDefault="0077589E" w:rsidP="00B4436A">
            <w:pPr>
              <w:jc w:val="center"/>
              <w:rPr>
                <w:sz w:val="26"/>
                <w:szCs w:val="26"/>
              </w:rPr>
            </w:pPr>
            <w:r w:rsidRPr="0012460A">
              <w:rPr>
                <w:sz w:val="26"/>
                <w:szCs w:val="26"/>
              </w:rPr>
              <w:t>0</w:t>
            </w:r>
          </w:p>
        </w:tc>
        <w:tc>
          <w:tcPr>
            <w:tcW w:w="1509"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 xml:space="preserve">3.3. pašvaldību budžets </w:t>
            </w:r>
          </w:p>
        </w:tc>
        <w:tc>
          <w:tcPr>
            <w:tcW w:w="1194" w:type="dxa"/>
            <w:shd w:val="clear" w:color="auto" w:fill="auto"/>
            <w:vAlign w:val="center"/>
          </w:tcPr>
          <w:p w:rsidR="0077589E" w:rsidRPr="0012460A" w:rsidRDefault="0077589E" w:rsidP="00B4436A">
            <w:pPr>
              <w:jc w:val="center"/>
              <w:rPr>
                <w:sz w:val="26"/>
                <w:szCs w:val="26"/>
              </w:rPr>
            </w:pPr>
            <w:r w:rsidRPr="0012460A">
              <w:rPr>
                <w:sz w:val="26"/>
                <w:szCs w:val="26"/>
              </w:rPr>
              <w:t>0</w:t>
            </w:r>
          </w:p>
        </w:tc>
        <w:tc>
          <w:tcPr>
            <w:tcW w:w="1509"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vMerge w:val="restart"/>
          </w:tcPr>
          <w:p w:rsidR="0077589E" w:rsidRPr="0012460A" w:rsidRDefault="0077589E" w:rsidP="00B4436A">
            <w:pPr>
              <w:rPr>
                <w:sz w:val="26"/>
                <w:szCs w:val="26"/>
              </w:rPr>
            </w:pPr>
            <w:r w:rsidRPr="0012460A">
              <w:rPr>
                <w:sz w:val="26"/>
                <w:szCs w:val="26"/>
              </w:rPr>
              <w:lastRenderedPageBreak/>
              <w:t>4. Finanšu līdzekļi papildu izde</w:t>
            </w:r>
            <w:r w:rsidRPr="0012460A">
              <w:rPr>
                <w:sz w:val="26"/>
                <w:szCs w:val="26"/>
              </w:rPr>
              <w:softHyphen/>
              <w:t>vumu finansēšanai (kompensējošu izdevumu samazinājumu norāda ar "+" zīmi)</w:t>
            </w:r>
          </w:p>
        </w:tc>
        <w:tc>
          <w:tcPr>
            <w:tcW w:w="1194" w:type="dxa"/>
            <w:vMerge w:val="restart"/>
          </w:tcPr>
          <w:p w:rsidR="0077589E" w:rsidRPr="0012460A" w:rsidRDefault="0077589E" w:rsidP="00B4436A">
            <w:pPr>
              <w:pStyle w:val="naisf"/>
              <w:spacing w:before="0" w:after="0"/>
              <w:ind w:firstLine="0"/>
              <w:jc w:val="center"/>
              <w:rPr>
                <w:i/>
                <w:sz w:val="26"/>
                <w:szCs w:val="26"/>
              </w:rPr>
            </w:pPr>
            <w:r w:rsidRPr="0012460A">
              <w:rPr>
                <w:sz w:val="26"/>
                <w:szCs w:val="26"/>
              </w:rPr>
              <w:t>X</w:t>
            </w:r>
          </w:p>
        </w:tc>
        <w:tc>
          <w:tcPr>
            <w:tcW w:w="1509" w:type="dxa"/>
            <w:vAlign w:val="center"/>
          </w:tcPr>
          <w:p w:rsidR="0077589E" w:rsidRPr="003864F8" w:rsidRDefault="003864F8" w:rsidP="003864F8">
            <w:pPr>
              <w:jc w:val="center"/>
              <w:rPr>
                <w:sz w:val="26"/>
                <w:szCs w:val="26"/>
              </w:rPr>
            </w:pPr>
            <w:r>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vMerge/>
          </w:tcPr>
          <w:p w:rsidR="0077589E" w:rsidRPr="0012460A" w:rsidRDefault="0077589E" w:rsidP="00B4436A">
            <w:pPr>
              <w:rPr>
                <w:sz w:val="26"/>
                <w:szCs w:val="26"/>
              </w:rPr>
            </w:pPr>
          </w:p>
        </w:tc>
        <w:tc>
          <w:tcPr>
            <w:tcW w:w="1194" w:type="dxa"/>
            <w:vMerge/>
          </w:tcPr>
          <w:p w:rsidR="0077589E" w:rsidRPr="0012460A" w:rsidRDefault="0077589E" w:rsidP="00B4436A">
            <w:pPr>
              <w:pStyle w:val="naisf"/>
              <w:spacing w:before="0" w:after="0"/>
              <w:ind w:firstLine="0"/>
              <w:jc w:val="center"/>
              <w:rPr>
                <w:i/>
                <w:sz w:val="26"/>
                <w:szCs w:val="26"/>
              </w:rPr>
            </w:pPr>
          </w:p>
        </w:tc>
        <w:tc>
          <w:tcPr>
            <w:tcW w:w="1509"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vMerge/>
          </w:tcPr>
          <w:p w:rsidR="0077589E" w:rsidRPr="0012460A" w:rsidRDefault="0077589E" w:rsidP="00B4436A">
            <w:pPr>
              <w:rPr>
                <w:sz w:val="26"/>
                <w:szCs w:val="26"/>
              </w:rPr>
            </w:pPr>
          </w:p>
        </w:tc>
        <w:tc>
          <w:tcPr>
            <w:tcW w:w="1194" w:type="dxa"/>
            <w:vMerge/>
          </w:tcPr>
          <w:p w:rsidR="0077589E" w:rsidRPr="0012460A" w:rsidRDefault="0077589E" w:rsidP="00B4436A">
            <w:pPr>
              <w:pStyle w:val="naisf"/>
              <w:spacing w:before="0" w:after="0"/>
              <w:ind w:firstLine="0"/>
              <w:jc w:val="center"/>
              <w:rPr>
                <w:i/>
                <w:sz w:val="26"/>
                <w:szCs w:val="26"/>
              </w:rPr>
            </w:pPr>
          </w:p>
        </w:tc>
        <w:tc>
          <w:tcPr>
            <w:tcW w:w="1509"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5. Precizēta finansiālā ietekme:</w:t>
            </w:r>
          </w:p>
        </w:tc>
        <w:tc>
          <w:tcPr>
            <w:tcW w:w="1194" w:type="dxa"/>
            <w:vMerge w:val="restart"/>
          </w:tcPr>
          <w:p w:rsidR="0077589E" w:rsidRPr="0012460A" w:rsidRDefault="0077589E" w:rsidP="00B4436A">
            <w:pPr>
              <w:pStyle w:val="naisf"/>
              <w:spacing w:before="0" w:after="0"/>
              <w:ind w:firstLine="0"/>
              <w:jc w:val="center"/>
              <w:rPr>
                <w:i/>
                <w:sz w:val="26"/>
                <w:szCs w:val="26"/>
              </w:rPr>
            </w:pPr>
            <w:r w:rsidRPr="0012460A">
              <w:rPr>
                <w:sz w:val="26"/>
                <w:szCs w:val="26"/>
              </w:rPr>
              <w:t>X</w:t>
            </w:r>
          </w:p>
        </w:tc>
        <w:tc>
          <w:tcPr>
            <w:tcW w:w="1509"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5.1. valsts pamatbudžets</w:t>
            </w:r>
          </w:p>
        </w:tc>
        <w:tc>
          <w:tcPr>
            <w:tcW w:w="1194" w:type="dxa"/>
            <w:vMerge/>
            <w:vAlign w:val="center"/>
          </w:tcPr>
          <w:p w:rsidR="0077589E" w:rsidRPr="0012460A" w:rsidRDefault="0077589E" w:rsidP="00B4436A">
            <w:pPr>
              <w:pStyle w:val="naisf"/>
              <w:spacing w:before="0" w:after="0"/>
              <w:ind w:firstLine="0"/>
              <w:jc w:val="center"/>
              <w:rPr>
                <w:i/>
                <w:sz w:val="26"/>
                <w:szCs w:val="26"/>
              </w:rPr>
            </w:pPr>
          </w:p>
        </w:tc>
        <w:tc>
          <w:tcPr>
            <w:tcW w:w="1509"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5.2. speciālais budžets</w:t>
            </w:r>
          </w:p>
        </w:tc>
        <w:tc>
          <w:tcPr>
            <w:tcW w:w="1194" w:type="dxa"/>
            <w:vMerge/>
            <w:vAlign w:val="center"/>
          </w:tcPr>
          <w:p w:rsidR="0077589E" w:rsidRPr="0012460A" w:rsidRDefault="0077589E" w:rsidP="00B4436A">
            <w:pPr>
              <w:pStyle w:val="naisf"/>
              <w:spacing w:before="0" w:after="0"/>
              <w:ind w:firstLine="0"/>
              <w:jc w:val="center"/>
              <w:rPr>
                <w:i/>
                <w:sz w:val="26"/>
                <w:szCs w:val="26"/>
              </w:rPr>
            </w:pPr>
          </w:p>
        </w:tc>
        <w:tc>
          <w:tcPr>
            <w:tcW w:w="1509"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 xml:space="preserve">5.3. pašvaldību budžets </w:t>
            </w:r>
          </w:p>
        </w:tc>
        <w:tc>
          <w:tcPr>
            <w:tcW w:w="1194" w:type="dxa"/>
            <w:vMerge/>
            <w:vAlign w:val="center"/>
          </w:tcPr>
          <w:p w:rsidR="0077589E" w:rsidRPr="0012460A" w:rsidRDefault="0077589E" w:rsidP="00B4436A">
            <w:pPr>
              <w:pStyle w:val="naisf"/>
              <w:spacing w:before="0" w:after="0"/>
              <w:ind w:firstLine="0"/>
              <w:jc w:val="center"/>
              <w:rPr>
                <w:i/>
                <w:sz w:val="26"/>
                <w:szCs w:val="26"/>
              </w:rPr>
            </w:pPr>
          </w:p>
        </w:tc>
        <w:tc>
          <w:tcPr>
            <w:tcW w:w="1509"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6. Detalizēts ieņēmumu un izdevu</w:t>
            </w:r>
            <w:r w:rsidRPr="0012460A">
              <w:rPr>
                <w:sz w:val="26"/>
                <w:szCs w:val="26"/>
              </w:rPr>
              <w:softHyphen/>
              <w:t>mu aprēķins (ja nepieciešams, detalizētu ieņēmumu un izdevumu aprēķinu var pievienot anotācijas pielikumā):</w:t>
            </w:r>
          </w:p>
        </w:tc>
        <w:tc>
          <w:tcPr>
            <w:tcW w:w="7415" w:type="dxa"/>
            <w:gridSpan w:val="5"/>
            <w:vMerge w:val="restart"/>
          </w:tcPr>
          <w:p w:rsidR="0077589E" w:rsidRPr="0012460A" w:rsidRDefault="003864F8" w:rsidP="003864F8">
            <w:pPr>
              <w:pStyle w:val="naisf"/>
              <w:ind w:firstLine="0"/>
              <w:rPr>
                <w:sz w:val="26"/>
                <w:szCs w:val="26"/>
              </w:rPr>
            </w:pPr>
            <w:r>
              <w:rPr>
                <w:sz w:val="26"/>
                <w:szCs w:val="26"/>
              </w:rPr>
              <w:t>Nav</w:t>
            </w:r>
            <w:r w:rsidR="00A000AC">
              <w:rPr>
                <w:sz w:val="26"/>
                <w:szCs w:val="26"/>
              </w:rPr>
              <w:t>.</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6.1. detalizēts ieņēmumu aprēķins</w:t>
            </w:r>
          </w:p>
        </w:tc>
        <w:tc>
          <w:tcPr>
            <w:tcW w:w="7415" w:type="dxa"/>
            <w:gridSpan w:val="5"/>
            <w:vMerge/>
          </w:tcPr>
          <w:p w:rsidR="0077589E" w:rsidRPr="0012460A" w:rsidRDefault="0077589E" w:rsidP="00B4436A">
            <w:pPr>
              <w:pStyle w:val="naisf"/>
              <w:spacing w:before="0" w:after="0"/>
              <w:ind w:firstLine="0"/>
              <w:rPr>
                <w:b/>
                <w:i/>
                <w:sz w:val="26"/>
                <w:szCs w:val="26"/>
              </w:rPr>
            </w:pP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6.2. detalizēts izdevumu aprēķins</w:t>
            </w:r>
          </w:p>
        </w:tc>
        <w:tc>
          <w:tcPr>
            <w:tcW w:w="7415" w:type="dxa"/>
            <w:gridSpan w:val="5"/>
            <w:vMerge/>
          </w:tcPr>
          <w:p w:rsidR="0077589E" w:rsidRPr="0012460A" w:rsidRDefault="0077589E" w:rsidP="00B4436A">
            <w:pPr>
              <w:pStyle w:val="naisf"/>
              <w:spacing w:before="0" w:after="0"/>
              <w:ind w:firstLine="0"/>
              <w:rPr>
                <w:b/>
                <w:i/>
                <w:sz w:val="26"/>
                <w:szCs w:val="26"/>
              </w:rPr>
            </w:pP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7. Cita informācija</w:t>
            </w:r>
          </w:p>
        </w:tc>
        <w:tc>
          <w:tcPr>
            <w:tcW w:w="7415" w:type="dxa"/>
            <w:gridSpan w:val="5"/>
          </w:tcPr>
          <w:p w:rsidR="0077589E" w:rsidRPr="0012460A" w:rsidRDefault="006859D2" w:rsidP="0038689D">
            <w:pPr>
              <w:pStyle w:val="naisf"/>
              <w:tabs>
                <w:tab w:val="left" w:pos="4644"/>
              </w:tabs>
              <w:spacing w:before="0" w:after="0"/>
              <w:ind w:firstLine="0"/>
              <w:rPr>
                <w:sz w:val="26"/>
                <w:szCs w:val="26"/>
              </w:rPr>
            </w:pPr>
            <w:r>
              <w:rPr>
                <w:bCs/>
                <w:sz w:val="26"/>
                <w:szCs w:val="26"/>
              </w:rPr>
              <w:t>P</w:t>
            </w:r>
            <w:r w:rsidRPr="006859D2">
              <w:rPr>
                <w:bCs/>
                <w:sz w:val="26"/>
                <w:szCs w:val="26"/>
              </w:rPr>
              <w:t xml:space="preserve">rojektā nav nepieciešams paredzēt iespējamo izdevumu segšanas avotu saistībā ar jaunās valsts pārvaldes iestādes izveidošanu, jo administratīvās izmaksas ir salīdzinoši nelielas un tiks segtas no esošajiem </w:t>
            </w:r>
            <w:r w:rsidR="0038689D">
              <w:rPr>
                <w:bCs/>
                <w:sz w:val="26"/>
                <w:szCs w:val="26"/>
              </w:rPr>
              <w:t>M</w:t>
            </w:r>
            <w:r w:rsidRPr="006859D2">
              <w:rPr>
                <w:bCs/>
                <w:sz w:val="26"/>
                <w:szCs w:val="26"/>
              </w:rPr>
              <w:t>uzeja budžeta līdzekļiem.</w:t>
            </w:r>
          </w:p>
        </w:tc>
      </w:tr>
    </w:tbl>
    <w:p w:rsidR="008263FB" w:rsidRDefault="008263FB" w:rsidP="006900FA">
      <w:pPr>
        <w:rPr>
          <w:sz w:val="26"/>
          <w:szCs w:val="26"/>
        </w:rPr>
      </w:pPr>
    </w:p>
    <w:p w:rsidR="00EE5FB2" w:rsidRDefault="00EE5FB2" w:rsidP="006900FA">
      <w:pPr>
        <w:rPr>
          <w:sz w:val="26"/>
          <w:szCs w:val="26"/>
        </w:rPr>
      </w:pPr>
    </w:p>
    <w:tbl>
      <w:tblPr>
        <w:tblW w:w="5591"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8"/>
        <w:gridCol w:w="2694"/>
        <w:gridCol w:w="6944"/>
      </w:tblGrid>
      <w:tr w:rsidR="00EE5FB2" w:rsidRPr="00EE5FB2" w:rsidTr="00EE5FB2">
        <w:tc>
          <w:tcPr>
            <w:tcW w:w="5000" w:type="pct"/>
            <w:gridSpan w:val="3"/>
            <w:tcBorders>
              <w:top w:val="single" w:sz="4" w:space="0" w:color="auto"/>
              <w:bottom w:val="single" w:sz="4" w:space="0" w:color="auto"/>
            </w:tcBorders>
          </w:tcPr>
          <w:p w:rsidR="00EE5FB2" w:rsidRPr="00EE5FB2" w:rsidRDefault="00C87983" w:rsidP="00EE5FB2">
            <w:pPr>
              <w:pStyle w:val="naisnod"/>
              <w:spacing w:before="0" w:after="0"/>
              <w:ind w:left="57" w:right="57"/>
              <w:rPr>
                <w:sz w:val="26"/>
                <w:szCs w:val="26"/>
              </w:rPr>
            </w:pPr>
            <w:r w:rsidRPr="00C87983">
              <w:rPr>
                <w:sz w:val="26"/>
                <w:szCs w:val="26"/>
              </w:rPr>
              <w:t>IV.  Tiesību akta projekta ietekme uz</w:t>
            </w:r>
            <w:r w:rsidR="00EE5FB2">
              <w:rPr>
                <w:sz w:val="26"/>
                <w:szCs w:val="26"/>
              </w:rPr>
              <w:t xml:space="preserve"> </w:t>
            </w:r>
            <w:r w:rsidRPr="00C87983">
              <w:rPr>
                <w:sz w:val="26"/>
                <w:szCs w:val="26"/>
              </w:rPr>
              <w:t>spēkā esošo tiesību normu sistēmu</w:t>
            </w:r>
          </w:p>
        </w:tc>
      </w:tr>
      <w:tr w:rsidR="00EE5FB2" w:rsidRPr="00EE5FB2" w:rsidTr="00EE5FB2">
        <w:tc>
          <w:tcPr>
            <w:tcW w:w="278" w:type="pct"/>
            <w:tcBorders>
              <w:top w:val="single" w:sz="4" w:space="0" w:color="auto"/>
              <w:bottom w:val="single" w:sz="4" w:space="0" w:color="auto"/>
            </w:tcBorders>
          </w:tcPr>
          <w:p w:rsidR="00EE5FB2" w:rsidRPr="00EE5FB2" w:rsidRDefault="00EE5FB2" w:rsidP="00C10C96">
            <w:pPr>
              <w:pStyle w:val="naisnod"/>
              <w:spacing w:before="0" w:after="0"/>
              <w:ind w:left="57" w:right="57"/>
              <w:rPr>
                <w:b w:val="0"/>
                <w:sz w:val="26"/>
                <w:szCs w:val="26"/>
              </w:rPr>
            </w:pPr>
            <w:r w:rsidRPr="00EE5FB2">
              <w:rPr>
                <w:b w:val="0"/>
                <w:sz w:val="26"/>
                <w:szCs w:val="26"/>
              </w:rPr>
              <w:t>1.</w:t>
            </w:r>
          </w:p>
        </w:tc>
        <w:tc>
          <w:tcPr>
            <w:tcW w:w="1320" w:type="pct"/>
            <w:tcBorders>
              <w:top w:val="single" w:sz="4" w:space="0" w:color="auto"/>
              <w:bottom w:val="single" w:sz="4" w:space="0" w:color="auto"/>
            </w:tcBorders>
          </w:tcPr>
          <w:p w:rsidR="00EE5FB2" w:rsidRPr="00EE5FB2" w:rsidRDefault="00EE5FB2" w:rsidP="00C10C96">
            <w:pPr>
              <w:pStyle w:val="naisnod"/>
              <w:spacing w:before="0" w:after="0"/>
              <w:ind w:left="57" w:right="57"/>
              <w:jc w:val="both"/>
              <w:rPr>
                <w:b w:val="0"/>
                <w:sz w:val="26"/>
                <w:szCs w:val="26"/>
              </w:rPr>
            </w:pPr>
            <w:r w:rsidRPr="00EE5FB2">
              <w:rPr>
                <w:b w:val="0"/>
                <w:sz w:val="26"/>
                <w:szCs w:val="26"/>
              </w:rPr>
              <w:t>Nepieciešamie saistītie tiesību akta projekti</w:t>
            </w:r>
          </w:p>
        </w:tc>
        <w:tc>
          <w:tcPr>
            <w:tcW w:w="3402" w:type="pct"/>
            <w:tcBorders>
              <w:top w:val="single" w:sz="4" w:space="0" w:color="auto"/>
              <w:bottom w:val="single" w:sz="4" w:space="0" w:color="auto"/>
            </w:tcBorders>
          </w:tcPr>
          <w:p w:rsidR="00C87983" w:rsidRDefault="00021F34" w:rsidP="00C87983">
            <w:pPr>
              <w:jc w:val="both"/>
              <w:rPr>
                <w:sz w:val="26"/>
                <w:szCs w:val="26"/>
              </w:rPr>
            </w:pPr>
            <w:r w:rsidRPr="00021F34">
              <w:rPr>
                <w:sz w:val="26"/>
                <w:szCs w:val="26"/>
              </w:rPr>
              <w:t xml:space="preserve">Ņemot vērā </w:t>
            </w:r>
            <w:r w:rsidR="00C87983" w:rsidRPr="00C87983">
              <w:rPr>
                <w:sz w:val="26"/>
                <w:szCs w:val="26"/>
              </w:rPr>
              <w:t xml:space="preserve">faktu, ka Ministru kabineta </w:t>
            </w:r>
            <w:r w:rsidR="00EE5FB2">
              <w:rPr>
                <w:sz w:val="26"/>
                <w:szCs w:val="26"/>
              </w:rPr>
              <w:t xml:space="preserve">2003.gada 16.septembra </w:t>
            </w:r>
            <w:r w:rsidR="00C87983" w:rsidRPr="00C87983">
              <w:rPr>
                <w:sz w:val="26"/>
                <w:szCs w:val="26"/>
              </w:rPr>
              <w:t>noteikum</w:t>
            </w:r>
            <w:r w:rsidR="00EE5FB2">
              <w:rPr>
                <w:sz w:val="26"/>
                <w:szCs w:val="26"/>
              </w:rPr>
              <w:t>u</w:t>
            </w:r>
            <w:r w:rsidR="00C87983" w:rsidRPr="00C87983">
              <w:rPr>
                <w:sz w:val="26"/>
                <w:szCs w:val="26"/>
              </w:rPr>
              <w:t xml:space="preserve"> Nr.528 </w:t>
            </w:r>
            <w:r w:rsidR="00EE5FB2">
              <w:rPr>
                <w:sz w:val="26"/>
                <w:szCs w:val="26"/>
              </w:rPr>
              <w:t>„</w:t>
            </w:r>
            <w:r w:rsidR="00C87983" w:rsidRPr="00C87983">
              <w:rPr>
                <w:sz w:val="26"/>
                <w:szCs w:val="26"/>
              </w:rPr>
              <w:t>Izglītības un zinātnes ministrijas nolikums</w:t>
            </w:r>
            <w:r w:rsidR="00EE5FB2">
              <w:rPr>
                <w:sz w:val="26"/>
                <w:szCs w:val="26"/>
              </w:rPr>
              <w:t>” 24.9.apakšpunktā</w:t>
            </w:r>
            <w:r w:rsidR="00763854">
              <w:rPr>
                <w:sz w:val="26"/>
                <w:szCs w:val="26"/>
              </w:rPr>
              <w:t xml:space="preserve">, uzskaitot Izglītības un zinātnes ministrijas padotībā esošās iestādes, minēta valsts aģentūra „Latvijas Sporta muzejs”, būs nepieciešams izdarīt grozījumus, izsakot 24.9.apakšpunktu šādā redakcijā – „24.9. Latvijas Sporta muzejs”. Attiecīgu Ministru kabineta noteikumu projektu izstrādās Izglītības un zinātnes ministrija vienlaikus ar citu grozījumu veikšanu </w:t>
            </w:r>
            <w:r w:rsidR="00763854" w:rsidRPr="00EE5FB2">
              <w:rPr>
                <w:sz w:val="26"/>
                <w:szCs w:val="26"/>
              </w:rPr>
              <w:t xml:space="preserve">Izglītības </w:t>
            </w:r>
            <w:r w:rsidR="00763854">
              <w:rPr>
                <w:sz w:val="26"/>
                <w:szCs w:val="26"/>
              </w:rPr>
              <w:t>un zinātnes ministrijas nolikumā.</w:t>
            </w:r>
          </w:p>
        </w:tc>
      </w:tr>
      <w:tr w:rsidR="00EE5FB2" w:rsidRPr="00EE5FB2" w:rsidTr="00EE5FB2">
        <w:tc>
          <w:tcPr>
            <w:tcW w:w="278" w:type="pct"/>
            <w:tcBorders>
              <w:top w:val="single" w:sz="4" w:space="0" w:color="auto"/>
            </w:tcBorders>
          </w:tcPr>
          <w:p w:rsidR="00EE5FB2" w:rsidRPr="00EE5FB2" w:rsidRDefault="00EE5FB2" w:rsidP="00C10C96">
            <w:pPr>
              <w:pStyle w:val="naisnod"/>
              <w:spacing w:before="0" w:after="0"/>
              <w:ind w:left="57" w:right="57"/>
              <w:rPr>
                <w:b w:val="0"/>
                <w:sz w:val="26"/>
                <w:szCs w:val="26"/>
              </w:rPr>
            </w:pPr>
            <w:r w:rsidRPr="00EE5FB2">
              <w:rPr>
                <w:b w:val="0"/>
                <w:sz w:val="26"/>
                <w:szCs w:val="26"/>
              </w:rPr>
              <w:t>2.</w:t>
            </w:r>
          </w:p>
        </w:tc>
        <w:tc>
          <w:tcPr>
            <w:tcW w:w="1320" w:type="pct"/>
            <w:tcBorders>
              <w:top w:val="single" w:sz="4" w:space="0" w:color="auto"/>
            </w:tcBorders>
          </w:tcPr>
          <w:p w:rsidR="00EE5FB2" w:rsidRPr="00EE5FB2" w:rsidRDefault="00EE5FB2" w:rsidP="00C10C96">
            <w:pPr>
              <w:pStyle w:val="naiskr"/>
              <w:spacing w:before="0" w:after="0"/>
              <w:ind w:left="180" w:hanging="10"/>
              <w:rPr>
                <w:sz w:val="26"/>
                <w:szCs w:val="26"/>
              </w:rPr>
            </w:pPr>
            <w:r w:rsidRPr="00EE5FB2">
              <w:rPr>
                <w:sz w:val="26"/>
                <w:szCs w:val="26"/>
              </w:rPr>
              <w:t>Cita informācija</w:t>
            </w:r>
          </w:p>
        </w:tc>
        <w:tc>
          <w:tcPr>
            <w:tcW w:w="3402" w:type="pct"/>
            <w:tcBorders>
              <w:top w:val="single" w:sz="4" w:space="0" w:color="auto"/>
            </w:tcBorders>
          </w:tcPr>
          <w:p w:rsidR="00EE5FB2" w:rsidRPr="00EE5FB2" w:rsidRDefault="00700EFA" w:rsidP="00700EFA">
            <w:pPr>
              <w:pStyle w:val="naiskr"/>
              <w:spacing w:before="0" w:after="0"/>
              <w:jc w:val="both"/>
              <w:rPr>
                <w:sz w:val="26"/>
                <w:szCs w:val="26"/>
              </w:rPr>
            </w:pPr>
            <w:r>
              <w:rPr>
                <w:iCs/>
                <w:sz w:val="26"/>
                <w:szCs w:val="26"/>
              </w:rPr>
              <w:t>P</w:t>
            </w:r>
            <w:r w:rsidRPr="00700EFA">
              <w:rPr>
                <w:iCs/>
                <w:sz w:val="26"/>
                <w:szCs w:val="26"/>
              </w:rPr>
              <w:t>rojekta pieņemšanas gadījumā spēku zaudēs Ministru kabineta 2005.gada 26.jūlija noteikum</w:t>
            </w:r>
            <w:r>
              <w:rPr>
                <w:iCs/>
                <w:sz w:val="26"/>
                <w:szCs w:val="26"/>
              </w:rPr>
              <w:t>i</w:t>
            </w:r>
            <w:r w:rsidRPr="00700EFA">
              <w:rPr>
                <w:iCs/>
                <w:sz w:val="26"/>
                <w:szCs w:val="26"/>
              </w:rPr>
              <w:t xml:space="preserve"> Nr.559 „Valsts aģentūras „Latvijas Sporta muzejs” nolikums”</w:t>
            </w:r>
            <w:r>
              <w:rPr>
                <w:iCs/>
                <w:sz w:val="26"/>
                <w:szCs w:val="26"/>
              </w:rPr>
              <w:t>.</w:t>
            </w:r>
          </w:p>
        </w:tc>
      </w:tr>
    </w:tbl>
    <w:p w:rsidR="008D2E64" w:rsidRDefault="008D2E64" w:rsidP="008D2E64">
      <w:pPr>
        <w:rPr>
          <w:sz w:val="26"/>
          <w:szCs w:val="26"/>
        </w:rPr>
      </w:pPr>
    </w:p>
    <w:p w:rsidR="008D2E64" w:rsidRDefault="008D2E64" w:rsidP="008D2E64">
      <w:pPr>
        <w:rPr>
          <w:sz w:val="26"/>
          <w:szCs w:val="26"/>
        </w:rPr>
      </w:pPr>
      <w:r w:rsidRPr="00E42B06">
        <w:rPr>
          <w:sz w:val="26"/>
          <w:szCs w:val="26"/>
        </w:rPr>
        <w:t>Anotācijas V</w:t>
      </w:r>
      <w:r>
        <w:rPr>
          <w:sz w:val="26"/>
          <w:szCs w:val="26"/>
        </w:rPr>
        <w:t xml:space="preserve"> – VI </w:t>
      </w:r>
      <w:r w:rsidRPr="00E42B06">
        <w:rPr>
          <w:sz w:val="26"/>
          <w:szCs w:val="26"/>
        </w:rPr>
        <w:t xml:space="preserve">sadaļa – </w:t>
      </w:r>
      <w:r>
        <w:rPr>
          <w:sz w:val="26"/>
          <w:szCs w:val="26"/>
        </w:rPr>
        <w:t>P</w:t>
      </w:r>
      <w:r w:rsidRPr="00E42B06">
        <w:rPr>
          <w:sz w:val="26"/>
          <w:szCs w:val="26"/>
        </w:rPr>
        <w:t xml:space="preserve">rojekts </w:t>
      </w:r>
      <w:r>
        <w:rPr>
          <w:sz w:val="26"/>
          <w:szCs w:val="26"/>
        </w:rPr>
        <w:t>šīs jomas</w:t>
      </w:r>
      <w:r w:rsidRPr="00E42B06">
        <w:rPr>
          <w:sz w:val="26"/>
          <w:szCs w:val="26"/>
        </w:rPr>
        <w:t xml:space="preserve"> neskar.</w:t>
      </w:r>
    </w:p>
    <w:p w:rsidR="00724D81" w:rsidRDefault="00724D81" w:rsidP="006900FA">
      <w:pPr>
        <w:rPr>
          <w:sz w:val="26"/>
          <w:szCs w:val="26"/>
        </w:rPr>
      </w:pPr>
    </w:p>
    <w:tbl>
      <w:tblPr>
        <w:tblW w:w="5662" w:type="pct"/>
        <w:jc w:val="center"/>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2"/>
        <w:gridCol w:w="3719"/>
        <w:gridCol w:w="6054"/>
      </w:tblGrid>
      <w:tr w:rsidR="00680733" w:rsidRPr="00283653" w:rsidTr="00724D81">
        <w:trPr>
          <w:jc w:val="center"/>
        </w:trPr>
        <w:tc>
          <w:tcPr>
            <w:tcW w:w="5000" w:type="pct"/>
            <w:gridSpan w:val="3"/>
            <w:tcBorders>
              <w:top w:val="single" w:sz="4" w:space="0" w:color="auto"/>
            </w:tcBorders>
          </w:tcPr>
          <w:p w:rsidR="00680733" w:rsidRPr="00283653" w:rsidRDefault="00680733" w:rsidP="00680733">
            <w:pPr>
              <w:pStyle w:val="naisnod"/>
              <w:spacing w:before="0" w:after="0"/>
              <w:ind w:left="57" w:right="57"/>
              <w:rPr>
                <w:sz w:val="26"/>
                <w:szCs w:val="26"/>
              </w:rPr>
            </w:pPr>
            <w:r w:rsidRPr="00283653">
              <w:rPr>
                <w:sz w:val="26"/>
                <w:szCs w:val="26"/>
              </w:rPr>
              <w:t>VII. Tiesību akta projekta izpildes nodrošināšana un tās ietekme uz institūcijām</w:t>
            </w:r>
          </w:p>
        </w:tc>
      </w:tr>
      <w:tr w:rsidR="00680733" w:rsidRPr="00283653" w:rsidTr="00724D81">
        <w:trPr>
          <w:trHeight w:val="427"/>
          <w:jc w:val="center"/>
        </w:trPr>
        <w:tc>
          <w:tcPr>
            <w:tcW w:w="272" w:type="pct"/>
          </w:tcPr>
          <w:p w:rsidR="00680733" w:rsidRPr="00283653" w:rsidRDefault="00680733" w:rsidP="000836B2">
            <w:pPr>
              <w:pStyle w:val="naisnod"/>
              <w:spacing w:before="0" w:after="0"/>
              <w:ind w:left="57" w:right="57"/>
              <w:rPr>
                <w:b w:val="0"/>
                <w:sz w:val="26"/>
                <w:szCs w:val="26"/>
              </w:rPr>
            </w:pPr>
            <w:r w:rsidRPr="00283653">
              <w:rPr>
                <w:b w:val="0"/>
                <w:sz w:val="26"/>
                <w:szCs w:val="26"/>
              </w:rPr>
              <w:t>1.</w:t>
            </w:r>
          </w:p>
        </w:tc>
        <w:tc>
          <w:tcPr>
            <w:tcW w:w="1799" w:type="pct"/>
          </w:tcPr>
          <w:p w:rsidR="00680733" w:rsidRPr="00283653" w:rsidRDefault="00680733" w:rsidP="00680733">
            <w:pPr>
              <w:pStyle w:val="naisf"/>
              <w:spacing w:before="0" w:after="0"/>
              <w:ind w:left="57" w:right="57" w:firstLine="0"/>
              <w:jc w:val="left"/>
              <w:rPr>
                <w:sz w:val="26"/>
                <w:szCs w:val="26"/>
              </w:rPr>
            </w:pPr>
            <w:r w:rsidRPr="00283653">
              <w:rPr>
                <w:sz w:val="26"/>
                <w:szCs w:val="26"/>
              </w:rPr>
              <w:t xml:space="preserve">Projekta izpildē iesaistītās institūcijas </w:t>
            </w:r>
          </w:p>
        </w:tc>
        <w:tc>
          <w:tcPr>
            <w:tcW w:w="2929" w:type="pct"/>
          </w:tcPr>
          <w:p w:rsidR="00680733" w:rsidRPr="00283653" w:rsidRDefault="00C51751" w:rsidP="00BE3C3B">
            <w:pPr>
              <w:pStyle w:val="naisnod"/>
              <w:spacing w:before="0" w:after="0"/>
              <w:ind w:left="57" w:right="57"/>
              <w:jc w:val="both"/>
              <w:rPr>
                <w:b w:val="0"/>
                <w:sz w:val="26"/>
                <w:szCs w:val="26"/>
              </w:rPr>
            </w:pPr>
            <w:r w:rsidRPr="00283653">
              <w:rPr>
                <w:b w:val="0"/>
                <w:sz w:val="26"/>
                <w:szCs w:val="26"/>
              </w:rPr>
              <w:t>Izglītības un zinātnes ministrija</w:t>
            </w:r>
            <w:r w:rsidR="00724D81">
              <w:rPr>
                <w:b w:val="0"/>
                <w:sz w:val="26"/>
                <w:szCs w:val="26"/>
              </w:rPr>
              <w:t xml:space="preserve"> un Muzejs.</w:t>
            </w:r>
          </w:p>
        </w:tc>
      </w:tr>
      <w:tr w:rsidR="00F4687B" w:rsidRPr="00283653" w:rsidTr="00724D81">
        <w:trPr>
          <w:trHeight w:val="463"/>
          <w:jc w:val="center"/>
        </w:trPr>
        <w:tc>
          <w:tcPr>
            <w:tcW w:w="272" w:type="pct"/>
          </w:tcPr>
          <w:p w:rsidR="00F4687B" w:rsidRPr="00283653" w:rsidRDefault="00F4687B" w:rsidP="000836B2">
            <w:pPr>
              <w:pStyle w:val="naisnod"/>
              <w:spacing w:before="0" w:after="0"/>
              <w:ind w:left="57" w:right="57"/>
              <w:rPr>
                <w:b w:val="0"/>
                <w:sz w:val="26"/>
                <w:szCs w:val="26"/>
              </w:rPr>
            </w:pPr>
            <w:r w:rsidRPr="00283653">
              <w:rPr>
                <w:b w:val="0"/>
                <w:sz w:val="26"/>
                <w:szCs w:val="26"/>
              </w:rPr>
              <w:lastRenderedPageBreak/>
              <w:t>2.</w:t>
            </w:r>
          </w:p>
        </w:tc>
        <w:tc>
          <w:tcPr>
            <w:tcW w:w="1799" w:type="pct"/>
          </w:tcPr>
          <w:p w:rsidR="00F4687B" w:rsidRPr="00283653" w:rsidRDefault="00F4687B" w:rsidP="00680733">
            <w:pPr>
              <w:pStyle w:val="naisf"/>
              <w:spacing w:before="0" w:after="0"/>
              <w:ind w:left="57" w:right="57" w:firstLine="0"/>
              <w:jc w:val="left"/>
              <w:rPr>
                <w:sz w:val="26"/>
                <w:szCs w:val="26"/>
              </w:rPr>
            </w:pPr>
            <w:r w:rsidRPr="00283653">
              <w:rPr>
                <w:sz w:val="26"/>
                <w:szCs w:val="26"/>
              </w:rPr>
              <w:t xml:space="preserve">Projekta izpildes ietekme uz pārvaldes funkcijām </w:t>
            </w:r>
          </w:p>
        </w:tc>
        <w:tc>
          <w:tcPr>
            <w:tcW w:w="2929" w:type="pct"/>
          </w:tcPr>
          <w:p w:rsidR="00724D81" w:rsidRPr="00724D81" w:rsidRDefault="00724D81" w:rsidP="00724D81">
            <w:pPr>
              <w:ind w:left="57" w:right="57"/>
              <w:jc w:val="both"/>
              <w:rPr>
                <w:sz w:val="26"/>
                <w:szCs w:val="26"/>
              </w:rPr>
            </w:pPr>
            <w:r w:rsidRPr="00724D81">
              <w:rPr>
                <w:sz w:val="26"/>
                <w:szCs w:val="26"/>
              </w:rPr>
              <w:t xml:space="preserve">Latvijas </w:t>
            </w:r>
            <w:r>
              <w:rPr>
                <w:sz w:val="26"/>
                <w:szCs w:val="26"/>
              </w:rPr>
              <w:t xml:space="preserve">Sporta </w:t>
            </w:r>
            <w:r w:rsidRPr="00724D81">
              <w:rPr>
                <w:sz w:val="26"/>
                <w:szCs w:val="26"/>
              </w:rPr>
              <w:t>muzejam tiks likvidēts aģentūras statuss, saglabājot tiešās pārvaldes iestādes statusu. Esošās pārvaldes funkcijas nemainīsies.</w:t>
            </w:r>
          </w:p>
          <w:p w:rsidR="00F4687B" w:rsidRPr="00283653" w:rsidRDefault="00724D81" w:rsidP="00724D81">
            <w:pPr>
              <w:ind w:left="57" w:right="57"/>
              <w:jc w:val="both"/>
              <w:rPr>
                <w:sz w:val="26"/>
                <w:szCs w:val="26"/>
              </w:rPr>
            </w:pPr>
            <w:r>
              <w:rPr>
                <w:sz w:val="26"/>
                <w:szCs w:val="26"/>
              </w:rPr>
              <w:t xml:space="preserve">Izglītības un zinātnes </w:t>
            </w:r>
            <w:r w:rsidRPr="00724D81">
              <w:rPr>
                <w:sz w:val="26"/>
                <w:szCs w:val="26"/>
              </w:rPr>
              <w:t xml:space="preserve">ministrija arī turpmāk īstenos </w:t>
            </w:r>
            <w:r>
              <w:rPr>
                <w:sz w:val="26"/>
                <w:szCs w:val="26"/>
              </w:rPr>
              <w:t xml:space="preserve">Latvijas Sporta muzeja </w:t>
            </w:r>
            <w:r w:rsidRPr="00724D81">
              <w:rPr>
                <w:sz w:val="26"/>
                <w:szCs w:val="26"/>
              </w:rPr>
              <w:t xml:space="preserve">padotību. Padotība turpmāk tiks īstenota pakļautības formā (iepriekš – pārraudzības formā), līdz ar to ministrijai būs plašākas pilnvaras padotības īstenošanā. </w:t>
            </w:r>
          </w:p>
        </w:tc>
      </w:tr>
      <w:tr w:rsidR="00F4687B" w:rsidRPr="00283653" w:rsidTr="00724D81">
        <w:trPr>
          <w:trHeight w:val="725"/>
          <w:jc w:val="center"/>
        </w:trPr>
        <w:tc>
          <w:tcPr>
            <w:tcW w:w="272" w:type="pct"/>
          </w:tcPr>
          <w:p w:rsidR="00F4687B" w:rsidRPr="00283653" w:rsidRDefault="00F4687B" w:rsidP="000836B2">
            <w:pPr>
              <w:pStyle w:val="naisnod"/>
              <w:spacing w:before="0" w:after="0"/>
              <w:ind w:left="57" w:right="57"/>
              <w:rPr>
                <w:b w:val="0"/>
                <w:sz w:val="26"/>
                <w:szCs w:val="26"/>
              </w:rPr>
            </w:pPr>
            <w:r w:rsidRPr="00283653">
              <w:rPr>
                <w:b w:val="0"/>
                <w:sz w:val="26"/>
                <w:szCs w:val="26"/>
              </w:rPr>
              <w:t>3.</w:t>
            </w:r>
          </w:p>
        </w:tc>
        <w:tc>
          <w:tcPr>
            <w:tcW w:w="1799" w:type="pct"/>
          </w:tcPr>
          <w:p w:rsidR="00F4687B" w:rsidRPr="00283653" w:rsidRDefault="00F4687B" w:rsidP="00680733">
            <w:pPr>
              <w:pStyle w:val="naisf"/>
              <w:spacing w:before="0" w:after="0"/>
              <w:ind w:left="57" w:right="57" w:firstLine="0"/>
              <w:jc w:val="left"/>
              <w:rPr>
                <w:sz w:val="26"/>
                <w:szCs w:val="26"/>
              </w:rPr>
            </w:pPr>
            <w:r w:rsidRPr="00283653">
              <w:rPr>
                <w:sz w:val="26"/>
                <w:szCs w:val="26"/>
              </w:rPr>
              <w:t>Projekta izpildes ietekme uz pārvaldes institucionālo struktūru.</w:t>
            </w:r>
          </w:p>
          <w:p w:rsidR="00F4687B" w:rsidRPr="00283653" w:rsidRDefault="00F4687B" w:rsidP="00680733">
            <w:pPr>
              <w:pStyle w:val="naisf"/>
              <w:spacing w:before="0" w:after="0"/>
              <w:ind w:left="57" w:right="57" w:firstLine="0"/>
              <w:jc w:val="left"/>
              <w:rPr>
                <w:sz w:val="26"/>
                <w:szCs w:val="26"/>
              </w:rPr>
            </w:pPr>
            <w:r w:rsidRPr="00283653">
              <w:rPr>
                <w:sz w:val="26"/>
                <w:szCs w:val="26"/>
              </w:rPr>
              <w:t>Jaunu institūciju izveide</w:t>
            </w:r>
          </w:p>
        </w:tc>
        <w:tc>
          <w:tcPr>
            <w:tcW w:w="2929" w:type="pct"/>
          </w:tcPr>
          <w:p w:rsidR="00F4687B" w:rsidRPr="00283653" w:rsidRDefault="00724D81" w:rsidP="00BE3C3B">
            <w:pPr>
              <w:ind w:left="57" w:right="57"/>
              <w:rPr>
                <w:sz w:val="26"/>
                <w:szCs w:val="26"/>
              </w:rPr>
            </w:pPr>
            <w:r w:rsidRPr="00283653">
              <w:rPr>
                <w:sz w:val="26"/>
                <w:szCs w:val="26"/>
              </w:rPr>
              <w:t>Projekts šo jomu neskar.</w:t>
            </w:r>
          </w:p>
        </w:tc>
      </w:tr>
      <w:tr w:rsidR="00F4687B" w:rsidRPr="00283653" w:rsidTr="00724D81">
        <w:trPr>
          <w:trHeight w:val="780"/>
          <w:jc w:val="center"/>
        </w:trPr>
        <w:tc>
          <w:tcPr>
            <w:tcW w:w="272" w:type="pct"/>
          </w:tcPr>
          <w:p w:rsidR="00F4687B" w:rsidRPr="00283653" w:rsidRDefault="00F4687B" w:rsidP="000836B2">
            <w:pPr>
              <w:pStyle w:val="naisnod"/>
              <w:spacing w:before="0" w:after="0"/>
              <w:ind w:left="57" w:right="57"/>
              <w:rPr>
                <w:b w:val="0"/>
                <w:sz w:val="26"/>
                <w:szCs w:val="26"/>
              </w:rPr>
            </w:pPr>
            <w:r w:rsidRPr="00283653">
              <w:rPr>
                <w:b w:val="0"/>
                <w:sz w:val="26"/>
                <w:szCs w:val="26"/>
              </w:rPr>
              <w:t>4.</w:t>
            </w:r>
          </w:p>
        </w:tc>
        <w:tc>
          <w:tcPr>
            <w:tcW w:w="1799" w:type="pct"/>
          </w:tcPr>
          <w:p w:rsidR="00F4687B" w:rsidRPr="00283653" w:rsidRDefault="00F4687B" w:rsidP="00680733">
            <w:pPr>
              <w:pStyle w:val="naisf"/>
              <w:spacing w:before="0" w:after="0"/>
              <w:ind w:left="57" w:right="57" w:firstLine="0"/>
              <w:jc w:val="left"/>
              <w:rPr>
                <w:sz w:val="26"/>
                <w:szCs w:val="26"/>
              </w:rPr>
            </w:pPr>
            <w:r w:rsidRPr="00283653">
              <w:rPr>
                <w:sz w:val="26"/>
                <w:szCs w:val="26"/>
              </w:rPr>
              <w:t>Projekta izpildes ietekme uz pārvaldes institucionālo struktūru.</w:t>
            </w:r>
          </w:p>
          <w:p w:rsidR="00F4687B" w:rsidRPr="00283653" w:rsidRDefault="00F4687B" w:rsidP="00680733">
            <w:pPr>
              <w:pStyle w:val="naisf"/>
              <w:spacing w:before="0" w:after="0"/>
              <w:ind w:left="57" w:right="57" w:firstLine="0"/>
              <w:jc w:val="left"/>
              <w:rPr>
                <w:sz w:val="26"/>
                <w:szCs w:val="26"/>
              </w:rPr>
            </w:pPr>
            <w:r w:rsidRPr="00283653">
              <w:rPr>
                <w:sz w:val="26"/>
                <w:szCs w:val="26"/>
              </w:rPr>
              <w:t>Esošu institūciju likvidācija</w:t>
            </w:r>
          </w:p>
        </w:tc>
        <w:tc>
          <w:tcPr>
            <w:tcW w:w="2929" w:type="pct"/>
          </w:tcPr>
          <w:p w:rsidR="00F4687B" w:rsidRPr="00283653" w:rsidRDefault="0010379F" w:rsidP="00BE3C3B">
            <w:pPr>
              <w:ind w:left="57" w:right="57"/>
              <w:rPr>
                <w:sz w:val="26"/>
                <w:szCs w:val="26"/>
              </w:rPr>
            </w:pPr>
            <w:r w:rsidRPr="00283653">
              <w:rPr>
                <w:sz w:val="26"/>
                <w:szCs w:val="26"/>
              </w:rPr>
              <w:t>Projekts šo jomu neskar</w:t>
            </w:r>
            <w:r w:rsidR="00F4687B" w:rsidRPr="00283653">
              <w:rPr>
                <w:sz w:val="26"/>
                <w:szCs w:val="26"/>
              </w:rPr>
              <w:t>.</w:t>
            </w:r>
          </w:p>
        </w:tc>
      </w:tr>
      <w:tr w:rsidR="00F4687B" w:rsidRPr="00283653" w:rsidTr="00724D81">
        <w:trPr>
          <w:trHeight w:val="396"/>
          <w:jc w:val="center"/>
        </w:trPr>
        <w:tc>
          <w:tcPr>
            <w:tcW w:w="272" w:type="pct"/>
          </w:tcPr>
          <w:p w:rsidR="00F4687B" w:rsidRPr="00283653" w:rsidRDefault="00F4687B" w:rsidP="000836B2">
            <w:pPr>
              <w:pStyle w:val="naisnod"/>
              <w:spacing w:before="0" w:after="0"/>
              <w:ind w:left="57" w:right="57"/>
              <w:rPr>
                <w:b w:val="0"/>
                <w:sz w:val="26"/>
                <w:szCs w:val="26"/>
              </w:rPr>
            </w:pPr>
            <w:r w:rsidRPr="00283653">
              <w:rPr>
                <w:b w:val="0"/>
                <w:sz w:val="26"/>
                <w:szCs w:val="26"/>
              </w:rPr>
              <w:t>5.</w:t>
            </w:r>
          </w:p>
        </w:tc>
        <w:tc>
          <w:tcPr>
            <w:tcW w:w="1799" w:type="pct"/>
          </w:tcPr>
          <w:p w:rsidR="00F4687B" w:rsidRPr="00283653" w:rsidRDefault="00F4687B" w:rsidP="00680733">
            <w:pPr>
              <w:pStyle w:val="naisf"/>
              <w:spacing w:before="0" w:after="0"/>
              <w:ind w:left="57" w:right="57" w:firstLine="0"/>
              <w:jc w:val="left"/>
              <w:rPr>
                <w:sz w:val="26"/>
                <w:szCs w:val="26"/>
              </w:rPr>
            </w:pPr>
            <w:r w:rsidRPr="00283653">
              <w:rPr>
                <w:sz w:val="26"/>
                <w:szCs w:val="26"/>
              </w:rPr>
              <w:t>Projekta izpildes ietekme uz pārvaldes institucionālo struktūru.</w:t>
            </w:r>
          </w:p>
          <w:p w:rsidR="00F4687B" w:rsidRPr="00283653" w:rsidRDefault="00F4687B" w:rsidP="00680733">
            <w:pPr>
              <w:pStyle w:val="naisf"/>
              <w:spacing w:before="0" w:after="0"/>
              <w:ind w:left="57" w:right="57" w:firstLine="0"/>
              <w:jc w:val="left"/>
              <w:rPr>
                <w:sz w:val="26"/>
                <w:szCs w:val="26"/>
              </w:rPr>
            </w:pPr>
            <w:r w:rsidRPr="00283653">
              <w:rPr>
                <w:sz w:val="26"/>
                <w:szCs w:val="26"/>
              </w:rPr>
              <w:t>Esošu institūciju reorganizācija</w:t>
            </w:r>
          </w:p>
        </w:tc>
        <w:tc>
          <w:tcPr>
            <w:tcW w:w="2929" w:type="pct"/>
          </w:tcPr>
          <w:p w:rsidR="00F4687B" w:rsidRPr="00283653" w:rsidRDefault="0010379F" w:rsidP="00BE3C3B">
            <w:pPr>
              <w:ind w:left="57" w:right="57"/>
              <w:rPr>
                <w:sz w:val="26"/>
                <w:szCs w:val="26"/>
              </w:rPr>
            </w:pPr>
            <w:r w:rsidRPr="00283653">
              <w:rPr>
                <w:sz w:val="26"/>
                <w:szCs w:val="26"/>
              </w:rPr>
              <w:t>Projekts šo jomu neskar</w:t>
            </w:r>
            <w:r w:rsidR="00F4687B" w:rsidRPr="00283653">
              <w:rPr>
                <w:sz w:val="26"/>
                <w:szCs w:val="26"/>
              </w:rPr>
              <w:t>.</w:t>
            </w:r>
          </w:p>
        </w:tc>
      </w:tr>
      <w:tr w:rsidR="00F4687B" w:rsidRPr="00283653" w:rsidTr="00724D81">
        <w:trPr>
          <w:trHeight w:val="476"/>
          <w:jc w:val="center"/>
        </w:trPr>
        <w:tc>
          <w:tcPr>
            <w:tcW w:w="272" w:type="pct"/>
          </w:tcPr>
          <w:p w:rsidR="00F4687B" w:rsidRPr="00283653" w:rsidRDefault="00F4687B" w:rsidP="000836B2">
            <w:pPr>
              <w:pStyle w:val="naiskr"/>
              <w:spacing w:before="0" w:after="0"/>
              <w:ind w:left="57" w:right="57"/>
              <w:jc w:val="center"/>
              <w:rPr>
                <w:sz w:val="26"/>
                <w:szCs w:val="26"/>
              </w:rPr>
            </w:pPr>
            <w:r w:rsidRPr="00283653">
              <w:rPr>
                <w:sz w:val="26"/>
                <w:szCs w:val="26"/>
              </w:rPr>
              <w:t>6.</w:t>
            </w:r>
          </w:p>
        </w:tc>
        <w:tc>
          <w:tcPr>
            <w:tcW w:w="1799" w:type="pct"/>
          </w:tcPr>
          <w:p w:rsidR="00F4687B" w:rsidRPr="00283653" w:rsidRDefault="00F4687B" w:rsidP="00680733">
            <w:pPr>
              <w:pStyle w:val="naiskr"/>
              <w:spacing w:before="0" w:after="0"/>
              <w:ind w:left="57" w:right="57"/>
              <w:rPr>
                <w:sz w:val="26"/>
                <w:szCs w:val="26"/>
              </w:rPr>
            </w:pPr>
            <w:r w:rsidRPr="00283653">
              <w:rPr>
                <w:sz w:val="26"/>
                <w:szCs w:val="26"/>
              </w:rPr>
              <w:t>Cita informācija</w:t>
            </w:r>
          </w:p>
        </w:tc>
        <w:tc>
          <w:tcPr>
            <w:tcW w:w="2929" w:type="pct"/>
          </w:tcPr>
          <w:p w:rsidR="00F4687B" w:rsidRPr="00283653" w:rsidRDefault="00F4687B" w:rsidP="00BE3C3B">
            <w:pPr>
              <w:ind w:left="57" w:right="57"/>
              <w:rPr>
                <w:sz w:val="26"/>
                <w:szCs w:val="26"/>
              </w:rPr>
            </w:pPr>
            <w:r w:rsidRPr="00283653">
              <w:rPr>
                <w:sz w:val="26"/>
                <w:szCs w:val="26"/>
              </w:rPr>
              <w:t>Nav</w:t>
            </w:r>
            <w:r w:rsidR="00DF14F2" w:rsidRPr="00283653">
              <w:rPr>
                <w:sz w:val="26"/>
                <w:szCs w:val="26"/>
              </w:rPr>
              <w:t>.</w:t>
            </w:r>
          </w:p>
        </w:tc>
      </w:tr>
    </w:tbl>
    <w:p w:rsidR="00680733" w:rsidRPr="00283653" w:rsidRDefault="00680733" w:rsidP="00680733">
      <w:pPr>
        <w:pStyle w:val="naisf"/>
        <w:tabs>
          <w:tab w:val="left" w:pos="5760"/>
        </w:tabs>
        <w:spacing w:before="0" w:after="0"/>
        <w:ind w:firstLine="720"/>
        <w:rPr>
          <w:sz w:val="26"/>
          <w:szCs w:val="26"/>
        </w:rPr>
      </w:pPr>
    </w:p>
    <w:p w:rsidR="000A5C8C" w:rsidRPr="00283653" w:rsidRDefault="000A5C8C" w:rsidP="00680733">
      <w:pPr>
        <w:pStyle w:val="naisf"/>
        <w:tabs>
          <w:tab w:val="left" w:pos="5760"/>
        </w:tabs>
        <w:spacing w:before="0" w:after="0"/>
        <w:ind w:firstLine="720"/>
        <w:rPr>
          <w:sz w:val="26"/>
          <w:szCs w:val="26"/>
        </w:rPr>
      </w:pPr>
    </w:p>
    <w:p w:rsidR="00CE4915" w:rsidRDefault="00CE4915" w:rsidP="001F6C2F">
      <w:pPr>
        <w:tabs>
          <w:tab w:val="left" w:pos="6804"/>
        </w:tabs>
        <w:ind w:firstLine="567"/>
        <w:jc w:val="both"/>
        <w:rPr>
          <w:sz w:val="26"/>
          <w:szCs w:val="26"/>
        </w:rPr>
      </w:pPr>
      <w:r>
        <w:rPr>
          <w:sz w:val="26"/>
          <w:szCs w:val="26"/>
        </w:rPr>
        <w:t>Labklājības ministre,</w:t>
      </w:r>
    </w:p>
    <w:p w:rsidR="00CE4915" w:rsidRDefault="00CE4915" w:rsidP="001F6C2F">
      <w:pPr>
        <w:tabs>
          <w:tab w:val="left" w:pos="6804"/>
        </w:tabs>
        <w:ind w:firstLine="567"/>
        <w:jc w:val="both"/>
        <w:rPr>
          <w:sz w:val="26"/>
          <w:szCs w:val="26"/>
        </w:rPr>
      </w:pPr>
      <w:r>
        <w:rPr>
          <w:sz w:val="26"/>
          <w:szCs w:val="26"/>
        </w:rPr>
        <w:t>i</w:t>
      </w:r>
      <w:r w:rsidR="001F6C2F" w:rsidRPr="00727384">
        <w:rPr>
          <w:sz w:val="26"/>
          <w:szCs w:val="26"/>
        </w:rPr>
        <w:t>zglītības un zinātnes ministr</w:t>
      </w:r>
      <w:r>
        <w:rPr>
          <w:sz w:val="26"/>
          <w:szCs w:val="26"/>
        </w:rPr>
        <w:t>a</w:t>
      </w:r>
    </w:p>
    <w:p w:rsidR="001F6C2F" w:rsidRPr="00727384" w:rsidRDefault="00CE4915" w:rsidP="001F6C2F">
      <w:pPr>
        <w:tabs>
          <w:tab w:val="left" w:pos="6804"/>
        </w:tabs>
        <w:ind w:firstLine="567"/>
        <w:jc w:val="both"/>
        <w:rPr>
          <w:sz w:val="26"/>
          <w:szCs w:val="26"/>
        </w:rPr>
      </w:pPr>
      <w:r>
        <w:rPr>
          <w:sz w:val="26"/>
          <w:szCs w:val="26"/>
        </w:rPr>
        <w:t>pienākumu izpildītāja</w:t>
      </w:r>
      <w:r w:rsidR="001F6C2F" w:rsidRPr="00727384">
        <w:rPr>
          <w:sz w:val="26"/>
          <w:szCs w:val="26"/>
        </w:rPr>
        <w:t xml:space="preserve">                              </w:t>
      </w:r>
      <w:r w:rsidR="001F6C2F" w:rsidRPr="00727384">
        <w:rPr>
          <w:sz w:val="26"/>
          <w:szCs w:val="26"/>
        </w:rPr>
        <w:tab/>
      </w:r>
      <w:r w:rsidR="001F6C2F" w:rsidRPr="00727384">
        <w:rPr>
          <w:sz w:val="26"/>
          <w:szCs w:val="26"/>
        </w:rPr>
        <w:tab/>
      </w:r>
      <w:r>
        <w:rPr>
          <w:sz w:val="26"/>
          <w:szCs w:val="26"/>
        </w:rPr>
        <w:t>I.Viņķele</w:t>
      </w:r>
    </w:p>
    <w:p w:rsidR="001F6C2F" w:rsidRPr="0006319F" w:rsidRDefault="001F6C2F" w:rsidP="001F6C2F">
      <w:pPr>
        <w:ind w:firstLine="567"/>
        <w:jc w:val="both"/>
        <w:rPr>
          <w:sz w:val="20"/>
          <w:szCs w:val="20"/>
        </w:rPr>
      </w:pPr>
    </w:p>
    <w:p w:rsidR="001F6C2F" w:rsidRPr="0006319F" w:rsidRDefault="001F6C2F" w:rsidP="001F6C2F">
      <w:pPr>
        <w:ind w:firstLine="567"/>
        <w:jc w:val="both"/>
        <w:rPr>
          <w:sz w:val="20"/>
          <w:szCs w:val="20"/>
        </w:rPr>
      </w:pPr>
    </w:p>
    <w:p w:rsidR="001F6C2F" w:rsidRPr="00727384" w:rsidRDefault="001F6C2F" w:rsidP="001F6C2F">
      <w:pPr>
        <w:ind w:firstLine="567"/>
        <w:jc w:val="both"/>
        <w:rPr>
          <w:sz w:val="26"/>
          <w:szCs w:val="26"/>
        </w:rPr>
      </w:pPr>
      <w:r w:rsidRPr="00727384">
        <w:rPr>
          <w:sz w:val="26"/>
          <w:szCs w:val="26"/>
        </w:rPr>
        <w:t>Vizē:</w:t>
      </w:r>
    </w:p>
    <w:p w:rsidR="001F6C2F" w:rsidRPr="00727384" w:rsidRDefault="001F6C2F" w:rsidP="001F6C2F">
      <w:pPr>
        <w:autoSpaceDE w:val="0"/>
        <w:autoSpaceDN w:val="0"/>
        <w:adjustRightInd w:val="0"/>
        <w:ind w:firstLine="567"/>
        <w:rPr>
          <w:bCs/>
          <w:color w:val="000000"/>
          <w:sz w:val="26"/>
          <w:szCs w:val="26"/>
        </w:rPr>
      </w:pPr>
      <w:r w:rsidRPr="00727384">
        <w:rPr>
          <w:bCs/>
          <w:color w:val="000000"/>
          <w:sz w:val="26"/>
          <w:szCs w:val="26"/>
        </w:rPr>
        <w:t>Valsts sekretāra vietniece</w:t>
      </w:r>
      <w:r w:rsidRPr="00727384">
        <w:rPr>
          <w:bCs/>
          <w:color w:val="000000"/>
          <w:sz w:val="26"/>
          <w:szCs w:val="26"/>
        </w:rPr>
        <w:softHyphen/>
        <w:t xml:space="preserve"> –</w:t>
      </w:r>
    </w:p>
    <w:p w:rsidR="001F6C2F" w:rsidRPr="00727384" w:rsidRDefault="001F6C2F" w:rsidP="001F6C2F">
      <w:pPr>
        <w:autoSpaceDE w:val="0"/>
        <w:autoSpaceDN w:val="0"/>
        <w:adjustRightInd w:val="0"/>
        <w:ind w:firstLine="567"/>
        <w:rPr>
          <w:bCs/>
          <w:kern w:val="36"/>
          <w:sz w:val="26"/>
          <w:szCs w:val="26"/>
        </w:rPr>
      </w:pPr>
      <w:r w:rsidRPr="00727384">
        <w:rPr>
          <w:bCs/>
          <w:kern w:val="36"/>
          <w:sz w:val="26"/>
          <w:szCs w:val="26"/>
        </w:rPr>
        <w:t xml:space="preserve">Struktūrfondu un starptautisko finanšu instrumentu </w:t>
      </w:r>
    </w:p>
    <w:p w:rsidR="001F6C2F" w:rsidRPr="00727384" w:rsidRDefault="001F6C2F" w:rsidP="001F6C2F">
      <w:pPr>
        <w:autoSpaceDE w:val="0"/>
        <w:autoSpaceDN w:val="0"/>
        <w:adjustRightInd w:val="0"/>
        <w:ind w:firstLine="567"/>
        <w:rPr>
          <w:bCs/>
          <w:color w:val="000000"/>
          <w:sz w:val="26"/>
          <w:szCs w:val="26"/>
        </w:rPr>
      </w:pPr>
      <w:r w:rsidRPr="00727384">
        <w:rPr>
          <w:bCs/>
          <w:kern w:val="36"/>
          <w:sz w:val="26"/>
          <w:szCs w:val="26"/>
        </w:rPr>
        <w:t>departamenta direktore,</w:t>
      </w:r>
    </w:p>
    <w:p w:rsidR="001F6C2F" w:rsidRPr="00727384" w:rsidRDefault="001F6C2F" w:rsidP="001F6C2F">
      <w:pPr>
        <w:autoSpaceDE w:val="0"/>
        <w:autoSpaceDN w:val="0"/>
        <w:adjustRightInd w:val="0"/>
        <w:ind w:firstLine="567"/>
        <w:rPr>
          <w:bCs/>
          <w:color w:val="000000"/>
          <w:sz w:val="26"/>
          <w:szCs w:val="26"/>
        </w:rPr>
      </w:pPr>
      <w:r w:rsidRPr="00727384">
        <w:rPr>
          <w:bCs/>
          <w:color w:val="000000"/>
          <w:sz w:val="26"/>
          <w:szCs w:val="26"/>
        </w:rPr>
        <w:t xml:space="preserve">valsts sekretāra pienākumu izpildītāja </w:t>
      </w:r>
      <w:r w:rsidRPr="00727384">
        <w:rPr>
          <w:bCs/>
          <w:color w:val="000000"/>
          <w:sz w:val="26"/>
          <w:szCs w:val="26"/>
        </w:rPr>
        <w:tab/>
      </w:r>
      <w:r w:rsidRPr="00727384">
        <w:rPr>
          <w:bCs/>
          <w:color w:val="000000"/>
          <w:sz w:val="26"/>
          <w:szCs w:val="26"/>
        </w:rPr>
        <w:tab/>
      </w:r>
      <w:r w:rsidRPr="00727384">
        <w:rPr>
          <w:bCs/>
          <w:color w:val="000000"/>
          <w:sz w:val="26"/>
          <w:szCs w:val="26"/>
        </w:rPr>
        <w:tab/>
        <w:t xml:space="preserve"> </w:t>
      </w:r>
      <w:r w:rsidRPr="00727384">
        <w:rPr>
          <w:bCs/>
          <w:color w:val="000000"/>
          <w:sz w:val="26"/>
          <w:szCs w:val="26"/>
        </w:rPr>
        <w:tab/>
        <w:t>L. Sīka</w:t>
      </w:r>
    </w:p>
    <w:p w:rsidR="001F6C2F" w:rsidRPr="0006319F" w:rsidRDefault="001F6C2F" w:rsidP="001F6C2F">
      <w:pPr>
        <w:tabs>
          <w:tab w:val="left" w:pos="3375"/>
        </w:tabs>
        <w:rPr>
          <w:sz w:val="16"/>
          <w:szCs w:val="16"/>
        </w:rPr>
      </w:pPr>
    </w:p>
    <w:p w:rsidR="001F6C2F" w:rsidRDefault="001F6C2F" w:rsidP="001F6C2F">
      <w:pPr>
        <w:tabs>
          <w:tab w:val="left" w:pos="3375"/>
        </w:tabs>
        <w:rPr>
          <w:sz w:val="16"/>
          <w:szCs w:val="16"/>
        </w:rPr>
      </w:pPr>
    </w:p>
    <w:p w:rsidR="001F6C2F" w:rsidRDefault="001F6C2F" w:rsidP="001F6C2F">
      <w:pPr>
        <w:tabs>
          <w:tab w:val="left" w:pos="3375"/>
        </w:tabs>
        <w:rPr>
          <w:sz w:val="16"/>
          <w:szCs w:val="16"/>
        </w:rPr>
      </w:pPr>
    </w:p>
    <w:p w:rsidR="001F6C2F" w:rsidRDefault="001F6C2F" w:rsidP="001F6C2F">
      <w:pPr>
        <w:tabs>
          <w:tab w:val="left" w:pos="3375"/>
        </w:tabs>
        <w:rPr>
          <w:sz w:val="16"/>
          <w:szCs w:val="16"/>
        </w:rPr>
      </w:pPr>
    </w:p>
    <w:p w:rsidR="001F6C2F" w:rsidRDefault="001F6C2F" w:rsidP="001F6C2F">
      <w:pPr>
        <w:tabs>
          <w:tab w:val="left" w:pos="3375"/>
        </w:tabs>
        <w:rPr>
          <w:sz w:val="16"/>
          <w:szCs w:val="16"/>
        </w:rPr>
      </w:pPr>
    </w:p>
    <w:p w:rsidR="001F6C2F" w:rsidRDefault="001F6C2F" w:rsidP="001F6C2F">
      <w:pPr>
        <w:tabs>
          <w:tab w:val="left" w:pos="3375"/>
        </w:tabs>
        <w:rPr>
          <w:sz w:val="16"/>
          <w:szCs w:val="16"/>
        </w:rPr>
      </w:pPr>
    </w:p>
    <w:p w:rsidR="001F6C2F" w:rsidRDefault="001F6C2F" w:rsidP="001F6C2F">
      <w:pPr>
        <w:tabs>
          <w:tab w:val="left" w:pos="3375"/>
        </w:tabs>
        <w:rPr>
          <w:sz w:val="16"/>
          <w:szCs w:val="16"/>
        </w:rPr>
      </w:pPr>
    </w:p>
    <w:p w:rsidR="001F6C2F" w:rsidRDefault="001F6C2F" w:rsidP="001F6C2F">
      <w:pPr>
        <w:tabs>
          <w:tab w:val="left" w:pos="3375"/>
        </w:tabs>
        <w:rPr>
          <w:sz w:val="16"/>
          <w:szCs w:val="16"/>
        </w:rPr>
      </w:pPr>
    </w:p>
    <w:p w:rsidR="001F6C2F" w:rsidRDefault="001F6C2F" w:rsidP="001F6C2F">
      <w:pPr>
        <w:tabs>
          <w:tab w:val="left" w:pos="3375"/>
        </w:tabs>
        <w:rPr>
          <w:sz w:val="16"/>
          <w:szCs w:val="16"/>
        </w:rPr>
      </w:pPr>
    </w:p>
    <w:p w:rsidR="001F6C2F" w:rsidRDefault="001F6C2F" w:rsidP="001F6C2F">
      <w:pPr>
        <w:tabs>
          <w:tab w:val="left" w:pos="3375"/>
        </w:tabs>
        <w:rPr>
          <w:sz w:val="16"/>
          <w:szCs w:val="16"/>
        </w:rPr>
      </w:pPr>
    </w:p>
    <w:p w:rsidR="001F6C2F" w:rsidRDefault="001F6C2F" w:rsidP="001F6C2F">
      <w:pPr>
        <w:tabs>
          <w:tab w:val="left" w:pos="3375"/>
        </w:tabs>
        <w:rPr>
          <w:sz w:val="16"/>
          <w:szCs w:val="16"/>
        </w:rPr>
      </w:pPr>
    </w:p>
    <w:p w:rsidR="001F6C2F" w:rsidRPr="0006319F" w:rsidRDefault="001F6C2F" w:rsidP="001F6C2F">
      <w:pPr>
        <w:tabs>
          <w:tab w:val="left" w:pos="3375"/>
        </w:tabs>
        <w:rPr>
          <w:sz w:val="16"/>
          <w:szCs w:val="16"/>
        </w:rPr>
      </w:pPr>
    </w:p>
    <w:p w:rsidR="001F6C2F" w:rsidRPr="00727384" w:rsidRDefault="001F6C2F" w:rsidP="001F6C2F">
      <w:pPr>
        <w:ind w:firstLine="567"/>
        <w:rPr>
          <w:sz w:val="22"/>
          <w:szCs w:val="22"/>
        </w:rPr>
      </w:pPr>
      <w:r w:rsidRPr="00727384">
        <w:rPr>
          <w:sz w:val="22"/>
          <w:szCs w:val="22"/>
        </w:rPr>
        <w:t>0</w:t>
      </w:r>
      <w:r w:rsidR="00CE4915">
        <w:rPr>
          <w:sz w:val="22"/>
          <w:szCs w:val="22"/>
        </w:rPr>
        <w:t>5</w:t>
      </w:r>
      <w:r w:rsidRPr="00727384">
        <w:rPr>
          <w:sz w:val="22"/>
          <w:szCs w:val="22"/>
        </w:rPr>
        <w:t>.1</w:t>
      </w:r>
      <w:r w:rsidR="00CE4915">
        <w:rPr>
          <w:sz w:val="22"/>
          <w:szCs w:val="22"/>
        </w:rPr>
        <w:t>2</w:t>
      </w:r>
      <w:r w:rsidRPr="00727384">
        <w:rPr>
          <w:sz w:val="22"/>
          <w:szCs w:val="22"/>
        </w:rPr>
        <w:t xml:space="preserve">.2012. </w:t>
      </w:r>
      <w:r w:rsidR="00756ABE">
        <w:rPr>
          <w:sz w:val="22"/>
          <w:szCs w:val="22"/>
        </w:rPr>
        <w:t>1</w:t>
      </w:r>
      <w:r w:rsidR="00290F0A">
        <w:rPr>
          <w:sz w:val="22"/>
          <w:szCs w:val="22"/>
        </w:rPr>
        <w:t>5</w:t>
      </w:r>
      <w:r w:rsidRPr="00727384">
        <w:rPr>
          <w:sz w:val="22"/>
          <w:szCs w:val="22"/>
        </w:rPr>
        <w:t>:</w:t>
      </w:r>
      <w:r w:rsidR="00290F0A">
        <w:rPr>
          <w:sz w:val="22"/>
          <w:szCs w:val="22"/>
        </w:rPr>
        <w:t>46</w:t>
      </w:r>
    </w:p>
    <w:p w:rsidR="001F6C2F" w:rsidRPr="00807F76" w:rsidRDefault="00807F76" w:rsidP="001F6C2F">
      <w:pPr>
        <w:ind w:firstLine="567"/>
        <w:rPr>
          <w:sz w:val="22"/>
          <w:szCs w:val="22"/>
        </w:rPr>
      </w:pPr>
      <w:r w:rsidRPr="00807F76">
        <w:rPr>
          <w:sz w:val="22"/>
          <w:szCs w:val="22"/>
        </w:rPr>
        <w:t>1</w:t>
      </w:r>
      <w:r w:rsidR="007A369B">
        <w:rPr>
          <w:sz w:val="22"/>
          <w:szCs w:val="22"/>
        </w:rPr>
        <w:t>3</w:t>
      </w:r>
      <w:r w:rsidR="002B4011">
        <w:rPr>
          <w:sz w:val="22"/>
          <w:szCs w:val="22"/>
        </w:rPr>
        <w:t>20</w:t>
      </w:r>
    </w:p>
    <w:p w:rsidR="001F6C2F" w:rsidRPr="00727384" w:rsidRDefault="001F6C2F" w:rsidP="001F6C2F">
      <w:pPr>
        <w:ind w:firstLine="567"/>
        <w:rPr>
          <w:sz w:val="22"/>
          <w:szCs w:val="22"/>
        </w:rPr>
      </w:pPr>
      <w:r w:rsidRPr="00727384">
        <w:rPr>
          <w:sz w:val="22"/>
          <w:szCs w:val="22"/>
        </w:rPr>
        <w:t>A.Mičule</w:t>
      </w:r>
    </w:p>
    <w:p w:rsidR="001F6C2F" w:rsidRPr="00727384" w:rsidRDefault="001F6C2F" w:rsidP="001F6C2F">
      <w:pPr>
        <w:ind w:firstLine="567"/>
        <w:rPr>
          <w:sz w:val="22"/>
          <w:szCs w:val="22"/>
        </w:rPr>
      </w:pPr>
      <w:r w:rsidRPr="00727384">
        <w:rPr>
          <w:sz w:val="22"/>
          <w:szCs w:val="22"/>
        </w:rPr>
        <w:t>67047928, anda.micule@izm.gov.lv</w:t>
      </w:r>
    </w:p>
    <w:p w:rsidR="001F6C2F" w:rsidRPr="00727384" w:rsidRDefault="001F6C2F" w:rsidP="001F6C2F">
      <w:pPr>
        <w:ind w:firstLine="567"/>
        <w:rPr>
          <w:sz w:val="22"/>
          <w:szCs w:val="22"/>
        </w:rPr>
      </w:pPr>
      <w:r w:rsidRPr="00727384">
        <w:rPr>
          <w:sz w:val="22"/>
          <w:szCs w:val="22"/>
        </w:rPr>
        <w:t>E.Severs</w:t>
      </w:r>
    </w:p>
    <w:p w:rsidR="001F6C2F" w:rsidRPr="00727384" w:rsidRDefault="001F6C2F" w:rsidP="001F6C2F">
      <w:pPr>
        <w:ind w:firstLine="567"/>
        <w:rPr>
          <w:sz w:val="22"/>
          <w:szCs w:val="22"/>
        </w:rPr>
      </w:pPr>
      <w:r w:rsidRPr="00727384">
        <w:rPr>
          <w:sz w:val="22"/>
          <w:szCs w:val="22"/>
        </w:rPr>
        <w:t>67047935, edgars.severs@izm.gov.lv</w:t>
      </w:r>
    </w:p>
    <w:p w:rsidR="001F6C2F" w:rsidRDefault="001F6C2F" w:rsidP="001D1DC5">
      <w:pPr>
        <w:tabs>
          <w:tab w:val="left" w:pos="6804"/>
        </w:tabs>
        <w:ind w:firstLine="567"/>
        <w:jc w:val="both"/>
        <w:rPr>
          <w:sz w:val="26"/>
          <w:szCs w:val="26"/>
        </w:rPr>
      </w:pPr>
    </w:p>
    <w:sectPr w:rsidR="001F6C2F" w:rsidSect="00AB21EB">
      <w:headerReference w:type="even" r:id="rId7"/>
      <w:headerReference w:type="default" r:id="rId8"/>
      <w:footerReference w:type="default" r:id="rId9"/>
      <w:footerReference w:type="first" r:id="rId10"/>
      <w:pgSz w:w="11906" w:h="16838" w:code="9"/>
      <w:pgMar w:top="1418" w:right="1134" w:bottom="1134" w:left="1701" w:header="709" w:footer="48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294" w:rsidRDefault="003D5294">
      <w:r>
        <w:separator/>
      </w:r>
    </w:p>
  </w:endnote>
  <w:endnote w:type="continuationSeparator" w:id="0">
    <w:p w:rsidR="003D5294" w:rsidRDefault="003D52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FB" w:rsidRPr="00523C95" w:rsidRDefault="00523C95" w:rsidP="00523C95">
    <w:pPr>
      <w:jc w:val="both"/>
      <w:rPr>
        <w:szCs w:val="22"/>
      </w:rPr>
    </w:pPr>
    <w:r w:rsidRPr="0093381C">
      <w:rPr>
        <w:sz w:val="22"/>
        <w:szCs w:val="22"/>
      </w:rPr>
      <w:t>IZMAnot_</w:t>
    </w:r>
    <w:r>
      <w:rPr>
        <w:sz w:val="22"/>
        <w:szCs w:val="22"/>
      </w:rPr>
      <w:t>0</w:t>
    </w:r>
    <w:r w:rsidR="00CE4915">
      <w:rPr>
        <w:sz w:val="22"/>
        <w:szCs w:val="22"/>
      </w:rPr>
      <w:t>5</w:t>
    </w:r>
    <w:r>
      <w:rPr>
        <w:sz w:val="22"/>
        <w:szCs w:val="22"/>
      </w:rPr>
      <w:t>1</w:t>
    </w:r>
    <w:r w:rsidR="00CE4915">
      <w:rPr>
        <w:sz w:val="22"/>
        <w:szCs w:val="22"/>
      </w:rPr>
      <w:t>2</w:t>
    </w:r>
    <w:r>
      <w:rPr>
        <w:sz w:val="22"/>
        <w:szCs w:val="22"/>
      </w:rPr>
      <w:t>12</w:t>
    </w:r>
    <w:r w:rsidRPr="0093381C">
      <w:rPr>
        <w:sz w:val="22"/>
        <w:szCs w:val="22"/>
      </w:rPr>
      <w:t>_</w:t>
    </w:r>
    <w:r>
      <w:rPr>
        <w:sz w:val="22"/>
        <w:szCs w:val="22"/>
      </w:rPr>
      <w:t>LSM</w:t>
    </w:r>
    <w:r w:rsidRPr="0093381C">
      <w:rPr>
        <w:sz w:val="22"/>
        <w:szCs w:val="22"/>
      </w:rPr>
      <w:t xml:space="preserve">; </w:t>
    </w:r>
    <w:r>
      <w:rPr>
        <w:sz w:val="22"/>
        <w:szCs w:val="22"/>
      </w:rPr>
      <w:t>Ministru kabineta noteikumu projekta „Latvijas Sporta muzeja nolikums”</w:t>
    </w:r>
    <w:r w:rsidRPr="00B0137A">
      <w:rPr>
        <w:sz w:val="22"/>
        <w:szCs w:val="22"/>
      </w:rPr>
      <w:t xml:space="preserve"> </w:t>
    </w:r>
    <w:r w:rsidRPr="0093381C">
      <w:rPr>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FB" w:rsidRPr="0093381C" w:rsidRDefault="00F147FB" w:rsidP="002772AF">
    <w:pPr>
      <w:jc w:val="both"/>
      <w:rPr>
        <w:sz w:val="22"/>
        <w:szCs w:val="22"/>
      </w:rPr>
    </w:pPr>
    <w:bookmarkStart w:id="6" w:name="OLE_LINK7"/>
    <w:bookmarkStart w:id="7" w:name="OLE_LINK8"/>
    <w:bookmarkStart w:id="8" w:name="_Hlk283991344"/>
    <w:r w:rsidRPr="0093381C">
      <w:rPr>
        <w:sz w:val="22"/>
        <w:szCs w:val="22"/>
      </w:rPr>
      <w:t>IZMAnot_</w:t>
    </w:r>
    <w:r w:rsidR="00523C95">
      <w:rPr>
        <w:sz w:val="22"/>
        <w:szCs w:val="22"/>
      </w:rPr>
      <w:t>0</w:t>
    </w:r>
    <w:r w:rsidR="00CE4915">
      <w:rPr>
        <w:sz w:val="22"/>
        <w:szCs w:val="22"/>
      </w:rPr>
      <w:t>5</w:t>
    </w:r>
    <w:r w:rsidR="00523C95">
      <w:rPr>
        <w:sz w:val="22"/>
        <w:szCs w:val="22"/>
      </w:rPr>
      <w:t>1</w:t>
    </w:r>
    <w:r w:rsidR="00CE4915">
      <w:rPr>
        <w:sz w:val="22"/>
        <w:szCs w:val="22"/>
      </w:rPr>
      <w:t>2</w:t>
    </w:r>
    <w:r w:rsidR="00523C95">
      <w:rPr>
        <w:sz w:val="22"/>
        <w:szCs w:val="22"/>
      </w:rPr>
      <w:t>12</w:t>
    </w:r>
    <w:r w:rsidRPr="0093381C">
      <w:rPr>
        <w:sz w:val="22"/>
        <w:szCs w:val="22"/>
      </w:rPr>
      <w:t>_</w:t>
    </w:r>
    <w:r w:rsidR="00523C95">
      <w:rPr>
        <w:sz w:val="22"/>
        <w:szCs w:val="22"/>
      </w:rPr>
      <w:t>LSM</w:t>
    </w:r>
    <w:r w:rsidRPr="0093381C">
      <w:rPr>
        <w:sz w:val="22"/>
        <w:szCs w:val="22"/>
      </w:rPr>
      <w:t xml:space="preserve">; </w:t>
    </w:r>
    <w:r w:rsidR="00B0137A">
      <w:rPr>
        <w:sz w:val="22"/>
        <w:szCs w:val="22"/>
      </w:rPr>
      <w:t>Ministru kabineta noteikumu projekta „</w:t>
    </w:r>
    <w:r w:rsidR="00523C95">
      <w:rPr>
        <w:sz w:val="22"/>
        <w:szCs w:val="22"/>
      </w:rPr>
      <w:t>Latvijas Sporta muzeja nolikums</w:t>
    </w:r>
    <w:r w:rsidR="00B0137A">
      <w:rPr>
        <w:sz w:val="22"/>
        <w:szCs w:val="22"/>
      </w:rPr>
      <w:t>”</w:t>
    </w:r>
    <w:r w:rsidR="00B0137A" w:rsidRPr="00B0137A">
      <w:rPr>
        <w:sz w:val="22"/>
        <w:szCs w:val="22"/>
      </w:rPr>
      <w:t xml:space="preserve"> </w:t>
    </w:r>
    <w:r w:rsidRPr="0093381C">
      <w:rPr>
        <w:sz w:val="22"/>
        <w:szCs w:val="22"/>
      </w:rPr>
      <w:t>sākotnējās ietekmes novērtējuma ziņojums (anotācija)</w:t>
    </w:r>
    <w:bookmarkEnd w:id="6"/>
    <w:bookmarkEnd w:id="7"/>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294" w:rsidRDefault="003D5294">
      <w:r>
        <w:separator/>
      </w:r>
    </w:p>
  </w:footnote>
  <w:footnote w:type="continuationSeparator" w:id="0">
    <w:p w:rsidR="003D5294" w:rsidRDefault="003D52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FB" w:rsidRDefault="005E16B8" w:rsidP="00680733">
    <w:pPr>
      <w:pStyle w:val="Header"/>
      <w:framePr w:wrap="around" w:vAnchor="text" w:hAnchor="margin" w:xAlign="center" w:y="1"/>
      <w:rPr>
        <w:rStyle w:val="PageNumber"/>
      </w:rPr>
    </w:pPr>
    <w:r>
      <w:rPr>
        <w:rStyle w:val="PageNumber"/>
      </w:rPr>
      <w:fldChar w:fldCharType="begin"/>
    </w:r>
    <w:r w:rsidR="00F147FB">
      <w:rPr>
        <w:rStyle w:val="PageNumber"/>
      </w:rPr>
      <w:instrText xml:space="preserve">PAGE  </w:instrText>
    </w:r>
    <w:r>
      <w:rPr>
        <w:rStyle w:val="PageNumber"/>
      </w:rPr>
      <w:fldChar w:fldCharType="end"/>
    </w:r>
  </w:p>
  <w:p w:rsidR="00F147FB" w:rsidRDefault="00F147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FB" w:rsidRDefault="005E16B8" w:rsidP="002D26B8">
    <w:pPr>
      <w:pStyle w:val="Header"/>
      <w:framePr w:h="423" w:hRule="exact" w:wrap="around" w:vAnchor="text" w:hAnchor="margin" w:xAlign="center" w:y="-145"/>
      <w:rPr>
        <w:rStyle w:val="PageNumber"/>
      </w:rPr>
    </w:pPr>
    <w:r>
      <w:rPr>
        <w:rStyle w:val="PageNumber"/>
      </w:rPr>
      <w:fldChar w:fldCharType="begin"/>
    </w:r>
    <w:r w:rsidR="00F147FB">
      <w:rPr>
        <w:rStyle w:val="PageNumber"/>
      </w:rPr>
      <w:instrText xml:space="preserve">PAGE  </w:instrText>
    </w:r>
    <w:r>
      <w:rPr>
        <w:rStyle w:val="PageNumber"/>
      </w:rPr>
      <w:fldChar w:fldCharType="separate"/>
    </w:r>
    <w:r w:rsidR="002B4011">
      <w:rPr>
        <w:rStyle w:val="PageNumber"/>
        <w:noProof/>
      </w:rPr>
      <w:t>5</w:t>
    </w:r>
    <w:r>
      <w:rPr>
        <w:rStyle w:val="PageNumber"/>
      </w:rPr>
      <w:fldChar w:fldCharType="end"/>
    </w:r>
  </w:p>
  <w:p w:rsidR="00F147FB" w:rsidRDefault="00F147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nsid w:val="0F875476"/>
    <w:multiLevelType w:val="hybridMultilevel"/>
    <w:tmpl w:val="9580D4E6"/>
    <w:lvl w:ilvl="0" w:tplc="B6847F56">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2">
    <w:nsid w:val="204F26CC"/>
    <w:multiLevelType w:val="hybridMultilevel"/>
    <w:tmpl w:val="8AEC1C20"/>
    <w:lvl w:ilvl="0" w:tplc="A6C44648">
      <w:start w:val="1"/>
      <w:numFmt w:val="decimal"/>
      <w:lvlText w:val="%1)"/>
      <w:lvlJc w:val="left"/>
      <w:pPr>
        <w:ind w:left="475" w:hanging="405"/>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3">
    <w:nsid w:val="2C94613A"/>
    <w:multiLevelType w:val="hybridMultilevel"/>
    <w:tmpl w:val="C88632EE"/>
    <w:lvl w:ilvl="0" w:tplc="125A506C">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4">
    <w:nsid w:val="39292BBD"/>
    <w:multiLevelType w:val="hybridMultilevel"/>
    <w:tmpl w:val="CC4ABA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DD4399F"/>
    <w:multiLevelType w:val="hybridMultilevel"/>
    <w:tmpl w:val="080ABEA2"/>
    <w:lvl w:ilvl="0" w:tplc="DE2A7D44">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6">
    <w:nsid w:val="4323531D"/>
    <w:multiLevelType w:val="hybridMultilevel"/>
    <w:tmpl w:val="7A3CEFF2"/>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44B19D9"/>
    <w:multiLevelType w:val="hybridMultilevel"/>
    <w:tmpl w:val="25B05B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24C23A1"/>
    <w:multiLevelType w:val="hybridMultilevel"/>
    <w:tmpl w:val="5F18B008"/>
    <w:lvl w:ilvl="0" w:tplc="C8CA9264">
      <w:start w:val="1"/>
      <w:numFmt w:val="decimal"/>
      <w:lvlText w:val="%1)"/>
      <w:lvlJc w:val="left"/>
      <w:pPr>
        <w:ind w:left="360" w:hanging="360"/>
      </w:pPr>
      <w:rPr>
        <w:rFonts w:ascii="Times New Roman" w:eastAsia="Calibri" w:hAnsi="Times New Roman" w:cs="Times New Roman"/>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78FF1E08"/>
    <w:multiLevelType w:val="hybridMultilevel"/>
    <w:tmpl w:val="28989F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0"/>
  </w:num>
  <w:num w:numId="2">
    <w:abstractNumId w:val="11"/>
  </w:num>
  <w:num w:numId="3">
    <w:abstractNumId w:val="6"/>
  </w:num>
  <w:num w:numId="4">
    <w:abstractNumId w:val="3"/>
  </w:num>
  <w:num w:numId="5">
    <w:abstractNumId w:val="9"/>
  </w:num>
  <w:num w:numId="6">
    <w:abstractNumId w:val="2"/>
  </w:num>
  <w:num w:numId="7">
    <w:abstractNumId w:val="4"/>
  </w:num>
  <w:num w:numId="8">
    <w:abstractNumId w:val="1"/>
  </w:num>
  <w:num w:numId="9">
    <w:abstractNumId w:val="7"/>
  </w:num>
  <w:num w:numId="10">
    <w:abstractNumId w:val="10"/>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2226"/>
  </w:hdrShapeDefaults>
  <w:footnotePr>
    <w:footnote w:id="-1"/>
    <w:footnote w:id="0"/>
  </w:footnotePr>
  <w:endnotePr>
    <w:endnote w:id="-1"/>
    <w:endnote w:id="0"/>
  </w:endnotePr>
  <w:compat/>
  <w:rsids>
    <w:rsidRoot w:val="00680733"/>
    <w:rsid w:val="0000079B"/>
    <w:rsid w:val="0000412C"/>
    <w:rsid w:val="00004B71"/>
    <w:rsid w:val="00007C59"/>
    <w:rsid w:val="0001057D"/>
    <w:rsid w:val="00020BFE"/>
    <w:rsid w:val="00021F34"/>
    <w:rsid w:val="0002257E"/>
    <w:rsid w:val="00023E72"/>
    <w:rsid w:val="00030D75"/>
    <w:rsid w:val="00032A45"/>
    <w:rsid w:val="000368D2"/>
    <w:rsid w:val="00036A35"/>
    <w:rsid w:val="00040744"/>
    <w:rsid w:val="00044851"/>
    <w:rsid w:val="000465AE"/>
    <w:rsid w:val="00046748"/>
    <w:rsid w:val="000509AC"/>
    <w:rsid w:val="00054F7C"/>
    <w:rsid w:val="00055DEF"/>
    <w:rsid w:val="0005613D"/>
    <w:rsid w:val="00056484"/>
    <w:rsid w:val="000602E2"/>
    <w:rsid w:val="0007404A"/>
    <w:rsid w:val="00075165"/>
    <w:rsid w:val="00076725"/>
    <w:rsid w:val="000802D1"/>
    <w:rsid w:val="00081063"/>
    <w:rsid w:val="000836B2"/>
    <w:rsid w:val="00083BA0"/>
    <w:rsid w:val="00083DA5"/>
    <w:rsid w:val="00085E84"/>
    <w:rsid w:val="00086D6D"/>
    <w:rsid w:val="00091EB4"/>
    <w:rsid w:val="00092C1E"/>
    <w:rsid w:val="000936D0"/>
    <w:rsid w:val="000974FB"/>
    <w:rsid w:val="000A17A5"/>
    <w:rsid w:val="000A1B99"/>
    <w:rsid w:val="000A3DD1"/>
    <w:rsid w:val="000A5C8C"/>
    <w:rsid w:val="000B51AE"/>
    <w:rsid w:val="000B7231"/>
    <w:rsid w:val="000C128A"/>
    <w:rsid w:val="000D44F5"/>
    <w:rsid w:val="000D4F85"/>
    <w:rsid w:val="000D791D"/>
    <w:rsid w:val="000D7F6E"/>
    <w:rsid w:val="000E0ECD"/>
    <w:rsid w:val="000E1AB6"/>
    <w:rsid w:val="000F0A05"/>
    <w:rsid w:val="000F2652"/>
    <w:rsid w:val="000F6A77"/>
    <w:rsid w:val="00103023"/>
    <w:rsid w:val="0010379F"/>
    <w:rsid w:val="00103985"/>
    <w:rsid w:val="00103E8E"/>
    <w:rsid w:val="00104CF0"/>
    <w:rsid w:val="00105C29"/>
    <w:rsid w:val="00106AA3"/>
    <w:rsid w:val="00115DF5"/>
    <w:rsid w:val="00117B0E"/>
    <w:rsid w:val="00124112"/>
    <w:rsid w:val="00124996"/>
    <w:rsid w:val="00124CA9"/>
    <w:rsid w:val="00125F18"/>
    <w:rsid w:val="00127A8A"/>
    <w:rsid w:val="00132652"/>
    <w:rsid w:val="001344EA"/>
    <w:rsid w:val="001363EC"/>
    <w:rsid w:val="00136F62"/>
    <w:rsid w:val="00146762"/>
    <w:rsid w:val="00152686"/>
    <w:rsid w:val="00156DE8"/>
    <w:rsid w:val="00157D40"/>
    <w:rsid w:val="001611D6"/>
    <w:rsid w:val="00167BDA"/>
    <w:rsid w:val="00170A68"/>
    <w:rsid w:val="0017128A"/>
    <w:rsid w:val="001743C4"/>
    <w:rsid w:val="00175E0B"/>
    <w:rsid w:val="00186E5C"/>
    <w:rsid w:val="001A2B9B"/>
    <w:rsid w:val="001A490B"/>
    <w:rsid w:val="001A70BD"/>
    <w:rsid w:val="001B12AD"/>
    <w:rsid w:val="001B5054"/>
    <w:rsid w:val="001B79DD"/>
    <w:rsid w:val="001C00F2"/>
    <w:rsid w:val="001C53D6"/>
    <w:rsid w:val="001C5EA1"/>
    <w:rsid w:val="001D1DC5"/>
    <w:rsid w:val="001D3205"/>
    <w:rsid w:val="001D4D32"/>
    <w:rsid w:val="001D7675"/>
    <w:rsid w:val="001D7D36"/>
    <w:rsid w:val="001E0264"/>
    <w:rsid w:val="001E4EDA"/>
    <w:rsid w:val="001E5C1B"/>
    <w:rsid w:val="001E709B"/>
    <w:rsid w:val="001F470E"/>
    <w:rsid w:val="001F6C2F"/>
    <w:rsid w:val="00201BBF"/>
    <w:rsid w:val="002026EF"/>
    <w:rsid w:val="002055C0"/>
    <w:rsid w:val="00210429"/>
    <w:rsid w:val="00210D60"/>
    <w:rsid w:val="00214FC4"/>
    <w:rsid w:val="00231993"/>
    <w:rsid w:val="00231D74"/>
    <w:rsid w:val="00233341"/>
    <w:rsid w:val="00233904"/>
    <w:rsid w:val="002366C8"/>
    <w:rsid w:val="00236706"/>
    <w:rsid w:val="00236A7A"/>
    <w:rsid w:val="0023790C"/>
    <w:rsid w:val="00244952"/>
    <w:rsid w:val="00252439"/>
    <w:rsid w:val="0025416F"/>
    <w:rsid w:val="00260B57"/>
    <w:rsid w:val="00261109"/>
    <w:rsid w:val="00262F86"/>
    <w:rsid w:val="002637DF"/>
    <w:rsid w:val="002703E7"/>
    <w:rsid w:val="002712AE"/>
    <w:rsid w:val="00276972"/>
    <w:rsid w:val="00276D06"/>
    <w:rsid w:val="002772AF"/>
    <w:rsid w:val="002814FC"/>
    <w:rsid w:val="00281951"/>
    <w:rsid w:val="002819C8"/>
    <w:rsid w:val="00283653"/>
    <w:rsid w:val="00283D8E"/>
    <w:rsid w:val="00290722"/>
    <w:rsid w:val="00290F0A"/>
    <w:rsid w:val="002944A2"/>
    <w:rsid w:val="00294767"/>
    <w:rsid w:val="00296027"/>
    <w:rsid w:val="00297616"/>
    <w:rsid w:val="00297A3E"/>
    <w:rsid w:val="002A01C1"/>
    <w:rsid w:val="002A6E89"/>
    <w:rsid w:val="002B1304"/>
    <w:rsid w:val="002B1DCB"/>
    <w:rsid w:val="002B3EA7"/>
    <w:rsid w:val="002B4011"/>
    <w:rsid w:val="002B6569"/>
    <w:rsid w:val="002B6C42"/>
    <w:rsid w:val="002C44C5"/>
    <w:rsid w:val="002C59F9"/>
    <w:rsid w:val="002C6BFC"/>
    <w:rsid w:val="002D031D"/>
    <w:rsid w:val="002D26B8"/>
    <w:rsid w:val="002D43E5"/>
    <w:rsid w:val="002D6DC8"/>
    <w:rsid w:val="002E0391"/>
    <w:rsid w:val="002E4827"/>
    <w:rsid w:val="002E770A"/>
    <w:rsid w:val="002F1247"/>
    <w:rsid w:val="002F1BC8"/>
    <w:rsid w:val="002F313A"/>
    <w:rsid w:val="002F45F8"/>
    <w:rsid w:val="002F554F"/>
    <w:rsid w:val="002F5F53"/>
    <w:rsid w:val="002F601C"/>
    <w:rsid w:val="00301219"/>
    <w:rsid w:val="00304201"/>
    <w:rsid w:val="00304DF3"/>
    <w:rsid w:val="003074DA"/>
    <w:rsid w:val="00313D67"/>
    <w:rsid w:val="003221B6"/>
    <w:rsid w:val="003260CF"/>
    <w:rsid w:val="00327F02"/>
    <w:rsid w:val="003301BF"/>
    <w:rsid w:val="00331BBF"/>
    <w:rsid w:val="00333610"/>
    <w:rsid w:val="00343506"/>
    <w:rsid w:val="003438F1"/>
    <w:rsid w:val="00344451"/>
    <w:rsid w:val="00356D41"/>
    <w:rsid w:val="00357BE9"/>
    <w:rsid w:val="00362341"/>
    <w:rsid w:val="00362800"/>
    <w:rsid w:val="0036624E"/>
    <w:rsid w:val="00373926"/>
    <w:rsid w:val="003741B3"/>
    <w:rsid w:val="0037707A"/>
    <w:rsid w:val="00381B47"/>
    <w:rsid w:val="003864F8"/>
    <w:rsid w:val="0038689D"/>
    <w:rsid w:val="003868F2"/>
    <w:rsid w:val="00387F71"/>
    <w:rsid w:val="00392D06"/>
    <w:rsid w:val="003936D7"/>
    <w:rsid w:val="003939DD"/>
    <w:rsid w:val="003A1361"/>
    <w:rsid w:val="003B09C3"/>
    <w:rsid w:val="003B0C56"/>
    <w:rsid w:val="003B0D6A"/>
    <w:rsid w:val="003B3AE9"/>
    <w:rsid w:val="003B4D16"/>
    <w:rsid w:val="003B5A14"/>
    <w:rsid w:val="003B5D7C"/>
    <w:rsid w:val="003B6EF0"/>
    <w:rsid w:val="003C2485"/>
    <w:rsid w:val="003C49E7"/>
    <w:rsid w:val="003D07DB"/>
    <w:rsid w:val="003D108C"/>
    <w:rsid w:val="003D3A44"/>
    <w:rsid w:val="003D5294"/>
    <w:rsid w:val="003D69DC"/>
    <w:rsid w:val="003D7722"/>
    <w:rsid w:val="003E3CDF"/>
    <w:rsid w:val="003E444F"/>
    <w:rsid w:val="003E4CFC"/>
    <w:rsid w:val="003E5BF0"/>
    <w:rsid w:val="003E62B4"/>
    <w:rsid w:val="003E64CC"/>
    <w:rsid w:val="003F38AB"/>
    <w:rsid w:val="003F5EF5"/>
    <w:rsid w:val="00402277"/>
    <w:rsid w:val="00405236"/>
    <w:rsid w:val="00407BAD"/>
    <w:rsid w:val="0041212A"/>
    <w:rsid w:val="004124BF"/>
    <w:rsid w:val="00420F85"/>
    <w:rsid w:val="00422D60"/>
    <w:rsid w:val="00423B43"/>
    <w:rsid w:val="00426664"/>
    <w:rsid w:val="004329B2"/>
    <w:rsid w:val="00433192"/>
    <w:rsid w:val="0043686A"/>
    <w:rsid w:val="004407B5"/>
    <w:rsid w:val="00440CDA"/>
    <w:rsid w:val="004419FF"/>
    <w:rsid w:val="00443574"/>
    <w:rsid w:val="00444A46"/>
    <w:rsid w:val="00446C82"/>
    <w:rsid w:val="00447E81"/>
    <w:rsid w:val="00451992"/>
    <w:rsid w:val="00455C4A"/>
    <w:rsid w:val="00464C24"/>
    <w:rsid w:val="0046633B"/>
    <w:rsid w:val="0047220A"/>
    <w:rsid w:val="004751A4"/>
    <w:rsid w:val="004775B6"/>
    <w:rsid w:val="00482871"/>
    <w:rsid w:val="00496B98"/>
    <w:rsid w:val="00496BBC"/>
    <w:rsid w:val="004A04C2"/>
    <w:rsid w:val="004A3072"/>
    <w:rsid w:val="004A396F"/>
    <w:rsid w:val="004A51F3"/>
    <w:rsid w:val="004A7165"/>
    <w:rsid w:val="004B0617"/>
    <w:rsid w:val="004B0E85"/>
    <w:rsid w:val="004B7F4A"/>
    <w:rsid w:val="004C0E0E"/>
    <w:rsid w:val="004C2330"/>
    <w:rsid w:val="004C2FBD"/>
    <w:rsid w:val="004C5C00"/>
    <w:rsid w:val="004D7CD5"/>
    <w:rsid w:val="004E21AE"/>
    <w:rsid w:val="004E4144"/>
    <w:rsid w:val="004E49EB"/>
    <w:rsid w:val="004E5B49"/>
    <w:rsid w:val="004E765B"/>
    <w:rsid w:val="004F0F64"/>
    <w:rsid w:val="004F65E5"/>
    <w:rsid w:val="005039A2"/>
    <w:rsid w:val="00510BCF"/>
    <w:rsid w:val="00510DF8"/>
    <w:rsid w:val="00514801"/>
    <w:rsid w:val="00517186"/>
    <w:rsid w:val="005203BB"/>
    <w:rsid w:val="00520D3A"/>
    <w:rsid w:val="00522BC3"/>
    <w:rsid w:val="00522E79"/>
    <w:rsid w:val="00523C95"/>
    <w:rsid w:val="00526E53"/>
    <w:rsid w:val="00527A71"/>
    <w:rsid w:val="005428E8"/>
    <w:rsid w:val="005453FD"/>
    <w:rsid w:val="00545B46"/>
    <w:rsid w:val="005537A6"/>
    <w:rsid w:val="00554A33"/>
    <w:rsid w:val="0056046E"/>
    <w:rsid w:val="005614BA"/>
    <w:rsid w:val="0056262E"/>
    <w:rsid w:val="00562F4A"/>
    <w:rsid w:val="0056338C"/>
    <w:rsid w:val="0057330B"/>
    <w:rsid w:val="00575D25"/>
    <w:rsid w:val="0058165A"/>
    <w:rsid w:val="00590B1A"/>
    <w:rsid w:val="00597414"/>
    <w:rsid w:val="005A15C6"/>
    <w:rsid w:val="005A2C71"/>
    <w:rsid w:val="005A39E3"/>
    <w:rsid w:val="005A3E4D"/>
    <w:rsid w:val="005A51F7"/>
    <w:rsid w:val="005B284F"/>
    <w:rsid w:val="005B51B4"/>
    <w:rsid w:val="005C0D8C"/>
    <w:rsid w:val="005D7444"/>
    <w:rsid w:val="005E0184"/>
    <w:rsid w:val="005E16B8"/>
    <w:rsid w:val="005E5975"/>
    <w:rsid w:val="005E7671"/>
    <w:rsid w:val="005F01FB"/>
    <w:rsid w:val="005F3201"/>
    <w:rsid w:val="005F381B"/>
    <w:rsid w:val="005F3844"/>
    <w:rsid w:val="00602451"/>
    <w:rsid w:val="006043F0"/>
    <w:rsid w:val="00611644"/>
    <w:rsid w:val="00613343"/>
    <w:rsid w:val="00616F4C"/>
    <w:rsid w:val="00617F10"/>
    <w:rsid w:val="006203DD"/>
    <w:rsid w:val="006213C4"/>
    <w:rsid w:val="0062141E"/>
    <w:rsid w:val="00622733"/>
    <w:rsid w:val="00625EA0"/>
    <w:rsid w:val="00625EB2"/>
    <w:rsid w:val="00626A77"/>
    <w:rsid w:val="00634B98"/>
    <w:rsid w:val="00636703"/>
    <w:rsid w:val="006373B1"/>
    <w:rsid w:val="00637905"/>
    <w:rsid w:val="00641789"/>
    <w:rsid w:val="00650052"/>
    <w:rsid w:val="006519CC"/>
    <w:rsid w:val="00654527"/>
    <w:rsid w:val="00656007"/>
    <w:rsid w:val="00663658"/>
    <w:rsid w:val="00663EBA"/>
    <w:rsid w:val="00665463"/>
    <w:rsid w:val="00665493"/>
    <w:rsid w:val="006661A4"/>
    <w:rsid w:val="00666B21"/>
    <w:rsid w:val="006728CC"/>
    <w:rsid w:val="00674491"/>
    <w:rsid w:val="00675017"/>
    <w:rsid w:val="00675605"/>
    <w:rsid w:val="00676468"/>
    <w:rsid w:val="00680650"/>
    <w:rsid w:val="00680733"/>
    <w:rsid w:val="00684FC9"/>
    <w:rsid w:val="006859D2"/>
    <w:rsid w:val="006900FA"/>
    <w:rsid w:val="00690BB9"/>
    <w:rsid w:val="00694187"/>
    <w:rsid w:val="0069663A"/>
    <w:rsid w:val="00697E68"/>
    <w:rsid w:val="006A16FA"/>
    <w:rsid w:val="006A1F54"/>
    <w:rsid w:val="006A7019"/>
    <w:rsid w:val="006B0E49"/>
    <w:rsid w:val="006C29BE"/>
    <w:rsid w:val="006C54A3"/>
    <w:rsid w:val="006C5A97"/>
    <w:rsid w:val="006C69AA"/>
    <w:rsid w:val="006C760D"/>
    <w:rsid w:val="006D68B0"/>
    <w:rsid w:val="006D7840"/>
    <w:rsid w:val="006E23C9"/>
    <w:rsid w:val="006E4AE9"/>
    <w:rsid w:val="006F4067"/>
    <w:rsid w:val="006F43C8"/>
    <w:rsid w:val="006F51F2"/>
    <w:rsid w:val="00700EA5"/>
    <w:rsid w:val="00700EFA"/>
    <w:rsid w:val="0070135F"/>
    <w:rsid w:val="00705EFC"/>
    <w:rsid w:val="00707470"/>
    <w:rsid w:val="0071142A"/>
    <w:rsid w:val="00711E14"/>
    <w:rsid w:val="00715501"/>
    <w:rsid w:val="00715AE9"/>
    <w:rsid w:val="0072112C"/>
    <w:rsid w:val="00722B05"/>
    <w:rsid w:val="00723E55"/>
    <w:rsid w:val="00724D81"/>
    <w:rsid w:val="00727C10"/>
    <w:rsid w:val="007322B5"/>
    <w:rsid w:val="007335A3"/>
    <w:rsid w:val="00740AEB"/>
    <w:rsid w:val="00741FE2"/>
    <w:rsid w:val="007453A0"/>
    <w:rsid w:val="00746672"/>
    <w:rsid w:val="00752298"/>
    <w:rsid w:val="00752C2B"/>
    <w:rsid w:val="00755C87"/>
    <w:rsid w:val="007566D5"/>
    <w:rsid w:val="00756ABE"/>
    <w:rsid w:val="0076289D"/>
    <w:rsid w:val="00763854"/>
    <w:rsid w:val="00770230"/>
    <w:rsid w:val="0077589E"/>
    <w:rsid w:val="0077621B"/>
    <w:rsid w:val="007808A2"/>
    <w:rsid w:val="00782C13"/>
    <w:rsid w:val="00782CAF"/>
    <w:rsid w:val="00782D76"/>
    <w:rsid w:val="00783CD1"/>
    <w:rsid w:val="0078404D"/>
    <w:rsid w:val="007904A7"/>
    <w:rsid w:val="00795C9E"/>
    <w:rsid w:val="007A0109"/>
    <w:rsid w:val="007A369B"/>
    <w:rsid w:val="007B2F6E"/>
    <w:rsid w:val="007B3996"/>
    <w:rsid w:val="007B45F9"/>
    <w:rsid w:val="007B50D8"/>
    <w:rsid w:val="007C1A54"/>
    <w:rsid w:val="007C5572"/>
    <w:rsid w:val="007C5C06"/>
    <w:rsid w:val="007C6A34"/>
    <w:rsid w:val="007D324E"/>
    <w:rsid w:val="007D539C"/>
    <w:rsid w:val="007D5568"/>
    <w:rsid w:val="007D6930"/>
    <w:rsid w:val="007D6DC9"/>
    <w:rsid w:val="007D7547"/>
    <w:rsid w:val="007E1693"/>
    <w:rsid w:val="007E2B83"/>
    <w:rsid w:val="007E7483"/>
    <w:rsid w:val="007F38DA"/>
    <w:rsid w:val="007F4911"/>
    <w:rsid w:val="00801170"/>
    <w:rsid w:val="00801E69"/>
    <w:rsid w:val="00803C92"/>
    <w:rsid w:val="00804A9C"/>
    <w:rsid w:val="00807F76"/>
    <w:rsid w:val="00814DFE"/>
    <w:rsid w:val="00815862"/>
    <w:rsid w:val="00825BEB"/>
    <w:rsid w:val="008263FB"/>
    <w:rsid w:val="00827AF3"/>
    <w:rsid w:val="008310F3"/>
    <w:rsid w:val="00837051"/>
    <w:rsid w:val="00837EA4"/>
    <w:rsid w:val="00841715"/>
    <w:rsid w:val="0084297C"/>
    <w:rsid w:val="0084671C"/>
    <w:rsid w:val="008500C6"/>
    <w:rsid w:val="00860E58"/>
    <w:rsid w:val="00862CA0"/>
    <w:rsid w:val="00864A24"/>
    <w:rsid w:val="00870F3A"/>
    <w:rsid w:val="008716C9"/>
    <w:rsid w:val="0087389C"/>
    <w:rsid w:val="008745C7"/>
    <w:rsid w:val="008772EA"/>
    <w:rsid w:val="008815F7"/>
    <w:rsid w:val="00883743"/>
    <w:rsid w:val="00883FF8"/>
    <w:rsid w:val="008901A5"/>
    <w:rsid w:val="008922B3"/>
    <w:rsid w:val="00896138"/>
    <w:rsid w:val="008A2EA7"/>
    <w:rsid w:val="008B3A79"/>
    <w:rsid w:val="008B3C19"/>
    <w:rsid w:val="008C10D6"/>
    <w:rsid w:val="008C4E3F"/>
    <w:rsid w:val="008C75D9"/>
    <w:rsid w:val="008C7665"/>
    <w:rsid w:val="008C7825"/>
    <w:rsid w:val="008D25A8"/>
    <w:rsid w:val="008D2E64"/>
    <w:rsid w:val="008D3CDE"/>
    <w:rsid w:val="008D3D32"/>
    <w:rsid w:val="008E1263"/>
    <w:rsid w:val="008E5278"/>
    <w:rsid w:val="008E5D3D"/>
    <w:rsid w:val="008E6524"/>
    <w:rsid w:val="008E6A6A"/>
    <w:rsid w:val="008F239E"/>
    <w:rsid w:val="008F26E0"/>
    <w:rsid w:val="008F312C"/>
    <w:rsid w:val="008F49C3"/>
    <w:rsid w:val="008F4A53"/>
    <w:rsid w:val="008F57D4"/>
    <w:rsid w:val="00902CDA"/>
    <w:rsid w:val="0090378E"/>
    <w:rsid w:val="009041F5"/>
    <w:rsid w:val="00904F17"/>
    <w:rsid w:val="009060B5"/>
    <w:rsid w:val="0091521D"/>
    <w:rsid w:val="00915A9A"/>
    <w:rsid w:val="00920C4A"/>
    <w:rsid w:val="009215F9"/>
    <w:rsid w:val="00922624"/>
    <w:rsid w:val="00925546"/>
    <w:rsid w:val="009331E5"/>
    <w:rsid w:val="0093381C"/>
    <w:rsid w:val="00943A08"/>
    <w:rsid w:val="009440B5"/>
    <w:rsid w:val="0094682F"/>
    <w:rsid w:val="0095253E"/>
    <w:rsid w:val="00957BC9"/>
    <w:rsid w:val="009602E0"/>
    <w:rsid w:val="00961CFC"/>
    <w:rsid w:val="0096470D"/>
    <w:rsid w:val="00966568"/>
    <w:rsid w:val="00966BC3"/>
    <w:rsid w:val="00970B30"/>
    <w:rsid w:val="00973EB9"/>
    <w:rsid w:val="00977380"/>
    <w:rsid w:val="00983171"/>
    <w:rsid w:val="009838E9"/>
    <w:rsid w:val="009843BA"/>
    <w:rsid w:val="00986416"/>
    <w:rsid w:val="00987BE7"/>
    <w:rsid w:val="00987EBB"/>
    <w:rsid w:val="00990876"/>
    <w:rsid w:val="009912C7"/>
    <w:rsid w:val="00991F8D"/>
    <w:rsid w:val="009920F6"/>
    <w:rsid w:val="0099385A"/>
    <w:rsid w:val="00994185"/>
    <w:rsid w:val="00997408"/>
    <w:rsid w:val="009A2C91"/>
    <w:rsid w:val="009A3383"/>
    <w:rsid w:val="009A5ADC"/>
    <w:rsid w:val="009A6602"/>
    <w:rsid w:val="009B1C93"/>
    <w:rsid w:val="009B3890"/>
    <w:rsid w:val="009B46AF"/>
    <w:rsid w:val="009B50B4"/>
    <w:rsid w:val="009B5D10"/>
    <w:rsid w:val="009B6DF8"/>
    <w:rsid w:val="009B72A6"/>
    <w:rsid w:val="009C0161"/>
    <w:rsid w:val="009C4A4F"/>
    <w:rsid w:val="009C68E8"/>
    <w:rsid w:val="009D0D04"/>
    <w:rsid w:val="009D5ABD"/>
    <w:rsid w:val="009E197A"/>
    <w:rsid w:val="009E19BF"/>
    <w:rsid w:val="009E34A5"/>
    <w:rsid w:val="009E4C93"/>
    <w:rsid w:val="009E5A9C"/>
    <w:rsid w:val="009E6E74"/>
    <w:rsid w:val="009E7987"/>
    <w:rsid w:val="009F5190"/>
    <w:rsid w:val="009F5551"/>
    <w:rsid w:val="00A000AC"/>
    <w:rsid w:val="00A01B1B"/>
    <w:rsid w:val="00A11071"/>
    <w:rsid w:val="00A13243"/>
    <w:rsid w:val="00A26961"/>
    <w:rsid w:val="00A27BF8"/>
    <w:rsid w:val="00A307C1"/>
    <w:rsid w:val="00A33A4B"/>
    <w:rsid w:val="00A34832"/>
    <w:rsid w:val="00A35F56"/>
    <w:rsid w:val="00A4033D"/>
    <w:rsid w:val="00A42E1C"/>
    <w:rsid w:val="00A47DD1"/>
    <w:rsid w:val="00A52298"/>
    <w:rsid w:val="00A549B5"/>
    <w:rsid w:val="00A56D8B"/>
    <w:rsid w:val="00A637E2"/>
    <w:rsid w:val="00A65265"/>
    <w:rsid w:val="00A66433"/>
    <w:rsid w:val="00A67033"/>
    <w:rsid w:val="00A74E94"/>
    <w:rsid w:val="00A7551F"/>
    <w:rsid w:val="00A77AD4"/>
    <w:rsid w:val="00A80207"/>
    <w:rsid w:val="00A83AC1"/>
    <w:rsid w:val="00A859D6"/>
    <w:rsid w:val="00A906D0"/>
    <w:rsid w:val="00A93996"/>
    <w:rsid w:val="00A93E89"/>
    <w:rsid w:val="00A94B36"/>
    <w:rsid w:val="00A97074"/>
    <w:rsid w:val="00AA1283"/>
    <w:rsid w:val="00AA48B1"/>
    <w:rsid w:val="00AA5701"/>
    <w:rsid w:val="00AB21EB"/>
    <w:rsid w:val="00AC16A4"/>
    <w:rsid w:val="00AC3F53"/>
    <w:rsid w:val="00AC44A5"/>
    <w:rsid w:val="00AD07F1"/>
    <w:rsid w:val="00AE0217"/>
    <w:rsid w:val="00AE241D"/>
    <w:rsid w:val="00AE4CC9"/>
    <w:rsid w:val="00AE5877"/>
    <w:rsid w:val="00AE7720"/>
    <w:rsid w:val="00AE7EAA"/>
    <w:rsid w:val="00AF3977"/>
    <w:rsid w:val="00AF4932"/>
    <w:rsid w:val="00B0137A"/>
    <w:rsid w:val="00B043BC"/>
    <w:rsid w:val="00B10FAC"/>
    <w:rsid w:val="00B145CF"/>
    <w:rsid w:val="00B2286F"/>
    <w:rsid w:val="00B31993"/>
    <w:rsid w:val="00B332FC"/>
    <w:rsid w:val="00B36A40"/>
    <w:rsid w:val="00B36C02"/>
    <w:rsid w:val="00B37D67"/>
    <w:rsid w:val="00B402BD"/>
    <w:rsid w:val="00B40A7F"/>
    <w:rsid w:val="00B42A9B"/>
    <w:rsid w:val="00B444D1"/>
    <w:rsid w:val="00B52F84"/>
    <w:rsid w:val="00B61185"/>
    <w:rsid w:val="00B63BF8"/>
    <w:rsid w:val="00B67C6B"/>
    <w:rsid w:val="00B67EB2"/>
    <w:rsid w:val="00B70A0A"/>
    <w:rsid w:val="00B71B73"/>
    <w:rsid w:val="00B71CD7"/>
    <w:rsid w:val="00B73F9A"/>
    <w:rsid w:val="00B76C98"/>
    <w:rsid w:val="00B802C2"/>
    <w:rsid w:val="00B85135"/>
    <w:rsid w:val="00B85CFB"/>
    <w:rsid w:val="00B90BE7"/>
    <w:rsid w:val="00B93C70"/>
    <w:rsid w:val="00B95B96"/>
    <w:rsid w:val="00BA008B"/>
    <w:rsid w:val="00BA3864"/>
    <w:rsid w:val="00BB12CF"/>
    <w:rsid w:val="00BB2EAA"/>
    <w:rsid w:val="00BB5527"/>
    <w:rsid w:val="00BB763F"/>
    <w:rsid w:val="00BC0F83"/>
    <w:rsid w:val="00BC14EC"/>
    <w:rsid w:val="00BC2C97"/>
    <w:rsid w:val="00BC5FE6"/>
    <w:rsid w:val="00BC5FF8"/>
    <w:rsid w:val="00BC6521"/>
    <w:rsid w:val="00BC69CD"/>
    <w:rsid w:val="00BC7292"/>
    <w:rsid w:val="00BD0A64"/>
    <w:rsid w:val="00BD1EB4"/>
    <w:rsid w:val="00BD2B26"/>
    <w:rsid w:val="00BD60CB"/>
    <w:rsid w:val="00BE0350"/>
    <w:rsid w:val="00BE1C59"/>
    <w:rsid w:val="00BE3C3B"/>
    <w:rsid w:val="00BE3F71"/>
    <w:rsid w:val="00BE497C"/>
    <w:rsid w:val="00BE75C1"/>
    <w:rsid w:val="00BE7C4C"/>
    <w:rsid w:val="00BE7DFB"/>
    <w:rsid w:val="00BF15D0"/>
    <w:rsid w:val="00BF213B"/>
    <w:rsid w:val="00BF6375"/>
    <w:rsid w:val="00BF7140"/>
    <w:rsid w:val="00C0779E"/>
    <w:rsid w:val="00C11DD1"/>
    <w:rsid w:val="00C13A06"/>
    <w:rsid w:val="00C16BA8"/>
    <w:rsid w:val="00C20307"/>
    <w:rsid w:val="00C2362E"/>
    <w:rsid w:val="00C23DC0"/>
    <w:rsid w:val="00C31007"/>
    <w:rsid w:val="00C3175C"/>
    <w:rsid w:val="00C32D6D"/>
    <w:rsid w:val="00C33D43"/>
    <w:rsid w:val="00C34D9A"/>
    <w:rsid w:val="00C4368E"/>
    <w:rsid w:val="00C43791"/>
    <w:rsid w:val="00C51751"/>
    <w:rsid w:val="00C56D93"/>
    <w:rsid w:val="00C6458B"/>
    <w:rsid w:val="00C648DF"/>
    <w:rsid w:val="00C67A99"/>
    <w:rsid w:val="00C70372"/>
    <w:rsid w:val="00C7043A"/>
    <w:rsid w:val="00C7378D"/>
    <w:rsid w:val="00C73A72"/>
    <w:rsid w:val="00C73C9D"/>
    <w:rsid w:val="00C74AB4"/>
    <w:rsid w:val="00C81B38"/>
    <w:rsid w:val="00C861FD"/>
    <w:rsid w:val="00C87983"/>
    <w:rsid w:val="00C91C88"/>
    <w:rsid w:val="00C91DAB"/>
    <w:rsid w:val="00C95AFC"/>
    <w:rsid w:val="00CA0688"/>
    <w:rsid w:val="00CA31AD"/>
    <w:rsid w:val="00CA3D66"/>
    <w:rsid w:val="00CA4087"/>
    <w:rsid w:val="00CA57B3"/>
    <w:rsid w:val="00CB2E79"/>
    <w:rsid w:val="00CB3E8A"/>
    <w:rsid w:val="00CC4EAA"/>
    <w:rsid w:val="00CC7FBE"/>
    <w:rsid w:val="00CD047B"/>
    <w:rsid w:val="00CD07EE"/>
    <w:rsid w:val="00CD3695"/>
    <w:rsid w:val="00CD79BA"/>
    <w:rsid w:val="00CE188A"/>
    <w:rsid w:val="00CE4915"/>
    <w:rsid w:val="00CE4A55"/>
    <w:rsid w:val="00CE5040"/>
    <w:rsid w:val="00CE5D6D"/>
    <w:rsid w:val="00CF10AE"/>
    <w:rsid w:val="00CF2428"/>
    <w:rsid w:val="00CF3B01"/>
    <w:rsid w:val="00CF471A"/>
    <w:rsid w:val="00CF4EDE"/>
    <w:rsid w:val="00CF65DE"/>
    <w:rsid w:val="00D00AFF"/>
    <w:rsid w:val="00D028DE"/>
    <w:rsid w:val="00D05E4F"/>
    <w:rsid w:val="00D07313"/>
    <w:rsid w:val="00D172C0"/>
    <w:rsid w:val="00D221A7"/>
    <w:rsid w:val="00D24A01"/>
    <w:rsid w:val="00D271B6"/>
    <w:rsid w:val="00D30890"/>
    <w:rsid w:val="00D37AC4"/>
    <w:rsid w:val="00D37F7D"/>
    <w:rsid w:val="00D41B85"/>
    <w:rsid w:val="00D4349A"/>
    <w:rsid w:val="00D434B8"/>
    <w:rsid w:val="00D43FCE"/>
    <w:rsid w:val="00D51F99"/>
    <w:rsid w:val="00D52E32"/>
    <w:rsid w:val="00D56DF6"/>
    <w:rsid w:val="00D5715D"/>
    <w:rsid w:val="00D57198"/>
    <w:rsid w:val="00D576E4"/>
    <w:rsid w:val="00D62B45"/>
    <w:rsid w:val="00D657D4"/>
    <w:rsid w:val="00D71557"/>
    <w:rsid w:val="00D720BC"/>
    <w:rsid w:val="00D72975"/>
    <w:rsid w:val="00D76D6B"/>
    <w:rsid w:val="00D77172"/>
    <w:rsid w:val="00D81706"/>
    <w:rsid w:val="00D81DBF"/>
    <w:rsid w:val="00D83D16"/>
    <w:rsid w:val="00D87670"/>
    <w:rsid w:val="00D87B79"/>
    <w:rsid w:val="00D90C4E"/>
    <w:rsid w:val="00D91BC7"/>
    <w:rsid w:val="00D94EB2"/>
    <w:rsid w:val="00D961CD"/>
    <w:rsid w:val="00DA58DD"/>
    <w:rsid w:val="00DA58E8"/>
    <w:rsid w:val="00DB3FD0"/>
    <w:rsid w:val="00DC437E"/>
    <w:rsid w:val="00DE5367"/>
    <w:rsid w:val="00DE75CA"/>
    <w:rsid w:val="00DF14F2"/>
    <w:rsid w:val="00DF298E"/>
    <w:rsid w:val="00DF50E5"/>
    <w:rsid w:val="00E024DC"/>
    <w:rsid w:val="00E1217F"/>
    <w:rsid w:val="00E16C2F"/>
    <w:rsid w:val="00E22D02"/>
    <w:rsid w:val="00E25927"/>
    <w:rsid w:val="00E26D4A"/>
    <w:rsid w:val="00E33E60"/>
    <w:rsid w:val="00E33E81"/>
    <w:rsid w:val="00E407A2"/>
    <w:rsid w:val="00E42B06"/>
    <w:rsid w:val="00E4780C"/>
    <w:rsid w:val="00E47B60"/>
    <w:rsid w:val="00E50623"/>
    <w:rsid w:val="00E537CD"/>
    <w:rsid w:val="00E55D19"/>
    <w:rsid w:val="00E56A02"/>
    <w:rsid w:val="00E616B8"/>
    <w:rsid w:val="00E618BF"/>
    <w:rsid w:val="00E641C7"/>
    <w:rsid w:val="00E65383"/>
    <w:rsid w:val="00E65762"/>
    <w:rsid w:val="00E70B5D"/>
    <w:rsid w:val="00E7312C"/>
    <w:rsid w:val="00E73963"/>
    <w:rsid w:val="00E80196"/>
    <w:rsid w:val="00E82C37"/>
    <w:rsid w:val="00E8682D"/>
    <w:rsid w:val="00E90F7D"/>
    <w:rsid w:val="00EA3568"/>
    <w:rsid w:val="00EB5C84"/>
    <w:rsid w:val="00EB778D"/>
    <w:rsid w:val="00EB7F5C"/>
    <w:rsid w:val="00EC09E4"/>
    <w:rsid w:val="00EC1947"/>
    <w:rsid w:val="00EC57CD"/>
    <w:rsid w:val="00ED33B6"/>
    <w:rsid w:val="00ED62D8"/>
    <w:rsid w:val="00EE1F3E"/>
    <w:rsid w:val="00EE2170"/>
    <w:rsid w:val="00EE3956"/>
    <w:rsid w:val="00EE5FB2"/>
    <w:rsid w:val="00EF27C8"/>
    <w:rsid w:val="00EF5B83"/>
    <w:rsid w:val="00EF79A5"/>
    <w:rsid w:val="00F01C3A"/>
    <w:rsid w:val="00F020A2"/>
    <w:rsid w:val="00F02B62"/>
    <w:rsid w:val="00F02CD3"/>
    <w:rsid w:val="00F053BC"/>
    <w:rsid w:val="00F06C42"/>
    <w:rsid w:val="00F06CBB"/>
    <w:rsid w:val="00F147FB"/>
    <w:rsid w:val="00F32BBB"/>
    <w:rsid w:val="00F3452E"/>
    <w:rsid w:val="00F42DB0"/>
    <w:rsid w:val="00F4687B"/>
    <w:rsid w:val="00F50BBE"/>
    <w:rsid w:val="00F5100A"/>
    <w:rsid w:val="00F519A1"/>
    <w:rsid w:val="00F5258B"/>
    <w:rsid w:val="00F526BC"/>
    <w:rsid w:val="00F52B6B"/>
    <w:rsid w:val="00F53997"/>
    <w:rsid w:val="00F5452F"/>
    <w:rsid w:val="00F55D0B"/>
    <w:rsid w:val="00F5661C"/>
    <w:rsid w:val="00F57A42"/>
    <w:rsid w:val="00F66318"/>
    <w:rsid w:val="00F73174"/>
    <w:rsid w:val="00F87E5B"/>
    <w:rsid w:val="00F90209"/>
    <w:rsid w:val="00F92B9A"/>
    <w:rsid w:val="00F95CCE"/>
    <w:rsid w:val="00F9617B"/>
    <w:rsid w:val="00F976BE"/>
    <w:rsid w:val="00FA2325"/>
    <w:rsid w:val="00FA2E1C"/>
    <w:rsid w:val="00FA425F"/>
    <w:rsid w:val="00FA75AB"/>
    <w:rsid w:val="00FB0C73"/>
    <w:rsid w:val="00FB47F2"/>
    <w:rsid w:val="00FB72CC"/>
    <w:rsid w:val="00FC4015"/>
    <w:rsid w:val="00FC631B"/>
    <w:rsid w:val="00FC7EDD"/>
    <w:rsid w:val="00FD000E"/>
    <w:rsid w:val="00FD13B5"/>
    <w:rsid w:val="00FD7144"/>
    <w:rsid w:val="00FE0F50"/>
    <w:rsid w:val="00FE46B5"/>
    <w:rsid w:val="00FE481E"/>
    <w:rsid w:val="00FF06E7"/>
    <w:rsid w:val="00FF31CA"/>
    <w:rsid w:val="00FF5218"/>
    <w:rsid w:val="00FF70E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7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0733"/>
    <w:pPr>
      <w:tabs>
        <w:tab w:val="center" w:pos="4153"/>
        <w:tab w:val="right" w:pos="8306"/>
      </w:tabs>
    </w:pPr>
  </w:style>
  <w:style w:type="character" w:customStyle="1" w:styleId="HeaderChar">
    <w:name w:val="Header Char"/>
    <w:basedOn w:val="DefaultParagraphFont"/>
    <w:link w:val="Header"/>
    <w:rsid w:val="00680733"/>
    <w:rPr>
      <w:sz w:val="24"/>
      <w:szCs w:val="24"/>
      <w:lang w:val="lv-LV" w:eastAsia="lv-LV" w:bidi="ar-SA"/>
    </w:rPr>
  </w:style>
  <w:style w:type="character" w:styleId="PageNumber">
    <w:name w:val="page number"/>
    <w:basedOn w:val="DefaultParagraphFont"/>
    <w:rsid w:val="00680733"/>
  </w:style>
  <w:style w:type="paragraph" w:customStyle="1" w:styleId="naisf">
    <w:name w:val="naisf"/>
    <w:basedOn w:val="Normal"/>
    <w:rsid w:val="00680733"/>
    <w:pPr>
      <w:spacing w:before="75" w:after="75"/>
      <w:ind w:firstLine="375"/>
      <w:jc w:val="both"/>
    </w:pPr>
  </w:style>
  <w:style w:type="paragraph" w:customStyle="1" w:styleId="naisnod">
    <w:name w:val="naisnod"/>
    <w:basedOn w:val="Normal"/>
    <w:rsid w:val="00680733"/>
    <w:pPr>
      <w:spacing w:before="150" w:after="150"/>
      <w:jc w:val="center"/>
    </w:pPr>
    <w:rPr>
      <w:b/>
      <w:bCs/>
    </w:rPr>
  </w:style>
  <w:style w:type="paragraph" w:customStyle="1" w:styleId="naislab">
    <w:name w:val="naislab"/>
    <w:basedOn w:val="Normal"/>
    <w:rsid w:val="00680733"/>
    <w:pPr>
      <w:spacing w:before="75" w:after="75"/>
      <w:jc w:val="right"/>
    </w:pPr>
  </w:style>
  <w:style w:type="paragraph" w:customStyle="1" w:styleId="naiskr">
    <w:name w:val="naiskr"/>
    <w:basedOn w:val="Normal"/>
    <w:rsid w:val="00680733"/>
    <w:pPr>
      <w:spacing w:before="75" w:after="75"/>
    </w:pPr>
  </w:style>
  <w:style w:type="paragraph" w:customStyle="1" w:styleId="naisc">
    <w:name w:val="naisc"/>
    <w:basedOn w:val="Normal"/>
    <w:rsid w:val="00680733"/>
    <w:pPr>
      <w:spacing w:before="75" w:after="75"/>
      <w:jc w:val="center"/>
    </w:pPr>
  </w:style>
  <w:style w:type="paragraph" w:styleId="FootnoteText">
    <w:name w:val="footnote text"/>
    <w:basedOn w:val="Normal"/>
    <w:link w:val="FootnoteTextChar"/>
    <w:semiHidden/>
    <w:rsid w:val="00680733"/>
    <w:rPr>
      <w:sz w:val="20"/>
      <w:szCs w:val="20"/>
    </w:rPr>
  </w:style>
  <w:style w:type="character" w:customStyle="1" w:styleId="FootnoteTextChar">
    <w:name w:val="Footnote Text Char"/>
    <w:basedOn w:val="DefaultParagraphFont"/>
    <w:link w:val="FootnoteText"/>
    <w:semiHidden/>
    <w:rsid w:val="00680733"/>
    <w:rPr>
      <w:lang w:val="lv-LV" w:eastAsia="lv-LV" w:bidi="ar-SA"/>
    </w:rPr>
  </w:style>
  <w:style w:type="character" w:customStyle="1" w:styleId="apple-style-span">
    <w:name w:val="apple-style-span"/>
    <w:basedOn w:val="DefaultParagraphFont"/>
    <w:rsid w:val="00680733"/>
  </w:style>
  <w:style w:type="paragraph" w:styleId="NormalWeb">
    <w:name w:val="Normal (Web)"/>
    <w:basedOn w:val="Normal"/>
    <w:rsid w:val="00680733"/>
    <w:pPr>
      <w:spacing w:before="100" w:beforeAutospacing="1" w:after="100" w:afterAutospacing="1"/>
    </w:pPr>
  </w:style>
  <w:style w:type="paragraph" w:styleId="ListParagraph">
    <w:name w:val="List Paragraph"/>
    <w:basedOn w:val="Normal"/>
    <w:qFormat/>
    <w:rsid w:val="00680733"/>
    <w:pPr>
      <w:ind w:left="720"/>
    </w:pPr>
    <w:rPr>
      <w:rFonts w:ascii="Calibri" w:eastAsia="Calibri" w:hAnsi="Calibri"/>
      <w:sz w:val="22"/>
      <w:szCs w:val="22"/>
    </w:rPr>
  </w:style>
  <w:style w:type="paragraph" w:styleId="BodyText">
    <w:name w:val="Body Text"/>
    <w:basedOn w:val="Normal"/>
    <w:link w:val="BodyTextChar"/>
    <w:unhideWhenUsed/>
    <w:rsid w:val="00680733"/>
    <w:pPr>
      <w:spacing w:after="120"/>
    </w:pPr>
    <w:rPr>
      <w:lang w:val="en-GB" w:eastAsia="en-US"/>
    </w:rPr>
  </w:style>
  <w:style w:type="character" w:customStyle="1" w:styleId="BodyTextChar">
    <w:name w:val="Body Text Char"/>
    <w:basedOn w:val="DefaultParagraphFont"/>
    <w:link w:val="BodyText"/>
    <w:rsid w:val="00680733"/>
    <w:rPr>
      <w:sz w:val="24"/>
      <w:szCs w:val="24"/>
      <w:lang w:val="en-GB" w:eastAsia="en-US" w:bidi="ar-SA"/>
    </w:rPr>
  </w:style>
  <w:style w:type="paragraph" w:customStyle="1" w:styleId="RakstzCharCharRakstzCharCharRakstz">
    <w:name w:val="Rakstz. Char Char Rakstz. Char Char Rakstz."/>
    <w:basedOn w:val="Normal"/>
    <w:rsid w:val="00C33D43"/>
    <w:pPr>
      <w:spacing w:after="160" w:line="240" w:lineRule="exact"/>
    </w:pPr>
    <w:rPr>
      <w:rFonts w:ascii="Tahoma" w:hAnsi="Tahoma"/>
      <w:sz w:val="20"/>
      <w:szCs w:val="20"/>
      <w:lang w:val="en-US" w:eastAsia="en-US"/>
    </w:rPr>
  </w:style>
  <w:style w:type="paragraph" w:styleId="Footer">
    <w:name w:val="footer"/>
    <w:basedOn w:val="Normal"/>
    <w:rsid w:val="00F66318"/>
    <w:pPr>
      <w:tabs>
        <w:tab w:val="center" w:pos="4153"/>
        <w:tab w:val="right" w:pos="8306"/>
      </w:tabs>
    </w:pPr>
  </w:style>
  <w:style w:type="character" w:styleId="Hyperlink">
    <w:name w:val="Hyperlink"/>
    <w:basedOn w:val="DefaultParagraphFont"/>
    <w:rsid w:val="00103985"/>
    <w:rPr>
      <w:color w:val="0000FF"/>
      <w:u w:val="single"/>
    </w:rPr>
  </w:style>
  <w:style w:type="paragraph" w:styleId="BalloonText">
    <w:name w:val="Balloon Text"/>
    <w:basedOn w:val="Normal"/>
    <w:semiHidden/>
    <w:rsid w:val="006F4067"/>
    <w:rPr>
      <w:rFonts w:ascii="Tahoma" w:hAnsi="Tahoma" w:cs="Tahoma"/>
      <w:sz w:val="16"/>
      <w:szCs w:val="16"/>
    </w:rPr>
  </w:style>
  <w:style w:type="paragraph" w:styleId="NoSpacing">
    <w:name w:val="No Spacing"/>
    <w:uiPriority w:val="1"/>
    <w:qFormat/>
    <w:rsid w:val="000A5C8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94150180">
      <w:bodyDiv w:val="1"/>
      <w:marLeft w:val="0"/>
      <w:marRight w:val="0"/>
      <w:marTop w:val="0"/>
      <w:marBottom w:val="0"/>
      <w:divBdr>
        <w:top w:val="none" w:sz="0" w:space="0" w:color="auto"/>
        <w:left w:val="none" w:sz="0" w:space="0" w:color="auto"/>
        <w:bottom w:val="none" w:sz="0" w:space="0" w:color="auto"/>
        <w:right w:val="none" w:sz="0" w:space="0" w:color="auto"/>
      </w:divBdr>
    </w:div>
    <w:div w:id="601454291">
      <w:bodyDiv w:val="1"/>
      <w:marLeft w:val="35"/>
      <w:marRight w:val="35"/>
      <w:marTop w:val="69"/>
      <w:marBottom w:val="69"/>
      <w:divBdr>
        <w:top w:val="none" w:sz="0" w:space="0" w:color="auto"/>
        <w:left w:val="none" w:sz="0" w:space="0" w:color="auto"/>
        <w:bottom w:val="none" w:sz="0" w:space="0" w:color="auto"/>
        <w:right w:val="none" w:sz="0" w:space="0" w:color="auto"/>
      </w:divBdr>
      <w:divsChild>
        <w:div w:id="623081731">
          <w:marLeft w:val="0"/>
          <w:marRight w:val="0"/>
          <w:marTop w:val="240"/>
          <w:marBottom w:val="0"/>
          <w:divBdr>
            <w:top w:val="none" w:sz="0" w:space="0" w:color="auto"/>
            <w:left w:val="none" w:sz="0" w:space="0" w:color="auto"/>
            <w:bottom w:val="none" w:sz="0" w:space="0" w:color="auto"/>
            <w:right w:val="none" w:sz="0" w:space="0" w:color="auto"/>
          </w:divBdr>
        </w:div>
      </w:divsChild>
    </w:div>
    <w:div w:id="1505780216">
      <w:bodyDiv w:val="1"/>
      <w:marLeft w:val="0"/>
      <w:marRight w:val="0"/>
      <w:marTop w:val="0"/>
      <w:marBottom w:val="0"/>
      <w:divBdr>
        <w:top w:val="none" w:sz="0" w:space="0" w:color="auto"/>
        <w:left w:val="none" w:sz="0" w:space="0" w:color="auto"/>
        <w:bottom w:val="none" w:sz="0" w:space="0" w:color="auto"/>
        <w:right w:val="none" w:sz="0" w:space="0" w:color="auto"/>
      </w:divBdr>
      <w:divsChild>
        <w:div w:id="1216353714">
          <w:marLeft w:val="0"/>
          <w:marRight w:val="0"/>
          <w:marTop w:val="0"/>
          <w:marBottom w:val="0"/>
          <w:divBdr>
            <w:top w:val="none" w:sz="0" w:space="0" w:color="auto"/>
            <w:left w:val="none" w:sz="0" w:space="0" w:color="auto"/>
            <w:bottom w:val="none" w:sz="0" w:space="0" w:color="auto"/>
            <w:right w:val="none" w:sz="0" w:space="0" w:color="auto"/>
          </w:divBdr>
          <w:divsChild>
            <w:div w:id="1309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6122">
      <w:bodyDiv w:val="1"/>
      <w:marLeft w:val="0"/>
      <w:marRight w:val="0"/>
      <w:marTop w:val="0"/>
      <w:marBottom w:val="0"/>
      <w:divBdr>
        <w:top w:val="none" w:sz="0" w:space="0" w:color="auto"/>
        <w:left w:val="none" w:sz="0" w:space="0" w:color="auto"/>
        <w:bottom w:val="none" w:sz="0" w:space="0" w:color="auto"/>
        <w:right w:val="none" w:sz="0" w:space="0" w:color="auto"/>
      </w:divBdr>
      <w:divsChild>
        <w:div w:id="654991630">
          <w:marLeft w:val="0"/>
          <w:marRight w:val="0"/>
          <w:marTop w:val="0"/>
          <w:marBottom w:val="0"/>
          <w:divBdr>
            <w:top w:val="none" w:sz="0" w:space="0" w:color="auto"/>
            <w:left w:val="none" w:sz="0" w:space="0" w:color="auto"/>
            <w:bottom w:val="none" w:sz="0" w:space="0" w:color="auto"/>
            <w:right w:val="none" w:sz="0" w:space="0" w:color="auto"/>
          </w:divBdr>
          <w:divsChild>
            <w:div w:id="18573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6482</Words>
  <Characters>3696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Latvijas Sporta muzeja nolikums</vt:lpstr>
    </vt:vector>
  </TitlesOfParts>
  <Company>Ārlietu ministrija</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Sporta muzeja nolikums</dc:title>
  <dc:subject>Sākotnējās ietekmes novērtējuma ziņojums (anotācija)</dc:subject>
  <dc:creator>E.Severs, A.Mičule</dc:creator>
  <dc:description>Izglītības un zinātnes ministrijas Sporta un jaunatnes departamenta direktora vietnieks sporta jomā E.Severs
Tel: 67047935
e-pasts: edgars.severs@izm.gov.lv
Fakss: 67047929
Izglītības un zinātnes ministrijas
Sporta un jaunatnes departamenta vecākā eksperte Anda Mičule
tel.67047928, anda.micule@izm.gov.lv
fax: 67047929</dc:description>
  <cp:lastModifiedBy>Edgars Severs</cp:lastModifiedBy>
  <cp:revision>5</cp:revision>
  <cp:lastPrinted>2012-09-13T07:59:00Z</cp:lastPrinted>
  <dcterms:created xsi:type="dcterms:W3CDTF">2012-12-05T13:45:00Z</dcterms:created>
  <dcterms:modified xsi:type="dcterms:W3CDTF">2012-12-06T09:53:00Z</dcterms:modified>
</cp:coreProperties>
</file>