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72" w:rsidRPr="00363D34" w:rsidRDefault="00FB3372" w:rsidP="00FB3372">
      <w:pPr>
        <w:spacing w:after="0" w:line="240" w:lineRule="auto"/>
        <w:ind w:firstLine="851"/>
        <w:jc w:val="right"/>
        <w:rPr>
          <w:rFonts w:ascii="Times New Roman" w:hAnsi="Times New Roman"/>
          <w:b/>
          <w:bCs/>
          <w:sz w:val="20"/>
          <w:szCs w:val="20"/>
        </w:rPr>
      </w:pPr>
      <w:r w:rsidRPr="00363D34">
        <w:rPr>
          <w:rFonts w:ascii="Times New Roman" w:hAnsi="Times New Roman"/>
          <w:b/>
          <w:bCs/>
          <w:sz w:val="20"/>
          <w:szCs w:val="20"/>
        </w:rPr>
        <w:t xml:space="preserve">Ministru kabineta noteikumu </w:t>
      </w:r>
    </w:p>
    <w:p w:rsidR="00FB3372" w:rsidRPr="00363D34" w:rsidRDefault="00FB3372" w:rsidP="00FB3372">
      <w:pPr>
        <w:spacing w:after="0" w:line="240" w:lineRule="auto"/>
        <w:ind w:firstLine="851"/>
        <w:jc w:val="right"/>
        <w:rPr>
          <w:rStyle w:val="Strong"/>
          <w:rFonts w:ascii="Times New Roman" w:hAnsi="Times New Roman"/>
          <w:sz w:val="20"/>
          <w:szCs w:val="20"/>
        </w:rPr>
      </w:pPr>
      <w:r w:rsidRPr="00363D34">
        <w:rPr>
          <w:rFonts w:ascii="Times New Roman" w:hAnsi="Times New Roman"/>
          <w:b/>
          <w:bCs/>
          <w:sz w:val="20"/>
          <w:szCs w:val="20"/>
        </w:rPr>
        <w:t>„</w:t>
      </w:r>
      <w:r w:rsidRPr="00363D34">
        <w:rPr>
          <w:rStyle w:val="Strong"/>
          <w:rFonts w:ascii="Times New Roman" w:hAnsi="Times New Roman"/>
          <w:sz w:val="20"/>
          <w:szCs w:val="20"/>
        </w:rPr>
        <w:t xml:space="preserve">Grozījumi Ministru kabineta </w:t>
      </w:r>
    </w:p>
    <w:p w:rsidR="00FB3372" w:rsidRPr="00363D34" w:rsidRDefault="00FB3372" w:rsidP="00FB3372">
      <w:pPr>
        <w:spacing w:after="0" w:line="240" w:lineRule="auto"/>
        <w:ind w:firstLine="851"/>
        <w:jc w:val="right"/>
        <w:rPr>
          <w:rStyle w:val="Strong"/>
          <w:rFonts w:ascii="Times New Roman" w:hAnsi="Times New Roman"/>
          <w:sz w:val="20"/>
          <w:szCs w:val="20"/>
        </w:rPr>
      </w:pPr>
      <w:r w:rsidRPr="00363D34">
        <w:rPr>
          <w:rStyle w:val="Strong"/>
          <w:rFonts w:ascii="Times New Roman" w:hAnsi="Times New Roman"/>
          <w:sz w:val="20"/>
          <w:szCs w:val="20"/>
        </w:rPr>
        <w:t xml:space="preserve">2009.gada 28.jūlija noteikumos Nr.836 </w:t>
      </w:r>
    </w:p>
    <w:p w:rsidR="00FB3372" w:rsidRPr="00363D34" w:rsidRDefault="00FB3372" w:rsidP="00FB3372">
      <w:pPr>
        <w:spacing w:after="0" w:line="240" w:lineRule="auto"/>
        <w:ind w:firstLine="851"/>
        <w:jc w:val="right"/>
        <w:rPr>
          <w:rFonts w:ascii="Times New Roman" w:hAnsi="Times New Roman"/>
          <w:b/>
          <w:bCs/>
          <w:sz w:val="20"/>
          <w:szCs w:val="20"/>
        </w:rPr>
      </w:pPr>
      <w:r w:rsidRPr="00363D34">
        <w:rPr>
          <w:rStyle w:val="Strong"/>
          <w:rFonts w:ascii="Times New Roman" w:hAnsi="Times New Roman"/>
          <w:sz w:val="20"/>
          <w:szCs w:val="20"/>
        </w:rPr>
        <w:t>„</w:t>
      </w:r>
      <w:r w:rsidRPr="00363D34">
        <w:rPr>
          <w:rFonts w:ascii="Times New Roman" w:hAnsi="Times New Roman"/>
          <w:b/>
          <w:bCs/>
          <w:sz w:val="20"/>
          <w:szCs w:val="20"/>
        </w:rPr>
        <w:t xml:space="preserve">Pedagogu darba samaksas noteikumi”” </w:t>
      </w:r>
    </w:p>
    <w:p w:rsidR="00FB3372" w:rsidRPr="00363D34" w:rsidRDefault="00FB3372" w:rsidP="00FB3372">
      <w:pPr>
        <w:spacing w:after="0" w:line="240" w:lineRule="auto"/>
        <w:ind w:firstLine="851"/>
        <w:jc w:val="right"/>
        <w:rPr>
          <w:rFonts w:ascii="Times New Roman" w:hAnsi="Times New Roman"/>
          <w:b/>
          <w:bCs/>
          <w:sz w:val="20"/>
          <w:szCs w:val="20"/>
        </w:rPr>
      </w:pPr>
      <w:r w:rsidRPr="00363D34">
        <w:rPr>
          <w:rFonts w:ascii="Times New Roman" w:hAnsi="Times New Roman"/>
          <w:b/>
          <w:bCs/>
          <w:sz w:val="20"/>
          <w:szCs w:val="20"/>
        </w:rPr>
        <w:t xml:space="preserve">projekta </w:t>
      </w:r>
      <w:bookmarkStart w:id="0" w:name="OLE_LINK4"/>
      <w:bookmarkStart w:id="1" w:name="OLE_LINK5"/>
      <w:r w:rsidRPr="00363D34">
        <w:rPr>
          <w:rFonts w:ascii="Times New Roman" w:hAnsi="Times New Roman"/>
          <w:b/>
          <w:bCs/>
          <w:sz w:val="20"/>
          <w:szCs w:val="20"/>
        </w:rPr>
        <w:t xml:space="preserve">sākotnējās ietekmes novērtējuma </w:t>
      </w:r>
    </w:p>
    <w:p w:rsidR="00FB3372" w:rsidRPr="00363D34" w:rsidRDefault="00FB3372" w:rsidP="00FB3372">
      <w:pPr>
        <w:spacing w:after="0" w:line="240" w:lineRule="auto"/>
        <w:ind w:firstLine="851"/>
        <w:jc w:val="right"/>
        <w:rPr>
          <w:rFonts w:ascii="Times New Roman" w:hAnsi="Times New Roman"/>
          <w:b/>
          <w:bCs/>
          <w:sz w:val="20"/>
          <w:szCs w:val="20"/>
        </w:rPr>
      </w:pPr>
      <w:r w:rsidRPr="00363D34">
        <w:rPr>
          <w:rFonts w:ascii="Times New Roman" w:hAnsi="Times New Roman"/>
          <w:b/>
          <w:bCs/>
          <w:sz w:val="20"/>
          <w:szCs w:val="20"/>
        </w:rPr>
        <w:t>ziņojuma (anotācija)</w:t>
      </w:r>
      <w:bookmarkEnd w:id="0"/>
      <w:bookmarkEnd w:id="1"/>
      <w:r w:rsidRPr="00363D34">
        <w:rPr>
          <w:rFonts w:ascii="Times New Roman" w:hAnsi="Times New Roman"/>
          <w:b/>
          <w:bCs/>
          <w:sz w:val="20"/>
          <w:szCs w:val="20"/>
        </w:rPr>
        <w:t xml:space="preserve"> </w:t>
      </w:r>
    </w:p>
    <w:p w:rsidR="00FB3372" w:rsidRPr="00363D34" w:rsidRDefault="0079266A" w:rsidP="00FB3372">
      <w:pPr>
        <w:spacing w:after="0" w:line="240" w:lineRule="auto"/>
        <w:jc w:val="right"/>
        <w:rPr>
          <w:rFonts w:ascii="Times New Roman" w:hAnsi="Times New Roman"/>
          <w:b/>
          <w:bCs/>
          <w:sz w:val="20"/>
          <w:szCs w:val="20"/>
        </w:rPr>
      </w:pPr>
      <w:r>
        <w:rPr>
          <w:rFonts w:ascii="Times New Roman" w:hAnsi="Times New Roman"/>
          <w:b/>
          <w:bCs/>
          <w:sz w:val="20"/>
          <w:szCs w:val="20"/>
        </w:rPr>
        <w:t>2</w:t>
      </w:r>
      <w:r w:rsidR="00FB3372" w:rsidRPr="00363D34">
        <w:rPr>
          <w:rFonts w:ascii="Times New Roman" w:hAnsi="Times New Roman"/>
          <w:b/>
          <w:bCs/>
          <w:sz w:val="20"/>
          <w:szCs w:val="20"/>
        </w:rPr>
        <w:t>.Pielikums</w:t>
      </w:r>
    </w:p>
    <w:p w:rsidR="00FB3372" w:rsidRPr="00FB3372" w:rsidRDefault="00FB3372" w:rsidP="00FB3372">
      <w:pPr>
        <w:spacing w:after="0" w:line="240" w:lineRule="auto"/>
        <w:rPr>
          <w:rFonts w:ascii="Times New Roman" w:hAnsi="Times New Roman"/>
          <w:b/>
          <w:bCs/>
          <w:sz w:val="24"/>
          <w:szCs w:val="24"/>
        </w:rPr>
      </w:pPr>
    </w:p>
    <w:p w:rsidR="00FB3372" w:rsidRPr="00FB3372" w:rsidRDefault="00FB3372" w:rsidP="00FB3372">
      <w:pPr>
        <w:spacing w:after="0" w:line="240" w:lineRule="auto"/>
        <w:jc w:val="center"/>
        <w:rPr>
          <w:rFonts w:ascii="Times New Roman" w:hAnsi="Times New Roman"/>
          <w:b/>
          <w:sz w:val="24"/>
          <w:szCs w:val="24"/>
        </w:rPr>
      </w:pPr>
      <w:r w:rsidRPr="00FB3372">
        <w:rPr>
          <w:rFonts w:ascii="Times New Roman" w:hAnsi="Times New Roman"/>
          <w:b/>
          <w:sz w:val="24"/>
          <w:szCs w:val="24"/>
        </w:rPr>
        <w:t>Detalizēts aprēķins par nepieciešamo finansējumu Kultūras ministrijas (turpmāk -  KM) padotībā un pārraudzībā esošo izglītības iestāžu pedagogu darba samaksas nodrošināšanai</w:t>
      </w:r>
    </w:p>
    <w:p w:rsidR="00FB3372" w:rsidRPr="00FB3372" w:rsidRDefault="00FB3372" w:rsidP="00FB3372">
      <w:pPr>
        <w:spacing w:after="0" w:line="240" w:lineRule="auto"/>
        <w:jc w:val="center"/>
        <w:rPr>
          <w:rFonts w:ascii="Times New Roman" w:hAnsi="Times New Roman"/>
          <w:b/>
          <w:sz w:val="24"/>
          <w:szCs w:val="24"/>
        </w:rPr>
      </w:pPr>
    </w:p>
    <w:p w:rsidR="00646B1F" w:rsidRPr="00FB3372" w:rsidRDefault="00646B1F" w:rsidP="00FB3372">
      <w:pPr>
        <w:spacing w:after="0" w:line="240" w:lineRule="auto"/>
        <w:ind w:firstLine="851"/>
        <w:jc w:val="both"/>
        <w:rPr>
          <w:rFonts w:ascii="Times New Roman" w:hAnsi="Times New Roman"/>
          <w:sz w:val="24"/>
          <w:szCs w:val="24"/>
        </w:rPr>
      </w:pPr>
      <w:r w:rsidRPr="00FB3372">
        <w:rPr>
          <w:rFonts w:ascii="Times New Roman" w:hAnsi="Times New Roman"/>
          <w:sz w:val="24"/>
          <w:szCs w:val="24"/>
        </w:rPr>
        <w:t xml:space="preserve">1.KM padotībā esošās profesionālās vidusskolas ir budžeta finansētas iestādes. Pedagogu atalgojumu iestādes plāno, ņemot vērā valsts budžetā pieejamo finansējuma apjomu. Pedagogu tarifikācijas tiek sastādītas, ņemot vērā pieejamo valsts budžeta finansējumu un skolas īstenotās izglītības programmas. KM padotības profesionālajās vidusskolās 2012.gadā tiek apmaksātas vidēji 1090 pedagoģiskās likmes mēnesī ar vidējo atlīdzību 320 latu (atalgojums 257 latu) par pedagoģisko likmi un 82 pedagoģisko amatu vietas, kuru vidējā atlīdzība 411 latu  (atalgojums 331 latu) amata vietai. </w:t>
      </w:r>
    </w:p>
    <w:p w:rsidR="00646B1F" w:rsidRDefault="00646B1F" w:rsidP="00FB3372">
      <w:pPr>
        <w:spacing w:after="0" w:line="240" w:lineRule="auto"/>
        <w:ind w:firstLine="851"/>
        <w:jc w:val="both"/>
        <w:rPr>
          <w:rFonts w:ascii="Times New Roman" w:hAnsi="Times New Roman"/>
          <w:sz w:val="24"/>
          <w:szCs w:val="24"/>
        </w:rPr>
      </w:pPr>
      <w:r w:rsidRPr="00FB3372">
        <w:rPr>
          <w:rFonts w:ascii="Times New Roman" w:hAnsi="Times New Roman"/>
          <w:sz w:val="24"/>
          <w:szCs w:val="24"/>
        </w:rPr>
        <w:t>Minētie dati par vidējo apmaksājamo pedagoģisko likmju un amatu skaitu tika izmantoti papildus nepieciešamā finansējuma aprēķinam pedagogu atlīdzībai. Papildu nepieciešamais finansējums</w:t>
      </w:r>
      <w:r w:rsidR="0043331C">
        <w:rPr>
          <w:rFonts w:ascii="Times New Roman" w:hAnsi="Times New Roman"/>
          <w:sz w:val="24"/>
          <w:szCs w:val="24"/>
        </w:rPr>
        <w:t xml:space="preserve">, lai nodrošinātu grozījumu MK noteikumos Nr.836 „Pedagogu darba samaksas noteikumi”  (turpmāk – Noteikumu projekts) ieviešanu </w:t>
      </w:r>
      <w:r w:rsidRPr="00FB3372">
        <w:rPr>
          <w:rFonts w:ascii="Times New Roman" w:hAnsi="Times New Roman"/>
          <w:sz w:val="24"/>
          <w:szCs w:val="24"/>
        </w:rPr>
        <w:t xml:space="preserve">KM padotības profesionālo vidējo izglītības iestāžu pedagogu atalgojumam norādīts 1.tabulā: </w:t>
      </w:r>
    </w:p>
    <w:p w:rsidR="00FB3372" w:rsidRPr="00FB3372" w:rsidRDefault="00FB3372" w:rsidP="00FB3372">
      <w:pPr>
        <w:spacing w:after="0" w:line="240" w:lineRule="auto"/>
        <w:ind w:firstLine="851"/>
        <w:jc w:val="both"/>
        <w:rPr>
          <w:rFonts w:ascii="Times New Roman" w:hAnsi="Times New Roman"/>
          <w:sz w:val="24"/>
          <w:szCs w:val="24"/>
        </w:rPr>
      </w:pPr>
    </w:p>
    <w:p w:rsidR="00646B1F" w:rsidRPr="00FB3372" w:rsidRDefault="00363D34" w:rsidP="00FB3372">
      <w:pPr>
        <w:spacing w:after="0" w:line="240" w:lineRule="auto"/>
        <w:jc w:val="right"/>
        <w:rPr>
          <w:rFonts w:ascii="Times New Roman" w:hAnsi="Times New Roman"/>
          <w:sz w:val="24"/>
          <w:szCs w:val="24"/>
        </w:rPr>
      </w:pPr>
      <w:r>
        <w:rPr>
          <w:rFonts w:ascii="Times New Roman" w:hAnsi="Times New Roman"/>
          <w:sz w:val="24"/>
          <w:szCs w:val="24"/>
        </w:rPr>
        <w:t>1.tabula</w:t>
      </w:r>
    </w:p>
    <w:p w:rsidR="00646B1F" w:rsidRDefault="00EC60B0" w:rsidP="00FB3372">
      <w:pPr>
        <w:spacing w:after="0" w:line="240" w:lineRule="auto"/>
        <w:jc w:val="center"/>
        <w:rPr>
          <w:rFonts w:ascii="Times New Roman" w:hAnsi="Times New Roman"/>
          <w:sz w:val="24"/>
          <w:szCs w:val="24"/>
        </w:rPr>
      </w:pPr>
      <w:r>
        <w:rPr>
          <w:rFonts w:ascii="Times New Roman" w:hAnsi="Times New Roman"/>
          <w:noProof/>
          <w:sz w:val="24"/>
          <w:szCs w:val="24"/>
          <w:lang w:eastAsia="lv-LV"/>
        </w:rPr>
        <w:drawing>
          <wp:inline distT="0" distB="0" distL="0" distR="0">
            <wp:extent cx="5391150" cy="2600325"/>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srcRect/>
                    <a:stretch>
                      <a:fillRect/>
                    </a:stretch>
                  </pic:blipFill>
                  <pic:spPr bwMode="auto">
                    <a:xfrm>
                      <a:off x="0" y="0"/>
                      <a:ext cx="5391150" cy="2600325"/>
                    </a:xfrm>
                    <a:prstGeom prst="rect">
                      <a:avLst/>
                    </a:prstGeom>
                    <a:noFill/>
                    <a:ln w="9525">
                      <a:noFill/>
                      <a:miter lim="800000"/>
                      <a:headEnd/>
                      <a:tailEnd/>
                    </a:ln>
                  </pic:spPr>
                </pic:pic>
              </a:graphicData>
            </a:graphic>
          </wp:inline>
        </w:drawing>
      </w:r>
    </w:p>
    <w:p w:rsidR="00FB3372" w:rsidRPr="00FB3372" w:rsidRDefault="00FB3372" w:rsidP="00FB3372">
      <w:pPr>
        <w:spacing w:after="0" w:line="240" w:lineRule="auto"/>
        <w:jc w:val="center"/>
        <w:rPr>
          <w:rFonts w:ascii="Times New Roman" w:hAnsi="Times New Roman"/>
          <w:sz w:val="24"/>
          <w:szCs w:val="24"/>
        </w:rPr>
      </w:pPr>
    </w:p>
    <w:p w:rsidR="00646B1F" w:rsidRPr="00FB3372" w:rsidRDefault="00646B1F" w:rsidP="00363D34">
      <w:pPr>
        <w:spacing w:after="0" w:line="240" w:lineRule="auto"/>
        <w:ind w:firstLine="851"/>
        <w:jc w:val="both"/>
        <w:rPr>
          <w:rFonts w:ascii="Times New Roman" w:hAnsi="Times New Roman"/>
          <w:sz w:val="24"/>
          <w:szCs w:val="24"/>
        </w:rPr>
      </w:pPr>
      <w:r w:rsidRPr="00FB3372">
        <w:rPr>
          <w:rFonts w:ascii="Times New Roman" w:hAnsi="Times New Roman"/>
          <w:sz w:val="24"/>
          <w:szCs w:val="24"/>
        </w:rPr>
        <w:t xml:space="preserve">2. KM piešķir finansējumu arī 2 pašvaldību profesionālajām mākslas vidusskolām. Finansējuma apjoms šīm izglītības iestādēm  tiek noteikts saskaņā ar 2011.gada 5.jūlija Ministru kabineta noteikumiem Nr.523 „Kārtība, kādā aprēķina un sadala valsts budžeta mērķdotāciju pedagogu darba samaksai pašvaldību izglītības iestādēs, kurās īsteno profesionālās pamatizglītības, arodizglītības un profesionālās vidējās izglītības programmas”. Pašreiz atbilstoši minētajiem noteikumiem noteiktais finansējums 2012.gadā ir 237 819 latu. Tā kā minētajos aprēķinos samaksa par pedagoģisko likmi tiek paaugstināta no  255 latiem līdz 280 latiem par likmi, tika veikts pārrēķins pēc noteikumos noteiktās kārtības un atbilstoši tam nepieciešamais finansējums </w:t>
      </w:r>
      <w:r w:rsidR="0043331C">
        <w:rPr>
          <w:rFonts w:ascii="Times New Roman" w:hAnsi="Times New Roman"/>
          <w:sz w:val="24"/>
          <w:szCs w:val="24"/>
        </w:rPr>
        <w:t xml:space="preserve">Noteikumu projekta ieviešanai </w:t>
      </w:r>
      <w:r w:rsidRPr="00FB3372">
        <w:rPr>
          <w:rFonts w:ascii="Times New Roman" w:hAnsi="Times New Roman"/>
          <w:sz w:val="24"/>
          <w:szCs w:val="24"/>
        </w:rPr>
        <w:t xml:space="preserve">ir atspoguļots 2.tabulā (detalizēts aprēķins sniegts </w:t>
      </w:r>
      <w:r w:rsidR="002A618F" w:rsidRPr="00FB3372">
        <w:rPr>
          <w:rFonts w:ascii="Times New Roman" w:hAnsi="Times New Roman"/>
          <w:sz w:val="24"/>
          <w:szCs w:val="24"/>
        </w:rPr>
        <w:t>5</w:t>
      </w:r>
      <w:r w:rsidRPr="00FB3372">
        <w:rPr>
          <w:rFonts w:ascii="Times New Roman" w:hAnsi="Times New Roman"/>
          <w:sz w:val="24"/>
          <w:szCs w:val="24"/>
        </w:rPr>
        <w:t xml:space="preserve">.tabulā): </w:t>
      </w:r>
    </w:p>
    <w:p w:rsidR="00363D34" w:rsidRDefault="00363D34" w:rsidP="00FB3372">
      <w:pPr>
        <w:spacing w:after="0" w:line="240" w:lineRule="auto"/>
        <w:jc w:val="right"/>
        <w:rPr>
          <w:rFonts w:ascii="Times New Roman" w:hAnsi="Times New Roman"/>
          <w:sz w:val="24"/>
          <w:szCs w:val="24"/>
        </w:rPr>
      </w:pPr>
    </w:p>
    <w:p w:rsidR="00363D34" w:rsidRDefault="00363D34" w:rsidP="00FB3372">
      <w:pPr>
        <w:spacing w:after="0" w:line="240" w:lineRule="auto"/>
        <w:jc w:val="right"/>
        <w:rPr>
          <w:rFonts w:ascii="Times New Roman" w:hAnsi="Times New Roman"/>
          <w:sz w:val="24"/>
          <w:szCs w:val="24"/>
        </w:rPr>
      </w:pPr>
    </w:p>
    <w:p w:rsidR="00363D34" w:rsidRDefault="00363D34" w:rsidP="00FB3372">
      <w:pPr>
        <w:spacing w:after="0" w:line="240" w:lineRule="auto"/>
        <w:jc w:val="right"/>
        <w:rPr>
          <w:rFonts w:ascii="Times New Roman" w:hAnsi="Times New Roman"/>
          <w:sz w:val="24"/>
          <w:szCs w:val="24"/>
        </w:rPr>
      </w:pPr>
    </w:p>
    <w:p w:rsidR="00646B1F" w:rsidRDefault="00646B1F" w:rsidP="00FB3372">
      <w:pPr>
        <w:spacing w:after="0" w:line="240" w:lineRule="auto"/>
        <w:jc w:val="right"/>
        <w:rPr>
          <w:rFonts w:ascii="Times New Roman" w:hAnsi="Times New Roman"/>
          <w:sz w:val="24"/>
          <w:szCs w:val="24"/>
        </w:rPr>
      </w:pPr>
      <w:r w:rsidRPr="00FB3372">
        <w:rPr>
          <w:rFonts w:ascii="Times New Roman" w:hAnsi="Times New Roman"/>
          <w:sz w:val="24"/>
          <w:szCs w:val="24"/>
        </w:rPr>
        <w:t>2.tabula</w:t>
      </w:r>
    </w:p>
    <w:p w:rsidR="00363D34" w:rsidRPr="00FB3372" w:rsidRDefault="00363D34" w:rsidP="00FB3372">
      <w:pPr>
        <w:spacing w:after="0" w:line="240" w:lineRule="auto"/>
        <w:jc w:val="right"/>
        <w:rPr>
          <w:rFonts w:ascii="Times New Roman" w:hAnsi="Times New Roman"/>
          <w:sz w:val="24"/>
          <w:szCs w:val="24"/>
        </w:rPr>
      </w:pPr>
    </w:p>
    <w:p w:rsidR="00646B1F" w:rsidRDefault="00EC60B0" w:rsidP="00FB3372">
      <w:pPr>
        <w:spacing w:after="0" w:line="240" w:lineRule="auto"/>
        <w:jc w:val="center"/>
        <w:rPr>
          <w:rFonts w:ascii="Times New Roman" w:hAnsi="Times New Roman"/>
          <w:sz w:val="24"/>
          <w:szCs w:val="24"/>
        </w:rPr>
      </w:pPr>
      <w:r>
        <w:rPr>
          <w:rFonts w:ascii="Times New Roman" w:hAnsi="Times New Roman"/>
          <w:noProof/>
          <w:sz w:val="24"/>
          <w:szCs w:val="24"/>
          <w:lang w:eastAsia="lv-LV"/>
        </w:rPr>
        <w:drawing>
          <wp:inline distT="0" distB="0" distL="0" distR="0">
            <wp:extent cx="5467350" cy="809625"/>
            <wp:effectExtent l="19050" t="0" r="0" b="0"/>
            <wp:docPr id="2"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7" cstate="print"/>
                    <a:srcRect/>
                    <a:stretch>
                      <a:fillRect/>
                    </a:stretch>
                  </pic:blipFill>
                  <pic:spPr bwMode="auto">
                    <a:xfrm>
                      <a:off x="0" y="0"/>
                      <a:ext cx="5467350" cy="809625"/>
                    </a:xfrm>
                    <a:prstGeom prst="rect">
                      <a:avLst/>
                    </a:prstGeom>
                    <a:noFill/>
                    <a:ln w="9525">
                      <a:noFill/>
                      <a:miter lim="800000"/>
                      <a:headEnd/>
                      <a:tailEnd/>
                    </a:ln>
                  </pic:spPr>
                </pic:pic>
              </a:graphicData>
            </a:graphic>
          </wp:inline>
        </w:drawing>
      </w:r>
    </w:p>
    <w:p w:rsidR="00363D34" w:rsidRPr="00FB3372" w:rsidRDefault="00363D34" w:rsidP="00363D34">
      <w:pPr>
        <w:spacing w:after="0" w:line="240" w:lineRule="auto"/>
        <w:ind w:firstLine="851"/>
        <w:jc w:val="center"/>
        <w:rPr>
          <w:rFonts w:ascii="Times New Roman" w:hAnsi="Times New Roman"/>
          <w:sz w:val="24"/>
          <w:szCs w:val="24"/>
        </w:rPr>
      </w:pPr>
    </w:p>
    <w:p w:rsidR="00646B1F" w:rsidRPr="00FB3372" w:rsidRDefault="00646B1F" w:rsidP="00363D34">
      <w:pPr>
        <w:spacing w:after="0" w:line="240" w:lineRule="auto"/>
        <w:ind w:firstLine="851"/>
        <w:jc w:val="both"/>
        <w:rPr>
          <w:rFonts w:ascii="Times New Roman" w:hAnsi="Times New Roman"/>
          <w:sz w:val="24"/>
          <w:szCs w:val="24"/>
        </w:rPr>
      </w:pPr>
      <w:r w:rsidRPr="00FB3372">
        <w:rPr>
          <w:rFonts w:ascii="Times New Roman" w:hAnsi="Times New Roman"/>
          <w:sz w:val="24"/>
          <w:szCs w:val="24"/>
        </w:rPr>
        <w:t>3.</w:t>
      </w:r>
      <w:r w:rsidR="00363D34">
        <w:rPr>
          <w:rFonts w:ascii="Times New Roman" w:hAnsi="Times New Roman"/>
          <w:sz w:val="24"/>
          <w:szCs w:val="24"/>
        </w:rPr>
        <w:t xml:space="preserve"> </w:t>
      </w:r>
      <w:r w:rsidR="00363D34" w:rsidRPr="00FB3372">
        <w:rPr>
          <w:rFonts w:ascii="Times New Roman" w:hAnsi="Times New Roman"/>
          <w:sz w:val="24"/>
          <w:szCs w:val="24"/>
        </w:rPr>
        <w:t>Finansējums</w:t>
      </w:r>
      <w:r w:rsidRPr="00FB3372">
        <w:rPr>
          <w:rFonts w:ascii="Times New Roman" w:hAnsi="Times New Roman"/>
          <w:sz w:val="24"/>
          <w:szCs w:val="24"/>
        </w:rPr>
        <w:t xml:space="preserve"> pašvaldību un privāto dibinātāju profesionālās ievirzes mūzikas un mākslu programmām tiek aprēķināts un piešķirts saskaņā ar Ministru kabineta 2011.gada 27.decembra noteikumiem Nr. 1035 „Kārtība, kādā valsts finansē profesionālās ievirzes mākslas, mūzikas un dejas izglītības programmas” (turpmāk - MK noteiktumi Nr.1035).  Saskaņā ar šiem noteikumiem tiek finansēta tikai tieši izglītības programmās nodarbinā</w:t>
      </w:r>
      <w:r w:rsidR="00D659F9">
        <w:rPr>
          <w:rFonts w:ascii="Times New Roman" w:hAnsi="Times New Roman"/>
          <w:sz w:val="24"/>
          <w:szCs w:val="24"/>
        </w:rPr>
        <w:t>to pedagogu atlīdzība. 2012.gada sākumā</w:t>
      </w:r>
      <w:r w:rsidRPr="00FB3372">
        <w:rPr>
          <w:rFonts w:ascii="Times New Roman" w:hAnsi="Times New Roman"/>
          <w:sz w:val="24"/>
          <w:szCs w:val="24"/>
        </w:rPr>
        <w:t xml:space="preserve"> šim mērķim paredzētais finansējums Kultūras ministrijas budžetā bija nepietiekams </w:t>
      </w:r>
      <w:r w:rsidR="00B05F38">
        <w:rPr>
          <w:rFonts w:ascii="Times New Roman" w:hAnsi="Times New Roman"/>
          <w:sz w:val="24"/>
          <w:szCs w:val="24"/>
        </w:rPr>
        <w:t xml:space="preserve">lai finansētu </w:t>
      </w:r>
      <w:r w:rsidRPr="00FB3372">
        <w:rPr>
          <w:rFonts w:ascii="Times New Roman" w:hAnsi="Times New Roman"/>
          <w:sz w:val="24"/>
          <w:szCs w:val="24"/>
        </w:rPr>
        <w:t>visu</w:t>
      </w:r>
      <w:r w:rsidR="00B05F38">
        <w:rPr>
          <w:rFonts w:ascii="Times New Roman" w:hAnsi="Times New Roman"/>
          <w:sz w:val="24"/>
          <w:szCs w:val="24"/>
        </w:rPr>
        <w:t>s</w:t>
      </w:r>
      <w:r w:rsidRPr="00FB3372">
        <w:rPr>
          <w:rFonts w:ascii="Times New Roman" w:hAnsi="Times New Roman"/>
          <w:sz w:val="24"/>
          <w:szCs w:val="24"/>
        </w:rPr>
        <w:t xml:space="preserve"> profesionālās ievirzes mākslas, mūzikas un dejas izglītības programmu izglītojamos un šajās programmās nodarbinātos pedagogus. Tādēļ, pamatojoties uz Profesionālās izglītības likumu un MK noteikumiem Nr.1035, tika noteikts valsts budžeta apmaksāto audzēkņu skaita ierobežojums un  finansējums pedagogu atlīdzībai tika piešķirts esošā šim mērķim paredzētā budžeta ietvaros. Saskaņā ar noslēgtajiem līgumiem 2012.gadā finansējums tiek piešķirts 18 143 audzēkņu izglītošanai (uz 01.11.2011. faktiskais izglītojamo skaits - 22 206)</w:t>
      </w:r>
      <w:r w:rsidR="00B05F38">
        <w:rPr>
          <w:rFonts w:ascii="Times New Roman" w:hAnsi="Times New Roman"/>
          <w:sz w:val="24"/>
          <w:szCs w:val="24"/>
        </w:rPr>
        <w:t xml:space="preserve"> </w:t>
      </w:r>
      <w:r w:rsidRPr="00FB3372">
        <w:rPr>
          <w:rFonts w:ascii="Times New Roman" w:hAnsi="Times New Roman"/>
          <w:sz w:val="24"/>
          <w:szCs w:val="24"/>
        </w:rPr>
        <w:t xml:space="preserve">šajās programmās, attiecīgi  apmaksājot pašvaldību izglītības iestādēs 1937,06 pedagoģiskās likmes un privāto dibinātāju izglītības iestādes 13,17 pedagoģiskās likmes. </w:t>
      </w:r>
    </w:p>
    <w:p w:rsidR="00646B1F" w:rsidRPr="00FB3372" w:rsidRDefault="00646B1F" w:rsidP="00363D34">
      <w:pPr>
        <w:spacing w:after="0" w:line="240" w:lineRule="auto"/>
        <w:ind w:firstLine="851"/>
        <w:jc w:val="both"/>
        <w:rPr>
          <w:rFonts w:ascii="Times New Roman" w:hAnsi="Times New Roman"/>
          <w:sz w:val="24"/>
          <w:szCs w:val="24"/>
        </w:rPr>
      </w:pPr>
      <w:r w:rsidRPr="00FB3372">
        <w:rPr>
          <w:rFonts w:ascii="Times New Roman" w:hAnsi="Times New Roman"/>
          <w:sz w:val="24"/>
          <w:szCs w:val="24"/>
        </w:rPr>
        <w:t xml:space="preserve">Veicot aprēķinus saskaņā ar MK noteikumiem Nr.1035 un saglabājot valsts budžeta audzēkņu skaitu un struktūru tādu pašu kā pašlaik finansēšanas līgumos norādīto, un ņemot vērā, ka aprēķinos samaksa par pedagoģisko likmi tiek paaugstināta no  255 latiem līdz 280 latiem par likmi, tika veikts pārrēķins pēc noteikumos noteiktās kārtības un atbilstoši tam nepieciešamais finansējums </w:t>
      </w:r>
      <w:r w:rsidR="00B05F38">
        <w:rPr>
          <w:rFonts w:ascii="Times New Roman" w:hAnsi="Times New Roman"/>
          <w:sz w:val="24"/>
          <w:szCs w:val="24"/>
        </w:rPr>
        <w:t xml:space="preserve">Noteikumu projekta ieviešanai </w:t>
      </w:r>
      <w:r w:rsidRPr="00FB3372">
        <w:rPr>
          <w:rFonts w:ascii="Times New Roman" w:hAnsi="Times New Roman"/>
          <w:sz w:val="24"/>
          <w:szCs w:val="24"/>
        </w:rPr>
        <w:t xml:space="preserve">atspoguļots 3.tabulā: </w:t>
      </w:r>
    </w:p>
    <w:p w:rsidR="00363D34" w:rsidRDefault="00363D34" w:rsidP="00FB3372">
      <w:pPr>
        <w:spacing w:after="0" w:line="240" w:lineRule="auto"/>
        <w:jc w:val="right"/>
        <w:rPr>
          <w:rFonts w:ascii="Times New Roman" w:hAnsi="Times New Roman"/>
          <w:sz w:val="24"/>
          <w:szCs w:val="24"/>
        </w:rPr>
      </w:pPr>
    </w:p>
    <w:p w:rsidR="00646B1F" w:rsidRPr="00FB3372" w:rsidRDefault="00646B1F" w:rsidP="00FB3372">
      <w:pPr>
        <w:spacing w:after="0" w:line="240" w:lineRule="auto"/>
        <w:jc w:val="right"/>
        <w:rPr>
          <w:rFonts w:ascii="Times New Roman" w:hAnsi="Times New Roman"/>
          <w:sz w:val="24"/>
          <w:szCs w:val="24"/>
        </w:rPr>
      </w:pPr>
      <w:r w:rsidRPr="00FB3372">
        <w:rPr>
          <w:rFonts w:ascii="Times New Roman" w:hAnsi="Times New Roman"/>
          <w:sz w:val="24"/>
          <w:szCs w:val="24"/>
        </w:rPr>
        <w:t>3.tabula</w:t>
      </w:r>
    </w:p>
    <w:p w:rsidR="00646B1F" w:rsidRPr="00FB3372" w:rsidRDefault="00EC60B0" w:rsidP="00363D34">
      <w:pPr>
        <w:spacing w:after="0" w:line="240" w:lineRule="auto"/>
        <w:jc w:val="center"/>
        <w:rPr>
          <w:rFonts w:ascii="Times New Roman" w:hAnsi="Times New Roman"/>
          <w:sz w:val="24"/>
          <w:szCs w:val="24"/>
        </w:rPr>
      </w:pPr>
      <w:r>
        <w:rPr>
          <w:rFonts w:ascii="Times New Roman" w:hAnsi="Times New Roman"/>
          <w:noProof/>
          <w:sz w:val="24"/>
          <w:szCs w:val="24"/>
          <w:lang w:eastAsia="lv-LV"/>
        </w:rPr>
        <w:drawing>
          <wp:inline distT="0" distB="0" distL="0" distR="0">
            <wp:extent cx="5505450" cy="2905125"/>
            <wp:effectExtent l="1905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cstate="print"/>
                    <a:srcRect/>
                    <a:stretch>
                      <a:fillRect/>
                    </a:stretch>
                  </pic:blipFill>
                  <pic:spPr bwMode="auto">
                    <a:xfrm>
                      <a:off x="0" y="0"/>
                      <a:ext cx="5505450" cy="2905125"/>
                    </a:xfrm>
                    <a:prstGeom prst="rect">
                      <a:avLst/>
                    </a:prstGeom>
                    <a:noFill/>
                    <a:ln w="9525">
                      <a:noFill/>
                      <a:miter lim="800000"/>
                      <a:headEnd/>
                      <a:tailEnd/>
                    </a:ln>
                  </pic:spPr>
                </pic:pic>
              </a:graphicData>
            </a:graphic>
          </wp:inline>
        </w:drawing>
      </w:r>
    </w:p>
    <w:p w:rsidR="00646B1F" w:rsidRDefault="00646B1F" w:rsidP="00363D34">
      <w:pPr>
        <w:spacing w:after="0" w:line="240" w:lineRule="auto"/>
        <w:ind w:firstLine="851"/>
        <w:jc w:val="both"/>
        <w:rPr>
          <w:rFonts w:ascii="Times New Roman" w:hAnsi="Times New Roman"/>
          <w:sz w:val="24"/>
          <w:szCs w:val="24"/>
        </w:rPr>
      </w:pPr>
      <w:r w:rsidRPr="00FB3372">
        <w:rPr>
          <w:rFonts w:ascii="Times New Roman" w:hAnsi="Times New Roman"/>
          <w:sz w:val="24"/>
          <w:szCs w:val="24"/>
        </w:rPr>
        <w:t xml:space="preserve">Ņemot vērā iepriekš 1.-3.punktos minēto, papildus nepieciešamais finansējums </w:t>
      </w:r>
      <w:r w:rsidR="003D5052">
        <w:rPr>
          <w:rFonts w:ascii="Times New Roman" w:hAnsi="Times New Roman"/>
          <w:sz w:val="24"/>
          <w:szCs w:val="24"/>
        </w:rPr>
        <w:t xml:space="preserve">plānotajai minimālā atalgojuma par pedagoģisko likmi paaugstināšanai </w:t>
      </w:r>
      <w:r w:rsidRPr="00FB3372">
        <w:rPr>
          <w:rFonts w:ascii="Times New Roman" w:hAnsi="Times New Roman"/>
          <w:sz w:val="24"/>
          <w:szCs w:val="24"/>
        </w:rPr>
        <w:t>Kultūras ministrijas padotībā un pārraudzībā esošo pedagogu darba samaksas nodrošināšanai ir apkopots 4.tabulā:</w:t>
      </w:r>
    </w:p>
    <w:p w:rsidR="00363D34" w:rsidRDefault="00363D34" w:rsidP="00363D34">
      <w:pPr>
        <w:spacing w:after="0" w:line="240" w:lineRule="auto"/>
        <w:ind w:firstLine="851"/>
        <w:jc w:val="right"/>
        <w:rPr>
          <w:rFonts w:ascii="Times New Roman" w:hAnsi="Times New Roman"/>
          <w:sz w:val="24"/>
          <w:szCs w:val="24"/>
        </w:rPr>
      </w:pPr>
    </w:p>
    <w:p w:rsidR="002A618F" w:rsidRDefault="002A618F" w:rsidP="00363D34">
      <w:pPr>
        <w:spacing w:after="0" w:line="240" w:lineRule="auto"/>
        <w:ind w:firstLine="851"/>
        <w:jc w:val="right"/>
        <w:rPr>
          <w:rFonts w:ascii="Times New Roman" w:hAnsi="Times New Roman"/>
          <w:sz w:val="24"/>
          <w:szCs w:val="24"/>
        </w:rPr>
      </w:pPr>
      <w:r w:rsidRPr="00FB3372">
        <w:rPr>
          <w:rFonts w:ascii="Times New Roman" w:hAnsi="Times New Roman"/>
          <w:sz w:val="24"/>
          <w:szCs w:val="24"/>
        </w:rPr>
        <w:t>4.tabula</w:t>
      </w:r>
    </w:p>
    <w:p w:rsidR="00E36341" w:rsidRDefault="00EC60B0" w:rsidP="00E36341">
      <w:pPr>
        <w:spacing w:after="0" w:line="240" w:lineRule="auto"/>
        <w:rPr>
          <w:rFonts w:ascii="Times New Roman" w:hAnsi="Times New Roman"/>
          <w:sz w:val="24"/>
          <w:szCs w:val="24"/>
        </w:rPr>
      </w:pPr>
      <w:r>
        <w:rPr>
          <w:noProof/>
          <w:szCs w:val="24"/>
          <w:lang w:eastAsia="lv-LV"/>
        </w:rPr>
        <w:lastRenderedPageBreak/>
        <w:drawing>
          <wp:inline distT="0" distB="0" distL="0" distR="0">
            <wp:extent cx="5753100" cy="990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53100" cy="990600"/>
                    </a:xfrm>
                    <a:prstGeom prst="rect">
                      <a:avLst/>
                    </a:prstGeom>
                    <a:noFill/>
                    <a:ln w="9525">
                      <a:noFill/>
                      <a:miter lim="800000"/>
                      <a:headEnd/>
                      <a:tailEnd/>
                    </a:ln>
                  </pic:spPr>
                </pic:pic>
              </a:graphicData>
            </a:graphic>
          </wp:inline>
        </w:drawing>
      </w:r>
    </w:p>
    <w:p w:rsidR="00E36341" w:rsidRPr="00FB3372" w:rsidRDefault="00E36341" w:rsidP="00363D34">
      <w:pPr>
        <w:spacing w:after="0" w:line="240" w:lineRule="auto"/>
        <w:ind w:firstLine="851"/>
        <w:jc w:val="right"/>
        <w:rPr>
          <w:rFonts w:ascii="Times New Roman" w:hAnsi="Times New Roman"/>
          <w:sz w:val="24"/>
          <w:szCs w:val="24"/>
        </w:rPr>
      </w:pPr>
    </w:p>
    <w:p w:rsidR="002A618F" w:rsidRDefault="007946FB" w:rsidP="00DC60F8">
      <w:pPr>
        <w:spacing w:after="0" w:line="240" w:lineRule="auto"/>
        <w:ind w:firstLine="851"/>
        <w:jc w:val="both"/>
        <w:rPr>
          <w:rFonts w:ascii="Times New Roman" w:hAnsi="Times New Roman"/>
          <w:sz w:val="24"/>
          <w:szCs w:val="24"/>
        </w:rPr>
      </w:pPr>
      <w:r w:rsidRPr="00FB3372">
        <w:rPr>
          <w:rFonts w:ascii="Times New Roman" w:hAnsi="Times New Roman"/>
          <w:sz w:val="24"/>
          <w:szCs w:val="24"/>
        </w:rPr>
        <w:t xml:space="preserve">Kultūras ministrijas </w:t>
      </w:r>
      <w:r>
        <w:rPr>
          <w:rFonts w:ascii="Times New Roman" w:hAnsi="Times New Roman"/>
          <w:sz w:val="24"/>
          <w:szCs w:val="24"/>
        </w:rPr>
        <w:t xml:space="preserve">budžetā uz Noteikumu projekta izstrādes brīdi </w:t>
      </w:r>
      <w:r w:rsidRPr="00FB3372">
        <w:rPr>
          <w:rFonts w:ascii="Times New Roman" w:hAnsi="Times New Roman"/>
          <w:sz w:val="24"/>
          <w:szCs w:val="24"/>
        </w:rPr>
        <w:t xml:space="preserve">nav </w:t>
      </w:r>
      <w:r>
        <w:rPr>
          <w:rFonts w:ascii="Times New Roman" w:hAnsi="Times New Roman"/>
          <w:sz w:val="24"/>
          <w:szCs w:val="24"/>
        </w:rPr>
        <w:t xml:space="preserve">apstiprinātu </w:t>
      </w:r>
      <w:r w:rsidRPr="00FB3372">
        <w:rPr>
          <w:rFonts w:ascii="Times New Roman" w:hAnsi="Times New Roman"/>
          <w:sz w:val="24"/>
          <w:szCs w:val="24"/>
        </w:rPr>
        <w:t>finanšu līdzekļu, lai nodrošinātu noteikumu projektā paredzēto minimālās pedagogu darba samaksas pieaugumu un kvalitātes piemaksas esošā budžeta ietvaros. Tādējādi noteikumu projektā paredzēto grozījumu nodrošināšanai attiecībā uz pedagogu darba samaksas paaugstināšanu, Kultūras ministrijai no 2012.gada 1.septembra un turpmākajos gados ir nepieciešams papildu valsts budžeta finansējumu vismaz norādītajā apmērā.</w:t>
      </w:r>
    </w:p>
    <w:p w:rsidR="00DC60F8" w:rsidRPr="00DC60F8" w:rsidRDefault="00DC60F8" w:rsidP="00DC60F8">
      <w:pPr>
        <w:spacing w:after="0" w:line="240" w:lineRule="auto"/>
        <w:ind w:firstLine="851"/>
        <w:jc w:val="both"/>
        <w:rPr>
          <w:rFonts w:ascii="Times New Roman" w:hAnsi="Times New Roman"/>
          <w:sz w:val="24"/>
          <w:szCs w:val="24"/>
        </w:rPr>
      </w:pPr>
      <w:r w:rsidRPr="00DC60F8">
        <w:rPr>
          <w:rFonts w:ascii="Times New Roman" w:hAnsi="Times New Roman"/>
          <w:sz w:val="24"/>
          <w:szCs w:val="24"/>
        </w:rPr>
        <w:t xml:space="preserve">Atbilstoši 2012.gada 10.jūlija sēdes protokola Nr.39 51.§ „Informatīvais ziņojums „Par ministriju un citu centrālo valsts iestāžu iesniegtajiem priekšlikumiem likumprojektam „Grozījumi likumā „Par valsts budžetu 2012.gadam”” 29.1.punktā  nolemtajam tika atbalstīts KM papildu finansējuma pieprasījums kultūrizglītības iestāžu pedagogu minimālās pedagoģiskās likmes paaugstināšanai Kultūras ministrijas padotības iestādēs, un pašvaldību un privāto profesionālās ievirzes mūzikas un mākslas skolu pedagogiem 2012.gadā 439 621 latu apmērā,  2013.gadā un turpmākajos gados 1 322 265 latu apmērā ik gadu. </w:t>
      </w:r>
    </w:p>
    <w:p w:rsidR="00DC60F8" w:rsidRDefault="00DC60F8" w:rsidP="00DC60F8">
      <w:pPr>
        <w:spacing w:after="0" w:line="240" w:lineRule="auto"/>
        <w:jc w:val="both"/>
        <w:rPr>
          <w:rFonts w:ascii="Times New Roman" w:hAnsi="Times New Roman"/>
          <w:sz w:val="24"/>
          <w:szCs w:val="24"/>
        </w:rPr>
      </w:pPr>
      <w:r w:rsidRPr="00DC60F8">
        <w:rPr>
          <w:rFonts w:ascii="Times New Roman" w:hAnsi="Times New Roman"/>
          <w:sz w:val="24"/>
          <w:szCs w:val="24"/>
        </w:rPr>
        <w:t>Atbilstoši 2012.gada 10.jūlija Ministru kabineta sēdē nolemtajam, atbalstītais papildus finansējums kultūrizglītības iestāžu pedagogu minimālās pedagoģiskās likmes paaugstināšanai 1 322 265 latu apmērā ik gadu ir iekļauts arī Kultūras ministrijas precizētajos bāzes izdevumos 2013.-2015.gadam.</w:t>
      </w:r>
    </w:p>
    <w:p w:rsidR="00DC60F8" w:rsidRPr="00FB3372" w:rsidRDefault="00DC60F8" w:rsidP="00DC60F8">
      <w:pPr>
        <w:spacing w:after="0" w:line="240" w:lineRule="auto"/>
        <w:jc w:val="both"/>
        <w:rPr>
          <w:rFonts w:ascii="Times New Roman" w:hAnsi="Times New Roman"/>
          <w:sz w:val="24"/>
          <w:szCs w:val="24"/>
        </w:rPr>
        <w:sectPr w:rsidR="00DC60F8" w:rsidRPr="00FB3372" w:rsidSect="00363D34">
          <w:headerReference w:type="default" r:id="rId10"/>
          <w:footerReference w:type="default" r:id="rId11"/>
          <w:footerReference w:type="first" r:id="rId12"/>
          <w:pgSz w:w="11906" w:h="16838"/>
          <w:pgMar w:top="1134" w:right="1134" w:bottom="1134" w:left="1701" w:header="709" w:footer="709" w:gutter="0"/>
          <w:cols w:space="708"/>
          <w:titlePg/>
          <w:docGrid w:linePitch="360"/>
        </w:sectPr>
      </w:pPr>
      <w:r w:rsidRPr="00DC60F8">
        <w:rPr>
          <w:rFonts w:ascii="Times New Roman" w:hAnsi="Times New Roman"/>
          <w:sz w:val="24"/>
          <w:szCs w:val="24"/>
        </w:rPr>
        <w:t xml:space="preserve">  </w:t>
      </w:r>
    </w:p>
    <w:p w:rsidR="002A618F" w:rsidRPr="00FB3372" w:rsidRDefault="002A618F" w:rsidP="00FB3372">
      <w:pPr>
        <w:spacing w:after="0" w:line="240" w:lineRule="auto"/>
        <w:jc w:val="right"/>
        <w:rPr>
          <w:rFonts w:ascii="Times New Roman" w:hAnsi="Times New Roman"/>
          <w:sz w:val="24"/>
          <w:szCs w:val="24"/>
        </w:rPr>
      </w:pPr>
      <w:r w:rsidRPr="00FB3372">
        <w:rPr>
          <w:rFonts w:ascii="Times New Roman" w:hAnsi="Times New Roman"/>
          <w:sz w:val="24"/>
          <w:szCs w:val="24"/>
        </w:rPr>
        <w:lastRenderedPageBreak/>
        <w:t>5.tabula</w:t>
      </w:r>
    </w:p>
    <w:p w:rsidR="002A618F" w:rsidRPr="00FB3372" w:rsidRDefault="00EC60B0" w:rsidP="00FB3372">
      <w:pPr>
        <w:spacing w:after="0" w:line="240" w:lineRule="auto"/>
        <w:jc w:val="both"/>
        <w:rPr>
          <w:rFonts w:ascii="Times New Roman" w:hAnsi="Times New Roman"/>
          <w:sz w:val="24"/>
          <w:szCs w:val="24"/>
        </w:rPr>
      </w:pPr>
      <w:r>
        <w:rPr>
          <w:rFonts w:ascii="Times New Roman" w:hAnsi="Times New Roman"/>
          <w:noProof/>
          <w:sz w:val="24"/>
          <w:szCs w:val="24"/>
          <w:lang w:eastAsia="lv-LV"/>
        </w:rPr>
        <w:drawing>
          <wp:inline distT="0" distB="0" distL="0" distR="0">
            <wp:extent cx="9248775" cy="5019675"/>
            <wp:effectExtent l="19050" t="0" r="9525" b="0"/>
            <wp:docPr id="5"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3" cstate="print"/>
                    <a:srcRect/>
                    <a:stretch>
                      <a:fillRect/>
                    </a:stretch>
                  </pic:blipFill>
                  <pic:spPr bwMode="auto">
                    <a:xfrm>
                      <a:off x="0" y="0"/>
                      <a:ext cx="9248775" cy="5019675"/>
                    </a:xfrm>
                    <a:prstGeom prst="rect">
                      <a:avLst/>
                    </a:prstGeom>
                    <a:noFill/>
                    <a:ln w="9525">
                      <a:noFill/>
                      <a:miter lim="800000"/>
                      <a:headEnd/>
                      <a:tailEnd/>
                    </a:ln>
                  </pic:spPr>
                </pic:pic>
              </a:graphicData>
            </a:graphic>
          </wp:inline>
        </w:drawing>
      </w:r>
    </w:p>
    <w:p w:rsidR="002A618F" w:rsidRPr="00FB3372" w:rsidRDefault="002A618F" w:rsidP="00FB3372">
      <w:pPr>
        <w:spacing w:after="0" w:line="240" w:lineRule="auto"/>
        <w:jc w:val="both"/>
        <w:rPr>
          <w:rFonts w:ascii="Times New Roman" w:hAnsi="Times New Roman"/>
          <w:sz w:val="24"/>
          <w:szCs w:val="24"/>
        </w:rPr>
      </w:pPr>
    </w:p>
    <w:sectPr w:rsidR="002A618F" w:rsidRPr="00FB3372" w:rsidSect="002A618F">
      <w:pgSz w:w="16838" w:h="11906" w:orient="landscape"/>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69F" w:rsidRDefault="0063769F" w:rsidP="00363D34">
      <w:pPr>
        <w:spacing w:after="0" w:line="240" w:lineRule="auto"/>
      </w:pPr>
      <w:r>
        <w:separator/>
      </w:r>
    </w:p>
  </w:endnote>
  <w:endnote w:type="continuationSeparator" w:id="0">
    <w:p w:rsidR="0063769F" w:rsidRDefault="0063769F" w:rsidP="00363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30" w:rsidRPr="00BB2E30" w:rsidRDefault="0079266A" w:rsidP="00BB2E30">
    <w:pPr>
      <w:pStyle w:val="Footer"/>
      <w:rPr>
        <w:rFonts w:ascii="Times New Roman" w:hAnsi="Times New Roman"/>
      </w:rPr>
    </w:pPr>
    <w:r>
      <w:rPr>
        <w:rFonts w:ascii="Times New Roman" w:hAnsi="Times New Roman"/>
      </w:rPr>
      <w:t>IZMAnot_836_2_</w:t>
    </w:r>
    <w:r w:rsidR="00BB2E30" w:rsidRPr="00BB2E30">
      <w:rPr>
        <w:rFonts w:ascii="Times New Roman" w:hAnsi="Times New Roman"/>
      </w:rPr>
      <w:t>pielikum</w:t>
    </w:r>
    <w:r w:rsidR="00BB2E30">
      <w:rPr>
        <w:rFonts w:ascii="Times New Roman" w:hAnsi="Times New Roman"/>
      </w:rPr>
      <w: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30" w:rsidRPr="00BB2E30" w:rsidRDefault="00BB2E30">
    <w:pPr>
      <w:pStyle w:val="Footer"/>
      <w:rPr>
        <w:rFonts w:ascii="Times New Roman" w:hAnsi="Times New Roman"/>
      </w:rPr>
    </w:pPr>
    <w:r w:rsidRPr="00BB2E30">
      <w:rPr>
        <w:rFonts w:ascii="Times New Roman" w:hAnsi="Times New Roman"/>
      </w:rPr>
      <w:t>IZMAnot_836_</w:t>
    </w:r>
    <w:r w:rsidR="0079266A">
      <w:rPr>
        <w:rFonts w:ascii="Times New Roman" w:hAnsi="Times New Roman"/>
      </w:rPr>
      <w:t>2</w:t>
    </w:r>
    <w:r w:rsidRPr="00BB2E30">
      <w:rPr>
        <w:rFonts w:ascii="Times New Roman" w:hAnsi="Times New Roman"/>
      </w:rPr>
      <w:t>_pielikum</w:t>
    </w:r>
    <w:r>
      <w:rPr>
        <w:rFonts w:ascii="Times New Roman" w:hAnsi="Times New Roman"/>
      </w:rPr>
      <w: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69F" w:rsidRDefault="0063769F" w:rsidP="00363D34">
      <w:pPr>
        <w:spacing w:after="0" w:line="240" w:lineRule="auto"/>
      </w:pPr>
      <w:r>
        <w:separator/>
      </w:r>
    </w:p>
  </w:footnote>
  <w:footnote w:type="continuationSeparator" w:id="0">
    <w:p w:rsidR="0063769F" w:rsidRDefault="0063769F" w:rsidP="00363D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34" w:rsidRDefault="00D62E26">
    <w:pPr>
      <w:pStyle w:val="Header"/>
      <w:jc w:val="center"/>
    </w:pPr>
    <w:fldSimple w:instr=" PAGE   \* MERGEFORMAT ">
      <w:r w:rsidR="00873971">
        <w:rPr>
          <w:noProof/>
        </w:rPr>
        <w:t>4</w:t>
      </w:r>
    </w:fldSimple>
  </w:p>
  <w:p w:rsidR="00363D34" w:rsidRDefault="00363D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6B1F"/>
    <w:rsid w:val="00033339"/>
    <w:rsid w:val="000D0445"/>
    <w:rsid w:val="0028003E"/>
    <w:rsid w:val="002A618F"/>
    <w:rsid w:val="002C10ED"/>
    <w:rsid w:val="00363D34"/>
    <w:rsid w:val="003D5052"/>
    <w:rsid w:val="003D6577"/>
    <w:rsid w:val="003E0ADB"/>
    <w:rsid w:val="0043331C"/>
    <w:rsid w:val="004A2653"/>
    <w:rsid w:val="0063769F"/>
    <w:rsid w:val="00646B1F"/>
    <w:rsid w:val="006D3838"/>
    <w:rsid w:val="0079266A"/>
    <w:rsid w:val="007946FB"/>
    <w:rsid w:val="007F19D4"/>
    <w:rsid w:val="00873971"/>
    <w:rsid w:val="0098088A"/>
    <w:rsid w:val="009F737C"/>
    <w:rsid w:val="00B05F38"/>
    <w:rsid w:val="00B73575"/>
    <w:rsid w:val="00BB2E30"/>
    <w:rsid w:val="00BF36E9"/>
    <w:rsid w:val="00C22147"/>
    <w:rsid w:val="00D62E26"/>
    <w:rsid w:val="00D659F9"/>
    <w:rsid w:val="00DC60F8"/>
    <w:rsid w:val="00E36341"/>
    <w:rsid w:val="00E428E7"/>
    <w:rsid w:val="00E67CFC"/>
    <w:rsid w:val="00EC60B0"/>
    <w:rsid w:val="00F7097C"/>
    <w:rsid w:val="00FB3372"/>
    <w:rsid w:val="00FE1D2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B1F"/>
    <w:rPr>
      <w:rFonts w:ascii="Tahoma" w:hAnsi="Tahoma" w:cs="Tahoma"/>
      <w:sz w:val="16"/>
      <w:szCs w:val="16"/>
    </w:rPr>
  </w:style>
  <w:style w:type="character" w:styleId="Strong">
    <w:name w:val="Strong"/>
    <w:basedOn w:val="DefaultParagraphFont"/>
    <w:qFormat/>
    <w:rsid w:val="00FB3372"/>
    <w:rPr>
      <w:b/>
      <w:bCs/>
    </w:rPr>
  </w:style>
  <w:style w:type="paragraph" w:styleId="Header">
    <w:name w:val="header"/>
    <w:basedOn w:val="Normal"/>
    <w:link w:val="HeaderChar"/>
    <w:uiPriority w:val="99"/>
    <w:unhideWhenUsed/>
    <w:rsid w:val="00363D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3D34"/>
  </w:style>
  <w:style w:type="paragraph" w:styleId="Footer">
    <w:name w:val="footer"/>
    <w:basedOn w:val="Normal"/>
    <w:link w:val="FooterChar"/>
    <w:uiPriority w:val="99"/>
    <w:unhideWhenUsed/>
    <w:rsid w:val="00363D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3D34"/>
  </w:style>
</w:styles>
</file>

<file path=word/webSettings.xml><?xml version="1.0" encoding="utf-8"?>
<w:webSettings xmlns:r="http://schemas.openxmlformats.org/officeDocument/2006/relationships" xmlns:w="http://schemas.openxmlformats.org/wordprocessingml/2006/main">
  <w:divs>
    <w:div w:id="502010400">
      <w:bodyDiv w:val="1"/>
      <w:marLeft w:val="0"/>
      <w:marRight w:val="0"/>
      <w:marTop w:val="0"/>
      <w:marBottom w:val="0"/>
      <w:divBdr>
        <w:top w:val="none" w:sz="0" w:space="0" w:color="auto"/>
        <w:left w:val="none" w:sz="0" w:space="0" w:color="auto"/>
        <w:bottom w:val="none" w:sz="0" w:space="0" w:color="auto"/>
        <w:right w:val="none" w:sz="0" w:space="0" w:color="auto"/>
      </w:divBdr>
    </w:div>
    <w:div w:id="628511830">
      <w:bodyDiv w:val="1"/>
      <w:marLeft w:val="0"/>
      <w:marRight w:val="0"/>
      <w:marTop w:val="0"/>
      <w:marBottom w:val="0"/>
      <w:divBdr>
        <w:top w:val="none" w:sz="0" w:space="0" w:color="auto"/>
        <w:left w:val="none" w:sz="0" w:space="0" w:color="auto"/>
        <w:bottom w:val="none" w:sz="0" w:space="0" w:color="auto"/>
        <w:right w:val="none" w:sz="0" w:space="0" w:color="auto"/>
      </w:divBdr>
    </w:div>
    <w:div w:id="1013074817">
      <w:bodyDiv w:val="1"/>
      <w:marLeft w:val="0"/>
      <w:marRight w:val="0"/>
      <w:marTop w:val="0"/>
      <w:marBottom w:val="0"/>
      <w:divBdr>
        <w:top w:val="none" w:sz="0" w:space="0" w:color="auto"/>
        <w:left w:val="none" w:sz="0" w:space="0" w:color="auto"/>
        <w:bottom w:val="none" w:sz="0" w:space="0" w:color="auto"/>
        <w:right w:val="none" w:sz="0" w:space="0" w:color="auto"/>
      </w:divBdr>
    </w:div>
    <w:div w:id="1716615454">
      <w:bodyDiv w:val="1"/>
      <w:marLeft w:val="0"/>
      <w:marRight w:val="0"/>
      <w:marTop w:val="0"/>
      <w:marBottom w:val="0"/>
      <w:divBdr>
        <w:top w:val="none" w:sz="0" w:space="0" w:color="auto"/>
        <w:left w:val="none" w:sz="0" w:space="0" w:color="auto"/>
        <w:bottom w:val="none" w:sz="0" w:space="0" w:color="auto"/>
        <w:right w:val="none" w:sz="0" w:space="0" w:color="auto"/>
      </w:divBdr>
    </w:div>
    <w:div w:id="1717897917">
      <w:bodyDiv w:val="1"/>
      <w:marLeft w:val="0"/>
      <w:marRight w:val="0"/>
      <w:marTop w:val="0"/>
      <w:marBottom w:val="0"/>
      <w:divBdr>
        <w:top w:val="none" w:sz="0" w:space="0" w:color="auto"/>
        <w:left w:val="none" w:sz="0" w:space="0" w:color="auto"/>
        <w:bottom w:val="none" w:sz="0" w:space="0" w:color="auto"/>
        <w:right w:val="none" w:sz="0" w:space="0" w:color="auto"/>
      </w:divBdr>
    </w:div>
    <w:div w:id="20866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3583</Words>
  <Characters>2043</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RoventaP</dc:creator>
  <cp:keywords/>
  <cp:lastModifiedBy>sbatare</cp:lastModifiedBy>
  <cp:revision>8</cp:revision>
  <dcterms:created xsi:type="dcterms:W3CDTF">2012-08-08T14:03:00Z</dcterms:created>
  <dcterms:modified xsi:type="dcterms:W3CDTF">2012-08-09T14:08:00Z</dcterms:modified>
</cp:coreProperties>
</file>