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C18" w:rsidRPr="00DB77ED" w:rsidRDefault="00AB1C18" w:rsidP="00780AD9">
      <w:pPr>
        <w:pStyle w:val="BodyText"/>
        <w:spacing w:line="20" w:lineRule="atLeast"/>
        <w:ind w:right="-288"/>
        <w:jc w:val="center"/>
        <w:rPr>
          <w:b/>
          <w:bCs/>
          <w:sz w:val="26"/>
          <w:szCs w:val="26"/>
        </w:rPr>
      </w:pPr>
      <w:r w:rsidRPr="00DB77ED">
        <w:rPr>
          <w:b/>
          <w:bCs/>
          <w:sz w:val="26"/>
          <w:szCs w:val="26"/>
        </w:rPr>
        <w:t>Ministru kabineta rīkojuma projekta „</w:t>
      </w:r>
      <w:r w:rsidR="00F658E3">
        <w:rPr>
          <w:b/>
          <w:bCs/>
          <w:sz w:val="26"/>
          <w:szCs w:val="26"/>
        </w:rPr>
        <w:t>Grozījums</w:t>
      </w:r>
      <w:r w:rsidR="00EE7B5D" w:rsidRPr="00DB77ED">
        <w:rPr>
          <w:b/>
          <w:bCs/>
          <w:sz w:val="26"/>
          <w:szCs w:val="26"/>
        </w:rPr>
        <w:t xml:space="preserve"> Ministru kabineta 2010.gada 6.janvāra rīkojumā Nr.5  „Par Profesionālās izglītības iestāžu tīkla optimizācijas pamatnostādnēm 2010.-2015.gadam”” </w:t>
      </w:r>
      <w:r w:rsidRPr="00DB77ED">
        <w:rPr>
          <w:b/>
          <w:bCs/>
          <w:sz w:val="26"/>
          <w:szCs w:val="26"/>
        </w:rPr>
        <w:t xml:space="preserve"> sākotnējās ietekmes novērtējuma ziņojums (anotācija)</w:t>
      </w:r>
    </w:p>
    <w:p w:rsidR="00AB1C18" w:rsidRPr="00993E9D" w:rsidRDefault="00AB1C18" w:rsidP="00903CEA">
      <w:pPr>
        <w:spacing w:after="0" w:line="240" w:lineRule="auto"/>
        <w:jc w:val="center"/>
        <w:rPr>
          <w:rFonts w:ascii="Times New Roman" w:hAnsi="Times New Roman" w:cs="Times New Roman"/>
          <w:sz w:val="28"/>
          <w:szCs w:val="28"/>
          <w:lang w:eastAsia="lv-LV"/>
        </w:rPr>
      </w:pPr>
    </w:p>
    <w:tbl>
      <w:tblPr>
        <w:tblW w:w="4919" w:type="pct"/>
        <w:tblInd w:w="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A0"/>
      </w:tblPr>
      <w:tblGrid>
        <w:gridCol w:w="576"/>
        <w:gridCol w:w="2551"/>
        <w:gridCol w:w="5813"/>
      </w:tblGrid>
      <w:tr w:rsidR="00AB1C18" w:rsidRPr="00864FDE">
        <w:tc>
          <w:tcPr>
            <w:tcW w:w="5000" w:type="pct"/>
            <w:gridSpan w:val="3"/>
            <w:tcBorders>
              <w:top w:val="outset" w:sz="6" w:space="0" w:color="000000"/>
              <w:bottom w:val="outset" w:sz="6" w:space="0" w:color="000000"/>
            </w:tcBorders>
            <w:vAlign w:val="center"/>
          </w:tcPr>
          <w:p w:rsidR="00AB1C18" w:rsidRPr="0079228C" w:rsidRDefault="00AB1C18" w:rsidP="00903CEA">
            <w:pPr>
              <w:spacing w:after="0" w:line="240" w:lineRule="auto"/>
              <w:jc w:val="center"/>
              <w:rPr>
                <w:rFonts w:ascii="Times New Roman" w:hAnsi="Times New Roman" w:cs="Times New Roman"/>
                <w:b/>
                <w:bCs/>
                <w:sz w:val="26"/>
                <w:szCs w:val="26"/>
                <w:lang w:eastAsia="lv-LV"/>
              </w:rPr>
            </w:pPr>
            <w:r w:rsidRPr="0079228C">
              <w:rPr>
                <w:rFonts w:ascii="Times New Roman" w:hAnsi="Times New Roman" w:cs="Times New Roman"/>
                <w:b/>
                <w:bCs/>
                <w:sz w:val="26"/>
                <w:szCs w:val="26"/>
                <w:lang w:eastAsia="lv-LV"/>
              </w:rPr>
              <w:t>I. Tiesību akta projekta izstrādes nepieciešamība</w:t>
            </w:r>
          </w:p>
        </w:tc>
      </w:tr>
      <w:tr w:rsidR="00AB1C18" w:rsidRPr="00864FDE">
        <w:tc>
          <w:tcPr>
            <w:tcW w:w="322" w:type="pct"/>
            <w:tcBorders>
              <w:top w:val="outset" w:sz="6" w:space="0" w:color="000000"/>
              <w:bottom w:val="outset" w:sz="6" w:space="0" w:color="000000"/>
              <w:right w:val="outset" w:sz="6" w:space="0" w:color="000000"/>
            </w:tcBorders>
          </w:tcPr>
          <w:p w:rsidR="00AB1C18" w:rsidRPr="0079228C" w:rsidRDefault="00AB1C18" w:rsidP="00903CEA">
            <w:pPr>
              <w:spacing w:after="0" w:line="240" w:lineRule="auto"/>
              <w:ind w:left="150" w:right="156"/>
              <w:rPr>
                <w:rFonts w:ascii="Times New Roman" w:hAnsi="Times New Roman" w:cs="Times New Roman"/>
                <w:sz w:val="26"/>
                <w:szCs w:val="26"/>
                <w:lang w:eastAsia="lv-LV"/>
              </w:rPr>
            </w:pPr>
            <w:r w:rsidRPr="0079228C">
              <w:rPr>
                <w:rFonts w:ascii="Times New Roman" w:hAnsi="Times New Roman" w:cs="Times New Roman"/>
                <w:sz w:val="26"/>
                <w:szCs w:val="26"/>
                <w:lang w:eastAsia="lv-LV"/>
              </w:rPr>
              <w:t>1.</w:t>
            </w:r>
          </w:p>
        </w:tc>
        <w:tc>
          <w:tcPr>
            <w:tcW w:w="1427" w:type="pct"/>
            <w:tcBorders>
              <w:top w:val="outset" w:sz="6" w:space="0" w:color="000000"/>
              <w:left w:val="outset" w:sz="6" w:space="0" w:color="000000"/>
              <w:bottom w:val="outset" w:sz="6" w:space="0" w:color="000000"/>
              <w:right w:val="outset" w:sz="6" w:space="0" w:color="000000"/>
            </w:tcBorders>
          </w:tcPr>
          <w:p w:rsidR="00AB1C18" w:rsidRDefault="00AB1C18" w:rsidP="00903CEA">
            <w:pPr>
              <w:spacing w:after="0" w:line="240" w:lineRule="auto"/>
              <w:ind w:left="141" w:right="156"/>
              <w:rPr>
                <w:rFonts w:ascii="Times New Roman" w:hAnsi="Times New Roman" w:cs="Times New Roman"/>
                <w:sz w:val="26"/>
                <w:szCs w:val="26"/>
                <w:lang w:eastAsia="lv-LV"/>
              </w:rPr>
            </w:pPr>
            <w:r w:rsidRPr="0079228C">
              <w:rPr>
                <w:rFonts w:ascii="Times New Roman" w:hAnsi="Times New Roman" w:cs="Times New Roman"/>
                <w:sz w:val="26"/>
                <w:szCs w:val="26"/>
                <w:lang w:eastAsia="lv-LV"/>
              </w:rPr>
              <w:t>Pamatojums</w:t>
            </w:r>
          </w:p>
          <w:p w:rsidR="00AB1C18" w:rsidRPr="008E13AF" w:rsidRDefault="00AB1C18" w:rsidP="008E13AF">
            <w:pPr>
              <w:rPr>
                <w:rFonts w:ascii="Times New Roman" w:hAnsi="Times New Roman" w:cs="Times New Roman"/>
                <w:sz w:val="26"/>
                <w:szCs w:val="26"/>
                <w:lang w:eastAsia="lv-LV"/>
              </w:rPr>
            </w:pPr>
          </w:p>
          <w:p w:rsidR="00AB1C18" w:rsidRPr="008E13AF" w:rsidRDefault="00AB1C18" w:rsidP="008E13AF">
            <w:pPr>
              <w:rPr>
                <w:rFonts w:ascii="Times New Roman" w:hAnsi="Times New Roman" w:cs="Times New Roman"/>
                <w:sz w:val="26"/>
                <w:szCs w:val="26"/>
                <w:lang w:eastAsia="lv-LV"/>
              </w:rPr>
            </w:pPr>
          </w:p>
          <w:p w:rsidR="00AB1C18" w:rsidRPr="008E13AF" w:rsidRDefault="00AB1C18" w:rsidP="008E13AF">
            <w:pPr>
              <w:rPr>
                <w:rFonts w:ascii="Times New Roman" w:hAnsi="Times New Roman" w:cs="Times New Roman"/>
                <w:sz w:val="26"/>
                <w:szCs w:val="26"/>
                <w:lang w:eastAsia="lv-LV"/>
              </w:rPr>
            </w:pPr>
          </w:p>
          <w:p w:rsidR="00AB1C18" w:rsidRPr="008E13AF" w:rsidRDefault="00AB1C18" w:rsidP="008E13AF">
            <w:pPr>
              <w:rPr>
                <w:rFonts w:ascii="Times New Roman" w:hAnsi="Times New Roman" w:cs="Times New Roman"/>
                <w:sz w:val="26"/>
                <w:szCs w:val="26"/>
                <w:lang w:eastAsia="lv-LV"/>
              </w:rPr>
            </w:pPr>
          </w:p>
          <w:p w:rsidR="00AB1C18" w:rsidRPr="008E13AF" w:rsidRDefault="00AB1C18" w:rsidP="00805332">
            <w:pPr>
              <w:rPr>
                <w:rFonts w:ascii="Times New Roman" w:hAnsi="Times New Roman" w:cs="Times New Roman"/>
                <w:sz w:val="26"/>
                <w:szCs w:val="26"/>
                <w:lang w:eastAsia="lv-LV"/>
              </w:rPr>
            </w:pPr>
          </w:p>
        </w:tc>
        <w:tc>
          <w:tcPr>
            <w:tcW w:w="3251" w:type="pct"/>
            <w:tcBorders>
              <w:top w:val="outset" w:sz="6" w:space="0" w:color="000000"/>
              <w:left w:val="outset" w:sz="6" w:space="0" w:color="000000"/>
              <w:bottom w:val="outset" w:sz="6" w:space="0" w:color="000000"/>
            </w:tcBorders>
          </w:tcPr>
          <w:p w:rsidR="00A756BF" w:rsidRDefault="00AB1C18" w:rsidP="00A756BF">
            <w:pPr>
              <w:spacing w:after="0" w:line="240" w:lineRule="auto"/>
              <w:ind w:left="140" w:right="143"/>
              <w:jc w:val="both"/>
              <w:rPr>
                <w:rFonts w:ascii="Times New Roman" w:hAnsi="Times New Roman" w:cs="Times New Roman"/>
                <w:sz w:val="26"/>
                <w:szCs w:val="26"/>
                <w:lang w:eastAsia="lv-LV"/>
              </w:rPr>
            </w:pPr>
            <w:r w:rsidRPr="00491CBB">
              <w:rPr>
                <w:rFonts w:ascii="Times New Roman" w:hAnsi="Times New Roman" w:cs="Times New Roman"/>
                <w:sz w:val="26"/>
                <w:szCs w:val="26"/>
              </w:rPr>
              <w:t>Minist</w:t>
            </w:r>
            <w:r w:rsidR="00D07C97" w:rsidRPr="00491CBB">
              <w:rPr>
                <w:rFonts w:ascii="Times New Roman" w:hAnsi="Times New Roman" w:cs="Times New Roman"/>
                <w:sz w:val="26"/>
                <w:szCs w:val="26"/>
              </w:rPr>
              <w:t xml:space="preserve">ru kabineta rīkojuma </w:t>
            </w:r>
            <w:r w:rsidR="00D07C97" w:rsidRPr="00B2767A">
              <w:rPr>
                <w:rFonts w:ascii="Times New Roman" w:hAnsi="Times New Roman" w:cs="Times New Roman"/>
                <w:sz w:val="26"/>
                <w:szCs w:val="26"/>
              </w:rPr>
              <w:t xml:space="preserve">projekts </w:t>
            </w:r>
            <w:r w:rsidR="00F658E3">
              <w:rPr>
                <w:rFonts w:ascii="Times New Roman" w:hAnsi="Times New Roman" w:cs="Times New Roman"/>
                <w:bCs/>
                <w:sz w:val="26"/>
                <w:szCs w:val="26"/>
              </w:rPr>
              <w:t>„Grozījums</w:t>
            </w:r>
            <w:r w:rsidR="00B2767A" w:rsidRPr="00B2767A">
              <w:rPr>
                <w:rFonts w:ascii="Times New Roman" w:hAnsi="Times New Roman" w:cs="Times New Roman"/>
                <w:bCs/>
                <w:sz w:val="26"/>
                <w:szCs w:val="26"/>
              </w:rPr>
              <w:t xml:space="preserve"> Ministru kabineta 2010.gada 6.janvāra rīkojumā Nr.5  „Par Profesionālās izglītības iestāžu tīkla optimizācijas pamatnostādnēm 2010.-2015.gadam””  </w:t>
            </w:r>
            <w:r w:rsidR="00D07C97" w:rsidRPr="00780AD9">
              <w:rPr>
                <w:rFonts w:ascii="Times New Roman" w:hAnsi="Times New Roman" w:cs="Times New Roman"/>
                <w:b/>
                <w:bCs/>
                <w:sz w:val="26"/>
                <w:szCs w:val="26"/>
              </w:rPr>
              <w:t xml:space="preserve"> </w:t>
            </w:r>
            <w:r w:rsidRPr="00491CBB">
              <w:rPr>
                <w:rFonts w:ascii="Times New Roman" w:hAnsi="Times New Roman" w:cs="Times New Roman"/>
                <w:sz w:val="26"/>
                <w:szCs w:val="26"/>
              </w:rPr>
              <w:t xml:space="preserve"> (turpmāk – rīkojuma projekts) ir sagatavots,</w:t>
            </w:r>
            <w:r w:rsidR="007D322A">
              <w:rPr>
                <w:rFonts w:ascii="Times New Roman" w:hAnsi="Times New Roman" w:cs="Times New Roman"/>
                <w:sz w:val="26"/>
                <w:szCs w:val="26"/>
              </w:rPr>
              <w:t xml:space="preserve"> </w:t>
            </w:r>
            <w:r w:rsidR="007D322A" w:rsidRPr="00491CBB">
              <w:rPr>
                <w:rFonts w:ascii="Times New Roman" w:hAnsi="Times New Roman" w:cs="Times New Roman"/>
                <w:sz w:val="26"/>
                <w:szCs w:val="26"/>
              </w:rPr>
              <w:t>pamatojoties uz</w:t>
            </w:r>
            <w:r w:rsidR="007D322A" w:rsidRPr="00491CBB">
              <w:rPr>
                <w:rFonts w:ascii="Times New Roman" w:hAnsi="Times New Roman" w:cs="Times New Roman"/>
                <w:sz w:val="26"/>
                <w:szCs w:val="26"/>
                <w:lang w:eastAsia="lv-LV"/>
              </w:rPr>
              <w:t xml:space="preserve"> </w:t>
            </w:r>
            <w:r w:rsidR="007D322A" w:rsidRPr="00491CBB">
              <w:rPr>
                <w:rFonts w:ascii="Times New Roman" w:hAnsi="Times New Roman" w:cs="Times New Roman"/>
                <w:sz w:val="26"/>
                <w:szCs w:val="26"/>
              </w:rPr>
              <w:t xml:space="preserve">Ministru kabineta 2012.gada 13.marta sēdes </w:t>
            </w:r>
            <w:proofErr w:type="spellStart"/>
            <w:r w:rsidR="007D322A" w:rsidRPr="00491CBB">
              <w:rPr>
                <w:rFonts w:ascii="Times New Roman" w:hAnsi="Times New Roman" w:cs="Times New Roman"/>
                <w:sz w:val="26"/>
                <w:szCs w:val="26"/>
              </w:rPr>
              <w:t>protokollēmuma</w:t>
            </w:r>
            <w:proofErr w:type="spellEnd"/>
            <w:r w:rsidR="007D322A" w:rsidRPr="00491CBB">
              <w:rPr>
                <w:rFonts w:ascii="Times New Roman" w:hAnsi="Times New Roman" w:cs="Times New Roman"/>
                <w:sz w:val="26"/>
                <w:szCs w:val="26"/>
              </w:rPr>
              <w:t xml:space="preserve"> „Informatīvais ziņojums „Par darbības programmas „Infrastruktūra un pakalpojumi” papildinājuma 3.1.1.1.aktivitātes „Mācību aprīkojuma modernizācija un infrastruktūras uzlabošana profesionālās izglītības programmu īstenošanai” ieviešanu” </w:t>
            </w:r>
            <w:r w:rsidR="007D322A">
              <w:rPr>
                <w:rFonts w:ascii="Times New Roman" w:hAnsi="Times New Roman" w:cs="Times New Roman"/>
                <w:sz w:val="26"/>
                <w:szCs w:val="26"/>
              </w:rPr>
              <w:t>(</w:t>
            </w:r>
            <w:r w:rsidR="007D322A" w:rsidRPr="00491CBB">
              <w:rPr>
                <w:rFonts w:ascii="Times New Roman" w:hAnsi="Times New Roman" w:cs="Times New Roman"/>
                <w:sz w:val="26"/>
                <w:szCs w:val="26"/>
              </w:rPr>
              <w:t>prot.</w:t>
            </w:r>
            <w:r w:rsidR="007D322A">
              <w:rPr>
                <w:rFonts w:ascii="Times New Roman" w:hAnsi="Times New Roman" w:cs="Times New Roman"/>
                <w:sz w:val="26"/>
                <w:szCs w:val="26"/>
              </w:rPr>
              <w:t xml:space="preserve"> </w:t>
            </w:r>
            <w:r w:rsidR="007D322A" w:rsidRPr="00491CBB">
              <w:rPr>
                <w:rFonts w:ascii="Times New Roman" w:hAnsi="Times New Roman" w:cs="Times New Roman"/>
                <w:sz w:val="26"/>
                <w:szCs w:val="26"/>
              </w:rPr>
              <w:t>Nr.14, 32</w:t>
            </w:r>
            <w:r w:rsidR="007D322A">
              <w:rPr>
                <w:rFonts w:ascii="Times New Roman" w:hAnsi="Times New Roman" w:cs="Times New Roman"/>
                <w:sz w:val="26"/>
                <w:szCs w:val="26"/>
              </w:rPr>
              <w:t>. </w:t>
            </w:r>
            <w:r w:rsidR="007D322A" w:rsidRPr="00491CBB">
              <w:rPr>
                <w:rFonts w:ascii="Times New Roman" w:hAnsi="Times New Roman" w:cs="Times New Roman"/>
                <w:sz w:val="26"/>
                <w:szCs w:val="26"/>
              </w:rPr>
              <w:t>§</w:t>
            </w:r>
            <w:r w:rsidR="007D322A">
              <w:rPr>
                <w:rFonts w:ascii="Times New Roman" w:hAnsi="Times New Roman" w:cs="Times New Roman"/>
                <w:sz w:val="26"/>
                <w:szCs w:val="26"/>
              </w:rPr>
              <w:t>)</w:t>
            </w:r>
            <w:r w:rsidR="007D322A" w:rsidRPr="00491CBB">
              <w:rPr>
                <w:rFonts w:ascii="Times New Roman" w:hAnsi="Times New Roman" w:cs="Times New Roman"/>
                <w:sz w:val="26"/>
                <w:szCs w:val="26"/>
              </w:rPr>
              <w:t xml:space="preserve"> 7.1.apakšpunktu, kas nosaka Izglītības un zinātnes ministrijai</w:t>
            </w:r>
            <w:r w:rsidR="007D322A">
              <w:rPr>
                <w:rFonts w:ascii="Times New Roman" w:hAnsi="Times New Roman" w:cs="Times New Roman"/>
                <w:sz w:val="26"/>
                <w:szCs w:val="26"/>
              </w:rPr>
              <w:t xml:space="preserve"> (turpmāk – ministrija)</w:t>
            </w:r>
            <w:r w:rsidR="007D322A" w:rsidRPr="00491CBB">
              <w:rPr>
                <w:rFonts w:ascii="Times New Roman" w:hAnsi="Times New Roman" w:cs="Times New Roman"/>
                <w:sz w:val="26"/>
                <w:szCs w:val="26"/>
              </w:rPr>
              <w:t xml:space="preserve"> izstrādāt grozījumus „Profesionālās izglītības iestāžu tīkla optimizācijas pamatnostādnēs  2010. – 2015.gadam” un līdz 2012.gada 1.jūnijam iesniegt tos Valsts kancelejā izskatīšanai Ministru kabinetā, nosaucot profesionālās izglītības iestādes</w:t>
            </w:r>
            <w:r w:rsidR="007D322A">
              <w:rPr>
                <w:rFonts w:ascii="Times New Roman" w:hAnsi="Times New Roman" w:cs="Times New Roman"/>
                <w:sz w:val="26"/>
                <w:szCs w:val="26"/>
              </w:rPr>
              <w:t xml:space="preserve"> (turpmāk – skola)</w:t>
            </w:r>
            <w:r w:rsidR="007D322A" w:rsidRPr="00491CBB">
              <w:rPr>
                <w:rFonts w:ascii="Times New Roman" w:hAnsi="Times New Roman" w:cs="Times New Roman"/>
                <w:sz w:val="26"/>
                <w:szCs w:val="26"/>
              </w:rPr>
              <w:t xml:space="preserve">, kas atbilstoši informatīvā ziņojuma 3.pielikumā minētajiem </w:t>
            </w:r>
            <w:r w:rsidR="007D322A" w:rsidRPr="00491CBB">
              <w:rPr>
                <w:rFonts w:ascii="Times New Roman" w:hAnsi="Times New Roman" w:cs="Times New Roman"/>
                <w:sz w:val="26"/>
                <w:szCs w:val="26"/>
                <w:lang w:eastAsia="lv-LV"/>
              </w:rPr>
              <w:t xml:space="preserve">vērtēšanas principiem un </w:t>
            </w:r>
            <w:r w:rsidR="007D322A" w:rsidRPr="00491CBB">
              <w:rPr>
                <w:rFonts w:ascii="Times New Roman" w:hAnsi="Times New Roman" w:cs="Times New Roman"/>
                <w:sz w:val="26"/>
                <w:szCs w:val="26"/>
              </w:rPr>
              <w:t xml:space="preserve">darbības programmas „Infrastruktūra un pakalpojumi” papildinājumā noteiktajām prioritārajām izglītības tematiskajām jomām un programmu grupām, kvalificējas dalībai </w:t>
            </w:r>
            <w:r w:rsidR="007D322A">
              <w:rPr>
                <w:rFonts w:ascii="Times New Roman" w:hAnsi="Times New Roman" w:cs="Times New Roman"/>
                <w:sz w:val="26"/>
                <w:szCs w:val="26"/>
              </w:rPr>
              <w:t xml:space="preserve">darbības programmas „Infrastruktūra un pakalpojumi” </w:t>
            </w:r>
            <w:r w:rsidR="007D322A" w:rsidRPr="00C71D66">
              <w:rPr>
                <w:rFonts w:ascii="Times New Roman" w:hAnsi="Times New Roman" w:cs="Times New Roman"/>
                <w:color w:val="000000"/>
                <w:sz w:val="26"/>
                <w:szCs w:val="26"/>
              </w:rPr>
              <w:t>papildinājuma 3.1.1.1.aktivitātes „Mācību aprīkojuma modernizācija un infrastruktūras uzlabošana profesionālās izglītības programmu īstenošanai”</w:t>
            </w:r>
            <w:r w:rsidR="007D322A">
              <w:rPr>
                <w:rFonts w:cs="Geneva"/>
                <w:color w:val="000000"/>
                <w:sz w:val="26"/>
                <w:szCs w:val="26"/>
              </w:rPr>
              <w:t xml:space="preserve"> </w:t>
            </w:r>
            <w:r w:rsidR="007D322A" w:rsidRPr="00C71D66">
              <w:rPr>
                <w:rFonts w:ascii="Times New Roman" w:hAnsi="Times New Roman" w:cs="Times New Roman"/>
                <w:color w:val="000000"/>
                <w:sz w:val="26"/>
                <w:szCs w:val="26"/>
              </w:rPr>
              <w:t>(turpmāk – 3.1.1.1.aktivitāte)</w:t>
            </w:r>
            <w:r w:rsidR="007D322A" w:rsidRPr="00491CBB">
              <w:rPr>
                <w:rFonts w:ascii="Times New Roman" w:hAnsi="Times New Roman" w:cs="Times New Roman"/>
                <w:sz w:val="26"/>
                <w:szCs w:val="26"/>
              </w:rPr>
              <w:t xml:space="preserve"> otrajā projektu iesniegumu atlases kārtā, nodrošinot pilnīgu </w:t>
            </w:r>
            <w:r w:rsidR="007D322A">
              <w:rPr>
                <w:rFonts w:ascii="Times New Roman" w:hAnsi="Times New Roman" w:cs="Times New Roman"/>
                <w:sz w:val="26"/>
                <w:szCs w:val="26"/>
              </w:rPr>
              <w:t xml:space="preserve">skolas </w:t>
            </w:r>
            <w:r w:rsidR="007D322A" w:rsidRPr="00491CBB">
              <w:rPr>
                <w:rFonts w:ascii="Times New Roman" w:hAnsi="Times New Roman" w:cs="Times New Roman"/>
                <w:sz w:val="26"/>
                <w:szCs w:val="26"/>
              </w:rPr>
              <w:t>infrastruktūras modernizēšanu</w:t>
            </w:r>
            <w:r w:rsidR="007D322A">
              <w:rPr>
                <w:rFonts w:ascii="Times New Roman" w:hAnsi="Times New Roman" w:cs="Times New Roman"/>
                <w:sz w:val="26"/>
                <w:szCs w:val="26"/>
              </w:rPr>
              <w:t>,</w:t>
            </w:r>
            <w:r w:rsidR="007D322A" w:rsidRPr="00327116">
              <w:rPr>
                <w:rFonts w:ascii="Times New Roman" w:hAnsi="Times New Roman" w:cs="Times New Roman"/>
                <w:sz w:val="26"/>
                <w:szCs w:val="26"/>
              </w:rPr>
              <w:t xml:space="preserve"> </w:t>
            </w:r>
            <w:r w:rsidR="000A465E" w:rsidRPr="00327116">
              <w:rPr>
                <w:rFonts w:ascii="Times New Roman" w:hAnsi="Times New Roman" w:cs="Times New Roman"/>
                <w:sz w:val="26"/>
                <w:szCs w:val="26"/>
              </w:rPr>
              <w:t xml:space="preserve">kā arī 7.2.apakšpunktu, kas nosaka </w:t>
            </w:r>
            <w:r w:rsidR="000A465E" w:rsidRPr="00327116">
              <w:rPr>
                <w:rFonts w:ascii="Times New Roman" w:hAnsi="Times New Roman" w:cs="Times New Roman"/>
                <w:color w:val="000000"/>
                <w:sz w:val="26"/>
                <w:szCs w:val="26"/>
              </w:rPr>
              <w:t xml:space="preserve">3.1.1.1.aktivitātes </w:t>
            </w:r>
            <w:r w:rsidR="000A465E" w:rsidRPr="00327116">
              <w:rPr>
                <w:rFonts w:ascii="Times New Roman" w:hAnsi="Times New Roman" w:cs="Times New Roman"/>
                <w:sz w:val="26"/>
                <w:szCs w:val="26"/>
              </w:rPr>
              <w:t xml:space="preserve">otrās projektu iesniegumu atlases kārtas īstenošanu plānot ierobežotas projektu iesniegumu atlases veidā, uzaicinot projektus iesniegt tās profesionālās izglītības iestādes, kas atbilstoši „Profesionālās izglītības iestāžu tīkla optimizācijas pamatnostādnēm 2010.-2015.gadam” kvalificējas </w:t>
            </w:r>
            <w:r w:rsidR="000A465E" w:rsidRPr="00327116">
              <w:rPr>
                <w:rFonts w:ascii="Times New Roman" w:hAnsi="Times New Roman" w:cs="Times New Roman"/>
                <w:sz w:val="26"/>
                <w:szCs w:val="26"/>
              </w:rPr>
              <w:lastRenderedPageBreak/>
              <w:t>atbalsta saņemšanai 3.1.1.1.aktivitātes otrās projektu iesniegumu atlases kārtas ietvaros.</w:t>
            </w:r>
          </w:p>
        </w:tc>
      </w:tr>
      <w:tr w:rsidR="00AB1C18" w:rsidRPr="00864FDE">
        <w:tc>
          <w:tcPr>
            <w:tcW w:w="322" w:type="pct"/>
            <w:tcBorders>
              <w:top w:val="outset" w:sz="6" w:space="0" w:color="000000"/>
              <w:bottom w:val="outset" w:sz="6" w:space="0" w:color="000000"/>
              <w:right w:val="outset" w:sz="6" w:space="0" w:color="000000"/>
            </w:tcBorders>
          </w:tcPr>
          <w:p w:rsidR="00AB1C18" w:rsidRPr="0079228C" w:rsidRDefault="00AB1C18" w:rsidP="00903CEA">
            <w:pPr>
              <w:spacing w:after="0" w:line="240" w:lineRule="auto"/>
              <w:ind w:left="150" w:right="156"/>
              <w:rPr>
                <w:rFonts w:ascii="Times New Roman" w:hAnsi="Times New Roman" w:cs="Times New Roman"/>
                <w:sz w:val="26"/>
                <w:szCs w:val="26"/>
                <w:lang w:eastAsia="lv-LV"/>
              </w:rPr>
            </w:pPr>
            <w:r w:rsidRPr="0079228C">
              <w:rPr>
                <w:rFonts w:ascii="Times New Roman" w:hAnsi="Times New Roman" w:cs="Times New Roman"/>
                <w:sz w:val="26"/>
                <w:szCs w:val="26"/>
                <w:lang w:eastAsia="lv-LV"/>
              </w:rPr>
              <w:lastRenderedPageBreak/>
              <w:t>2.</w:t>
            </w:r>
          </w:p>
        </w:tc>
        <w:tc>
          <w:tcPr>
            <w:tcW w:w="1427" w:type="pct"/>
            <w:tcBorders>
              <w:top w:val="outset" w:sz="6" w:space="0" w:color="000000"/>
              <w:left w:val="outset" w:sz="6" w:space="0" w:color="000000"/>
              <w:bottom w:val="outset" w:sz="6" w:space="0" w:color="000000"/>
              <w:right w:val="outset" w:sz="6" w:space="0" w:color="000000"/>
            </w:tcBorders>
          </w:tcPr>
          <w:p w:rsidR="00AB1C18" w:rsidRPr="0079228C" w:rsidRDefault="00AB1C18" w:rsidP="00903CEA">
            <w:pPr>
              <w:spacing w:after="0" w:line="240" w:lineRule="auto"/>
              <w:ind w:left="150" w:right="156"/>
              <w:jc w:val="both"/>
              <w:rPr>
                <w:rFonts w:ascii="Times New Roman" w:hAnsi="Times New Roman" w:cs="Times New Roman"/>
                <w:sz w:val="26"/>
                <w:szCs w:val="26"/>
                <w:lang w:eastAsia="lv-LV"/>
              </w:rPr>
            </w:pPr>
            <w:r w:rsidRPr="0079228C">
              <w:rPr>
                <w:rFonts w:ascii="Times New Roman" w:hAnsi="Times New Roman" w:cs="Times New Roman"/>
                <w:sz w:val="26"/>
                <w:szCs w:val="26"/>
                <w:lang w:eastAsia="lv-LV"/>
              </w:rPr>
              <w:t>Pašreizējā situācija un problēmas</w:t>
            </w:r>
          </w:p>
          <w:p w:rsidR="00AB1C18" w:rsidRPr="0079228C" w:rsidRDefault="00AB1C18" w:rsidP="00903CEA">
            <w:pPr>
              <w:spacing w:after="0" w:line="240" w:lineRule="auto"/>
              <w:ind w:left="150" w:right="156"/>
              <w:rPr>
                <w:rFonts w:ascii="Times New Roman" w:hAnsi="Times New Roman" w:cs="Times New Roman"/>
                <w:sz w:val="26"/>
                <w:szCs w:val="26"/>
                <w:lang w:eastAsia="lv-LV"/>
              </w:rPr>
            </w:pPr>
          </w:p>
        </w:tc>
        <w:tc>
          <w:tcPr>
            <w:tcW w:w="3251" w:type="pct"/>
            <w:tcBorders>
              <w:top w:val="outset" w:sz="6" w:space="0" w:color="000000"/>
              <w:left w:val="outset" w:sz="6" w:space="0" w:color="000000"/>
              <w:bottom w:val="outset" w:sz="6" w:space="0" w:color="000000"/>
            </w:tcBorders>
          </w:tcPr>
          <w:p w:rsidR="00A756BF" w:rsidRDefault="007D322A" w:rsidP="00A756BF">
            <w:pPr>
              <w:tabs>
                <w:tab w:val="left" w:pos="1276"/>
              </w:tabs>
              <w:spacing w:after="0" w:line="240" w:lineRule="auto"/>
              <w:ind w:left="140" w:right="143"/>
              <w:jc w:val="both"/>
              <w:rPr>
                <w:rFonts w:ascii="Times New Roman" w:hAnsi="Times New Roman" w:cs="Times New Roman"/>
                <w:sz w:val="26"/>
                <w:szCs w:val="26"/>
              </w:rPr>
            </w:pPr>
            <w:r w:rsidRPr="00D26BDA">
              <w:rPr>
                <w:rFonts w:ascii="Times New Roman" w:hAnsi="Times New Roman" w:cs="Times New Roman"/>
                <w:sz w:val="26"/>
                <w:szCs w:val="26"/>
              </w:rPr>
              <w:t xml:space="preserve">Pamatojoties </w:t>
            </w:r>
            <w:r>
              <w:rPr>
                <w:rFonts w:ascii="Times New Roman" w:hAnsi="Times New Roman" w:cs="Times New Roman"/>
                <w:sz w:val="26"/>
                <w:szCs w:val="26"/>
              </w:rPr>
              <w:t xml:space="preserve">uz </w:t>
            </w:r>
            <w:r w:rsidRPr="00C71D66">
              <w:rPr>
                <w:rFonts w:ascii="Times New Roman" w:hAnsi="Times New Roman" w:cs="Times New Roman"/>
                <w:color w:val="000000"/>
                <w:sz w:val="26"/>
                <w:szCs w:val="26"/>
              </w:rPr>
              <w:t xml:space="preserve">3.1.1.1.aktivitātes </w:t>
            </w:r>
            <w:r w:rsidRPr="00D26BDA">
              <w:rPr>
                <w:rFonts w:ascii="Times New Roman" w:hAnsi="Times New Roman" w:cs="Times New Roman"/>
                <w:sz w:val="26"/>
                <w:szCs w:val="26"/>
              </w:rPr>
              <w:t xml:space="preserve">projektu ieviešanā konstatētajām problēmām, </w:t>
            </w:r>
            <w:r>
              <w:rPr>
                <w:rFonts w:ascii="Times New Roman" w:hAnsi="Times New Roman" w:cs="Times New Roman"/>
                <w:sz w:val="26"/>
                <w:szCs w:val="26"/>
              </w:rPr>
              <w:t>ministrija</w:t>
            </w:r>
            <w:r w:rsidRPr="00D26BDA">
              <w:rPr>
                <w:rFonts w:ascii="Times New Roman" w:hAnsi="Times New Roman" w:cs="Times New Roman"/>
                <w:sz w:val="26"/>
                <w:szCs w:val="26"/>
              </w:rPr>
              <w:t xml:space="preserve"> 2011.gada 27.decembrī pieņēma lēmumu uz laiku apturēt 3.1.1.1.aktivitātē apstiprināto projektu ieviešanu, neļaujot uzņemties jaunas saistības projektos paredzēto aktivitāšu īstenošanai.  </w:t>
            </w:r>
          </w:p>
          <w:p w:rsidR="00A756BF" w:rsidRDefault="007D322A" w:rsidP="00A756BF">
            <w:pPr>
              <w:autoSpaceDE w:val="0"/>
              <w:autoSpaceDN w:val="0"/>
              <w:adjustRightInd w:val="0"/>
              <w:spacing w:after="0" w:line="240" w:lineRule="auto"/>
              <w:ind w:left="140" w:right="143"/>
              <w:jc w:val="both"/>
              <w:rPr>
                <w:rFonts w:ascii="Times New Roman" w:hAnsi="Times New Roman" w:cs="Times New Roman"/>
                <w:sz w:val="26"/>
                <w:szCs w:val="26"/>
              </w:rPr>
            </w:pPr>
            <w:r w:rsidRPr="009D0BB8">
              <w:rPr>
                <w:rFonts w:ascii="Times New Roman" w:hAnsi="Times New Roman" w:cs="Times New Roman"/>
                <w:color w:val="000000"/>
                <w:sz w:val="26"/>
                <w:szCs w:val="26"/>
              </w:rPr>
              <w:t xml:space="preserve">Ministru kabineta 2012.gada 13.marta sēdē tika izskatīts informatīvais ziņojums „Par darbības programmas „Infrastruktūra un pakalpojumi” papildinājuma 3.1.1.1.aktivitātes „Mācību aprīkojuma modernizācija un infrastruktūras uzlabošana </w:t>
            </w:r>
            <w:r w:rsidRPr="00AE3F68">
              <w:rPr>
                <w:rFonts w:ascii="Times New Roman" w:hAnsi="Times New Roman" w:cs="Times New Roman"/>
                <w:color w:val="000000"/>
                <w:sz w:val="26"/>
                <w:szCs w:val="26"/>
              </w:rPr>
              <w:t>profesionālās izglītības pr</w:t>
            </w:r>
            <w:r>
              <w:rPr>
                <w:rFonts w:ascii="Times New Roman" w:hAnsi="Times New Roman" w:cs="Times New Roman"/>
                <w:color w:val="000000"/>
                <w:sz w:val="26"/>
                <w:szCs w:val="26"/>
              </w:rPr>
              <w:t>ogrammu īstenošanai” ieviešanu”.</w:t>
            </w:r>
            <w:r w:rsidRPr="00AE3F68">
              <w:rPr>
                <w:rFonts w:ascii="Times New Roman" w:hAnsi="Times New Roman" w:cs="Times New Roman"/>
                <w:color w:val="000000"/>
                <w:sz w:val="26"/>
                <w:szCs w:val="26"/>
              </w:rPr>
              <w:t xml:space="preserve"> </w:t>
            </w:r>
            <w:r>
              <w:rPr>
                <w:rFonts w:ascii="Times New Roman" w:hAnsi="Times New Roman" w:cs="Times New Roman"/>
                <w:sz w:val="26"/>
                <w:szCs w:val="26"/>
              </w:rPr>
              <w:t xml:space="preserve">Atbilstoši </w:t>
            </w:r>
            <w:r w:rsidRPr="00491CBB">
              <w:rPr>
                <w:rFonts w:ascii="Times New Roman" w:hAnsi="Times New Roman" w:cs="Times New Roman"/>
                <w:sz w:val="26"/>
                <w:szCs w:val="26"/>
              </w:rPr>
              <w:t xml:space="preserve">Ministru kabineta </w:t>
            </w:r>
            <w:r>
              <w:rPr>
                <w:rFonts w:ascii="Times New Roman" w:hAnsi="Times New Roman" w:cs="Times New Roman"/>
                <w:sz w:val="26"/>
                <w:szCs w:val="26"/>
              </w:rPr>
              <w:t xml:space="preserve">2012.gada 13.marta </w:t>
            </w:r>
            <w:r w:rsidRPr="00491CBB">
              <w:rPr>
                <w:rFonts w:ascii="Times New Roman" w:hAnsi="Times New Roman" w:cs="Times New Roman"/>
                <w:sz w:val="26"/>
                <w:szCs w:val="26"/>
              </w:rPr>
              <w:t xml:space="preserve">sēdes </w:t>
            </w:r>
            <w:proofErr w:type="spellStart"/>
            <w:r w:rsidRPr="00491CBB">
              <w:rPr>
                <w:rFonts w:ascii="Times New Roman" w:hAnsi="Times New Roman" w:cs="Times New Roman"/>
                <w:sz w:val="26"/>
                <w:szCs w:val="26"/>
              </w:rPr>
              <w:t>protokollēmuma</w:t>
            </w:r>
            <w:proofErr w:type="spellEnd"/>
            <w:r w:rsidRPr="00491CBB">
              <w:rPr>
                <w:rFonts w:ascii="Times New Roman" w:hAnsi="Times New Roman" w:cs="Times New Roman"/>
                <w:sz w:val="26"/>
                <w:szCs w:val="26"/>
              </w:rPr>
              <w:t xml:space="preserve"> „Informatīvais ziņojums „Par darbības programmas „Infrastruktūra un pakalpojumi” papildinājuma 3.1.1.1.aktivitātes „Mācību aprīkojuma modernizācija un infrastruktūras uzlabošana profesionālās izglītības programmu īstenošanai” ieviešanu” </w:t>
            </w:r>
            <w:r>
              <w:rPr>
                <w:rFonts w:ascii="Times New Roman" w:hAnsi="Times New Roman" w:cs="Times New Roman"/>
                <w:sz w:val="26"/>
                <w:szCs w:val="26"/>
              </w:rPr>
              <w:t>(</w:t>
            </w:r>
            <w:r w:rsidRPr="00491CBB">
              <w:rPr>
                <w:rFonts w:ascii="Times New Roman" w:hAnsi="Times New Roman" w:cs="Times New Roman"/>
                <w:sz w:val="26"/>
                <w:szCs w:val="26"/>
              </w:rPr>
              <w:t>prot.Nr.14, 32</w:t>
            </w:r>
            <w:r>
              <w:rPr>
                <w:rFonts w:ascii="Times New Roman" w:hAnsi="Times New Roman" w:cs="Times New Roman"/>
                <w:sz w:val="26"/>
                <w:szCs w:val="26"/>
              </w:rPr>
              <w:t>.</w:t>
            </w:r>
            <w:r w:rsidRPr="00491CBB">
              <w:rPr>
                <w:rFonts w:ascii="Times New Roman" w:hAnsi="Times New Roman" w:cs="Times New Roman"/>
                <w:sz w:val="26"/>
                <w:szCs w:val="26"/>
              </w:rPr>
              <w:t xml:space="preserve"> §</w:t>
            </w:r>
            <w:r>
              <w:rPr>
                <w:rFonts w:ascii="Times New Roman" w:hAnsi="Times New Roman" w:cs="Times New Roman"/>
                <w:sz w:val="26"/>
                <w:szCs w:val="26"/>
              </w:rPr>
              <w:t>) 7.1.apakšpunktā noteiktajam un saskaņā ar</w:t>
            </w:r>
            <w:r w:rsidRPr="006438B4">
              <w:rPr>
                <w:rFonts w:ascii="Times New Roman" w:hAnsi="Times New Roman" w:cs="Times New Roman"/>
                <w:sz w:val="26"/>
                <w:szCs w:val="26"/>
              </w:rPr>
              <w:t xml:space="preserve"> skolu iesniegt</w:t>
            </w:r>
            <w:r>
              <w:rPr>
                <w:rFonts w:ascii="Times New Roman" w:hAnsi="Times New Roman" w:cs="Times New Roman"/>
                <w:sz w:val="26"/>
                <w:szCs w:val="26"/>
              </w:rPr>
              <w:t xml:space="preserve">o informāciju un Nozaru ekspertu padomju </w:t>
            </w:r>
            <w:r w:rsidRPr="006438B4">
              <w:rPr>
                <w:rFonts w:ascii="Times New Roman" w:hAnsi="Times New Roman" w:cs="Times New Roman"/>
                <w:sz w:val="26"/>
                <w:szCs w:val="26"/>
              </w:rPr>
              <w:t>skolu vērtējum</w:t>
            </w:r>
            <w:r>
              <w:rPr>
                <w:rFonts w:ascii="Times New Roman" w:hAnsi="Times New Roman" w:cs="Times New Roman"/>
                <w:sz w:val="26"/>
                <w:szCs w:val="26"/>
              </w:rPr>
              <w:t>u, m</w:t>
            </w:r>
            <w:r w:rsidRPr="00780094">
              <w:rPr>
                <w:rFonts w:ascii="Times New Roman" w:hAnsi="Times New Roman" w:cs="Times New Roman"/>
                <w:sz w:val="26"/>
                <w:szCs w:val="26"/>
              </w:rPr>
              <w:t xml:space="preserve">inistrija </w:t>
            </w:r>
            <w:r w:rsidRPr="00567C90">
              <w:rPr>
                <w:rFonts w:ascii="Times New Roman" w:hAnsi="Times New Roman" w:cs="Times New Roman"/>
                <w:sz w:val="26"/>
                <w:szCs w:val="26"/>
              </w:rPr>
              <w:t>laika posmā no 2012.gada 4.aprīļa līdz 23.aprīlim izvērtēja skolu atbilstību M</w:t>
            </w:r>
            <w:r>
              <w:rPr>
                <w:rFonts w:ascii="Times New Roman" w:hAnsi="Times New Roman" w:cs="Times New Roman"/>
                <w:sz w:val="26"/>
                <w:szCs w:val="26"/>
              </w:rPr>
              <w:t xml:space="preserve">inistru kabinetā </w:t>
            </w:r>
            <w:r w:rsidRPr="00567C90">
              <w:rPr>
                <w:rFonts w:ascii="Times New Roman" w:hAnsi="Times New Roman" w:cs="Times New Roman"/>
                <w:sz w:val="26"/>
                <w:szCs w:val="26"/>
              </w:rPr>
              <w:t>apstiprinātajiem vērtēšanas principiem</w:t>
            </w:r>
            <w:r>
              <w:rPr>
                <w:rFonts w:ascii="Times New Roman" w:hAnsi="Times New Roman" w:cs="Times New Roman"/>
                <w:sz w:val="26"/>
                <w:szCs w:val="26"/>
              </w:rPr>
              <w:t>. Ministrijas izveidotā</w:t>
            </w:r>
            <w:r w:rsidRPr="00567C90">
              <w:rPr>
                <w:rFonts w:ascii="Times New Roman" w:hAnsi="Times New Roman" w:cs="Times New Roman"/>
                <w:sz w:val="26"/>
                <w:szCs w:val="26"/>
              </w:rPr>
              <w:t xml:space="preserve"> Profesionālās izglītības iestāžu attīstības un investīciju stratēģiju 2010.-2015.gadam vērtēšanas komisija (turpmāk – stratēģiju vērtēšanas komisija) 2012.gada 23.aprīlī pieņēma lēmumu apstiprināt stratēģiju vērtēšanas komisijas sākotnējo vērtējumu, kā rezultātā  desmit skolas, kas saņēma augstāko punktu skaitu sākotnējā vērtējumā un ieguv</w:t>
            </w:r>
            <w:r>
              <w:rPr>
                <w:rFonts w:ascii="Times New Roman" w:hAnsi="Times New Roman" w:cs="Times New Roman"/>
                <w:sz w:val="26"/>
                <w:szCs w:val="26"/>
              </w:rPr>
              <w:t>a N</w:t>
            </w:r>
            <w:r w:rsidRPr="00567C90">
              <w:rPr>
                <w:rFonts w:ascii="Times New Roman" w:hAnsi="Times New Roman" w:cs="Times New Roman"/>
                <w:sz w:val="26"/>
                <w:szCs w:val="26"/>
              </w:rPr>
              <w:t xml:space="preserve">ozaru ekspertu padomju atbalstu (ņemot vērā 3.1.1.1.aktivitātes otrajā </w:t>
            </w:r>
            <w:r>
              <w:rPr>
                <w:rFonts w:ascii="Times New Roman" w:hAnsi="Times New Roman" w:cs="Times New Roman"/>
                <w:sz w:val="26"/>
                <w:szCs w:val="26"/>
              </w:rPr>
              <w:t xml:space="preserve">projektu iesniegumu </w:t>
            </w:r>
            <w:r w:rsidRPr="00567C90">
              <w:rPr>
                <w:rFonts w:ascii="Times New Roman" w:hAnsi="Times New Roman" w:cs="Times New Roman"/>
                <w:sz w:val="26"/>
                <w:szCs w:val="26"/>
              </w:rPr>
              <w:t xml:space="preserve">atlases kārtā pieejamo finansējuma apmēru, tajā skaitā Koalīcijas ES fondu darba grupā 2012.gada 23.aprīlī nolemto), tika uzaicinātas laikā no 2012.gada 9.maija līdz 2012.gada 17.maijam kopā ar attiecīgās pašvaldības pārstāvjiem prezentēt aktualizēto skolas attīstības un investīciju stratēģiju 2010.-2015.gadam un paredzētos infrastruktūras uzlabojumus. </w:t>
            </w:r>
          </w:p>
          <w:p w:rsidR="00A756BF" w:rsidRDefault="007D322A" w:rsidP="00A756BF">
            <w:pPr>
              <w:autoSpaceDE w:val="0"/>
              <w:autoSpaceDN w:val="0"/>
              <w:adjustRightInd w:val="0"/>
              <w:spacing w:after="0" w:line="240" w:lineRule="auto"/>
              <w:ind w:left="140" w:right="143"/>
              <w:jc w:val="both"/>
              <w:rPr>
                <w:rFonts w:ascii="Times New Roman" w:hAnsi="Times New Roman" w:cs="Times New Roman"/>
                <w:sz w:val="26"/>
                <w:szCs w:val="26"/>
              </w:rPr>
            </w:pPr>
            <w:r>
              <w:rPr>
                <w:rFonts w:ascii="Times New Roman" w:hAnsi="Times New Roman" w:cs="Times New Roman"/>
                <w:sz w:val="26"/>
                <w:szCs w:val="26"/>
              </w:rPr>
              <w:t xml:space="preserve">3.1.1.1.aktivitātes otrajai projektu iesniegumu atlases kārtai pieejamais finansējums atbilst indikatīvi nepieciešamajam augstāk minēto 10 skolu </w:t>
            </w:r>
            <w:r w:rsidRPr="00780094">
              <w:rPr>
                <w:rFonts w:ascii="Times New Roman" w:hAnsi="Times New Roman" w:cs="Times New Roman"/>
                <w:sz w:val="26"/>
                <w:szCs w:val="26"/>
              </w:rPr>
              <w:t>īstenoto prioritā</w:t>
            </w:r>
            <w:r>
              <w:rPr>
                <w:rFonts w:ascii="Times New Roman" w:hAnsi="Times New Roman" w:cs="Times New Roman"/>
                <w:sz w:val="26"/>
                <w:szCs w:val="26"/>
              </w:rPr>
              <w:t xml:space="preserve">ro mācību programmu īstenošanai </w:t>
            </w:r>
            <w:r w:rsidRPr="00780094">
              <w:rPr>
                <w:rFonts w:ascii="Times New Roman" w:hAnsi="Times New Roman" w:cs="Times New Roman"/>
                <w:sz w:val="26"/>
                <w:szCs w:val="26"/>
              </w:rPr>
              <w:t>nepieciešamās infras</w:t>
            </w:r>
            <w:r>
              <w:rPr>
                <w:rFonts w:ascii="Times New Roman" w:hAnsi="Times New Roman" w:cs="Times New Roman"/>
                <w:sz w:val="26"/>
                <w:szCs w:val="26"/>
              </w:rPr>
              <w:t>truktūras pilnīgai modernizēšanai, saskaņā ar vērtēšanas laikā skolu iesniegtajiem izmaksu aprēķiniem par projektos iegādājamo mācību aprīkojumu, būvdarbu tehniskās dokumentācijas izstrādi, būvdarbiem (informācija pamatota ar skiču projektos ietvertajiem būvdarbu izmaksu aprēķiniem)</w:t>
            </w:r>
            <w:r w:rsidRPr="00780094">
              <w:rPr>
                <w:rFonts w:ascii="Times New Roman" w:hAnsi="Times New Roman" w:cs="Times New Roman"/>
                <w:sz w:val="26"/>
                <w:szCs w:val="26"/>
              </w:rPr>
              <w:t xml:space="preserve"> </w:t>
            </w:r>
            <w:r>
              <w:rPr>
                <w:rFonts w:ascii="Times New Roman" w:hAnsi="Times New Roman" w:cs="Times New Roman"/>
                <w:sz w:val="26"/>
                <w:szCs w:val="26"/>
              </w:rPr>
              <w:t xml:space="preserve"> un citām ar projektu īstenošanu saistītām izmaksām.</w:t>
            </w:r>
          </w:p>
          <w:p w:rsidR="00A756BF" w:rsidRDefault="007D322A" w:rsidP="00A756BF">
            <w:pPr>
              <w:tabs>
                <w:tab w:val="left" w:pos="1276"/>
              </w:tabs>
              <w:spacing w:after="0" w:line="240" w:lineRule="auto"/>
              <w:ind w:left="140" w:right="143"/>
              <w:jc w:val="both"/>
              <w:rPr>
                <w:rFonts w:ascii="Times New Roman" w:hAnsi="Times New Roman" w:cs="Times New Roman"/>
                <w:sz w:val="26"/>
                <w:szCs w:val="26"/>
              </w:rPr>
            </w:pPr>
            <w:r>
              <w:rPr>
                <w:rFonts w:ascii="Times New Roman" w:hAnsi="Times New Roman" w:cs="Times New Roman"/>
                <w:sz w:val="26"/>
                <w:szCs w:val="26"/>
              </w:rPr>
              <w:t xml:space="preserve">Ievērojot augstāk minēto, ministrija nosauc profesionālās izglītības iestādes, kuras var </w:t>
            </w:r>
            <w:r w:rsidRPr="00780094">
              <w:rPr>
                <w:rFonts w:ascii="Times New Roman" w:hAnsi="Times New Roman" w:cs="Times New Roman"/>
                <w:sz w:val="26"/>
                <w:szCs w:val="26"/>
              </w:rPr>
              <w:t>kvalificē</w:t>
            </w:r>
            <w:r>
              <w:rPr>
                <w:rFonts w:ascii="Times New Roman" w:hAnsi="Times New Roman" w:cs="Times New Roman"/>
                <w:sz w:val="26"/>
                <w:szCs w:val="26"/>
              </w:rPr>
              <w:t>ties d</w:t>
            </w:r>
            <w:r w:rsidRPr="00780094">
              <w:rPr>
                <w:rFonts w:ascii="Times New Roman" w:hAnsi="Times New Roman" w:cs="Times New Roman"/>
                <w:sz w:val="26"/>
                <w:szCs w:val="26"/>
              </w:rPr>
              <w:t>alībai 3.1.1.1.aktivitātes otrajā projektu iesniegumu atlases kārtā, nodrošinot pilnīgu profesionālās izglītības iestādes infrastruktūras modernizēšanu</w:t>
            </w:r>
            <w:r>
              <w:rPr>
                <w:rFonts w:ascii="Times New Roman" w:hAnsi="Times New Roman" w:cs="Times New Roman"/>
                <w:sz w:val="26"/>
                <w:szCs w:val="26"/>
              </w:rPr>
              <w:t xml:space="preserve">. </w:t>
            </w:r>
          </w:p>
          <w:p w:rsidR="00A756BF" w:rsidRDefault="009E6C73" w:rsidP="00A756BF">
            <w:pPr>
              <w:tabs>
                <w:tab w:val="left" w:pos="1276"/>
              </w:tabs>
              <w:spacing w:after="0" w:line="240" w:lineRule="auto"/>
              <w:ind w:left="140" w:right="143"/>
              <w:jc w:val="both"/>
              <w:rPr>
                <w:rFonts w:ascii="Times New Roman" w:hAnsi="Times New Roman" w:cs="Times New Roman"/>
                <w:sz w:val="26"/>
                <w:szCs w:val="26"/>
              </w:rPr>
            </w:pPr>
            <w:r w:rsidRPr="00327116">
              <w:rPr>
                <w:rFonts w:ascii="Times New Roman" w:hAnsi="Times New Roman" w:cs="Times New Roman"/>
                <w:sz w:val="26"/>
                <w:szCs w:val="26"/>
              </w:rPr>
              <w:t>Atbilstoši informatīvajā ziņojumā minētajam, lai nodrošinātu augstu projektu iesniegumu gatavību, kā ar</w:t>
            </w:r>
            <w:r w:rsidR="00FB6D09" w:rsidRPr="00327116">
              <w:rPr>
                <w:rFonts w:ascii="Times New Roman" w:hAnsi="Times New Roman" w:cs="Times New Roman"/>
                <w:sz w:val="26"/>
                <w:szCs w:val="26"/>
              </w:rPr>
              <w:t>ī Eiropas Reģionālā attīstības fonda</w:t>
            </w:r>
            <w:r w:rsidRPr="00327116">
              <w:rPr>
                <w:rFonts w:ascii="Times New Roman" w:hAnsi="Times New Roman" w:cs="Times New Roman"/>
                <w:sz w:val="26"/>
                <w:szCs w:val="26"/>
              </w:rPr>
              <w:t xml:space="preserve"> līdzekļu apguvi </w:t>
            </w:r>
            <w:r w:rsidR="00FB6D09" w:rsidRPr="00327116">
              <w:rPr>
                <w:rFonts w:ascii="Times New Roman" w:hAnsi="Times New Roman" w:cs="Times New Roman"/>
                <w:sz w:val="26"/>
                <w:szCs w:val="26"/>
              </w:rPr>
              <w:t>Eiropas Savienības</w:t>
            </w:r>
            <w:r w:rsidRPr="00327116">
              <w:rPr>
                <w:rFonts w:ascii="Times New Roman" w:hAnsi="Times New Roman" w:cs="Times New Roman"/>
                <w:sz w:val="26"/>
                <w:szCs w:val="26"/>
              </w:rPr>
              <w:t xml:space="preserve"> fondu plānošanas perioda 2007.-2013.gada ietvaros, termiņš projektu iesniegšanai 3.1.1.1.aktivitātes otrās atlases kārtā būtu nosakāms ne vēlāk par 2013.gada 1.ceturksni.</w:t>
            </w:r>
            <w:r>
              <w:rPr>
                <w:rFonts w:ascii="Times New Roman" w:hAnsi="Times New Roman" w:cs="Times New Roman"/>
                <w:sz w:val="26"/>
                <w:szCs w:val="26"/>
              </w:rPr>
              <w:t xml:space="preserve"> </w:t>
            </w:r>
          </w:p>
        </w:tc>
      </w:tr>
      <w:tr w:rsidR="00AB1C18" w:rsidRPr="00864FDE">
        <w:tc>
          <w:tcPr>
            <w:tcW w:w="322" w:type="pct"/>
            <w:tcBorders>
              <w:top w:val="outset" w:sz="6" w:space="0" w:color="000000"/>
              <w:bottom w:val="outset" w:sz="6" w:space="0" w:color="000000"/>
              <w:right w:val="outset" w:sz="6" w:space="0" w:color="000000"/>
            </w:tcBorders>
          </w:tcPr>
          <w:p w:rsidR="00AB1C18" w:rsidRPr="0079228C" w:rsidRDefault="00AB1C18" w:rsidP="00903CEA">
            <w:pPr>
              <w:spacing w:after="0" w:line="240" w:lineRule="auto"/>
              <w:ind w:right="156"/>
              <w:jc w:val="center"/>
              <w:rPr>
                <w:rFonts w:ascii="Times New Roman" w:hAnsi="Times New Roman" w:cs="Times New Roman"/>
                <w:sz w:val="26"/>
                <w:szCs w:val="26"/>
                <w:lang w:eastAsia="lv-LV"/>
              </w:rPr>
            </w:pPr>
            <w:r w:rsidRPr="0079228C">
              <w:rPr>
                <w:rFonts w:ascii="Times New Roman" w:hAnsi="Times New Roman" w:cs="Times New Roman"/>
                <w:sz w:val="26"/>
                <w:szCs w:val="26"/>
                <w:lang w:eastAsia="lv-LV"/>
              </w:rPr>
              <w:t>3.</w:t>
            </w:r>
          </w:p>
        </w:tc>
        <w:tc>
          <w:tcPr>
            <w:tcW w:w="1427" w:type="pct"/>
            <w:tcBorders>
              <w:top w:val="outset" w:sz="6" w:space="0" w:color="000000"/>
              <w:left w:val="outset" w:sz="6" w:space="0" w:color="000000"/>
              <w:bottom w:val="outset" w:sz="6" w:space="0" w:color="000000"/>
              <w:right w:val="outset" w:sz="6" w:space="0" w:color="000000"/>
            </w:tcBorders>
          </w:tcPr>
          <w:p w:rsidR="00AB1C18" w:rsidRPr="0079228C" w:rsidRDefault="00AB1C18" w:rsidP="00903CEA">
            <w:pPr>
              <w:spacing w:after="0" w:line="240" w:lineRule="auto"/>
              <w:ind w:left="141" w:right="156"/>
              <w:jc w:val="both"/>
              <w:rPr>
                <w:rFonts w:ascii="Times New Roman" w:hAnsi="Times New Roman" w:cs="Times New Roman"/>
                <w:sz w:val="26"/>
                <w:szCs w:val="26"/>
                <w:lang w:eastAsia="lv-LV"/>
              </w:rPr>
            </w:pPr>
            <w:r w:rsidRPr="0079228C">
              <w:rPr>
                <w:rFonts w:ascii="Times New Roman" w:hAnsi="Times New Roman" w:cs="Times New Roman"/>
                <w:sz w:val="26"/>
                <w:szCs w:val="26"/>
                <w:lang w:eastAsia="lv-LV"/>
              </w:rPr>
              <w:t>Saistītie politikas ietekmes novērtējumi un pētījumi</w:t>
            </w:r>
          </w:p>
        </w:tc>
        <w:tc>
          <w:tcPr>
            <w:tcW w:w="3251" w:type="pct"/>
            <w:tcBorders>
              <w:top w:val="outset" w:sz="6" w:space="0" w:color="000000"/>
              <w:left w:val="outset" w:sz="6" w:space="0" w:color="000000"/>
              <w:bottom w:val="outset" w:sz="6" w:space="0" w:color="000000"/>
            </w:tcBorders>
          </w:tcPr>
          <w:p w:rsidR="00AB1C18" w:rsidRDefault="004D4550" w:rsidP="00A20E74">
            <w:pPr>
              <w:spacing w:after="0" w:line="240" w:lineRule="auto"/>
              <w:ind w:right="143"/>
              <w:rPr>
                <w:rFonts w:ascii="Times New Roman" w:hAnsi="Times New Roman" w:cs="Times New Roman"/>
                <w:sz w:val="26"/>
                <w:szCs w:val="26"/>
              </w:rPr>
            </w:pPr>
            <w:r>
              <w:rPr>
                <w:rFonts w:ascii="Times New Roman" w:hAnsi="Times New Roman" w:cs="Times New Roman"/>
                <w:sz w:val="26"/>
                <w:szCs w:val="26"/>
              </w:rPr>
              <w:t>Rīkojuma p</w:t>
            </w:r>
            <w:r w:rsidR="00AB1C18" w:rsidRPr="00864FDE">
              <w:rPr>
                <w:rFonts w:ascii="Times New Roman" w:hAnsi="Times New Roman" w:cs="Times New Roman"/>
                <w:sz w:val="26"/>
                <w:szCs w:val="26"/>
              </w:rPr>
              <w:t>rojekts šo jomu neskar.</w:t>
            </w:r>
          </w:p>
          <w:p w:rsidR="00C869E8" w:rsidRDefault="00C869E8" w:rsidP="00A20E74">
            <w:pPr>
              <w:spacing w:after="0" w:line="240" w:lineRule="auto"/>
              <w:ind w:right="143"/>
              <w:rPr>
                <w:rFonts w:ascii="Times New Roman" w:hAnsi="Times New Roman" w:cs="Times New Roman"/>
                <w:sz w:val="26"/>
                <w:szCs w:val="26"/>
              </w:rPr>
            </w:pPr>
          </w:p>
          <w:p w:rsidR="00C869E8" w:rsidRDefault="00C869E8" w:rsidP="00A20E74">
            <w:pPr>
              <w:spacing w:after="0" w:line="240" w:lineRule="auto"/>
              <w:ind w:right="143"/>
              <w:rPr>
                <w:rFonts w:ascii="Times New Roman" w:hAnsi="Times New Roman" w:cs="Times New Roman"/>
                <w:sz w:val="26"/>
                <w:szCs w:val="26"/>
              </w:rPr>
            </w:pPr>
          </w:p>
          <w:p w:rsidR="00C869E8" w:rsidRDefault="00C869E8" w:rsidP="00A20E74">
            <w:pPr>
              <w:spacing w:after="0" w:line="240" w:lineRule="auto"/>
              <w:ind w:right="143"/>
              <w:rPr>
                <w:rFonts w:ascii="Times New Roman" w:hAnsi="Times New Roman" w:cs="Times New Roman"/>
                <w:sz w:val="26"/>
                <w:szCs w:val="26"/>
              </w:rPr>
            </w:pPr>
          </w:p>
          <w:p w:rsidR="00C869E8" w:rsidRPr="00864FDE" w:rsidRDefault="00C869E8" w:rsidP="00A20E74">
            <w:pPr>
              <w:spacing w:after="0" w:line="240" w:lineRule="auto"/>
              <w:ind w:right="143"/>
              <w:rPr>
                <w:rFonts w:ascii="Times New Roman" w:hAnsi="Times New Roman" w:cs="Times New Roman"/>
                <w:sz w:val="26"/>
                <w:szCs w:val="26"/>
                <w:highlight w:val="yellow"/>
              </w:rPr>
            </w:pPr>
          </w:p>
        </w:tc>
      </w:tr>
      <w:tr w:rsidR="00AB1C18" w:rsidRPr="00864FDE">
        <w:tc>
          <w:tcPr>
            <w:tcW w:w="322" w:type="pct"/>
            <w:tcBorders>
              <w:top w:val="outset" w:sz="6" w:space="0" w:color="000000"/>
              <w:bottom w:val="outset" w:sz="6" w:space="0" w:color="000000"/>
              <w:right w:val="outset" w:sz="6" w:space="0" w:color="000000"/>
            </w:tcBorders>
          </w:tcPr>
          <w:p w:rsidR="00AB1C18" w:rsidRPr="0079228C" w:rsidRDefault="00AB1C18" w:rsidP="00903CEA">
            <w:pPr>
              <w:spacing w:after="0" w:line="240" w:lineRule="auto"/>
              <w:ind w:left="150"/>
              <w:rPr>
                <w:rFonts w:ascii="Times New Roman" w:hAnsi="Times New Roman" w:cs="Times New Roman"/>
                <w:sz w:val="26"/>
                <w:szCs w:val="26"/>
                <w:lang w:eastAsia="lv-LV"/>
              </w:rPr>
            </w:pPr>
            <w:r w:rsidRPr="0079228C">
              <w:rPr>
                <w:rFonts w:ascii="Times New Roman" w:hAnsi="Times New Roman" w:cs="Times New Roman"/>
                <w:sz w:val="26"/>
                <w:szCs w:val="26"/>
                <w:lang w:eastAsia="lv-LV"/>
              </w:rPr>
              <w:t>4.</w:t>
            </w:r>
          </w:p>
        </w:tc>
        <w:tc>
          <w:tcPr>
            <w:tcW w:w="1427" w:type="pct"/>
            <w:tcBorders>
              <w:top w:val="outset" w:sz="6" w:space="0" w:color="000000"/>
              <w:left w:val="outset" w:sz="6" w:space="0" w:color="000000"/>
              <w:bottom w:val="outset" w:sz="6" w:space="0" w:color="000000"/>
              <w:right w:val="outset" w:sz="6" w:space="0" w:color="000000"/>
            </w:tcBorders>
          </w:tcPr>
          <w:p w:rsidR="00AB1C18" w:rsidRPr="0079228C" w:rsidRDefault="00AB1C18" w:rsidP="00903CEA">
            <w:pPr>
              <w:spacing w:after="0" w:line="240" w:lineRule="auto"/>
              <w:ind w:left="141" w:right="142"/>
              <w:jc w:val="both"/>
              <w:rPr>
                <w:rFonts w:ascii="Times New Roman" w:hAnsi="Times New Roman" w:cs="Times New Roman"/>
                <w:sz w:val="26"/>
                <w:szCs w:val="26"/>
                <w:lang w:eastAsia="lv-LV"/>
              </w:rPr>
            </w:pPr>
            <w:r w:rsidRPr="0079228C">
              <w:rPr>
                <w:rFonts w:ascii="Times New Roman" w:hAnsi="Times New Roman" w:cs="Times New Roman"/>
                <w:sz w:val="26"/>
                <w:szCs w:val="26"/>
                <w:lang w:eastAsia="lv-LV"/>
              </w:rPr>
              <w:t>Tiesiskā regulējuma mērķis un būtība</w:t>
            </w:r>
          </w:p>
        </w:tc>
        <w:tc>
          <w:tcPr>
            <w:tcW w:w="3251" w:type="pct"/>
            <w:tcBorders>
              <w:top w:val="outset" w:sz="6" w:space="0" w:color="000000"/>
              <w:left w:val="outset" w:sz="6" w:space="0" w:color="000000"/>
              <w:bottom w:val="outset" w:sz="6" w:space="0" w:color="000000"/>
            </w:tcBorders>
          </w:tcPr>
          <w:p w:rsidR="00AB1C18" w:rsidRPr="00864FDE" w:rsidRDefault="00AB1C18" w:rsidP="006A3474">
            <w:pPr>
              <w:spacing w:after="0" w:line="240" w:lineRule="auto"/>
              <w:ind w:left="-2" w:right="143"/>
              <w:jc w:val="both"/>
              <w:rPr>
                <w:rFonts w:ascii="Times New Roman" w:hAnsi="Times New Roman" w:cs="Times New Roman"/>
                <w:sz w:val="26"/>
                <w:szCs w:val="26"/>
                <w:highlight w:val="yellow"/>
              </w:rPr>
            </w:pPr>
            <w:r w:rsidRPr="00081C91">
              <w:rPr>
                <w:rFonts w:ascii="Times New Roman" w:hAnsi="Times New Roman" w:cs="Times New Roman"/>
                <w:sz w:val="26"/>
                <w:szCs w:val="26"/>
              </w:rPr>
              <w:t xml:space="preserve">Rīkojuma projekts paredz </w:t>
            </w:r>
            <w:r w:rsidR="006A3474" w:rsidRPr="00081C91">
              <w:rPr>
                <w:rFonts w:ascii="Times New Roman" w:hAnsi="Times New Roman" w:cs="Times New Roman"/>
                <w:sz w:val="26"/>
                <w:szCs w:val="26"/>
              </w:rPr>
              <w:t>noteikt 3.1.1.1.aktivitātes projektu iesniegumu iesniegšanas termiņu ierobežotas projektu iesniegumu atlases otrajai kārtai.</w:t>
            </w:r>
          </w:p>
        </w:tc>
      </w:tr>
      <w:tr w:rsidR="00AB1C18" w:rsidRPr="00864FDE">
        <w:tc>
          <w:tcPr>
            <w:tcW w:w="322" w:type="pct"/>
            <w:tcBorders>
              <w:top w:val="outset" w:sz="6" w:space="0" w:color="000000"/>
              <w:bottom w:val="outset" w:sz="6" w:space="0" w:color="000000"/>
              <w:right w:val="outset" w:sz="6" w:space="0" w:color="000000"/>
            </w:tcBorders>
          </w:tcPr>
          <w:p w:rsidR="00AB1C18" w:rsidRPr="0079228C" w:rsidRDefault="00AB1C18" w:rsidP="00903CEA">
            <w:pPr>
              <w:spacing w:after="0" w:line="240" w:lineRule="auto"/>
              <w:ind w:left="150"/>
              <w:rPr>
                <w:rFonts w:ascii="Times New Roman" w:hAnsi="Times New Roman" w:cs="Times New Roman"/>
                <w:sz w:val="26"/>
                <w:szCs w:val="26"/>
                <w:lang w:eastAsia="lv-LV"/>
              </w:rPr>
            </w:pPr>
            <w:r w:rsidRPr="0079228C">
              <w:rPr>
                <w:rFonts w:ascii="Times New Roman" w:hAnsi="Times New Roman" w:cs="Times New Roman"/>
                <w:sz w:val="26"/>
                <w:szCs w:val="26"/>
                <w:lang w:eastAsia="lv-LV"/>
              </w:rPr>
              <w:t>5.</w:t>
            </w:r>
          </w:p>
        </w:tc>
        <w:tc>
          <w:tcPr>
            <w:tcW w:w="1427" w:type="pct"/>
            <w:tcBorders>
              <w:top w:val="outset" w:sz="6" w:space="0" w:color="000000"/>
              <w:left w:val="outset" w:sz="6" w:space="0" w:color="000000"/>
              <w:bottom w:val="outset" w:sz="6" w:space="0" w:color="000000"/>
              <w:right w:val="outset" w:sz="6" w:space="0" w:color="000000"/>
            </w:tcBorders>
          </w:tcPr>
          <w:p w:rsidR="00AB1C18" w:rsidRPr="0079228C" w:rsidRDefault="00AB1C18" w:rsidP="00903CEA">
            <w:pPr>
              <w:spacing w:after="0" w:line="240" w:lineRule="auto"/>
              <w:ind w:left="150" w:right="142"/>
              <w:rPr>
                <w:rFonts w:ascii="Times New Roman" w:hAnsi="Times New Roman" w:cs="Times New Roman"/>
                <w:sz w:val="26"/>
                <w:szCs w:val="26"/>
                <w:lang w:eastAsia="lv-LV"/>
              </w:rPr>
            </w:pPr>
            <w:r w:rsidRPr="0079228C">
              <w:rPr>
                <w:rFonts w:ascii="Times New Roman" w:hAnsi="Times New Roman" w:cs="Times New Roman"/>
                <w:sz w:val="26"/>
                <w:szCs w:val="26"/>
                <w:lang w:eastAsia="lv-LV"/>
              </w:rPr>
              <w:t>Projekta izstrādē iesaistītās institūcijas</w:t>
            </w:r>
          </w:p>
        </w:tc>
        <w:tc>
          <w:tcPr>
            <w:tcW w:w="3251" w:type="pct"/>
            <w:tcBorders>
              <w:top w:val="outset" w:sz="6" w:space="0" w:color="000000"/>
              <w:left w:val="outset" w:sz="6" w:space="0" w:color="000000"/>
              <w:bottom w:val="outset" w:sz="6" w:space="0" w:color="000000"/>
            </w:tcBorders>
          </w:tcPr>
          <w:p w:rsidR="001771F1" w:rsidRDefault="0089787D" w:rsidP="001771F1">
            <w:pPr>
              <w:spacing w:after="0" w:line="240" w:lineRule="auto"/>
              <w:ind w:right="143"/>
              <w:rPr>
                <w:rFonts w:ascii="Times New Roman" w:hAnsi="Times New Roman" w:cs="Times New Roman"/>
                <w:sz w:val="26"/>
                <w:szCs w:val="26"/>
              </w:rPr>
            </w:pPr>
            <w:r>
              <w:rPr>
                <w:rFonts w:ascii="Times New Roman" w:hAnsi="Times New Roman" w:cs="Times New Roman"/>
                <w:sz w:val="26"/>
                <w:szCs w:val="26"/>
              </w:rPr>
              <w:t>Izglītības un zinātnes ministrija.</w:t>
            </w:r>
          </w:p>
          <w:p w:rsidR="00AB1C18" w:rsidRPr="00864FDE" w:rsidRDefault="00AB1C18" w:rsidP="00024558">
            <w:pPr>
              <w:pStyle w:val="Footer"/>
              <w:tabs>
                <w:tab w:val="clear" w:pos="4153"/>
                <w:tab w:val="clear" w:pos="8306"/>
                <w:tab w:val="center" w:pos="-2"/>
                <w:tab w:val="right" w:pos="9072"/>
              </w:tabs>
              <w:ind w:left="720" w:right="143"/>
              <w:jc w:val="both"/>
              <w:rPr>
                <w:rFonts w:ascii="Times New Roman" w:hAnsi="Times New Roman" w:cs="Times New Roman"/>
                <w:sz w:val="26"/>
                <w:szCs w:val="26"/>
              </w:rPr>
            </w:pPr>
          </w:p>
        </w:tc>
      </w:tr>
      <w:tr w:rsidR="00AB1C18" w:rsidRPr="00864FDE">
        <w:tc>
          <w:tcPr>
            <w:tcW w:w="322" w:type="pct"/>
            <w:tcBorders>
              <w:top w:val="outset" w:sz="6" w:space="0" w:color="000000"/>
              <w:bottom w:val="outset" w:sz="6" w:space="0" w:color="000000"/>
              <w:right w:val="outset" w:sz="6" w:space="0" w:color="000000"/>
            </w:tcBorders>
          </w:tcPr>
          <w:p w:rsidR="00AB1C18" w:rsidRPr="0079228C" w:rsidRDefault="00AB1C18" w:rsidP="00903CEA">
            <w:pPr>
              <w:spacing w:after="0" w:line="240" w:lineRule="auto"/>
              <w:jc w:val="center"/>
              <w:rPr>
                <w:rFonts w:ascii="Times New Roman" w:hAnsi="Times New Roman" w:cs="Times New Roman"/>
                <w:sz w:val="26"/>
                <w:szCs w:val="26"/>
                <w:lang w:eastAsia="lv-LV"/>
              </w:rPr>
            </w:pPr>
            <w:r w:rsidRPr="0079228C">
              <w:rPr>
                <w:rFonts w:ascii="Times New Roman" w:hAnsi="Times New Roman" w:cs="Times New Roman"/>
                <w:sz w:val="26"/>
                <w:szCs w:val="26"/>
                <w:lang w:eastAsia="lv-LV"/>
              </w:rPr>
              <w:t>6.</w:t>
            </w:r>
          </w:p>
        </w:tc>
        <w:tc>
          <w:tcPr>
            <w:tcW w:w="1427" w:type="pct"/>
            <w:tcBorders>
              <w:top w:val="outset" w:sz="6" w:space="0" w:color="000000"/>
              <w:left w:val="outset" w:sz="6" w:space="0" w:color="000000"/>
              <w:bottom w:val="outset" w:sz="6" w:space="0" w:color="000000"/>
              <w:right w:val="outset" w:sz="6" w:space="0" w:color="000000"/>
            </w:tcBorders>
          </w:tcPr>
          <w:p w:rsidR="00AB1C18" w:rsidRPr="0079228C" w:rsidRDefault="00AB1C18" w:rsidP="00903CEA">
            <w:pPr>
              <w:spacing w:after="0" w:line="240" w:lineRule="auto"/>
              <w:ind w:left="141" w:right="142"/>
              <w:jc w:val="both"/>
              <w:rPr>
                <w:rFonts w:ascii="Times New Roman" w:hAnsi="Times New Roman" w:cs="Times New Roman"/>
                <w:sz w:val="26"/>
                <w:szCs w:val="26"/>
                <w:lang w:eastAsia="lv-LV"/>
              </w:rPr>
            </w:pPr>
            <w:r w:rsidRPr="0079228C">
              <w:rPr>
                <w:rFonts w:ascii="Times New Roman" w:hAnsi="Times New Roman" w:cs="Times New Roman"/>
                <w:sz w:val="26"/>
                <w:szCs w:val="26"/>
                <w:lang w:eastAsia="lv-LV"/>
              </w:rPr>
              <w:t>Iemesli, kādēļ netika nodrošināta sabiedrības līdzdalība</w:t>
            </w:r>
          </w:p>
        </w:tc>
        <w:tc>
          <w:tcPr>
            <w:tcW w:w="3251" w:type="pct"/>
            <w:tcBorders>
              <w:top w:val="outset" w:sz="6" w:space="0" w:color="000000"/>
              <w:left w:val="outset" w:sz="6" w:space="0" w:color="000000"/>
              <w:bottom w:val="outset" w:sz="6" w:space="0" w:color="000000"/>
            </w:tcBorders>
          </w:tcPr>
          <w:p w:rsidR="006A4B07" w:rsidRDefault="006A4B07" w:rsidP="00366930">
            <w:pPr>
              <w:spacing w:after="0" w:line="240" w:lineRule="auto"/>
              <w:ind w:right="143"/>
              <w:jc w:val="both"/>
              <w:rPr>
                <w:rFonts w:ascii="Times New Roman" w:hAnsi="Times New Roman" w:cs="Times New Roman"/>
                <w:sz w:val="26"/>
                <w:szCs w:val="26"/>
              </w:rPr>
            </w:pPr>
            <w:r w:rsidRPr="00366930">
              <w:rPr>
                <w:rFonts w:ascii="Times New Roman" w:hAnsi="Times New Roman" w:cs="Times New Roman"/>
                <w:sz w:val="26"/>
                <w:szCs w:val="26"/>
              </w:rPr>
              <w:t>R</w:t>
            </w:r>
            <w:r w:rsidR="00366930" w:rsidRPr="00366930">
              <w:rPr>
                <w:rFonts w:ascii="Times New Roman" w:hAnsi="Times New Roman" w:cs="Times New Roman"/>
                <w:sz w:val="26"/>
                <w:szCs w:val="26"/>
              </w:rPr>
              <w:t>īkojuma projekts neierobežo sabiedrības pārstāvju tiesības.</w:t>
            </w:r>
          </w:p>
          <w:p w:rsidR="00AB1C18" w:rsidRPr="00864FDE" w:rsidRDefault="00AB1C18" w:rsidP="00CC3E73">
            <w:pPr>
              <w:pStyle w:val="Footer"/>
              <w:tabs>
                <w:tab w:val="clear" w:pos="4153"/>
                <w:tab w:val="clear" w:pos="8306"/>
                <w:tab w:val="center" w:pos="-2"/>
                <w:tab w:val="right" w:pos="9072"/>
              </w:tabs>
              <w:ind w:left="-2" w:right="143"/>
              <w:jc w:val="both"/>
              <w:rPr>
                <w:rFonts w:ascii="Times New Roman" w:hAnsi="Times New Roman" w:cs="Times New Roman"/>
                <w:sz w:val="26"/>
                <w:szCs w:val="26"/>
              </w:rPr>
            </w:pPr>
          </w:p>
        </w:tc>
      </w:tr>
      <w:tr w:rsidR="00AB1C18" w:rsidRPr="00864FDE">
        <w:tc>
          <w:tcPr>
            <w:tcW w:w="322" w:type="pct"/>
            <w:tcBorders>
              <w:top w:val="outset" w:sz="6" w:space="0" w:color="000000"/>
              <w:bottom w:val="outset" w:sz="6" w:space="0" w:color="000000"/>
              <w:right w:val="outset" w:sz="6" w:space="0" w:color="000000"/>
            </w:tcBorders>
          </w:tcPr>
          <w:p w:rsidR="00AB1C18" w:rsidRPr="0079228C" w:rsidRDefault="00AB1C18" w:rsidP="00903CEA">
            <w:pPr>
              <w:spacing w:after="0" w:line="240" w:lineRule="auto"/>
              <w:ind w:left="150"/>
              <w:jc w:val="both"/>
              <w:rPr>
                <w:rFonts w:ascii="Times New Roman" w:hAnsi="Times New Roman" w:cs="Times New Roman"/>
                <w:sz w:val="26"/>
                <w:szCs w:val="26"/>
                <w:lang w:eastAsia="lv-LV"/>
              </w:rPr>
            </w:pPr>
            <w:r w:rsidRPr="0079228C">
              <w:rPr>
                <w:rFonts w:ascii="Times New Roman" w:hAnsi="Times New Roman" w:cs="Times New Roman"/>
                <w:sz w:val="26"/>
                <w:szCs w:val="26"/>
                <w:lang w:eastAsia="lv-LV"/>
              </w:rPr>
              <w:t>7.</w:t>
            </w:r>
          </w:p>
        </w:tc>
        <w:tc>
          <w:tcPr>
            <w:tcW w:w="1427" w:type="pct"/>
            <w:tcBorders>
              <w:top w:val="outset" w:sz="6" w:space="0" w:color="000000"/>
              <w:left w:val="outset" w:sz="6" w:space="0" w:color="000000"/>
              <w:bottom w:val="outset" w:sz="6" w:space="0" w:color="000000"/>
              <w:right w:val="outset" w:sz="6" w:space="0" w:color="000000"/>
            </w:tcBorders>
          </w:tcPr>
          <w:p w:rsidR="00AB1C18" w:rsidRPr="0079228C" w:rsidRDefault="00AB1C18" w:rsidP="00903CEA">
            <w:pPr>
              <w:spacing w:after="0" w:line="240" w:lineRule="auto"/>
              <w:ind w:left="150"/>
              <w:jc w:val="both"/>
              <w:rPr>
                <w:rFonts w:ascii="Times New Roman" w:hAnsi="Times New Roman" w:cs="Times New Roman"/>
                <w:sz w:val="26"/>
                <w:szCs w:val="26"/>
                <w:lang w:eastAsia="lv-LV"/>
              </w:rPr>
            </w:pPr>
            <w:r w:rsidRPr="0079228C">
              <w:rPr>
                <w:rFonts w:ascii="Times New Roman" w:hAnsi="Times New Roman" w:cs="Times New Roman"/>
                <w:sz w:val="26"/>
                <w:szCs w:val="26"/>
                <w:lang w:eastAsia="lv-LV"/>
              </w:rPr>
              <w:t>Cita informācija</w:t>
            </w:r>
          </w:p>
        </w:tc>
        <w:tc>
          <w:tcPr>
            <w:tcW w:w="3251" w:type="pct"/>
            <w:tcBorders>
              <w:top w:val="outset" w:sz="6" w:space="0" w:color="000000"/>
              <w:left w:val="outset" w:sz="6" w:space="0" w:color="000000"/>
              <w:bottom w:val="outset" w:sz="6" w:space="0" w:color="000000"/>
            </w:tcBorders>
          </w:tcPr>
          <w:p w:rsidR="00AB1C18" w:rsidRPr="00864FDE" w:rsidRDefault="00AB1C18" w:rsidP="0061339B">
            <w:pPr>
              <w:tabs>
                <w:tab w:val="center" w:pos="141"/>
              </w:tabs>
              <w:spacing w:after="0" w:line="240" w:lineRule="auto"/>
              <w:ind w:left="142" w:right="143" w:hanging="144"/>
              <w:rPr>
                <w:rFonts w:ascii="Times New Roman" w:hAnsi="Times New Roman" w:cs="Times New Roman"/>
                <w:sz w:val="26"/>
                <w:szCs w:val="26"/>
              </w:rPr>
            </w:pPr>
            <w:r w:rsidRPr="00864FDE">
              <w:rPr>
                <w:rFonts w:ascii="Times New Roman" w:hAnsi="Times New Roman" w:cs="Times New Roman"/>
                <w:sz w:val="26"/>
                <w:szCs w:val="26"/>
              </w:rPr>
              <w:t>Nav.</w:t>
            </w:r>
          </w:p>
        </w:tc>
      </w:tr>
    </w:tbl>
    <w:p w:rsidR="00AB1C18" w:rsidRPr="0079228C" w:rsidRDefault="00AB1C18" w:rsidP="00903CEA">
      <w:pPr>
        <w:spacing w:after="0" w:line="240" w:lineRule="auto"/>
        <w:rPr>
          <w:rFonts w:ascii="Times New Roman" w:hAnsi="Times New Roman" w:cs="Times New Roman"/>
          <w:sz w:val="26"/>
          <w:szCs w:val="26"/>
          <w:lang w:eastAsia="lv-LV"/>
        </w:rPr>
      </w:pPr>
    </w:p>
    <w:p w:rsidR="00AB1C18" w:rsidRPr="0079228C" w:rsidRDefault="00AB1C18" w:rsidP="00903CEA">
      <w:pPr>
        <w:spacing w:after="0" w:line="240" w:lineRule="auto"/>
        <w:rPr>
          <w:rFonts w:ascii="Times New Roman" w:hAnsi="Times New Roman" w:cs="Times New Roman"/>
          <w:sz w:val="26"/>
          <w:szCs w:val="26"/>
          <w:lang w:eastAsia="lv-LV"/>
        </w:rPr>
      </w:pPr>
    </w:p>
    <w:tbl>
      <w:tblPr>
        <w:tblW w:w="4919" w:type="pct"/>
        <w:tblInd w:w="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A0"/>
      </w:tblPr>
      <w:tblGrid>
        <w:gridCol w:w="576"/>
        <w:gridCol w:w="2551"/>
        <w:gridCol w:w="5813"/>
      </w:tblGrid>
      <w:tr w:rsidR="00AB1C18" w:rsidRPr="00864FDE">
        <w:tc>
          <w:tcPr>
            <w:tcW w:w="5000" w:type="pct"/>
            <w:gridSpan w:val="3"/>
            <w:tcBorders>
              <w:top w:val="outset" w:sz="6" w:space="0" w:color="000000"/>
              <w:bottom w:val="outset" w:sz="6" w:space="0" w:color="000000"/>
            </w:tcBorders>
            <w:vAlign w:val="center"/>
          </w:tcPr>
          <w:p w:rsidR="00AB1C18" w:rsidRPr="0079228C" w:rsidRDefault="00AB1C18" w:rsidP="003F6B57">
            <w:pPr>
              <w:spacing w:after="0" w:line="240" w:lineRule="auto"/>
              <w:jc w:val="center"/>
              <w:rPr>
                <w:rFonts w:ascii="Times New Roman" w:hAnsi="Times New Roman" w:cs="Times New Roman"/>
                <w:b/>
                <w:bCs/>
                <w:sz w:val="26"/>
                <w:szCs w:val="26"/>
                <w:lang w:eastAsia="lv-LV"/>
              </w:rPr>
            </w:pPr>
            <w:r w:rsidRPr="0079228C">
              <w:rPr>
                <w:rFonts w:ascii="Times New Roman" w:hAnsi="Times New Roman" w:cs="Times New Roman"/>
                <w:b/>
                <w:bCs/>
                <w:sz w:val="26"/>
                <w:szCs w:val="26"/>
                <w:lang w:eastAsia="lv-LV"/>
              </w:rPr>
              <w:t> II. Tiesību akta projekta ietekme uz sabiedrību</w:t>
            </w:r>
          </w:p>
        </w:tc>
      </w:tr>
      <w:tr w:rsidR="00AB1C18" w:rsidRPr="00864FDE">
        <w:tc>
          <w:tcPr>
            <w:tcW w:w="322" w:type="pct"/>
            <w:tcBorders>
              <w:top w:val="outset" w:sz="6" w:space="0" w:color="000000"/>
              <w:bottom w:val="outset" w:sz="6" w:space="0" w:color="000000"/>
              <w:right w:val="outset" w:sz="6" w:space="0" w:color="000000"/>
            </w:tcBorders>
          </w:tcPr>
          <w:p w:rsidR="00AB1C18" w:rsidRPr="0079228C" w:rsidRDefault="00AB1C18" w:rsidP="003F6B57">
            <w:pPr>
              <w:spacing w:after="0" w:line="240" w:lineRule="auto"/>
              <w:ind w:left="150" w:right="156"/>
              <w:rPr>
                <w:rFonts w:ascii="Times New Roman" w:hAnsi="Times New Roman" w:cs="Times New Roman"/>
                <w:sz w:val="26"/>
                <w:szCs w:val="26"/>
                <w:lang w:eastAsia="lv-LV"/>
              </w:rPr>
            </w:pPr>
            <w:r w:rsidRPr="0079228C">
              <w:rPr>
                <w:rFonts w:ascii="Times New Roman" w:hAnsi="Times New Roman" w:cs="Times New Roman"/>
                <w:sz w:val="26"/>
                <w:szCs w:val="26"/>
                <w:lang w:eastAsia="lv-LV"/>
              </w:rPr>
              <w:t>1.</w:t>
            </w:r>
          </w:p>
        </w:tc>
        <w:tc>
          <w:tcPr>
            <w:tcW w:w="1427" w:type="pct"/>
            <w:tcBorders>
              <w:top w:val="outset" w:sz="6" w:space="0" w:color="000000"/>
              <w:left w:val="outset" w:sz="6" w:space="0" w:color="000000"/>
              <w:bottom w:val="outset" w:sz="6" w:space="0" w:color="000000"/>
              <w:right w:val="outset" w:sz="6" w:space="0" w:color="000000"/>
            </w:tcBorders>
          </w:tcPr>
          <w:p w:rsidR="00AB1C18" w:rsidRPr="0079228C" w:rsidRDefault="00AB1C18" w:rsidP="007A3429">
            <w:pPr>
              <w:spacing w:after="0" w:line="240" w:lineRule="auto"/>
              <w:ind w:right="156"/>
              <w:rPr>
                <w:rFonts w:ascii="Times New Roman" w:hAnsi="Times New Roman" w:cs="Times New Roman"/>
                <w:sz w:val="26"/>
                <w:szCs w:val="26"/>
                <w:lang w:eastAsia="lv-LV"/>
              </w:rPr>
            </w:pPr>
            <w:r w:rsidRPr="0079228C">
              <w:rPr>
                <w:rFonts w:ascii="Times New Roman" w:hAnsi="Times New Roman" w:cs="Times New Roman"/>
                <w:sz w:val="26"/>
                <w:szCs w:val="26"/>
                <w:lang w:eastAsia="lv-LV"/>
              </w:rPr>
              <w:t xml:space="preserve">Sabiedrības </w:t>
            </w:r>
            <w:proofErr w:type="spellStart"/>
            <w:r w:rsidRPr="0079228C">
              <w:rPr>
                <w:rFonts w:ascii="Times New Roman" w:hAnsi="Times New Roman" w:cs="Times New Roman"/>
                <w:sz w:val="26"/>
                <w:szCs w:val="26"/>
                <w:lang w:eastAsia="lv-LV"/>
              </w:rPr>
              <w:t>mērķgrupa</w:t>
            </w:r>
            <w:proofErr w:type="spellEnd"/>
          </w:p>
        </w:tc>
        <w:tc>
          <w:tcPr>
            <w:tcW w:w="3251" w:type="pct"/>
            <w:tcBorders>
              <w:top w:val="outset" w:sz="6" w:space="0" w:color="000000"/>
              <w:left w:val="outset" w:sz="6" w:space="0" w:color="000000"/>
              <w:bottom w:val="outset" w:sz="6" w:space="0" w:color="000000"/>
            </w:tcBorders>
          </w:tcPr>
          <w:p w:rsidR="00AB1C18" w:rsidRPr="00864FDE" w:rsidRDefault="00AB1C18" w:rsidP="008B2B91">
            <w:pPr>
              <w:pStyle w:val="Footer"/>
              <w:tabs>
                <w:tab w:val="clear" w:pos="4153"/>
                <w:tab w:val="clear" w:pos="8306"/>
                <w:tab w:val="center" w:pos="141"/>
                <w:tab w:val="left" w:pos="5656"/>
                <w:tab w:val="right" w:pos="9072"/>
              </w:tabs>
              <w:jc w:val="both"/>
              <w:rPr>
                <w:rFonts w:ascii="Times New Roman" w:hAnsi="Times New Roman" w:cs="Times New Roman"/>
                <w:sz w:val="26"/>
                <w:szCs w:val="26"/>
              </w:rPr>
            </w:pPr>
            <w:r w:rsidRPr="0079228C">
              <w:rPr>
                <w:rFonts w:ascii="Times New Roman" w:hAnsi="Times New Roman" w:cs="Times New Roman"/>
                <w:sz w:val="26"/>
                <w:szCs w:val="26"/>
                <w:lang w:eastAsia="lv-LV"/>
              </w:rPr>
              <w:t xml:space="preserve">Rīkojuma projekts </w:t>
            </w:r>
            <w:r>
              <w:rPr>
                <w:rFonts w:ascii="Times New Roman" w:hAnsi="Times New Roman" w:cs="Times New Roman"/>
                <w:sz w:val="26"/>
                <w:szCs w:val="26"/>
                <w:lang w:eastAsia="lv-LV"/>
              </w:rPr>
              <w:t xml:space="preserve">attiecas uz </w:t>
            </w:r>
            <w:r w:rsidR="00202C8D">
              <w:rPr>
                <w:rFonts w:ascii="Times New Roman" w:hAnsi="Times New Roman" w:cs="Times New Roman"/>
                <w:sz w:val="26"/>
                <w:szCs w:val="26"/>
                <w:lang w:eastAsia="lv-LV"/>
              </w:rPr>
              <w:t>profesionālās izglītības iestādēm.</w:t>
            </w:r>
          </w:p>
        </w:tc>
      </w:tr>
      <w:tr w:rsidR="00AB1C18" w:rsidRPr="00864FDE">
        <w:tc>
          <w:tcPr>
            <w:tcW w:w="322" w:type="pct"/>
            <w:tcBorders>
              <w:top w:val="outset" w:sz="6" w:space="0" w:color="000000"/>
              <w:bottom w:val="outset" w:sz="6" w:space="0" w:color="000000"/>
              <w:right w:val="outset" w:sz="6" w:space="0" w:color="000000"/>
            </w:tcBorders>
          </w:tcPr>
          <w:p w:rsidR="00AB1C18" w:rsidRPr="0079228C" w:rsidRDefault="00AB1C18" w:rsidP="004868E3">
            <w:pPr>
              <w:spacing w:after="0" w:line="240" w:lineRule="auto"/>
              <w:ind w:left="150" w:right="156"/>
              <w:rPr>
                <w:rFonts w:ascii="Times New Roman" w:hAnsi="Times New Roman" w:cs="Times New Roman"/>
                <w:sz w:val="26"/>
                <w:szCs w:val="26"/>
                <w:lang w:eastAsia="lv-LV"/>
              </w:rPr>
            </w:pPr>
            <w:r w:rsidRPr="0079228C">
              <w:rPr>
                <w:rFonts w:ascii="Times New Roman" w:hAnsi="Times New Roman" w:cs="Times New Roman"/>
                <w:sz w:val="26"/>
                <w:szCs w:val="26"/>
                <w:lang w:eastAsia="lv-LV"/>
              </w:rPr>
              <w:t>2.</w:t>
            </w:r>
          </w:p>
        </w:tc>
        <w:tc>
          <w:tcPr>
            <w:tcW w:w="1427" w:type="pct"/>
            <w:tcBorders>
              <w:top w:val="outset" w:sz="6" w:space="0" w:color="000000"/>
              <w:left w:val="outset" w:sz="6" w:space="0" w:color="000000"/>
              <w:bottom w:val="outset" w:sz="6" w:space="0" w:color="000000"/>
              <w:right w:val="outset" w:sz="6" w:space="0" w:color="000000"/>
            </w:tcBorders>
          </w:tcPr>
          <w:p w:rsidR="00AB1C18" w:rsidRPr="0079228C" w:rsidRDefault="00AB1C18" w:rsidP="004868E3">
            <w:pPr>
              <w:spacing w:after="0" w:line="240" w:lineRule="auto"/>
              <w:rPr>
                <w:rFonts w:ascii="Times New Roman" w:hAnsi="Times New Roman" w:cs="Times New Roman"/>
                <w:sz w:val="26"/>
                <w:szCs w:val="26"/>
                <w:lang w:eastAsia="lv-LV"/>
              </w:rPr>
            </w:pPr>
            <w:r w:rsidRPr="0079228C">
              <w:rPr>
                <w:rFonts w:ascii="Times New Roman" w:hAnsi="Times New Roman" w:cs="Times New Roman"/>
                <w:sz w:val="26"/>
                <w:szCs w:val="26"/>
                <w:lang w:eastAsia="lv-LV"/>
              </w:rPr>
              <w:t xml:space="preserve"> Citas sabiedrības grupas (bez </w:t>
            </w:r>
            <w:proofErr w:type="spellStart"/>
            <w:r w:rsidRPr="0079228C">
              <w:rPr>
                <w:rFonts w:ascii="Times New Roman" w:hAnsi="Times New Roman" w:cs="Times New Roman"/>
                <w:sz w:val="26"/>
                <w:szCs w:val="26"/>
                <w:lang w:eastAsia="lv-LV"/>
              </w:rPr>
              <w:t>mērķgrupas</w:t>
            </w:r>
            <w:proofErr w:type="spellEnd"/>
            <w:r w:rsidRPr="0079228C">
              <w:rPr>
                <w:rFonts w:ascii="Times New Roman" w:hAnsi="Times New Roman" w:cs="Times New Roman"/>
                <w:sz w:val="26"/>
                <w:szCs w:val="26"/>
                <w:lang w:eastAsia="lv-LV"/>
              </w:rPr>
              <w:t>), kuras tiesiskais regulējums arī ietekmē vai varētu ietekmēt</w:t>
            </w:r>
          </w:p>
        </w:tc>
        <w:tc>
          <w:tcPr>
            <w:tcW w:w="3251" w:type="pct"/>
            <w:tcBorders>
              <w:top w:val="outset" w:sz="6" w:space="0" w:color="000000"/>
              <w:left w:val="outset" w:sz="6" w:space="0" w:color="000000"/>
              <w:bottom w:val="outset" w:sz="6" w:space="0" w:color="000000"/>
            </w:tcBorders>
          </w:tcPr>
          <w:p w:rsidR="00A11F85" w:rsidRPr="0079228C" w:rsidRDefault="00C75024" w:rsidP="00CF4104">
            <w:pPr>
              <w:spacing w:after="0" w:line="240" w:lineRule="auto"/>
              <w:jc w:val="both"/>
              <w:rPr>
                <w:rFonts w:ascii="Times New Roman" w:hAnsi="Times New Roman" w:cs="Times New Roman"/>
                <w:sz w:val="26"/>
                <w:szCs w:val="26"/>
                <w:lang w:eastAsia="lv-LV"/>
              </w:rPr>
            </w:pPr>
            <w:r w:rsidRPr="00780AD9">
              <w:rPr>
                <w:rFonts w:ascii="Times New Roman" w:hAnsi="Times New Roman" w:cs="Times New Roman"/>
                <w:sz w:val="26"/>
                <w:szCs w:val="26"/>
              </w:rPr>
              <w:t>Rīkojuma projekts šo jomu neskar.</w:t>
            </w:r>
          </w:p>
        </w:tc>
      </w:tr>
      <w:tr w:rsidR="00AB1C18" w:rsidRPr="00864FDE">
        <w:tc>
          <w:tcPr>
            <w:tcW w:w="322" w:type="pct"/>
            <w:tcBorders>
              <w:top w:val="outset" w:sz="6" w:space="0" w:color="000000"/>
              <w:bottom w:val="outset" w:sz="6" w:space="0" w:color="000000"/>
              <w:right w:val="outset" w:sz="6" w:space="0" w:color="000000"/>
            </w:tcBorders>
          </w:tcPr>
          <w:p w:rsidR="00AB1C18" w:rsidRPr="0079228C" w:rsidRDefault="00AB1C18" w:rsidP="004868E3">
            <w:pPr>
              <w:spacing w:after="0" w:line="240" w:lineRule="auto"/>
              <w:ind w:left="150" w:right="156"/>
              <w:rPr>
                <w:rFonts w:ascii="Times New Roman" w:hAnsi="Times New Roman" w:cs="Times New Roman"/>
                <w:sz w:val="26"/>
                <w:szCs w:val="26"/>
                <w:lang w:eastAsia="lv-LV"/>
              </w:rPr>
            </w:pPr>
            <w:r w:rsidRPr="0079228C">
              <w:rPr>
                <w:rFonts w:ascii="Times New Roman" w:hAnsi="Times New Roman" w:cs="Times New Roman"/>
                <w:sz w:val="26"/>
                <w:szCs w:val="26"/>
                <w:lang w:eastAsia="lv-LV"/>
              </w:rPr>
              <w:t>3.</w:t>
            </w:r>
          </w:p>
        </w:tc>
        <w:tc>
          <w:tcPr>
            <w:tcW w:w="1427" w:type="pct"/>
            <w:tcBorders>
              <w:top w:val="outset" w:sz="6" w:space="0" w:color="000000"/>
              <w:left w:val="outset" w:sz="6" w:space="0" w:color="000000"/>
              <w:bottom w:val="outset" w:sz="6" w:space="0" w:color="000000"/>
              <w:right w:val="outset" w:sz="6" w:space="0" w:color="000000"/>
            </w:tcBorders>
          </w:tcPr>
          <w:p w:rsidR="00AB1C18" w:rsidRPr="0079228C" w:rsidRDefault="00AB1C18" w:rsidP="004868E3">
            <w:pPr>
              <w:spacing w:after="0" w:line="240" w:lineRule="auto"/>
              <w:rPr>
                <w:rFonts w:ascii="Times New Roman" w:hAnsi="Times New Roman" w:cs="Times New Roman"/>
                <w:sz w:val="26"/>
                <w:szCs w:val="26"/>
                <w:lang w:eastAsia="lv-LV"/>
              </w:rPr>
            </w:pPr>
            <w:r w:rsidRPr="0079228C">
              <w:rPr>
                <w:rFonts w:ascii="Times New Roman" w:hAnsi="Times New Roman" w:cs="Times New Roman"/>
                <w:sz w:val="26"/>
                <w:szCs w:val="26"/>
                <w:lang w:eastAsia="lv-LV"/>
              </w:rPr>
              <w:t> Tiesiskā regulējuma finansiālā ietekme</w:t>
            </w:r>
          </w:p>
        </w:tc>
        <w:tc>
          <w:tcPr>
            <w:tcW w:w="3251" w:type="pct"/>
            <w:tcBorders>
              <w:top w:val="outset" w:sz="6" w:space="0" w:color="000000"/>
              <w:left w:val="outset" w:sz="6" w:space="0" w:color="000000"/>
              <w:bottom w:val="outset" w:sz="6" w:space="0" w:color="000000"/>
            </w:tcBorders>
          </w:tcPr>
          <w:p w:rsidR="00AB1C18" w:rsidRPr="00780AD9" w:rsidRDefault="00A11F85" w:rsidP="00E04170">
            <w:pPr>
              <w:tabs>
                <w:tab w:val="center" w:pos="141"/>
                <w:tab w:val="left" w:pos="5656"/>
              </w:tabs>
              <w:spacing w:after="120"/>
              <w:rPr>
                <w:rFonts w:ascii="Times New Roman" w:hAnsi="Times New Roman" w:cs="Times New Roman"/>
                <w:sz w:val="26"/>
                <w:szCs w:val="26"/>
                <w:lang w:eastAsia="lv-LV"/>
              </w:rPr>
            </w:pPr>
            <w:r w:rsidRPr="00780AD9">
              <w:rPr>
                <w:rFonts w:ascii="Times New Roman" w:hAnsi="Times New Roman" w:cs="Times New Roman"/>
                <w:sz w:val="26"/>
                <w:szCs w:val="26"/>
              </w:rPr>
              <w:t>Rīkojuma p</w:t>
            </w:r>
            <w:r w:rsidR="00AB1C18" w:rsidRPr="00780AD9">
              <w:rPr>
                <w:rFonts w:ascii="Times New Roman" w:hAnsi="Times New Roman" w:cs="Times New Roman"/>
                <w:sz w:val="26"/>
                <w:szCs w:val="26"/>
              </w:rPr>
              <w:t>rojekts šo jomu neskar.</w:t>
            </w:r>
          </w:p>
        </w:tc>
      </w:tr>
      <w:tr w:rsidR="00AB1C18" w:rsidRPr="00864FDE">
        <w:tc>
          <w:tcPr>
            <w:tcW w:w="322" w:type="pct"/>
            <w:tcBorders>
              <w:top w:val="outset" w:sz="6" w:space="0" w:color="000000"/>
              <w:bottom w:val="outset" w:sz="6" w:space="0" w:color="000000"/>
              <w:right w:val="outset" w:sz="6" w:space="0" w:color="000000"/>
            </w:tcBorders>
          </w:tcPr>
          <w:p w:rsidR="00AB1C18" w:rsidRPr="0079228C" w:rsidRDefault="00AB1C18" w:rsidP="004868E3">
            <w:pPr>
              <w:spacing w:after="0" w:line="240" w:lineRule="auto"/>
              <w:ind w:left="150" w:right="156"/>
              <w:rPr>
                <w:rFonts w:ascii="Times New Roman" w:hAnsi="Times New Roman" w:cs="Times New Roman"/>
                <w:sz w:val="26"/>
                <w:szCs w:val="26"/>
                <w:lang w:eastAsia="lv-LV"/>
              </w:rPr>
            </w:pPr>
            <w:r w:rsidRPr="0079228C">
              <w:rPr>
                <w:rFonts w:ascii="Times New Roman" w:hAnsi="Times New Roman" w:cs="Times New Roman"/>
                <w:sz w:val="26"/>
                <w:szCs w:val="26"/>
                <w:lang w:eastAsia="lv-LV"/>
              </w:rPr>
              <w:t>4.</w:t>
            </w:r>
          </w:p>
        </w:tc>
        <w:tc>
          <w:tcPr>
            <w:tcW w:w="1427" w:type="pct"/>
            <w:tcBorders>
              <w:top w:val="outset" w:sz="6" w:space="0" w:color="000000"/>
              <w:left w:val="outset" w:sz="6" w:space="0" w:color="000000"/>
              <w:bottom w:val="outset" w:sz="6" w:space="0" w:color="000000"/>
              <w:right w:val="outset" w:sz="6" w:space="0" w:color="000000"/>
            </w:tcBorders>
          </w:tcPr>
          <w:p w:rsidR="00AB1C18" w:rsidRPr="0079228C" w:rsidRDefault="00AB1C18" w:rsidP="004868E3">
            <w:pPr>
              <w:spacing w:after="0" w:line="240" w:lineRule="auto"/>
              <w:rPr>
                <w:rFonts w:ascii="Times New Roman" w:hAnsi="Times New Roman" w:cs="Times New Roman"/>
                <w:sz w:val="26"/>
                <w:szCs w:val="26"/>
                <w:lang w:eastAsia="lv-LV"/>
              </w:rPr>
            </w:pPr>
            <w:r w:rsidRPr="0079228C">
              <w:rPr>
                <w:rFonts w:ascii="Times New Roman" w:hAnsi="Times New Roman" w:cs="Times New Roman"/>
                <w:sz w:val="26"/>
                <w:szCs w:val="26"/>
                <w:lang w:eastAsia="lv-LV"/>
              </w:rPr>
              <w:t> Tiesiskā regulējuma nefinansiālā ietekme</w:t>
            </w:r>
          </w:p>
        </w:tc>
        <w:tc>
          <w:tcPr>
            <w:tcW w:w="3251" w:type="pct"/>
            <w:tcBorders>
              <w:top w:val="outset" w:sz="6" w:space="0" w:color="000000"/>
              <w:left w:val="outset" w:sz="6" w:space="0" w:color="000000"/>
              <w:bottom w:val="outset" w:sz="6" w:space="0" w:color="000000"/>
            </w:tcBorders>
          </w:tcPr>
          <w:p w:rsidR="00A11F85" w:rsidRPr="00780AD9" w:rsidRDefault="00A11F85" w:rsidP="00443361">
            <w:pPr>
              <w:tabs>
                <w:tab w:val="center" w:pos="141"/>
                <w:tab w:val="left" w:pos="5656"/>
              </w:tabs>
              <w:spacing w:after="0" w:line="240" w:lineRule="auto"/>
              <w:jc w:val="both"/>
              <w:rPr>
                <w:rFonts w:ascii="Times New Roman" w:hAnsi="Times New Roman" w:cs="Times New Roman"/>
                <w:sz w:val="26"/>
                <w:szCs w:val="26"/>
                <w:lang w:eastAsia="lv-LV"/>
              </w:rPr>
            </w:pPr>
            <w:r w:rsidRPr="00780AD9">
              <w:rPr>
                <w:rFonts w:ascii="Times New Roman" w:hAnsi="Times New Roman" w:cs="Times New Roman"/>
                <w:sz w:val="26"/>
                <w:szCs w:val="26"/>
              </w:rPr>
              <w:t>Rīkojuma projekts šo jomu neskar.</w:t>
            </w:r>
          </w:p>
        </w:tc>
      </w:tr>
      <w:tr w:rsidR="00AB1C18" w:rsidRPr="00864FDE">
        <w:tc>
          <w:tcPr>
            <w:tcW w:w="322" w:type="pct"/>
            <w:tcBorders>
              <w:top w:val="outset" w:sz="6" w:space="0" w:color="000000"/>
              <w:bottom w:val="outset" w:sz="6" w:space="0" w:color="000000"/>
              <w:right w:val="outset" w:sz="6" w:space="0" w:color="000000"/>
            </w:tcBorders>
          </w:tcPr>
          <w:p w:rsidR="00AB1C18" w:rsidRPr="0079228C" w:rsidRDefault="00AB1C18" w:rsidP="004868E3">
            <w:pPr>
              <w:spacing w:after="0" w:line="240" w:lineRule="auto"/>
              <w:ind w:left="150" w:right="156"/>
              <w:rPr>
                <w:rFonts w:ascii="Times New Roman" w:hAnsi="Times New Roman" w:cs="Times New Roman"/>
                <w:sz w:val="26"/>
                <w:szCs w:val="26"/>
                <w:lang w:eastAsia="lv-LV"/>
              </w:rPr>
            </w:pPr>
            <w:r w:rsidRPr="0079228C">
              <w:rPr>
                <w:rFonts w:ascii="Times New Roman" w:hAnsi="Times New Roman" w:cs="Times New Roman"/>
                <w:sz w:val="26"/>
                <w:szCs w:val="26"/>
                <w:lang w:eastAsia="lv-LV"/>
              </w:rPr>
              <w:t>5.</w:t>
            </w:r>
          </w:p>
        </w:tc>
        <w:tc>
          <w:tcPr>
            <w:tcW w:w="1427" w:type="pct"/>
            <w:tcBorders>
              <w:top w:val="outset" w:sz="6" w:space="0" w:color="000000"/>
              <w:left w:val="outset" w:sz="6" w:space="0" w:color="000000"/>
              <w:bottom w:val="outset" w:sz="6" w:space="0" w:color="000000"/>
              <w:right w:val="outset" w:sz="6" w:space="0" w:color="000000"/>
            </w:tcBorders>
          </w:tcPr>
          <w:p w:rsidR="00AB1C18" w:rsidRPr="0079228C" w:rsidRDefault="00AB1C18" w:rsidP="004868E3">
            <w:pPr>
              <w:spacing w:after="0" w:line="240" w:lineRule="auto"/>
              <w:rPr>
                <w:rFonts w:ascii="Times New Roman" w:hAnsi="Times New Roman" w:cs="Times New Roman"/>
                <w:sz w:val="26"/>
                <w:szCs w:val="26"/>
                <w:lang w:eastAsia="lv-LV"/>
              </w:rPr>
            </w:pPr>
            <w:r w:rsidRPr="0079228C">
              <w:rPr>
                <w:rFonts w:ascii="Times New Roman" w:hAnsi="Times New Roman" w:cs="Times New Roman"/>
                <w:sz w:val="26"/>
                <w:szCs w:val="26"/>
                <w:lang w:eastAsia="lv-LV"/>
              </w:rPr>
              <w:t> Administratīvās procedūras raksturojums</w:t>
            </w:r>
          </w:p>
        </w:tc>
        <w:tc>
          <w:tcPr>
            <w:tcW w:w="3251" w:type="pct"/>
            <w:tcBorders>
              <w:top w:val="outset" w:sz="6" w:space="0" w:color="000000"/>
              <w:left w:val="outset" w:sz="6" w:space="0" w:color="000000"/>
              <w:bottom w:val="outset" w:sz="6" w:space="0" w:color="000000"/>
            </w:tcBorders>
          </w:tcPr>
          <w:p w:rsidR="00AB1C18" w:rsidRPr="0079228C" w:rsidRDefault="00A11F85" w:rsidP="007E064B">
            <w:pPr>
              <w:tabs>
                <w:tab w:val="center" w:pos="141"/>
                <w:tab w:val="left" w:pos="5656"/>
              </w:tabs>
              <w:spacing w:after="120"/>
              <w:rPr>
                <w:rFonts w:ascii="Times New Roman" w:hAnsi="Times New Roman" w:cs="Times New Roman"/>
                <w:sz w:val="26"/>
                <w:szCs w:val="26"/>
                <w:lang w:eastAsia="lv-LV"/>
              </w:rPr>
            </w:pPr>
            <w:r>
              <w:rPr>
                <w:rFonts w:ascii="Times New Roman" w:hAnsi="Times New Roman" w:cs="Times New Roman"/>
                <w:sz w:val="26"/>
                <w:szCs w:val="26"/>
              </w:rPr>
              <w:t>Rīkojuma p</w:t>
            </w:r>
            <w:r w:rsidR="00AB1C18" w:rsidRPr="00864FDE">
              <w:rPr>
                <w:rFonts w:ascii="Times New Roman" w:hAnsi="Times New Roman" w:cs="Times New Roman"/>
                <w:sz w:val="26"/>
                <w:szCs w:val="26"/>
              </w:rPr>
              <w:t>rojekts šo jomu neskar.</w:t>
            </w:r>
          </w:p>
        </w:tc>
      </w:tr>
      <w:tr w:rsidR="00AB1C18" w:rsidRPr="00864FDE">
        <w:tc>
          <w:tcPr>
            <w:tcW w:w="322" w:type="pct"/>
            <w:tcBorders>
              <w:top w:val="outset" w:sz="6" w:space="0" w:color="000000"/>
              <w:bottom w:val="outset" w:sz="6" w:space="0" w:color="000000"/>
              <w:right w:val="outset" w:sz="6" w:space="0" w:color="000000"/>
            </w:tcBorders>
          </w:tcPr>
          <w:p w:rsidR="00AB1C18" w:rsidRPr="0079228C" w:rsidRDefault="00AB1C18" w:rsidP="004868E3">
            <w:pPr>
              <w:spacing w:after="0" w:line="240" w:lineRule="auto"/>
              <w:ind w:left="150" w:right="156"/>
              <w:rPr>
                <w:rFonts w:ascii="Times New Roman" w:hAnsi="Times New Roman" w:cs="Times New Roman"/>
                <w:sz w:val="26"/>
                <w:szCs w:val="26"/>
                <w:lang w:eastAsia="lv-LV"/>
              </w:rPr>
            </w:pPr>
            <w:r w:rsidRPr="0079228C">
              <w:rPr>
                <w:rFonts w:ascii="Times New Roman" w:hAnsi="Times New Roman" w:cs="Times New Roman"/>
                <w:sz w:val="26"/>
                <w:szCs w:val="26"/>
                <w:lang w:eastAsia="lv-LV"/>
              </w:rPr>
              <w:t>6.</w:t>
            </w:r>
          </w:p>
        </w:tc>
        <w:tc>
          <w:tcPr>
            <w:tcW w:w="1427" w:type="pct"/>
            <w:tcBorders>
              <w:top w:val="outset" w:sz="6" w:space="0" w:color="000000"/>
              <w:left w:val="outset" w:sz="6" w:space="0" w:color="000000"/>
              <w:bottom w:val="outset" w:sz="6" w:space="0" w:color="000000"/>
              <w:right w:val="outset" w:sz="6" w:space="0" w:color="000000"/>
            </w:tcBorders>
          </w:tcPr>
          <w:p w:rsidR="00AB1C18" w:rsidRPr="0079228C" w:rsidRDefault="00AB1C18" w:rsidP="004868E3">
            <w:pPr>
              <w:spacing w:after="0" w:line="240" w:lineRule="auto"/>
              <w:rPr>
                <w:rFonts w:ascii="Times New Roman" w:hAnsi="Times New Roman" w:cs="Times New Roman"/>
                <w:sz w:val="26"/>
                <w:szCs w:val="26"/>
                <w:lang w:eastAsia="lv-LV"/>
              </w:rPr>
            </w:pPr>
            <w:r w:rsidRPr="0079228C">
              <w:rPr>
                <w:rFonts w:ascii="Times New Roman" w:hAnsi="Times New Roman" w:cs="Times New Roman"/>
                <w:sz w:val="26"/>
                <w:szCs w:val="26"/>
                <w:lang w:eastAsia="lv-LV"/>
              </w:rPr>
              <w:t> Administratīvo izmaksu monetārs novērtējums</w:t>
            </w:r>
          </w:p>
        </w:tc>
        <w:tc>
          <w:tcPr>
            <w:tcW w:w="3251" w:type="pct"/>
            <w:tcBorders>
              <w:top w:val="outset" w:sz="6" w:space="0" w:color="000000"/>
              <w:left w:val="outset" w:sz="6" w:space="0" w:color="000000"/>
              <w:bottom w:val="outset" w:sz="6" w:space="0" w:color="000000"/>
            </w:tcBorders>
          </w:tcPr>
          <w:p w:rsidR="00AB1C18" w:rsidRPr="0079228C" w:rsidRDefault="00A11F85" w:rsidP="007E064B">
            <w:pPr>
              <w:tabs>
                <w:tab w:val="center" w:pos="141"/>
                <w:tab w:val="left" w:pos="5656"/>
              </w:tabs>
              <w:spacing w:after="120"/>
              <w:rPr>
                <w:rFonts w:ascii="Times New Roman" w:hAnsi="Times New Roman" w:cs="Times New Roman"/>
                <w:sz w:val="26"/>
                <w:szCs w:val="26"/>
                <w:lang w:eastAsia="lv-LV"/>
              </w:rPr>
            </w:pPr>
            <w:r>
              <w:rPr>
                <w:rFonts w:ascii="Times New Roman" w:hAnsi="Times New Roman" w:cs="Times New Roman"/>
                <w:sz w:val="26"/>
                <w:szCs w:val="26"/>
              </w:rPr>
              <w:t>Rīkojuma</w:t>
            </w:r>
            <w:r w:rsidRPr="00864FDE">
              <w:rPr>
                <w:rFonts w:ascii="Times New Roman" w:hAnsi="Times New Roman" w:cs="Times New Roman"/>
                <w:sz w:val="26"/>
                <w:szCs w:val="26"/>
              </w:rPr>
              <w:t xml:space="preserve"> </w:t>
            </w:r>
            <w:r>
              <w:rPr>
                <w:rFonts w:ascii="Times New Roman" w:hAnsi="Times New Roman" w:cs="Times New Roman"/>
                <w:sz w:val="26"/>
                <w:szCs w:val="26"/>
              </w:rPr>
              <w:t>p</w:t>
            </w:r>
            <w:r w:rsidR="00AB1C18" w:rsidRPr="00864FDE">
              <w:rPr>
                <w:rFonts w:ascii="Times New Roman" w:hAnsi="Times New Roman" w:cs="Times New Roman"/>
                <w:sz w:val="26"/>
                <w:szCs w:val="26"/>
              </w:rPr>
              <w:t>rojekts šo jomu neskar.</w:t>
            </w:r>
          </w:p>
        </w:tc>
      </w:tr>
      <w:tr w:rsidR="00AB1C18" w:rsidRPr="00864FDE">
        <w:tc>
          <w:tcPr>
            <w:tcW w:w="322" w:type="pct"/>
            <w:tcBorders>
              <w:top w:val="outset" w:sz="6" w:space="0" w:color="000000"/>
              <w:bottom w:val="outset" w:sz="6" w:space="0" w:color="000000"/>
              <w:right w:val="outset" w:sz="6" w:space="0" w:color="000000"/>
            </w:tcBorders>
          </w:tcPr>
          <w:p w:rsidR="00AB1C18" w:rsidRPr="0079228C" w:rsidRDefault="00AB1C18" w:rsidP="004868E3">
            <w:pPr>
              <w:spacing w:after="0" w:line="240" w:lineRule="auto"/>
              <w:ind w:left="150" w:right="156"/>
              <w:rPr>
                <w:rFonts w:ascii="Times New Roman" w:hAnsi="Times New Roman" w:cs="Times New Roman"/>
                <w:sz w:val="26"/>
                <w:szCs w:val="26"/>
                <w:lang w:eastAsia="lv-LV"/>
              </w:rPr>
            </w:pPr>
            <w:r w:rsidRPr="0079228C">
              <w:rPr>
                <w:rFonts w:ascii="Times New Roman" w:hAnsi="Times New Roman" w:cs="Times New Roman"/>
                <w:sz w:val="26"/>
                <w:szCs w:val="26"/>
                <w:lang w:eastAsia="lv-LV"/>
              </w:rPr>
              <w:t>7.</w:t>
            </w:r>
          </w:p>
        </w:tc>
        <w:tc>
          <w:tcPr>
            <w:tcW w:w="1427" w:type="pct"/>
            <w:tcBorders>
              <w:top w:val="outset" w:sz="6" w:space="0" w:color="000000"/>
              <w:left w:val="outset" w:sz="6" w:space="0" w:color="000000"/>
              <w:bottom w:val="outset" w:sz="6" w:space="0" w:color="000000"/>
              <w:right w:val="outset" w:sz="6" w:space="0" w:color="000000"/>
            </w:tcBorders>
          </w:tcPr>
          <w:p w:rsidR="00AB1C18" w:rsidRPr="0079228C" w:rsidRDefault="00AB1C18" w:rsidP="004868E3">
            <w:pPr>
              <w:spacing w:after="0" w:line="240" w:lineRule="auto"/>
              <w:rPr>
                <w:rFonts w:ascii="Times New Roman" w:hAnsi="Times New Roman" w:cs="Times New Roman"/>
                <w:sz w:val="26"/>
                <w:szCs w:val="26"/>
                <w:lang w:eastAsia="lv-LV"/>
              </w:rPr>
            </w:pPr>
            <w:r w:rsidRPr="0079228C">
              <w:rPr>
                <w:rFonts w:ascii="Times New Roman" w:hAnsi="Times New Roman" w:cs="Times New Roman"/>
                <w:sz w:val="26"/>
                <w:szCs w:val="26"/>
                <w:lang w:eastAsia="lv-LV"/>
              </w:rPr>
              <w:t> Cita informācija</w:t>
            </w:r>
          </w:p>
        </w:tc>
        <w:tc>
          <w:tcPr>
            <w:tcW w:w="3251" w:type="pct"/>
            <w:tcBorders>
              <w:top w:val="outset" w:sz="6" w:space="0" w:color="000000"/>
              <w:left w:val="outset" w:sz="6" w:space="0" w:color="000000"/>
              <w:bottom w:val="outset" w:sz="6" w:space="0" w:color="000000"/>
            </w:tcBorders>
          </w:tcPr>
          <w:p w:rsidR="00AB1C18" w:rsidRPr="0079228C" w:rsidRDefault="00AB1C18" w:rsidP="007E064B">
            <w:pPr>
              <w:tabs>
                <w:tab w:val="center" w:pos="141"/>
                <w:tab w:val="left" w:pos="5656"/>
              </w:tabs>
              <w:spacing w:after="120"/>
              <w:rPr>
                <w:rFonts w:ascii="Times New Roman" w:hAnsi="Times New Roman" w:cs="Times New Roman"/>
                <w:sz w:val="26"/>
                <w:szCs w:val="26"/>
                <w:lang w:eastAsia="lv-LV"/>
              </w:rPr>
            </w:pPr>
            <w:r w:rsidRPr="00864FDE">
              <w:rPr>
                <w:rFonts w:ascii="Times New Roman" w:hAnsi="Times New Roman" w:cs="Times New Roman"/>
                <w:sz w:val="26"/>
                <w:szCs w:val="26"/>
              </w:rPr>
              <w:t>Nav.</w:t>
            </w:r>
          </w:p>
        </w:tc>
      </w:tr>
    </w:tbl>
    <w:p w:rsidR="00AB1C18" w:rsidRDefault="00AB1C18" w:rsidP="00903CEA">
      <w:pPr>
        <w:spacing w:after="0" w:line="240" w:lineRule="auto"/>
        <w:rPr>
          <w:rFonts w:ascii="Times New Roman" w:hAnsi="Times New Roman" w:cs="Times New Roman"/>
          <w:sz w:val="26"/>
          <w:szCs w:val="26"/>
          <w:lang w:eastAsia="lv-LV"/>
        </w:rPr>
      </w:pPr>
    </w:p>
    <w:p w:rsidR="00CF4104" w:rsidRPr="0079228C" w:rsidRDefault="00CF4104" w:rsidP="00CF4104">
      <w:pPr>
        <w:spacing w:after="0" w:line="240" w:lineRule="auto"/>
        <w:rPr>
          <w:rFonts w:ascii="Times New Roman" w:hAnsi="Times New Roman" w:cs="Times New Roman"/>
          <w:sz w:val="26"/>
          <w:szCs w:val="26"/>
          <w:lang w:eastAsia="lv-LV"/>
        </w:rPr>
      </w:pPr>
      <w:r>
        <w:rPr>
          <w:rFonts w:ascii="Times New Roman" w:hAnsi="Times New Roman" w:cs="Times New Roman"/>
          <w:sz w:val="26"/>
          <w:szCs w:val="26"/>
          <w:lang w:eastAsia="lv-LV"/>
        </w:rPr>
        <w:t xml:space="preserve">Anotācijas III </w:t>
      </w:r>
      <w:r w:rsidRPr="0079228C">
        <w:rPr>
          <w:rFonts w:ascii="Times New Roman" w:hAnsi="Times New Roman" w:cs="Times New Roman"/>
          <w:sz w:val="26"/>
          <w:szCs w:val="26"/>
          <w:lang w:eastAsia="lv-LV"/>
        </w:rPr>
        <w:t xml:space="preserve">sadaļa – </w:t>
      </w:r>
      <w:r>
        <w:rPr>
          <w:rFonts w:ascii="Times New Roman" w:hAnsi="Times New Roman" w:cs="Times New Roman"/>
          <w:sz w:val="26"/>
          <w:szCs w:val="26"/>
        </w:rPr>
        <w:t>projekts šo jomu</w:t>
      </w:r>
      <w:r w:rsidRPr="0079228C">
        <w:rPr>
          <w:rFonts w:ascii="Times New Roman" w:hAnsi="Times New Roman" w:cs="Times New Roman"/>
          <w:sz w:val="26"/>
          <w:szCs w:val="26"/>
        </w:rPr>
        <w:t xml:space="preserve"> neskar</w:t>
      </w:r>
      <w:r w:rsidRPr="0079228C">
        <w:rPr>
          <w:rFonts w:ascii="Times New Roman" w:hAnsi="Times New Roman" w:cs="Times New Roman"/>
          <w:sz w:val="26"/>
          <w:szCs w:val="26"/>
          <w:lang w:eastAsia="lv-LV"/>
        </w:rPr>
        <w:t>.</w:t>
      </w:r>
    </w:p>
    <w:p w:rsidR="00481613" w:rsidRDefault="00481613" w:rsidP="00903CEA">
      <w:pPr>
        <w:spacing w:after="0" w:line="240" w:lineRule="auto"/>
        <w:rPr>
          <w:rFonts w:ascii="Times New Roman" w:hAnsi="Times New Roman" w:cs="Times New Roman"/>
          <w:sz w:val="26"/>
          <w:szCs w:val="26"/>
          <w:lang w:eastAsia="lv-LV"/>
        </w:rPr>
      </w:pPr>
    </w:p>
    <w:tbl>
      <w:tblPr>
        <w:tblW w:w="4919" w:type="pct"/>
        <w:tblInd w:w="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A0"/>
      </w:tblPr>
      <w:tblGrid>
        <w:gridCol w:w="576"/>
        <w:gridCol w:w="4391"/>
        <w:gridCol w:w="3973"/>
      </w:tblGrid>
      <w:tr w:rsidR="00481613" w:rsidRPr="00864FDE" w:rsidTr="00436788">
        <w:tc>
          <w:tcPr>
            <w:tcW w:w="5000" w:type="pct"/>
            <w:gridSpan w:val="3"/>
            <w:tcBorders>
              <w:top w:val="outset" w:sz="6" w:space="0" w:color="000000"/>
              <w:bottom w:val="outset" w:sz="6" w:space="0" w:color="000000"/>
            </w:tcBorders>
            <w:vAlign w:val="center"/>
          </w:tcPr>
          <w:p w:rsidR="00A94C46" w:rsidRDefault="00481613" w:rsidP="00436788">
            <w:pPr>
              <w:spacing w:after="0" w:line="240" w:lineRule="auto"/>
              <w:jc w:val="center"/>
              <w:rPr>
                <w:rFonts w:ascii="Times New Roman" w:hAnsi="Times New Roman" w:cs="Times New Roman"/>
                <w:b/>
                <w:bCs/>
                <w:sz w:val="26"/>
                <w:szCs w:val="26"/>
                <w:lang w:eastAsia="lv-LV"/>
              </w:rPr>
            </w:pPr>
            <w:r>
              <w:rPr>
                <w:rFonts w:ascii="Times New Roman" w:hAnsi="Times New Roman" w:cs="Times New Roman"/>
                <w:b/>
                <w:bCs/>
                <w:sz w:val="26"/>
                <w:szCs w:val="26"/>
                <w:lang w:eastAsia="lv-LV"/>
              </w:rPr>
              <w:t> IV</w:t>
            </w:r>
            <w:r w:rsidRPr="0079228C">
              <w:rPr>
                <w:rFonts w:ascii="Times New Roman" w:hAnsi="Times New Roman" w:cs="Times New Roman"/>
                <w:b/>
                <w:bCs/>
                <w:sz w:val="26"/>
                <w:szCs w:val="26"/>
                <w:lang w:eastAsia="lv-LV"/>
              </w:rPr>
              <w:t xml:space="preserve">. </w:t>
            </w:r>
            <w:r>
              <w:rPr>
                <w:rFonts w:ascii="Times New Roman" w:hAnsi="Times New Roman" w:cs="Times New Roman"/>
                <w:b/>
                <w:bCs/>
                <w:sz w:val="26"/>
                <w:szCs w:val="26"/>
                <w:lang w:eastAsia="lv-LV"/>
              </w:rPr>
              <w:t xml:space="preserve">Kāda var būt normatīvā akta ietekme uz </w:t>
            </w:r>
          </w:p>
          <w:p w:rsidR="00481613" w:rsidRPr="0079228C" w:rsidRDefault="00A94C46" w:rsidP="00436788">
            <w:pPr>
              <w:spacing w:after="0" w:line="240" w:lineRule="auto"/>
              <w:jc w:val="center"/>
              <w:rPr>
                <w:rFonts w:ascii="Times New Roman" w:hAnsi="Times New Roman" w:cs="Times New Roman"/>
                <w:b/>
                <w:bCs/>
                <w:sz w:val="26"/>
                <w:szCs w:val="26"/>
                <w:lang w:eastAsia="lv-LV"/>
              </w:rPr>
            </w:pPr>
            <w:r>
              <w:rPr>
                <w:rFonts w:ascii="Times New Roman" w:hAnsi="Times New Roman" w:cs="Times New Roman"/>
                <w:b/>
                <w:bCs/>
                <w:sz w:val="26"/>
                <w:szCs w:val="26"/>
                <w:lang w:eastAsia="lv-LV"/>
              </w:rPr>
              <w:t>spēkā esošo tiesību normu sistēmu</w:t>
            </w:r>
          </w:p>
        </w:tc>
      </w:tr>
      <w:tr w:rsidR="00481613" w:rsidRPr="00864FDE" w:rsidTr="009A2D66">
        <w:tc>
          <w:tcPr>
            <w:tcW w:w="322" w:type="pct"/>
            <w:tcBorders>
              <w:top w:val="outset" w:sz="6" w:space="0" w:color="000000"/>
              <w:bottom w:val="outset" w:sz="6" w:space="0" w:color="000000"/>
              <w:right w:val="outset" w:sz="6" w:space="0" w:color="000000"/>
            </w:tcBorders>
          </w:tcPr>
          <w:p w:rsidR="00481613" w:rsidRPr="0079228C" w:rsidRDefault="00481613" w:rsidP="00436788">
            <w:pPr>
              <w:spacing w:after="0" w:line="240" w:lineRule="auto"/>
              <w:ind w:left="150" w:right="156"/>
              <w:rPr>
                <w:rFonts w:ascii="Times New Roman" w:hAnsi="Times New Roman" w:cs="Times New Roman"/>
                <w:sz w:val="26"/>
                <w:szCs w:val="26"/>
                <w:lang w:eastAsia="lv-LV"/>
              </w:rPr>
            </w:pPr>
            <w:r w:rsidRPr="0079228C">
              <w:rPr>
                <w:rFonts w:ascii="Times New Roman" w:hAnsi="Times New Roman" w:cs="Times New Roman"/>
                <w:sz w:val="26"/>
                <w:szCs w:val="26"/>
                <w:lang w:eastAsia="lv-LV"/>
              </w:rPr>
              <w:t>1.</w:t>
            </w:r>
          </w:p>
        </w:tc>
        <w:tc>
          <w:tcPr>
            <w:tcW w:w="2456" w:type="pct"/>
            <w:tcBorders>
              <w:top w:val="outset" w:sz="6" w:space="0" w:color="000000"/>
              <w:left w:val="outset" w:sz="6" w:space="0" w:color="000000"/>
              <w:bottom w:val="outset" w:sz="6" w:space="0" w:color="000000"/>
              <w:right w:val="outset" w:sz="6" w:space="0" w:color="000000"/>
            </w:tcBorders>
          </w:tcPr>
          <w:p w:rsidR="00481613" w:rsidRPr="0079228C" w:rsidRDefault="009A2D66" w:rsidP="009A2D66">
            <w:pPr>
              <w:spacing w:after="0" w:line="240" w:lineRule="auto"/>
              <w:ind w:right="156"/>
              <w:jc w:val="both"/>
              <w:rPr>
                <w:rFonts w:ascii="Times New Roman" w:hAnsi="Times New Roman" w:cs="Times New Roman"/>
                <w:sz w:val="26"/>
                <w:szCs w:val="26"/>
                <w:lang w:eastAsia="lv-LV"/>
              </w:rPr>
            </w:pPr>
            <w:r>
              <w:rPr>
                <w:rFonts w:ascii="Times New Roman" w:hAnsi="Times New Roman" w:cs="Times New Roman"/>
                <w:sz w:val="26"/>
                <w:szCs w:val="26"/>
                <w:lang w:eastAsia="lv-LV"/>
              </w:rPr>
              <w:t>Kādi normatīvie akti (likumi un Ministru kabineta noteikumi) papildus jāizdod un vai ir sagatavoti to projekti, to būtība, kā arī ministrija, kura ir atbildīga par tā sagatavošanu. Par Ministru kabineta noteikumiem (arī tiem, kuru izdošana ir paredzēta izstrādātajā likumprojektā) – norāda to izdošanas mērķi un galvenos satura punktus, kā arī termiņu, kādā paredzēts šos noteikumus izstrādāt</w:t>
            </w:r>
          </w:p>
        </w:tc>
        <w:tc>
          <w:tcPr>
            <w:tcW w:w="2221" w:type="pct"/>
            <w:tcBorders>
              <w:top w:val="outset" w:sz="6" w:space="0" w:color="000000"/>
              <w:left w:val="outset" w:sz="6" w:space="0" w:color="000000"/>
              <w:bottom w:val="outset" w:sz="6" w:space="0" w:color="000000"/>
            </w:tcBorders>
          </w:tcPr>
          <w:p w:rsidR="00481613" w:rsidRPr="00864FDE" w:rsidRDefault="00E3729F" w:rsidP="001D3011">
            <w:pPr>
              <w:pStyle w:val="Footer"/>
              <w:tabs>
                <w:tab w:val="clear" w:pos="4153"/>
                <w:tab w:val="clear" w:pos="8306"/>
                <w:tab w:val="center" w:pos="141"/>
                <w:tab w:val="left" w:pos="5656"/>
                <w:tab w:val="right" w:pos="9072"/>
              </w:tabs>
              <w:jc w:val="both"/>
              <w:rPr>
                <w:rFonts w:ascii="Times New Roman" w:hAnsi="Times New Roman" w:cs="Times New Roman"/>
                <w:sz w:val="26"/>
                <w:szCs w:val="26"/>
              </w:rPr>
            </w:pPr>
            <w:r w:rsidRPr="00366930">
              <w:rPr>
                <w:rFonts w:ascii="Times New Roman" w:hAnsi="Times New Roman" w:cs="Times New Roman"/>
                <w:sz w:val="26"/>
                <w:szCs w:val="26"/>
              </w:rPr>
              <w:t xml:space="preserve">Saskaņā ar Ministru kabineta </w:t>
            </w:r>
            <w:r w:rsidR="001D3011" w:rsidRPr="00366930">
              <w:rPr>
                <w:rFonts w:ascii="Times New Roman" w:hAnsi="Times New Roman" w:cs="Times New Roman"/>
                <w:sz w:val="26"/>
                <w:szCs w:val="26"/>
              </w:rPr>
              <w:t xml:space="preserve">2012.gada 13.marta </w:t>
            </w:r>
            <w:r w:rsidRPr="00366930">
              <w:rPr>
                <w:rFonts w:ascii="Times New Roman" w:hAnsi="Times New Roman" w:cs="Times New Roman"/>
                <w:sz w:val="26"/>
                <w:szCs w:val="26"/>
              </w:rPr>
              <w:t xml:space="preserve">sēdes </w:t>
            </w:r>
            <w:proofErr w:type="spellStart"/>
            <w:r w:rsidRPr="00366930">
              <w:rPr>
                <w:rFonts w:ascii="Times New Roman" w:hAnsi="Times New Roman" w:cs="Times New Roman"/>
                <w:sz w:val="26"/>
                <w:szCs w:val="26"/>
              </w:rPr>
              <w:t>protokollēmuma</w:t>
            </w:r>
            <w:proofErr w:type="spellEnd"/>
            <w:r w:rsidRPr="00366930">
              <w:rPr>
                <w:rFonts w:ascii="Times New Roman" w:hAnsi="Times New Roman" w:cs="Times New Roman"/>
                <w:sz w:val="26"/>
                <w:szCs w:val="26"/>
              </w:rPr>
              <w:t xml:space="preserve"> „Informatīvais ziņojums „Par darbības programmas „Infrastruktūra un pakalpojumi” papildinājuma 3.1.1.1.aktivitātes „Mācību aprīkojuma modernizācija un infrastruktūras uzlabošana profesionālās izglītības programmu īstenošanai” ieviešanu” </w:t>
            </w:r>
            <w:r w:rsidR="004F3E2C">
              <w:rPr>
                <w:rFonts w:ascii="Times New Roman" w:hAnsi="Times New Roman" w:cs="Times New Roman"/>
                <w:sz w:val="26"/>
                <w:szCs w:val="26"/>
              </w:rPr>
              <w:t>(</w:t>
            </w:r>
            <w:r w:rsidRPr="00366930">
              <w:rPr>
                <w:rFonts w:ascii="Times New Roman" w:hAnsi="Times New Roman" w:cs="Times New Roman"/>
                <w:sz w:val="26"/>
                <w:szCs w:val="26"/>
              </w:rPr>
              <w:t>prot. Nr.14, 32</w:t>
            </w:r>
            <w:r w:rsidR="004F3E2C">
              <w:rPr>
                <w:rFonts w:ascii="Times New Roman" w:hAnsi="Times New Roman" w:cs="Times New Roman"/>
                <w:sz w:val="26"/>
                <w:szCs w:val="26"/>
              </w:rPr>
              <w:t>.</w:t>
            </w:r>
            <w:r w:rsidRPr="00366930">
              <w:rPr>
                <w:rFonts w:ascii="Times New Roman" w:hAnsi="Times New Roman" w:cs="Times New Roman"/>
                <w:sz w:val="26"/>
                <w:szCs w:val="26"/>
              </w:rPr>
              <w:t xml:space="preserve"> §</w:t>
            </w:r>
            <w:r w:rsidR="004F3E2C">
              <w:rPr>
                <w:rFonts w:ascii="Times New Roman" w:hAnsi="Times New Roman" w:cs="Times New Roman"/>
                <w:sz w:val="26"/>
                <w:szCs w:val="26"/>
              </w:rPr>
              <w:t>)</w:t>
            </w:r>
            <w:r w:rsidRPr="00366930">
              <w:rPr>
                <w:rFonts w:ascii="Times New Roman" w:hAnsi="Times New Roman" w:cs="Times New Roman"/>
                <w:sz w:val="26"/>
                <w:szCs w:val="26"/>
              </w:rPr>
              <w:t xml:space="preserve"> 7.5.apakšpunktu</w:t>
            </w:r>
            <w:r w:rsidR="0085343F" w:rsidRPr="00366930">
              <w:rPr>
                <w:rFonts w:ascii="Times New Roman" w:hAnsi="Times New Roman" w:cs="Times New Roman"/>
                <w:sz w:val="26"/>
                <w:szCs w:val="26"/>
              </w:rPr>
              <w:t xml:space="preserve"> ne vēlāk kā divu mēnešu laikā pēc rīkojuma projekta </w:t>
            </w:r>
            <w:r w:rsidR="005A790A" w:rsidRPr="00366930">
              <w:rPr>
                <w:rFonts w:ascii="Times New Roman" w:hAnsi="Times New Roman" w:cs="Times New Roman"/>
                <w:sz w:val="26"/>
                <w:szCs w:val="26"/>
              </w:rPr>
              <w:t xml:space="preserve">spēkā stāšanās, </w:t>
            </w:r>
            <w:r w:rsidR="00C751A4" w:rsidRPr="00366930">
              <w:rPr>
                <w:rFonts w:ascii="Times New Roman" w:hAnsi="Times New Roman" w:cs="Times New Roman"/>
                <w:sz w:val="26"/>
                <w:szCs w:val="26"/>
              </w:rPr>
              <w:t xml:space="preserve">lai nodrošinātu 3.1.1.1.aktivitātes </w:t>
            </w:r>
            <w:r w:rsidR="00015B07" w:rsidRPr="00366930">
              <w:rPr>
                <w:rFonts w:ascii="Times New Roman" w:hAnsi="Times New Roman" w:cs="Times New Roman"/>
                <w:sz w:val="26"/>
                <w:szCs w:val="26"/>
              </w:rPr>
              <w:t xml:space="preserve">2.atlases kārtas </w:t>
            </w:r>
            <w:r w:rsidR="00C751A4" w:rsidRPr="00366930">
              <w:rPr>
                <w:rFonts w:ascii="Times New Roman" w:hAnsi="Times New Roman" w:cs="Times New Roman"/>
                <w:sz w:val="26"/>
                <w:szCs w:val="26"/>
              </w:rPr>
              <w:t xml:space="preserve">īstenošanu, </w:t>
            </w:r>
            <w:r w:rsidR="0085343F" w:rsidRPr="00366930">
              <w:rPr>
                <w:rFonts w:ascii="Times New Roman" w:hAnsi="Times New Roman" w:cs="Times New Roman"/>
                <w:sz w:val="26"/>
                <w:szCs w:val="26"/>
              </w:rPr>
              <w:t xml:space="preserve">ministrija </w:t>
            </w:r>
            <w:r w:rsidR="005A790A" w:rsidRPr="00366930">
              <w:rPr>
                <w:rFonts w:ascii="Times New Roman" w:hAnsi="Times New Roman" w:cs="Times New Roman"/>
                <w:sz w:val="26"/>
                <w:szCs w:val="26"/>
              </w:rPr>
              <w:t xml:space="preserve">izstrādās grozījumus Ministru kabineta 2008.gada 11.novembra noteikumos Nr.939 „Noteikumi par darbības programmas „Infrastruktūra un pakalpojumi” papildinājuma 3.1.1.1.aktivitāti „Mācību aprīkojuma modernizācija un infrastruktūras uzlabošana profesionālās izglītības </w:t>
            </w:r>
            <w:r w:rsidR="00A435A6" w:rsidRPr="00366930">
              <w:rPr>
                <w:rFonts w:ascii="Times New Roman" w:hAnsi="Times New Roman" w:cs="Times New Roman"/>
                <w:sz w:val="26"/>
                <w:szCs w:val="26"/>
              </w:rPr>
              <w:t>programmu īstenošanai””.</w:t>
            </w:r>
            <w:r w:rsidR="00A435A6">
              <w:rPr>
                <w:rFonts w:ascii="Times New Roman" w:hAnsi="Times New Roman" w:cs="Times New Roman"/>
                <w:sz w:val="26"/>
                <w:szCs w:val="26"/>
              </w:rPr>
              <w:t xml:space="preserve"> </w:t>
            </w:r>
          </w:p>
        </w:tc>
      </w:tr>
      <w:tr w:rsidR="00481613" w:rsidRPr="009A2D66" w:rsidTr="009A2D66">
        <w:tc>
          <w:tcPr>
            <w:tcW w:w="322" w:type="pct"/>
            <w:tcBorders>
              <w:top w:val="outset" w:sz="6" w:space="0" w:color="000000"/>
              <w:bottom w:val="outset" w:sz="6" w:space="0" w:color="000000"/>
              <w:right w:val="outset" w:sz="6" w:space="0" w:color="000000"/>
            </w:tcBorders>
          </w:tcPr>
          <w:p w:rsidR="00481613" w:rsidRPr="0079228C" w:rsidRDefault="00481613" w:rsidP="00436788">
            <w:pPr>
              <w:spacing w:after="0" w:line="240" w:lineRule="auto"/>
              <w:ind w:left="150" w:right="156"/>
              <w:rPr>
                <w:rFonts w:ascii="Times New Roman" w:hAnsi="Times New Roman" w:cs="Times New Roman"/>
                <w:sz w:val="26"/>
                <w:szCs w:val="26"/>
                <w:lang w:eastAsia="lv-LV"/>
              </w:rPr>
            </w:pPr>
            <w:r w:rsidRPr="0079228C">
              <w:rPr>
                <w:rFonts w:ascii="Times New Roman" w:hAnsi="Times New Roman" w:cs="Times New Roman"/>
                <w:sz w:val="26"/>
                <w:szCs w:val="26"/>
                <w:lang w:eastAsia="lv-LV"/>
              </w:rPr>
              <w:t>2.</w:t>
            </w:r>
          </w:p>
        </w:tc>
        <w:tc>
          <w:tcPr>
            <w:tcW w:w="2456" w:type="pct"/>
            <w:tcBorders>
              <w:top w:val="outset" w:sz="6" w:space="0" w:color="000000"/>
              <w:left w:val="outset" w:sz="6" w:space="0" w:color="000000"/>
              <w:bottom w:val="outset" w:sz="6" w:space="0" w:color="000000"/>
              <w:right w:val="outset" w:sz="6" w:space="0" w:color="000000"/>
            </w:tcBorders>
          </w:tcPr>
          <w:p w:rsidR="00481613" w:rsidRPr="0079228C" w:rsidRDefault="00481613" w:rsidP="009A2D66">
            <w:pPr>
              <w:spacing w:after="0" w:line="240" w:lineRule="auto"/>
              <w:rPr>
                <w:rFonts w:ascii="Times New Roman" w:hAnsi="Times New Roman" w:cs="Times New Roman"/>
                <w:sz w:val="26"/>
                <w:szCs w:val="26"/>
                <w:lang w:eastAsia="lv-LV"/>
              </w:rPr>
            </w:pPr>
            <w:r w:rsidRPr="0079228C">
              <w:rPr>
                <w:rFonts w:ascii="Times New Roman" w:hAnsi="Times New Roman" w:cs="Times New Roman"/>
                <w:sz w:val="26"/>
                <w:szCs w:val="26"/>
                <w:lang w:eastAsia="lv-LV"/>
              </w:rPr>
              <w:t> </w:t>
            </w:r>
            <w:r w:rsidR="009A2D66">
              <w:rPr>
                <w:rFonts w:ascii="Times New Roman" w:hAnsi="Times New Roman" w:cs="Times New Roman"/>
                <w:sz w:val="26"/>
                <w:szCs w:val="26"/>
                <w:lang w:eastAsia="lv-LV"/>
              </w:rPr>
              <w:t>Cita informācija</w:t>
            </w:r>
          </w:p>
        </w:tc>
        <w:tc>
          <w:tcPr>
            <w:tcW w:w="2221" w:type="pct"/>
            <w:tcBorders>
              <w:top w:val="outset" w:sz="6" w:space="0" w:color="000000"/>
              <w:left w:val="outset" w:sz="6" w:space="0" w:color="000000"/>
              <w:bottom w:val="outset" w:sz="6" w:space="0" w:color="000000"/>
            </w:tcBorders>
          </w:tcPr>
          <w:p w:rsidR="00481613" w:rsidRPr="009A2D66" w:rsidRDefault="00BC1CA1" w:rsidP="00436788">
            <w:pPr>
              <w:tabs>
                <w:tab w:val="center" w:pos="141"/>
                <w:tab w:val="left" w:pos="5656"/>
              </w:tabs>
              <w:spacing w:after="0" w:line="240" w:lineRule="auto"/>
              <w:jc w:val="both"/>
              <w:rPr>
                <w:rFonts w:ascii="Times New Roman" w:hAnsi="Times New Roman" w:cs="Times New Roman"/>
                <w:sz w:val="26"/>
                <w:szCs w:val="26"/>
                <w:lang w:eastAsia="lv-LV"/>
              </w:rPr>
            </w:pPr>
            <w:r>
              <w:rPr>
                <w:rFonts w:ascii="Times New Roman" w:hAnsi="Times New Roman" w:cs="Times New Roman"/>
                <w:sz w:val="26"/>
                <w:szCs w:val="26"/>
              </w:rPr>
              <w:t>Nav.</w:t>
            </w:r>
          </w:p>
        </w:tc>
      </w:tr>
    </w:tbl>
    <w:p w:rsidR="00481613" w:rsidRDefault="00481613" w:rsidP="00903CEA">
      <w:pPr>
        <w:spacing w:after="0" w:line="240" w:lineRule="auto"/>
        <w:rPr>
          <w:rFonts w:ascii="Times New Roman" w:hAnsi="Times New Roman" w:cs="Times New Roman"/>
          <w:sz w:val="26"/>
          <w:szCs w:val="26"/>
          <w:lang w:eastAsia="lv-LV"/>
        </w:rPr>
      </w:pPr>
    </w:p>
    <w:p w:rsidR="00AB1C18" w:rsidRPr="0079228C" w:rsidRDefault="00CF4104" w:rsidP="00903CEA">
      <w:pPr>
        <w:spacing w:after="0" w:line="240" w:lineRule="auto"/>
        <w:rPr>
          <w:rFonts w:ascii="Times New Roman" w:hAnsi="Times New Roman" w:cs="Times New Roman"/>
          <w:sz w:val="26"/>
          <w:szCs w:val="26"/>
          <w:lang w:eastAsia="lv-LV"/>
        </w:rPr>
      </w:pPr>
      <w:r>
        <w:rPr>
          <w:rFonts w:ascii="Times New Roman" w:hAnsi="Times New Roman" w:cs="Times New Roman"/>
          <w:sz w:val="26"/>
          <w:szCs w:val="26"/>
          <w:lang w:eastAsia="lv-LV"/>
        </w:rPr>
        <w:t xml:space="preserve">Anotācijas </w:t>
      </w:r>
      <w:r w:rsidR="009A2D66">
        <w:rPr>
          <w:rFonts w:ascii="Times New Roman" w:hAnsi="Times New Roman" w:cs="Times New Roman"/>
          <w:sz w:val="26"/>
          <w:szCs w:val="26"/>
          <w:lang w:eastAsia="lv-LV"/>
        </w:rPr>
        <w:t xml:space="preserve"> </w:t>
      </w:r>
      <w:r>
        <w:rPr>
          <w:rFonts w:ascii="Times New Roman" w:hAnsi="Times New Roman" w:cs="Times New Roman"/>
          <w:sz w:val="26"/>
          <w:szCs w:val="26"/>
          <w:lang w:eastAsia="lv-LV"/>
        </w:rPr>
        <w:t>V</w:t>
      </w:r>
      <w:r w:rsidR="00BC1CA1">
        <w:rPr>
          <w:rFonts w:ascii="Times New Roman" w:hAnsi="Times New Roman" w:cs="Times New Roman"/>
          <w:sz w:val="26"/>
          <w:szCs w:val="26"/>
          <w:lang w:eastAsia="lv-LV"/>
        </w:rPr>
        <w:t>, VI</w:t>
      </w:r>
      <w:r>
        <w:rPr>
          <w:rFonts w:ascii="Times New Roman" w:hAnsi="Times New Roman" w:cs="Times New Roman"/>
          <w:sz w:val="26"/>
          <w:szCs w:val="26"/>
          <w:lang w:eastAsia="lv-LV"/>
        </w:rPr>
        <w:t xml:space="preserve">  </w:t>
      </w:r>
      <w:r w:rsidR="00AB1C18" w:rsidRPr="0079228C">
        <w:rPr>
          <w:rFonts w:ascii="Times New Roman" w:hAnsi="Times New Roman" w:cs="Times New Roman"/>
          <w:sz w:val="26"/>
          <w:szCs w:val="26"/>
          <w:lang w:eastAsia="lv-LV"/>
        </w:rPr>
        <w:t xml:space="preserve">sadaļa – </w:t>
      </w:r>
      <w:r w:rsidR="00BC1CA1">
        <w:rPr>
          <w:rFonts w:ascii="Times New Roman" w:hAnsi="Times New Roman" w:cs="Times New Roman"/>
          <w:sz w:val="26"/>
          <w:szCs w:val="26"/>
        </w:rPr>
        <w:t>projekts šīs jomas</w:t>
      </w:r>
      <w:r w:rsidR="00AB1C18" w:rsidRPr="0079228C">
        <w:rPr>
          <w:rFonts w:ascii="Times New Roman" w:hAnsi="Times New Roman" w:cs="Times New Roman"/>
          <w:sz w:val="26"/>
          <w:szCs w:val="26"/>
        </w:rPr>
        <w:t xml:space="preserve"> neskar</w:t>
      </w:r>
      <w:r w:rsidR="00AB1C18" w:rsidRPr="0079228C">
        <w:rPr>
          <w:rFonts w:ascii="Times New Roman" w:hAnsi="Times New Roman" w:cs="Times New Roman"/>
          <w:sz w:val="26"/>
          <w:szCs w:val="26"/>
          <w:lang w:eastAsia="lv-LV"/>
        </w:rPr>
        <w:t>.</w:t>
      </w:r>
    </w:p>
    <w:p w:rsidR="00AB1C18" w:rsidRDefault="00AB1C18" w:rsidP="00903CEA">
      <w:pPr>
        <w:spacing w:after="0" w:line="240" w:lineRule="auto"/>
        <w:rPr>
          <w:rFonts w:ascii="Times New Roman" w:hAnsi="Times New Roman" w:cs="Times New Roman"/>
          <w:sz w:val="26"/>
          <w:szCs w:val="26"/>
          <w:lang w:eastAsia="lv-LV"/>
        </w:rPr>
      </w:pPr>
    </w:p>
    <w:tbl>
      <w:tblPr>
        <w:tblW w:w="5075" w:type="pct"/>
        <w:tblInd w:w="-134"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A0"/>
      </w:tblPr>
      <w:tblGrid>
        <w:gridCol w:w="711"/>
        <w:gridCol w:w="4423"/>
        <w:gridCol w:w="4089"/>
      </w:tblGrid>
      <w:tr w:rsidR="00AB1C18" w:rsidRPr="00864FDE" w:rsidTr="00151FBD">
        <w:tc>
          <w:tcPr>
            <w:tcW w:w="5000" w:type="pct"/>
            <w:gridSpan w:val="3"/>
            <w:tcBorders>
              <w:top w:val="outset" w:sz="6" w:space="0" w:color="000000"/>
              <w:bottom w:val="outset" w:sz="6" w:space="0" w:color="000000"/>
            </w:tcBorders>
          </w:tcPr>
          <w:p w:rsidR="00AB1C18" w:rsidRPr="0079228C" w:rsidRDefault="00AB1C18" w:rsidP="00903CEA">
            <w:pPr>
              <w:spacing w:after="0" w:line="240" w:lineRule="auto"/>
              <w:jc w:val="center"/>
              <w:rPr>
                <w:rFonts w:ascii="Times New Roman" w:hAnsi="Times New Roman" w:cs="Times New Roman"/>
                <w:b/>
                <w:bCs/>
                <w:sz w:val="26"/>
                <w:szCs w:val="26"/>
                <w:lang w:eastAsia="lv-LV"/>
              </w:rPr>
            </w:pPr>
            <w:r w:rsidRPr="0079228C">
              <w:rPr>
                <w:rFonts w:ascii="Times New Roman" w:hAnsi="Times New Roman" w:cs="Times New Roman"/>
                <w:b/>
                <w:bCs/>
                <w:sz w:val="26"/>
                <w:szCs w:val="26"/>
                <w:lang w:eastAsia="lv-LV"/>
              </w:rPr>
              <w:t>VII. Tiesību akta projekta izpildes nodrošināšana un tās ietekme uz institūcijām</w:t>
            </w:r>
          </w:p>
        </w:tc>
      </w:tr>
      <w:tr w:rsidR="00AB1C18" w:rsidRPr="00864FDE" w:rsidTr="00151FBD">
        <w:tc>
          <w:tcPr>
            <w:tcW w:w="385" w:type="pct"/>
            <w:tcBorders>
              <w:top w:val="outset" w:sz="6" w:space="0" w:color="000000"/>
              <w:bottom w:val="outset" w:sz="6" w:space="0" w:color="000000"/>
              <w:right w:val="outset" w:sz="6" w:space="0" w:color="000000"/>
            </w:tcBorders>
          </w:tcPr>
          <w:p w:rsidR="00AB1C18" w:rsidRPr="0079228C" w:rsidRDefault="00AB1C18" w:rsidP="00903CEA">
            <w:pPr>
              <w:spacing w:after="0" w:line="240" w:lineRule="auto"/>
              <w:ind w:left="150" w:right="170"/>
              <w:rPr>
                <w:rFonts w:ascii="Times New Roman" w:hAnsi="Times New Roman" w:cs="Times New Roman"/>
                <w:sz w:val="26"/>
                <w:szCs w:val="26"/>
                <w:lang w:eastAsia="lv-LV"/>
              </w:rPr>
            </w:pPr>
            <w:r w:rsidRPr="0079228C">
              <w:rPr>
                <w:rFonts w:ascii="Times New Roman" w:hAnsi="Times New Roman" w:cs="Times New Roman"/>
                <w:sz w:val="26"/>
                <w:szCs w:val="26"/>
                <w:lang w:eastAsia="lv-LV"/>
              </w:rPr>
              <w:t>1.</w:t>
            </w:r>
          </w:p>
        </w:tc>
        <w:tc>
          <w:tcPr>
            <w:tcW w:w="2398" w:type="pct"/>
            <w:tcBorders>
              <w:top w:val="outset" w:sz="6" w:space="0" w:color="000000"/>
              <w:left w:val="outset" w:sz="6" w:space="0" w:color="000000"/>
              <w:bottom w:val="outset" w:sz="6" w:space="0" w:color="000000"/>
              <w:right w:val="outset" w:sz="6" w:space="0" w:color="000000"/>
            </w:tcBorders>
          </w:tcPr>
          <w:p w:rsidR="00AB1C18" w:rsidRPr="0079228C" w:rsidRDefault="00AB1C18" w:rsidP="00903CEA">
            <w:pPr>
              <w:spacing w:after="0" w:line="240" w:lineRule="auto"/>
              <w:ind w:left="150" w:right="170"/>
              <w:jc w:val="both"/>
              <w:rPr>
                <w:rFonts w:ascii="Times New Roman" w:hAnsi="Times New Roman" w:cs="Times New Roman"/>
                <w:sz w:val="26"/>
                <w:szCs w:val="26"/>
                <w:lang w:eastAsia="lv-LV"/>
              </w:rPr>
            </w:pPr>
            <w:r w:rsidRPr="0079228C">
              <w:rPr>
                <w:rFonts w:ascii="Times New Roman" w:hAnsi="Times New Roman" w:cs="Times New Roman"/>
                <w:sz w:val="26"/>
                <w:szCs w:val="26"/>
                <w:lang w:eastAsia="lv-LV"/>
              </w:rPr>
              <w:t>Projekta izpildē iesaistītās institūcijas</w:t>
            </w:r>
          </w:p>
        </w:tc>
        <w:tc>
          <w:tcPr>
            <w:tcW w:w="2217" w:type="pct"/>
            <w:tcBorders>
              <w:top w:val="outset" w:sz="6" w:space="0" w:color="000000"/>
              <w:left w:val="outset" w:sz="6" w:space="0" w:color="000000"/>
              <w:bottom w:val="outset" w:sz="6" w:space="0" w:color="000000"/>
            </w:tcBorders>
          </w:tcPr>
          <w:p w:rsidR="00AB1C18" w:rsidRPr="0079228C" w:rsidRDefault="00AB1C18" w:rsidP="00602061">
            <w:pPr>
              <w:spacing w:after="0" w:line="240" w:lineRule="auto"/>
              <w:ind w:right="148"/>
              <w:jc w:val="both"/>
              <w:rPr>
                <w:rFonts w:ascii="Times New Roman" w:hAnsi="Times New Roman" w:cs="Times New Roman"/>
                <w:sz w:val="26"/>
                <w:szCs w:val="26"/>
                <w:lang w:eastAsia="lv-LV"/>
              </w:rPr>
            </w:pPr>
            <w:r w:rsidRPr="0079228C">
              <w:rPr>
                <w:rFonts w:ascii="Times New Roman" w:hAnsi="Times New Roman" w:cs="Times New Roman"/>
                <w:sz w:val="26"/>
                <w:szCs w:val="26"/>
                <w:lang w:eastAsia="lv-LV"/>
              </w:rPr>
              <w:t>Rīkoj</w:t>
            </w:r>
            <w:r>
              <w:rPr>
                <w:rFonts w:ascii="Times New Roman" w:hAnsi="Times New Roman" w:cs="Times New Roman"/>
                <w:sz w:val="26"/>
                <w:szCs w:val="26"/>
                <w:lang w:eastAsia="lv-LV"/>
              </w:rPr>
              <w:t xml:space="preserve">uma projekta izpildi nodrošinās </w:t>
            </w:r>
            <w:r w:rsidR="004F3E2C">
              <w:rPr>
                <w:rFonts w:ascii="Times New Roman" w:hAnsi="Times New Roman" w:cs="Times New Roman"/>
                <w:sz w:val="26"/>
                <w:szCs w:val="26"/>
                <w:lang w:eastAsia="lv-LV"/>
              </w:rPr>
              <w:t xml:space="preserve">Izglītības un zinātnes </w:t>
            </w:r>
            <w:r>
              <w:rPr>
                <w:rFonts w:ascii="Times New Roman" w:hAnsi="Times New Roman" w:cs="Times New Roman"/>
                <w:sz w:val="26"/>
                <w:szCs w:val="26"/>
                <w:lang w:eastAsia="lv-LV"/>
              </w:rPr>
              <w:t>ministrija.</w:t>
            </w:r>
          </w:p>
          <w:p w:rsidR="00AB1C18" w:rsidRPr="0079228C" w:rsidRDefault="00AB1C18" w:rsidP="00602061">
            <w:pPr>
              <w:spacing w:after="0" w:line="240" w:lineRule="auto"/>
              <w:ind w:left="113" w:right="148" w:hanging="113"/>
              <w:jc w:val="both"/>
              <w:rPr>
                <w:rFonts w:ascii="Times New Roman" w:hAnsi="Times New Roman" w:cs="Times New Roman"/>
                <w:sz w:val="26"/>
                <w:szCs w:val="26"/>
                <w:lang w:eastAsia="lv-LV"/>
              </w:rPr>
            </w:pPr>
          </w:p>
        </w:tc>
      </w:tr>
      <w:tr w:rsidR="00AB1C18" w:rsidRPr="00864FDE" w:rsidTr="00151FBD">
        <w:tc>
          <w:tcPr>
            <w:tcW w:w="385" w:type="pct"/>
            <w:tcBorders>
              <w:top w:val="outset" w:sz="6" w:space="0" w:color="000000"/>
              <w:bottom w:val="outset" w:sz="6" w:space="0" w:color="000000"/>
              <w:right w:val="outset" w:sz="6" w:space="0" w:color="000000"/>
            </w:tcBorders>
          </w:tcPr>
          <w:p w:rsidR="00AB1C18" w:rsidRPr="0079228C" w:rsidRDefault="00AB1C18" w:rsidP="00903CEA">
            <w:pPr>
              <w:spacing w:after="0" w:line="240" w:lineRule="auto"/>
              <w:ind w:left="150" w:right="170"/>
              <w:rPr>
                <w:rFonts w:ascii="Times New Roman" w:hAnsi="Times New Roman" w:cs="Times New Roman"/>
                <w:sz w:val="26"/>
                <w:szCs w:val="26"/>
                <w:lang w:eastAsia="lv-LV"/>
              </w:rPr>
            </w:pPr>
            <w:r w:rsidRPr="0079228C">
              <w:rPr>
                <w:rFonts w:ascii="Times New Roman" w:hAnsi="Times New Roman" w:cs="Times New Roman"/>
                <w:sz w:val="26"/>
                <w:szCs w:val="26"/>
                <w:lang w:eastAsia="lv-LV"/>
              </w:rPr>
              <w:t>2.</w:t>
            </w:r>
          </w:p>
        </w:tc>
        <w:tc>
          <w:tcPr>
            <w:tcW w:w="2398" w:type="pct"/>
            <w:tcBorders>
              <w:top w:val="outset" w:sz="6" w:space="0" w:color="000000"/>
              <w:left w:val="outset" w:sz="6" w:space="0" w:color="000000"/>
              <w:bottom w:val="outset" w:sz="6" w:space="0" w:color="000000"/>
              <w:right w:val="outset" w:sz="6" w:space="0" w:color="000000"/>
            </w:tcBorders>
          </w:tcPr>
          <w:p w:rsidR="00AB1C18" w:rsidRPr="0079228C" w:rsidRDefault="00AB1C18" w:rsidP="00903CEA">
            <w:pPr>
              <w:spacing w:after="0" w:line="240" w:lineRule="auto"/>
              <w:ind w:left="150" w:right="170"/>
              <w:jc w:val="both"/>
              <w:rPr>
                <w:rFonts w:ascii="Times New Roman" w:hAnsi="Times New Roman" w:cs="Times New Roman"/>
                <w:sz w:val="26"/>
                <w:szCs w:val="26"/>
                <w:lang w:eastAsia="lv-LV"/>
              </w:rPr>
            </w:pPr>
            <w:r w:rsidRPr="0079228C">
              <w:rPr>
                <w:rFonts w:ascii="Times New Roman" w:hAnsi="Times New Roman" w:cs="Times New Roman"/>
                <w:sz w:val="26"/>
                <w:szCs w:val="26"/>
                <w:lang w:eastAsia="lv-LV"/>
              </w:rPr>
              <w:t>Projekta izpildes ietekme uz pārvaldes funkcijām</w:t>
            </w:r>
          </w:p>
        </w:tc>
        <w:tc>
          <w:tcPr>
            <w:tcW w:w="2217" w:type="pct"/>
            <w:tcBorders>
              <w:top w:val="outset" w:sz="6" w:space="0" w:color="000000"/>
              <w:left w:val="outset" w:sz="6" w:space="0" w:color="000000"/>
              <w:bottom w:val="outset" w:sz="6" w:space="0" w:color="000000"/>
            </w:tcBorders>
          </w:tcPr>
          <w:p w:rsidR="00AB1C18" w:rsidRPr="0079228C" w:rsidRDefault="00AB1C18" w:rsidP="00602061">
            <w:pPr>
              <w:spacing w:after="0" w:line="240" w:lineRule="auto"/>
              <w:ind w:right="148" w:hanging="30"/>
              <w:jc w:val="both"/>
              <w:rPr>
                <w:rFonts w:ascii="Times New Roman" w:hAnsi="Times New Roman" w:cs="Times New Roman"/>
                <w:sz w:val="26"/>
                <w:szCs w:val="26"/>
                <w:lang w:eastAsia="lv-LV"/>
              </w:rPr>
            </w:pPr>
            <w:r w:rsidRPr="0079228C">
              <w:rPr>
                <w:rFonts w:ascii="Times New Roman" w:hAnsi="Times New Roman" w:cs="Times New Roman"/>
                <w:sz w:val="26"/>
                <w:szCs w:val="26"/>
                <w:lang w:eastAsia="lv-LV"/>
              </w:rPr>
              <w:t>Esošās funkcijas un uzdevumi netiek paplašināti un netiek sašaurināti.</w:t>
            </w:r>
          </w:p>
          <w:p w:rsidR="00AB1C18" w:rsidRPr="0079228C" w:rsidRDefault="00AB1C18" w:rsidP="00602061">
            <w:pPr>
              <w:spacing w:after="0" w:line="240" w:lineRule="auto"/>
              <w:ind w:left="113" w:right="148" w:hanging="113"/>
              <w:jc w:val="both"/>
              <w:rPr>
                <w:rFonts w:ascii="Times New Roman" w:hAnsi="Times New Roman" w:cs="Times New Roman"/>
                <w:sz w:val="26"/>
                <w:szCs w:val="26"/>
                <w:lang w:eastAsia="lv-LV"/>
              </w:rPr>
            </w:pPr>
          </w:p>
        </w:tc>
      </w:tr>
      <w:tr w:rsidR="00AB1C18" w:rsidRPr="00864FDE" w:rsidTr="00151FBD">
        <w:tc>
          <w:tcPr>
            <w:tcW w:w="385" w:type="pct"/>
            <w:tcBorders>
              <w:top w:val="outset" w:sz="6" w:space="0" w:color="000000"/>
              <w:bottom w:val="outset" w:sz="6" w:space="0" w:color="000000"/>
              <w:right w:val="outset" w:sz="6" w:space="0" w:color="000000"/>
            </w:tcBorders>
          </w:tcPr>
          <w:p w:rsidR="00AB1C18" w:rsidRPr="0079228C" w:rsidRDefault="00AB1C18" w:rsidP="00903CEA">
            <w:pPr>
              <w:spacing w:after="0" w:line="240" w:lineRule="auto"/>
              <w:ind w:left="150" w:right="170"/>
              <w:rPr>
                <w:rFonts w:ascii="Times New Roman" w:hAnsi="Times New Roman" w:cs="Times New Roman"/>
                <w:sz w:val="26"/>
                <w:szCs w:val="26"/>
                <w:lang w:eastAsia="lv-LV"/>
              </w:rPr>
            </w:pPr>
            <w:r w:rsidRPr="0079228C">
              <w:rPr>
                <w:rFonts w:ascii="Times New Roman" w:hAnsi="Times New Roman" w:cs="Times New Roman"/>
                <w:sz w:val="26"/>
                <w:szCs w:val="26"/>
                <w:lang w:eastAsia="lv-LV"/>
              </w:rPr>
              <w:t>3.</w:t>
            </w:r>
          </w:p>
        </w:tc>
        <w:tc>
          <w:tcPr>
            <w:tcW w:w="2398" w:type="pct"/>
            <w:tcBorders>
              <w:top w:val="outset" w:sz="6" w:space="0" w:color="000000"/>
              <w:left w:val="outset" w:sz="6" w:space="0" w:color="000000"/>
              <w:bottom w:val="outset" w:sz="6" w:space="0" w:color="000000"/>
              <w:right w:val="outset" w:sz="6" w:space="0" w:color="000000"/>
            </w:tcBorders>
          </w:tcPr>
          <w:p w:rsidR="00AB1C18" w:rsidRPr="0079228C" w:rsidRDefault="00AB1C18" w:rsidP="00903CEA">
            <w:pPr>
              <w:spacing w:after="0" w:line="240" w:lineRule="auto"/>
              <w:ind w:left="150" w:right="170"/>
              <w:jc w:val="both"/>
              <w:rPr>
                <w:rFonts w:ascii="Times New Roman" w:hAnsi="Times New Roman" w:cs="Times New Roman"/>
                <w:sz w:val="26"/>
                <w:szCs w:val="26"/>
                <w:lang w:eastAsia="lv-LV"/>
              </w:rPr>
            </w:pPr>
            <w:r w:rsidRPr="0079228C">
              <w:rPr>
                <w:rFonts w:ascii="Times New Roman" w:hAnsi="Times New Roman" w:cs="Times New Roman"/>
                <w:sz w:val="26"/>
                <w:szCs w:val="26"/>
                <w:lang w:eastAsia="lv-LV"/>
              </w:rPr>
              <w:t>Projekta izpildes ietekme uz pārvaldes institucionālo struktūru. Jaunu institūciju izveide</w:t>
            </w:r>
          </w:p>
        </w:tc>
        <w:tc>
          <w:tcPr>
            <w:tcW w:w="2217" w:type="pct"/>
            <w:tcBorders>
              <w:top w:val="outset" w:sz="6" w:space="0" w:color="000000"/>
              <w:left w:val="outset" w:sz="6" w:space="0" w:color="000000"/>
              <w:bottom w:val="outset" w:sz="6" w:space="0" w:color="000000"/>
            </w:tcBorders>
          </w:tcPr>
          <w:p w:rsidR="00AB1C18" w:rsidRPr="0079228C" w:rsidRDefault="00AB1C18" w:rsidP="00602061">
            <w:pPr>
              <w:spacing w:after="0" w:line="240" w:lineRule="auto"/>
              <w:ind w:right="148"/>
              <w:jc w:val="both"/>
              <w:rPr>
                <w:rFonts w:ascii="Times New Roman" w:hAnsi="Times New Roman" w:cs="Times New Roman"/>
                <w:sz w:val="26"/>
                <w:szCs w:val="26"/>
                <w:lang w:eastAsia="lv-LV"/>
              </w:rPr>
            </w:pPr>
            <w:r w:rsidRPr="0079228C">
              <w:rPr>
                <w:rFonts w:ascii="Times New Roman" w:hAnsi="Times New Roman" w:cs="Times New Roman"/>
                <w:sz w:val="26"/>
                <w:szCs w:val="26"/>
                <w:lang w:eastAsia="lv-LV"/>
              </w:rPr>
              <w:t>Jaunas valsts institūcijas netiek izveidotas.</w:t>
            </w:r>
          </w:p>
          <w:p w:rsidR="00AB1C18" w:rsidRPr="0079228C" w:rsidRDefault="00AB1C18" w:rsidP="00DD3719">
            <w:pPr>
              <w:spacing w:after="0" w:line="240" w:lineRule="auto"/>
              <w:ind w:left="113" w:right="148" w:hanging="113"/>
              <w:rPr>
                <w:rFonts w:ascii="Times New Roman" w:hAnsi="Times New Roman" w:cs="Times New Roman"/>
                <w:sz w:val="26"/>
                <w:szCs w:val="26"/>
                <w:lang w:eastAsia="lv-LV"/>
              </w:rPr>
            </w:pPr>
          </w:p>
        </w:tc>
      </w:tr>
      <w:tr w:rsidR="00AB1C18" w:rsidRPr="00864FDE" w:rsidTr="00151FBD">
        <w:tc>
          <w:tcPr>
            <w:tcW w:w="385" w:type="pct"/>
            <w:tcBorders>
              <w:top w:val="outset" w:sz="6" w:space="0" w:color="000000"/>
              <w:bottom w:val="outset" w:sz="6" w:space="0" w:color="000000"/>
              <w:right w:val="outset" w:sz="6" w:space="0" w:color="000000"/>
            </w:tcBorders>
          </w:tcPr>
          <w:p w:rsidR="00AB1C18" w:rsidRPr="0079228C" w:rsidRDefault="00AB1C18" w:rsidP="00903CEA">
            <w:pPr>
              <w:spacing w:after="0" w:line="240" w:lineRule="auto"/>
              <w:ind w:left="150" w:right="170"/>
              <w:rPr>
                <w:rFonts w:ascii="Times New Roman" w:hAnsi="Times New Roman" w:cs="Times New Roman"/>
                <w:sz w:val="26"/>
                <w:szCs w:val="26"/>
                <w:lang w:eastAsia="lv-LV"/>
              </w:rPr>
            </w:pPr>
            <w:r w:rsidRPr="0079228C">
              <w:rPr>
                <w:rFonts w:ascii="Times New Roman" w:hAnsi="Times New Roman" w:cs="Times New Roman"/>
                <w:sz w:val="26"/>
                <w:szCs w:val="26"/>
                <w:lang w:eastAsia="lv-LV"/>
              </w:rPr>
              <w:t>4.</w:t>
            </w:r>
          </w:p>
        </w:tc>
        <w:tc>
          <w:tcPr>
            <w:tcW w:w="2398" w:type="pct"/>
            <w:tcBorders>
              <w:top w:val="outset" w:sz="6" w:space="0" w:color="000000"/>
              <w:left w:val="outset" w:sz="6" w:space="0" w:color="000000"/>
              <w:bottom w:val="outset" w:sz="6" w:space="0" w:color="000000"/>
              <w:right w:val="outset" w:sz="6" w:space="0" w:color="000000"/>
            </w:tcBorders>
          </w:tcPr>
          <w:p w:rsidR="00AB1C18" w:rsidRPr="0079228C" w:rsidRDefault="00AB1C18" w:rsidP="00903CEA">
            <w:pPr>
              <w:spacing w:after="0" w:line="240" w:lineRule="auto"/>
              <w:ind w:left="150" w:right="170"/>
              <w:jc w:val="both"/>
              <w:rPr>
                <w:rFonts w:ascii="Times New Roman" w:hAnsi="Times New Roman" w:cs="Times New Roman"/>
                <w:sz w:val="26"/>
                <w:szCs w:val="26"/>
                <w:lang w:eastAsia="lv-LV"/>
              </w:rPr>
            </w:pPr>
            <w:r w:rsidRPr="0079228C">
              <w:rPr>
                <w:rFonts w:ascii="Times New Roman" w:hAnsi="Times New Roman" w:cs="Times New Roman"/>
                <w:sz w:val="26"/>
                <w:szCs w:val="26"/>
                <w:lang w:eastAsia="lv-LV"/>
              </w:rPr>
              <w:t>Projekta izpildes ietekme uz pārvaldes institucionālo struktūru. Esošu institūciju likvidācija</w:t>
            </w:r>
          </w:p>
        </w:tc>
        <w:tc>
          <w:tcPr>
            <w:tcW w:w="2217" w:type="pct"/>
            <w:tcBorders>
              <w:top w:val="outset" w:sz="6" w:space="0" w:color="000000"/>
              <w:left w:val="outset" w:sz="6" w:space="0" w:color="000000"/>
              <w:bottom w:val="outset" w:sz="6" w:space="0" w:color="000000"/>
            </w:tcBorders>
          </w:tcPr>
          <w:p w:rsidR="00AB1C18" w:rsidRPr="0079228C" w:rsidRDefault="00A11F85" w:rsidP="00DD3719">
            <w:pPr>
              <w:spacing w:after="0" w:line="240" w:lineRule="auto"/>
              <w:ind w:left="113" w:right="148" w:hanging="113"/>
              <w:rPr>
                <w:rFonts w:ascii="Times New Roman" w:hAnsi="Times New Roman" w:cs="Times New Roman"/>
                <w:sz w:val="26"/>
                <w:szCs w:val="26"/>
                <w:lang w:eastAsia="lv-LV"/>
              </w:rPr>
            </w:pPr>
            <w:r>
              <w:rPr>
                <w:rFonts w:ascii="Times New Roman" w:hAnsi="Times New Roman" w:cs="Times New Roman"/>
                <w:sz w:val="26"/>
                <w:szCs w:val="26"/>
              </w:rPr>
              <w:t>Rīkojuma p</w:t>
            </w:r>
            <w:r w:rsidR="00AB1C18" w:rsidRPr="00864FDE">
              <w:rPr>
                <w:rFonts w:ascii="Times New Roman" w:hAnsi="Times New Roman" w:cs="Times New Roman"/>
                <w:sz w:val="26"/>
                <w:szCs w:val="26"/>
              </w:rPr>
              <w:t>rojekts šo jomu neskar.</w:t>
            </w:r>
          </w:p>
        </w:tc>
      </w:tr>
      <w:tr w:rsidR="00AB1C18" w:rsidRPr="00864FDE" w:rsidTr="00151FBD">
        <w:tc>
          <w:tcPr>
            <w:tcW w:w="385" w:type="pct"/>
            <w:tcBorders>
              <w:top w:val="outset" w:sz="6" w:space="0" w:color="000000"/>
              <w:bottom w:val="outset" w:sz="6" w:space="0" w:color="000000"/>
              <w:right w:val="outset" w:sz="6" w:space="0" w:color="000000"/>
            </w:tcBorders>
          </w:tcPr>
          <w:p w:rsidR="00AB1C18" w:rsidRPr="0079228C" w:rsidRDefault="00AB1C18" w:rsidP="00903CEA">
            <w:pPr>
              <w:spacing w:after="0" w:line="240" w:lineRule="auto"/>
              <w:ind w:left="150" w:right="170"/>
              <w:rPr>
                <w:rFonts w:ascii="Times New Roman" w:hAnsi="Times New Roman" w:cs="Times New Roman"/>
                <w:sz w:val="26"/>
                <w:szCs w:val="26"/>
                <w:lang w:eastAsia="lv-LV"/>
              </w:rPr>
            </w:pPr>
            <w:r w:rsidRPr="0079228C">
              <w:rPr>
                <w:rFonts w:ascii="Times New Roman" w:hAnsi="Times New Roman" w:cs="Times New Roman"/>
                <w:sz w:val="26"/>
                <w:szCs w:val="26"/>
                <w:lang w:eastAsia="lv-LV"/>
              </w:rPr>
              <w:t>5.</w:t>
            </w:r>
          </w:p>
        </w:tc>
        <w:tc>
          <w:tcPr>
            <w:tcW w:w="2398" w:type="pct"/>
            <w:tcBorders>
              <w:top w:val="outset" w:sz="6" w:space="0" w:color="000000"/>
              <w:left w:val="outset" w:sz="6" w:space="0" w:color="000000"/>
              <w:bottom w:val="outset" w:sz="6" w:space="0" w:color="000000"/>
              <w:right w:val="outset" w:sz="6" w:space="0" w:color="000000"/>
            </w:tcBorders>
          </w:tcPr>
          <w:p w:rsidR="00AB1C18" w:rsidRPr="0079228C" w:rsidRDefault="00AB1C18" w:rsidP="00903CEA">
            <w:pPr>
              <w:spacing w:after="0" w:line="240" w:lineRule="auto"/>
              <w:ind w:left="150" w:right="170"/>
              <w:jc w:val="both"/>
              <w:rPr>
                <w:rFonts w:ascii="Times New Roman" w:hAnsi="Times New Roman" w:cs="Times New Roman"/>
                <w:sz w:val="26"/>
                <w:szCs w:val="26"/>
                <w:lang w:eastAsia="lv-LV"/>
              </w:rPr>
            </w:pPr>
            <w:r w:rsidRPr="0079228C">
              <w:rPr>
                <w:rFonts w:ascii="Times New Roman" w:hAnsi="Times New Roman" w:cs="Times New Roman"/>
                <w:sz w:val="26"/>
                <w:szCs w:val="26"/>
                <w:lang w:eastAsia="lv-LV"/>
              </w:rPr>
              <w:t>Projekta izpildes ietekme uz pārvaldes institucionālo struktūru. Esošu institūciju reorganizācija</w:t>
            </w:r>
          </w:p>
        </w:tc>
        <w:tc>
          <w:tcPr>
            <w:tcW w:w="2217" w:type="pct"/>
            <w:tcBorders>
              <w:top w:val="outset" w:sz="6" w:space="0" w:color="000000"/>
              <w:left w:val="outset" w:sz="6" w:space="0" w:color="000000"/>
              <w:bottom w:val="outset" w:sz="6" w:space="0" w:color="000000"/>
            </w:tcBorders>
          </w:tcPr>
          <w:p w:rsidR="00AB1C18" w:rsidRPr="0079228C" w:rsidRDefault="00A11F85" w:rsidP="00DD3719">
            <w:pPr>
              <w:spacing w:after="0" w:line="240" w:lineRule="auto"/>
              <w:ind w:left="113" w:right="148" w:hanging="113"/>
              <w:rPr>
                <w:rFonts w:ascii="Times New Roman" w:hAnsi="Times New Roman" w:cs="Times New Roman"/>
                <w:sz w:val="26"/>
                <w:szCs w:val="26"/>
                <w:lang w:eastAsia="lv-LV"/>
              </w:rPr>
            </w:pPr>
            <w:r>
              <w:rPr>
                <w:rFonts w:ascii="Times New Roman" w:hAnsi="Times New Roman" w:cs="Times New Roman"/>
                <w:sz w:val="26"/>
                <w:szCs w:val="26"/>
              </w:rPr>
              <w:t>Rīkojuma p</w:t>
            </w:r>
            <w:r w:rsidR="00AB1C18" w:rsidRPr="00864FDE">
              <w:rPr>
                <w:rFonts w:ascii="Times New Roman" w:hAnsi="Times New Roman" w:cs="Times New Roman"/>
                <w:sz w:val="26"/>
                <w:szCs w:val="26"/>
              </w:rPr>
              <w:t>rojekts šo jomu neskar.</w:t>
            </w:r>
          </w:p>
        </w:tc>
      </w:tr>
      <w:tr w:rsidR="00AB1C18" w:rsidRPr="00864FDE" w:rsidTr="00151FBD">
        <w:tc>
          <w:tcPr>
            <w:tcW w:w="385" w:type="pct"/>
            <w:tcBorders>
              <w:top w:val="outset" w:sz="6" w:space="0" w:color="000000"/>
              <w:bottom w:val="outset" w:sz="6" w:space="0" w:color="000000"/>
              <w:right w:val="outset" w:sz="6" w:space="0" w:color="000000"/>
            </w:tcBorders>
          </w:tcPr>
          <w:p w:rsidR="00AB1C18" w:rsidRPr="0079228C" w:rsidRDefault="00AB1C18" w:rsidP="00903CEA">
            <w:pPr>
              <w:spacing w:after="0" w:line="240" w:lineRule="auto"/>
              <w:ind w:left="150" w:right="170"/>
              <w:rPr>
                <w:rFonts w:ascii="Times New Roman" w:hAnsi="Times New Roman" w:cs="Times New Roman"/>
                <w:sz w:val="26"/>
                <w:szCs w:val="26"/>
                <w:lang w:eastAsia="lv-LV"/>
              </w:rPr>
            </w:pPr>
            <w:r w:rsidRPr="0079228C">
              <w:rPr>
                <w:rFonts w:ascii="Times New Roman" w:hAnsi="Times New Roman" w:cs="Times New Roman"/>
                <w:sz w:val="26"/>
                <w:szCs w:val="26"/>
                <w:lang w:eastAsia="lv-LV"/>
              </w:rPr>
              <w:t>6.</w:t>
            </w:r>
          </w:p>
        </w:tc>
        <w:tc>
          <w:tcPr>
            <w:tcW w:w="2398" w:type="pct"/>
            <w:tcBorders>
              <w:top w:val="outset" w:sz="6" w:space="0" w:color="000000"/>
              <w:left w:val="outset" w:sz="6" w:space="0" w:color="000000"/>
              <w:bottom w:val="outset" w:sz="6" w:space="0" w:color="000000"/>
              <w:right w:val="outset" w:sz="6" w:space="0" w:color="000000"/>
            </w:tcBorders>
          </w:tcPr>
          <w:p w:rsidR="00AB1C18" w:rsidRPr="0079228C" w:rsidRDefault="00AB1C18" w:rsidP="00903CEA">
            <w:pPr>
              <w:spacing w:after="0" w:line="240" w:lineRule="auto"/>
              <w:ind w:left="150" w:right="170"/>
              <w:rPr>
                <w:rFonts w:ascii="Times New Roman" w:hAnsi="Times New Roman" w:cs="Times New Roman"/>
                <w:sz w:val="26"/>
                <w:szCs w:val="26"/>
                <w:lang w:eastAsia="lv-LV"/>
              </w:rPr>
            </w:pPr>
            <w:r w:rsidRPr="0079228C">
              <w:rPr>
                <w:rFonts w:ascii="Times New Roman" w:hAnsi="Times New Roman" w:cs="Times New Roman"/>
                <w:sz w:val="26"/>
                <w:szCs w:val="26"/>
                <w:lang w:eastAsia="lv-LV"/>
              </w:rPr>
              <w:t>Cita informācija</w:t>
            </w:r>
          </w:p>
        </w:tc>
        <w:tc>
          <w:tcPr>
            <w:tcW w:w="2217" w:type="pct"/>
            <w:tcBorders>
              <w:top w:val="outset" w:sz="6" w:space="0" w:color="000000"/>
              <w:left w:val="outset" w:sz="6" w:space="0" w:color="000000"/>
              <w:bottom w:val="outset" w:sz="6" w:space="0" w:color="000000"/>
            </w:tcBorders>
          </w:tcPr>
          <w:p w:rsidR="00AB1C18" w:rsidRPr="0079228C" w:rsidRDefault="00AB1C18" w:rsidP="009A08EF">
            <w:pPr>
              <w:spacing w:after="0" w:line="240" w:lineRule="auto"/>
              <w:ind w:left="113" w:right="148"/>
              <w:jc w:val="both"/>
              <w:rPr>
                <w:rFonts w:ascii="Times New Roman" w:hAnsi="Times New Roman" w:cs="Times New Roman"/>
                <w:sz w:val="26"/>
                <w:szCs w:val="26"/>
                <w:lang w:eastAsia="lv-LV"/>
              </w:rPr>
            </w:pPr>
            <w:r>
              <w:rPr>
                <w:rFonts w:ascii="Times New Roman" w:hAnsi="Times New Roman" w:cs="Times New Roman"/>
                <w:sz w:val="26"/>
                <w:szCs w:val="26"/>
              </w:rPr>
              <w:t>Nav</w:t>
            </w:r>
            <w:r w:rsidR="00964FBA">
              <w:rPr>
                <w:rFonts w:ascii="Times New Roman" w:hAnsi="Times New Roman" w:cs="Times New Roman"/>
                <w:sz w:val="26"/>
                <w:szCs w:val="26"/>
              </w:rPr>
              <w:t>.</w:t>
            </w:r>
            <w:r w:rsidRPr="00864FDE">
              <w:rPr>
                <w:rFonts w:ascii="Times New Roman" w:hAnsi="Times New Roman" w:cs="Times New Roman"/>
                <w:sz w:val="26"/>
                <w:szCs w:val="26"/>
              </w:rPr>
              <w:t xml:space="preserve"> </w:t>
            </w:r>
          </w:p>
        </w:tc>
      </w:tr>
    </w:tbl>
    <w:p w:rsidR="00AB1C18" w:rsidRPr="0079228C" w:rsidRDefault="00AB1C18" w:rsidP="00C97D9A">
      <w:pPr>
        <w:spacing w:after="0" w:line="20" w:lineRule="atLeast"/>
        <w:ind w:right="49" w:firstLine="709"/>
        <w:jc w:val="both"/>
        <w:rPr>
          <w:rFonts w:ascii="Times New Roman" w:hAnsi="Times New Roman" w:cs="Times New Roman"/>
          <w:sz w:val="26"/>
          <w:szCs w:val="26"/>
        </w:rPr>
      </w:pPr>
    </w:p>
    <w:p w:rsidR="00AB1C18" w:rsidRDefault="00AB1C18" w:rsidP="00C97D9A">
      <w:pPr>
        <w:spacing w:after="0" w:line="20" w:lineRule="atLeast"/>
        <w:ind w:right="49" w:firstLine="709"/>
        <w:jc w:val="both"/>
        <w:rPr>
          <w:rFonts w:ascii="Times New Roman" w:hAnsi="Times New Roman" w:cs="Times New Roman"/>
          <w:sz w:val="26"/>
          <w:szCs w:val="26"/>
        </w:rPr>
      </w:pPr>
    </w:p>
    <w:p w:rsidR="00AB1C18" w:rsidRPr="0079228C" w:rsidRDefault="003B604F" w:rsidP="00C97D9A">
      <w:pPr>
        <w:spacing w:after="0" w:line="20" w:lineRule="atLeast"/>
        <w:ind w:right="49" w:firstLine="709"/>
        <w:jc w:val="both"/>
        <w:rPr>
          <w:rFonts w:ascii="Times New Roman" w:hAnsi="Times New Roman" w:cs="Times New Roman"/>
          <w:sz w:val="26"/>
          <w:szCs w:val="26"/>
        </w:rPr>
      </w:pPr>
      <w:r>
        <w:rPr>
          <w:rFonts w:ascii="Times New Roman" w:hAnsi="Times New Roman" w:cs="Times New Roman"/>
          <w:sz w:val="26"/>
          <w:szCs w:val="26"/>
        </w:rPr>
        <w:t>Ekonomikas ministrs,</w:t>
      </w:r>
    </w:p>
    <w:p w:rsidR="003B604F" w:rsidRDefault="003B604F" w:rsidP="00C97D9A">
      <w:pPr>
        <w:spacing w:after="0" w:line="20" w:lineRule="atLeast"/>
        <w:ind w:right="49" w:firstLine="709"/>
        <w:jc w:val="both"/>
        <w:rPr>
          <w:rFonts w:ascii="Times New Roman" w:hAnsi="Times New Roman" w:cs="Times New Roman"/>
          <w:sz w:val="26"/>
          <w:szCs w:val="26"/>
        </w:rPr>
      </w:pPr>
      <w:r>
        <w:rPr>
          <w:rFonts w:ascii="Times New Roman" w:hAnsi="Times New Roman" w:cs="Times New Roman"/>
          <w:sz w:val="26"/>
          <w:szCs w:val="26"/>
        </w:rPr>
        <w:t>Izglītības un zinātnes ministra</w:t>
      </w:r>
      <w:r w:rsidR="00AB1C18" w:rsidRPr="0079228C">
        <w:rPr>
          <w:rFonts w:ascii="Times New Roman" w:hAnsi="Times New Roman" w:cs="Times New Roman"/>
          <w:sz w:val="26"/>
          <w:szCs w:val="26"/>
        </w:rPr>
        <w:tab/>
      </w:r>
      <w:r w:rsidR="00AB1C18" w:rsidRPr="0079228C">
        <w:rPr>
          <w:rFonts w:ascii="Times New Roman" w:hAnsi="Times New Roman" w:cs="Times New Roman"/>
          <w:sz w:val="26"/>
          <w:szCs w:val="26"/>
        </w:rPr>
        <w:tab/>
      </w:r>
    </w:p>
    <w:p w:rsidR="00AB1C18" w:rsidRPr="0079228C" w:rsidRDefault="003B604F" w:rsidP="00C97D9A">
      <w:pPr>
        <w:spacing w:after="0" w:line="20" w:lineRule="atLeast"/>
        <w:ind w:right="49" w:firstLine="709"/>
        <w:jc w:val="both"/>
        <w:rPr>
          <w:rFonts w:ascii="Times New Roman" w:hAnsi="Times New Roman" w:cs="Times New Roman"/>
          <w:sz w:val="26"/>
          <w:szCs w:val="26"/>
        </w:rPr>
      </w:pPr>
      <w:r>
        <w:rPr>
          <w:rFonts w:ascii="Times New Roman" w:hAnsi="Times New Roman" w:cs="Times New Roman"/>
          <w:sz w:val="26"/>
          <w:szCs w:val="26"/>
        </w:rPr>
        <w:t>pienākumu izpildītājs</w:t>
      </w:r>
      <w:r w:rsidR="00AB1C18" w:rsidRPr="0079228C">
        <w:rPr>
          <w:rFonts w:ascii="Times New Roman" w:hAnsi="Times New Roman" w:cs="Times New Roman"/>
          <w:sz w:val="26"/>
          <w:szCs w:val="26"/>
        </w:rPr>
        <w:tab/>
      </w:r>
      <w:r w:rsidR="00AB1C18" w:rsidRPr="0079228C">
        <w:rPr>
          <w:rFonts w:ascii="Times New Roman" w:hAnsi="Times New Roman" w:cs="Times New Roman"/>
          <w:sz w:val="26"/>
          <w:szCs w:val="26"/>
        </w:rPr>
        <w:tab/>
      </w:r>
      <w:r w:rsidR="00AB1C18" w:rsidRPr="0079228C">
        <w:rPr>
          <w:rFonts w:ascii="Times New Roman" w:hAnsi="Times New Roman" w:cs="Times New Roman"/>
          <w:sz w:val="26"/>
          <w:szCs w:val="26"/>
        </w:rPr>
        <w:tab/>
      </w:r>
      <w:r>
        <w:rPr>
          <w:rFonts w:ascii="Times New Roman" w:hAnsi="Times New Roman" w:cs="Times New Roman"/>
          <w:sz w:val="26"/>
          <w:szCs w:val="26"/>
        </w:rPr>
        <w:t xml:space="preserve">                                </w:t>
      </w:r>
      <w:proofErr w:type="spellStart"/>
      <w:r>
        <w:rPr>
          <w:rFonts w:ascii="Times New Roman" w:hAnsi="Times New Roman" w:cs="Times New Roman"/>
          <w:sz w:val="26"/>
          <w:szCs w:val="26"/>
        </w:rPr>
        <w:t>D.Pavļuts</w:t>
      </w:r>
      <w:proofErr w:type="spellEnd"/>
    </w:p>
    <w:p w:rsidR="00AB1C18" w:rsidRPr="0079228C" w:rsidRDefault="00AB1C18" w:rsidP="00C97D9A">
      <w:pPr>
        <w:spacing w:after="0" w:line="20" w:lineRule="atLeast"/>
        <w:ind w:firstLine="709"/>
        <w:rPr>
          <w:rFonts w:ascii="Times New Roman" w:hAnsi="Times New Roman" w:cs="Times New Roman"/>
          <w:sz w:val="26"/>
          <w:szCs w:val="26"/>
        </w:rPr>
      </w:pPr>
    </w:p>
    <w:p w:rsidR="00AB1C18" w:rsidRPr="0079228C" w:rsidRDefault="00AB1C18" w:rsidP="00C97D9A">
      <w:pPr>
        <w:spacing w:after="0" w:line="20" w:lineRule="atLeast"/>
        <w:ind w:firstLine="709"/>
        <w:rPr>
          <w:rFonts w:ascii="Times New Roman" w:hAnsi="Times New Roman" w:cs="Times New Roman"/>
          <w:sz w:val="26"/>
          <w:szCs w:val="26"/>
        </w:rPr>
      </w:pPr>
    </w:p>
    <w:p w:rsidR="00AB1C18" w:rsidRPr="0079228C" w:rsidRDefault="00AB1C18" w:rsidP="0048018E">
      <w:pPr>
        <w:spacing w:after="0" w:line="240" w:lineRule="auto"/>
        <w:ind w:right="-1" w:firstLine="720"/>
        <w:jc w:val="both"/>
        <w:rPr>
          <w:rFonts w:ascii="Times New Roman" w:hAnsi="Times New Roman" w:cs="Times New Roman"/>
          <w:sz w:val="26"/>
          <w:szCs w:val="26"/>
        </w:rPr>
      </w:pPr>
      <w:r w:rsidRPr="0079228C">
        <w:rPr>
          <w:rFonts w:ascii="Times New Roman" w:hAnsi="Times New Roman" w:cs="Times New Roman"/>
          <w:sz w:val="26"/>
          <w:szCs w:val="26"/>
        </w:rPr>
        <w:t xml:space="preserve">Vizē: </w:t>
      </w:r>
    </w:p>
    <w:p w:rsidR="00024558" w:rsidRDefault="00621543" w:rsidP="0048018E">
      <w:pPr>
        <w:spacing w:after="0" w:line="240" w:lineRule="auto"/>
        <w:rPr>
          <w:rFonts w:ascii="Times New Roman" w:hAnsi="Times New Roman" w:cs="Times New Roman"/>
          <w:sz w:val="26"/>
          <w:szCs w:val="26"/>
        </w:rPr>
      </w:pPr>
      <w:r>
        <w:rPr>
          <w:rFonts w:ascii="Times New Roman" w:hAnsi="Times New Roman" w:cs="Times New Roman"/>
          <w:sz w:val="26"/>
          <w:szCs w:val="26"/>
        </w:rPr>
        <w:tab/>
        <w:t>Valsts sekretāra vietniece</w:t>
      </w:r>
      <w:r w:rsidR="00024558">
        <w:rPr>
          <w:rFonts w:ascii="Times New Roman" w:hAnsi="Times New Roman" w:cs="Times New Roman"/>
          <w:sz w:val="26"/>
          <w:szCs w:val="26"/>
        </w:rPr>
        <w:t>,</w:t>
      </w:r>
    </w:p>
    <w:p w:rsidR="00AB1C18" w:rsidRPr="0079228C" w:rsidRDefault="00AB1C18" w:rsidP="00024558">
      <w:pPr>
        <w:tabs>
          <w:tab w:val="left" w:pos="567"/>
        </w:tabs>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sidR="00024558">
        <w:rPr>
          <w:rFonts w:ascii="Times New Roman" w:hAnsi="Times New Roman" w:cs="Times New Roman"/>
          <w:sz w:val="26"/>
          <w:szCs w:val="26"/>
        </w:rPr>
        <w:t>valsts sekretāra pienākumu izpildītāja</w:t>
      </w:r>
      <w:r>
        <w:rPr>
          <w:rFonts w:ascii="Times New Roman" w:hAnsi="Times New Roman" w:cs="Times New Roman"/>
          <w:sz w:val="26"/>
          <w:szCs w:val="26"/>
        </w:rPr>
        <w:tab/>
      </w:r>
      <w:r>
        <w:rPr>
          <w:rFonts w:ascii="Times New Roman" w:hAnsi="Times New Roman" w:cs="Times New Roman"/>
          <w:sz w:val="26"/>
          <w:szCs w:val="26"/>
        </w:rPr>
        <w:tab/>
      </w:r>
      <w:r w:rsidR="00621543">
        <w:rPr>
          <w:rFonts w:ascii="Times New Roman" w:hAnsi="Times New Roman" w:cs="Times New Roman"/>
          <w:sz w:val="26"/>
          <w:szCs w:val="26"/>
        </w:rPr>
        <w:t xml:space="preserve">                      L.Sīka</w:t>
      </w:r>
      <w:r>
        <w:rPr>
          <w:rFonts w:ascii="Times New Roman" w:hAnsi="Times New Roman" w:cs="Times New Roman"/>
          <w:sz w:val="26"/>
          <w:szCs w:val="26"/>
        </w:rPr>
        <w:tab/>
      </w:r>
      <w:r>
        <w:rPr>
          <w:rFonts w:ascii="Times New Roman" w:hAnsi="Times New Roman" w:cs="Times New Roman"/>
          <w:sz w:val="26"/>
          <w:szCs w:val="26"/>
        </w:rPr>
        <w:tab/>
      </w:r>
    </w:p>
    <w:p w:rsidR="00AB1C18" w:rsidRPr="0079228C" w:rsidRDefault="00AB1C18" w:rsidP="00903CEA">
      <w:pPr>
        <w:spacing w:after="0" w:line="240" w:lineRule="auto"/>
        <w:rPr>
          <w:rFonts w:ascii="Times New Roman" w:hAnsi="Times New Roman" w:cs="Times New Roman"/>
          <w:sz w:val="26"/>
          <w:szCs w:val="26"/>
        </w:rPr>
      </w:pPr>
    </w:p>
    <w:p w:rsidR="00AB1C18" w:rsidRPr="00993E9D" w:rsidRDefault="00AB1C18" w:rsidP="00903CEA">
      <w:pPr>
        <w:spacing w:after="0" w:line="240" w:lineRule="auto"/>
        <w:rPr>
          <w:rFonts w:ascii="Times New Roman" w:hAnsi="Times New Roman" w:cs="Times New Roman"/>
          <w:sz w:val="28"/>
          <w:szCs w:val="28"/>
        </w:rPr>
      </w:pPr>
    </w:p>
    <w:p w:rsidR="00AB1C18" w:rsidRPr="00993E9D" w:rsidRDefault="00AB1C18" w:rsidP="00903CEA">
      <w:pPr>
        <w:spacing w:after="0" w:line="240" w:lineRule="auto"/>
        <w:rPr>
          <w:rFonts w:ascii="Times New Roman" w:hAnsi="Times New Roman" w:cs="Times New Roman"/>
          <w:sz w:val="28"/>
          <w:szCs w:val="28"/>
        </w:rPr>
      </w:pPr>
    </w:p>
    <w:p w:rsidR="00AB1C18" w:rsidRPr="00993E9D" w:rsidRDefault="007A57A4" w:rsidP="007A57A4">
      <w:pPr>
        <w:tabs>
          <w:tab w:val="left" w:pos="5100"/>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AB1C18" w:rsidRPr="00993E9D" w:rsidRDefault="00AB1C18" w:rsidP="00903CEA">
      <w:pPr>
        <w:spacing w:after="0" w:line="240" w:lineRule="auto"/>
        <w:rPr>
          <w:rFonts w:ascii="Times New Roman" w:hAnsi="Times New Roman" w:cs="Times New Roman"/>
          <w:sz w:val="28"/>
          <w:szCs w:val="28"/>
        </w:rPr>
      </w:pPr>
    </w:p>
    <w:p w:rsidR="00AB1C18" w:rsidRPr="00F84940" w:rsidRDefault="00A826F7" w:rsidP="00903CEA">
      <w:pPr>
        <w:tabs>
          <w:tab w:val="center" w:pos="0"/>
        </w:tabs>
        <w:spacing w:after="0" w:line="240" w:lineRule="auto"/>
        <w:ind w:right="-108" w:firstLine="709"/>
        <w:jc w:val="both"/>
        <w:rPr>
          <w:rFonts w:ascii="Times New Roman" w:hAnsi="Times New Roman" w:cs="Times New Roman"/>
          <w:sz w:val="20"/>
          <w:szCs w:val="20"/>
        </w:rPr>
      </w:pPr>
      <w:r w:rsidRPr="00F84940">
        <w:rPr>
          <w:rFonts w:ascii="Times New Roman" w:hAnsi="Times New Roman" w:cs="Times New Roman"/>
          <w:sz w:val="20"/>
          <w:szCs w:val="20"/>
        </w:rPr>
        <w:fldChar w:fldCharType="begin"/>
      </w:r>
      <w:r w:rsidR="00AB1C18" w:rsidRPr="00F84940">
        <w:rPr>
          <w:rFonts w:ascii="Times New Roman" w:hAnsi="Times New Roman" w:cs="Times New Roman"/>
          <w:sz w:val="20"/>
          <w:szCs w:val="20"/>
        </w:rPr>
        <w:instrText xml:space="preserve"> TIME \@ "dd.MM.yyyy" </w:instrText>
      </w:r>
      <w:r w:rsidRPr="00F84940">
        <w:rPr>
          <w:rFonts w:ascii="Times New Roman" w:hAnsi="Times New Roman" w:cs="Times New Roman"/>
          <w:sz w:val="20"/>
          <w:szCs w:val="20"/>
        </w:rPr>
        <w:fldChar w:fldCharType="separate"/>
      </w:r>
      <w:r w:rsidR="00621543">
        <w:rPr>
          <w:rFonts w:ascii="Times New Roman" w:hAnsi="Times New Roman" w:cs="Times New Roman"/>
          <w:noProof/>
          <w:sz w:val="20"/>
          <w:szCs w:val="20"/>
        </w:rPr>
        <w:t>11.06.2012</w:t>
      </w:r>
      <w:r w:rsidRPr="00F84940">
        <w:rPr>
          <w:rFonts w:ascii="Times New Roman" w:hAnsi="Times New Roman" w:cs="Times New Roman"/>
          <w:sz w:val="20"/>
          <w:szCs w:val="20"/>
        </w:rPr>
        <w:fldChar w:fldCharType="end"/>
      </w:r>
      <w:r w:rsidR="00AB1C18" w:rsidRPr="00F84940">
        <w:rPr>
          <w:rFonts w:ascii="Times New Roman" w:hAnsi="Times New Roman" w:cs="Times New Roman"/>
          <w:sz w:val="20"/>
          <w:szCs w:val="20"/>
        </w:rPr>
        <w:t xml:space="preserve"> </w:t>
      </w:r>
      <w:r w:rsidR="00AB1C18">
        <w:rPr>
          <w:rFonts w:ascii="Times New Roman" w:hAnsi="Times New Roman" w:cs="Times New Roman"/>
          <w:sz w:val="20"/>
          <w:szCs w:val="20"/>
        </w:rPr>
        <w:t xml:space="preserve"> 9:58</w:t>
      </w:r>
    </w:p>
    <w:p w:rsidR="00AB1C18" w:rsidRPr="00F84940" w:rsidRDefault="003B604F" w:rsidP="00903CEA">
      <w:pPr>
        <w:tabs>
          <w:tab w:val="center" w:pos="0"/>
        </w:tabs>
        <w:spacing w:after="0" w:line="240" w:lineRule="auto"/>
        <w:ind w:right="-108" w:firstLine="709"/>
        <w:jc w:val="both"/>
        <w:rPr>
          <w:rFonts w:ascii="Times New Roman" w:hAnsi="Times New Roman" w:cs="Times New Roman"/>
          <w:sz w:val="20"/>
          <w:szCs w:val="20"/>
        </w:rPr>
      </w:pPr>
      <w:r>
        <w:rPr>
          <w:rFonts w:ascii="Times New Roman" w:hAnsi="Times New Roman" w:cs="Times New Roman"/>
          <w:sz w:val="20"/>
          <w:szCs w:val="20"/>
        </w:rPr>
        <w:t>980</w:t>
      </w:r>
    </w:p>
    <w:p w:rsidR="00AB1C18" w:rsidRDefault="00A11F85" w:rsidP="00903CEA">
      <w:pPr>
        <w:tabs>
          <w:tab w:val="center" w:pos="0"/>
        </w:tabs>
        <w:spacing w:after="0" w:line="240" w:lineRule="auto"/>
        <w:ind w:right="-108" w:firstLine="709"/>
        <w:jc w:val="both"/>
        <w:rPr>
          <w:rFonts w:ascii="Times New Roman" w:hAnsi="Times New Roman" w:cs="Times New Roman"/>
          <w:sz w:val="20"/>
          <w:szCs w:val="20"/>
        </w:rPr>
      </w:pPr>
      <w:proofErr w:type="spellStart"/>
      <w:r>
        <w:rPr>
          <w:rFonts w:ascii="Times New Roman" w:hAnsi="Times New Roman" w:cs="Times New Roman"/>
          <w:sz w:val="20"/>
          <w:szCs w:val="20"/>
        </w:rPr>
        <w:t>I.Tarvide</w:t>
      </w:r>
      <w:proofErr w:type="spellEnd"/>
    </w:p>
    <w:p w:rsidR="00AB1C18" w:rsidRDefault="00AB1C18" w:rsidP="00903CEA">
      <w:pPr>
        <w:tabs>
          <w:tab w:val="center" w:pos="0"/>
        </w:tabs>
        <w:spacing w:after="0" w:line="240" w:lineRule="auto"/>
        <w:ind w:right="-108" w:firstLine="709"/>
        <w:jc w:val="both"/>
        <w:rPr>
          <w:rFonts w:ascii="Times New Roman" w:hAnsi="Times New Roman" w:cs="Times New Roman"/>
          <w:sz w:val="20"/>
          <w:szCs w:val="20"/>
        </w:rPr>
      </w:pPr>
      <w:r w:rsidRPr="00F84940">
        <w:rPr>
          <w:rFonts w:ascii="Times New Roman" w:hAnsi="Times New Roman" w:cs="Times New Roman"/>
          <w:sz w:val="20"/>
          <w:szCs w:val="20"/>
        </w:rPr>
        <w:t>6704</w:t>
      </w:r>
      <w:r w:rsidR="00A11F85">
        <w:rPr>
          <w:rFonts w:ascii="Times New Roman" w:hAnsi="Times New Roman" w:cs="Times New Roman"/>
          <w:sz w:val="20"/>
          <w:szCs w:val="20"/>
        </w:rPr>
        <w:t xml:space="preserve">7916, </w:t>
      </w:r>
      <w:hyperlink r:id="rId7" w:history="1">
        <w:r w:rsidR="00F25E19" w:rsidRPr="004473EF">
          <w:rPr>
            <w:rStyle w:val="Hyperlink"/>
            <w:rFonts w:ascii="Times New Roman" w:hAnsi="Times New Roman" w:cs="Times New Roman"/>
            <w:sz w:val="20"/>
            <w:szCs w:val="20"/>
          </w:rPr>
          <w:t>inga.tarvide@izm.gov.lv</w:t>
        </w:r>
      </w:hyperlink>
    </w:p>
    <w:p w:rsidR="000F325A" w:rsidRPr="00F84940" w:rsidRDefault="000F325A" w:rsidP="000F325A">
      <w:pPr>
        <w:tabs>
          <w:tab w:val="center" w:pos="0"/>
        </w:tabs>
        <w:spacing w:after="0" w:line="240" w:lineRule="auto"/>
        <w:ind w:right="-108" w:firstLine="709"/>
        <w:jc w:val="both"/>
        <w:rPr>
          <w:rFonts w:ascii="Times New Roman" w:hAnsi="Times New Roman" w:cs="Times New Roman"/>
          <w:sz w:val="20"/>
          <w:szCs w:val="20"/>
        </w:rPr>
      </w:pPr>
      <w:proofErr w:type="spellStart"/>
      <w:r>
        <w:rPr>
          <w:rFonts w:ascii="Times New Roman" w:hAnsi="Times New Roman" w:cs="Times New Roman"/>
          <w:sz w:val="20"/>
          <w:szCs w:val="20"/>
        </w:rPr>
        <w:t>M.Meženiece</w:t>
      </w:r>
      <w:proofErr w:type="spellEnd"/>
    </w:p>
    <w:p w:rsidR="00F25E19" w:rsidRDefault="000F325A" w:rsidP="00903CEA">
      <w:pPr>
        <w:tabs>
          <w:tab w:val="center" w:pos="0"/>
        </w:tabs>
        <w:spacing w:after="0" w:line="240" w:lineRule="auto"/>
        <w:ind w:right="-108" w:firstLine="709"/>
        <w:jc w:val="both"/>
        <w:rPr>
          <w:rFonts w:ascii="Times New Roman" w:hAnsi="Times New Roman" w:cs="Times New Roman"/>
          <w:sz w:val="20"/>
          <w:szCs w:val="20"/>
        </w:rPr>
      </w:pPr>
      <w:r>
        <w:rPr>
          <w:rFonts w:ascii="Times New Roman" w:hAnsi="Times New Roman" w:cs="Times New Roman"/>
          <w:sz w:val="20"/>
          <w:szCs w:val="20"/>
        </w:rPr>
        <w:t>67047974, marta.mezeniece@izm.gov.lv</w:t>
      </w:r>
    </w:p>
    <w:p w:rsidR="00F25E19" w:rsidRPr="00F84940" w:rsidRDefault="00F25E19" w:rsidP="00903CEA">
      <w:pPr>
        <w:tabs>
          <w:tab w:val="center" w:pos="0"/>
        </w:tabs>
        <w:spacing w:after="0" w:line="240" w:lineRule="auto"/>
        <w:ind w:right="-108" w:firstLine="709"/>
        <w:jc w:val="both"/>
        <w:rPr>
          <w:rFonts w:ascii="Times New Roman" w:hAnsi="Times New Roman" w:cs="Times New Roman"/>
          <w:sz w:val="20"/>
          <w:szCs w:val="20"/>
        </w:rPr>
      </w:pPr>
    </w:p>
    <w:sectPr w:rsidR="00F25E19" w:rsidRPr="00F84940" w:rsidSect="00DF06E1">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09F" w:rsidRDefault="00AE509F" w:rsidP="00AB4555">
      <w:pPr>
        <w:spacing w:after="0" w:line="240" w:lineRule="auto"/>
      </w:pPr>
      <w:r>
        <w:separator/>
      </w:r>
    </w:p>
  </w:endnote>
  <w:endnote w:type="continuationSeparator" w:id="0">
    <w:p w:rsidR="00AE509F" w:rsidRDefault="00AE509F" w:rsidP="00AB45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neva">
    <w:charset w:val="00"/>
    <w:family w:val="auto"/>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5A4" w:rsidRPr="00780AD9" w:rsidRDefault="00DB4189" w:rsidP="00F545A4">
    <w:pPr>
      <w:pStyle w:val="Footer"/>
      <w:tabs>
        <w:tab w:val="clear" w:pos="8306"/>
        <w:tab w:val="right" w:pos="9072"/>
      </w:tabs>
      <w:jc w:val="both"/>
      <w:rPr>
        <w:rFonts w:ascii="Times New Roman" w:hAnsi="Times New Roman" w:cs="Times New Roman"/>
        <w:sz w:val="24"/>
        <w:szCs w:val="24"/>
      </w:rPr>
    </w:pPr>
    <w:r>
      <w:rPr>
        <w:rFonts w:ascii="Times New Roman" w:hAnsi="Times New Roman" w:cs="Times New Roman"/>
        <w:sz w:val="24"/>
        <w:szCs w:val="24"/>
      </w:rPr>
      <w:t>IZMAnot_</w:t>
    </w:r>
    <w:r w:rsidR="00001B61">
      <w:rPr>
        <w:rFonts w:ascii="Times New Roman" w:hAnsi="Times New Roman" w:cs="Times New Roman"/>
        <w:sz w:val="24"/>
        <w:szCs w:val="24"/>
      </w:rPr>
      <w:t>11</w:t>
    </w:r>
    <w:r w:rsidR="00A221F3">
      <w:rPr>
        <w:rFonts w:ascii="Times New Roman" w:hAnsi="Times New Roman" w:cs="Times New Roman"/>
        <w:sz w:val="24"/>
        <w:szCs w:val="24"/>
      </w:rPr>
      <w:t>06</w:t>
    </w:r>
    <w:r w:rsidR="007D322A" w:rsidRPr="00780AD9">
      <w:rPr>
        <w:rFonts w:ascii="Times New Roman" w:hAnsi="Times New Roman" w:cs="Times New Roman"/>
        <w:sz w:val="24"/>
        <w:szCs w:val="24"/>
      </w:rPr>
      <w:t>12</w:t>
    </w:r>
    <w:r w:rsidR="00F545A4" w:rsidRPr="00780AD9">
      <w:rPr>
        <w:rFonts w:ascii="Times New Roman" w:hAnsi="Times New Roman" w:cs="Times New Roman"/>
        <w:sz w:val="24"/>
        <w:szCs w:val="24"/>
      </w:rPr>
      <w:t>_pam</w:t>
    </w:r>
    <w:r w:rsidR="00F545A4">
      <w:rPr>
        <w:rFonts w:ascii="Times New Roman" w:hAnsi="Times New Roman" w:cs="Times New Roman"/>
        <w:sz w:val="24"/>
        <w:szCs w:val="24"/>
      </w:rPr>
      <w:t>;</w:t>
    </w:r>
    <w:r w:rsidR="00F545A4" w:rsidRPr="00780AD9">
      <w:rPr>
        <w:rFonts w:ascii="Times New Roman" w:hAnsi="Times New Roman" w:cs="Times New Roman"/>
        <w:sz w:val="24"/>
        <w:szCs w:val="24"/>
      </w:rPr>
      <w:t xml:space="preserve"> </w:t>
    </w:r>
    <w:r w:rsidR="00F545A4" w:rsidRPr="00F545A4">
      <w:rPr>
        <w:rFonts w:ascii="Times New Roman" w:hAnsi="Times New Roman" w:cs="Times New Roman"/>
        <w:bCs/>
        <w:sz w:val="24"/>
        <w:szCs w:val="24"/>
      </w:rPr>
      <w:t>Ministru kabin</w:t>
    </w:r>
    <w:r w:rsidR="00F658E3">
      <w:rPr>
        <w:rFonts w:ascii="Times New Roman" w:hAnsi="Times New Roman" w:cs="Times New Roman"/>
        <w:bCs/>
        <w:sz w:val="24"/>
        <w:szCs w:val="24"/>
      </w:rPr>
      <w:t>eta rīkojuma projekta „Grozījums</w:t>
    </w:r>
    <w:r w:rsidR="00F545A4" w:rsidRPr="00F545A4">
      <w:rPr>
        <w:rFonts w:ascii="Times New Roman" w:hAnsi="Times New Roman" w:cs="Times New Roman"/>
        <w:bCs/>
        <w:sz w:val="24"/>
        <w:szCs w:val="24"/>
      </w:rPr>
      <w:t xml:space="preserve"> Ministru kabineta 2010.gada 6.janvāra rīkojumā Nr.5  „Par Profesionālās izglītības iestāžu tīkla optimizācijas pamatnostādnēm 2010.-2015.gadam”” </w:t>
    </w:r>
    <w:r w:rsidR="00F545A4" w:rsidRPr="00780AD9">
      <w:rPr>
        <w:rFonts w:ascii="Times New Roman" w:hAnsi="Times New Roman" w:cs="Times New Roman"/>
        <w:sz w:val="24"/>
        <w:szCs w:val="24"/>
      </w:rPr>
      <w:t>sākotnējās ietekmes novērtējuma ziņojums (anotācija)</w:t>
    </w:r>
  </w:p>
  <w:p w:rsidR="00AB1C18" w:rsidRPr="00631605" w:rsidRDefault="00AB1C18" w:rsidP="006316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C18" w:rsidRPr="00780AD9" w:rsidRDefault="00DB4189" w:rsidP="008E13AF">
    <w:pPr>
      <w:pStyle w:val="Footer"/>
      <w:tabs>
        <w:tab w:val="clear" w:pos="8306"/>
        <w:tab w:val="right" w:pos="9072"/>
      </w:tabs>
      <w:jc w:val="both"/>
      <w:rPr>
        <w:rFonts w:ascii="Times New Roman" w:hAnsi="Times New Roman" w:cs="Times New Roman"/>
        <w:sz w:val="24"/>
        <w:szCs w:val="24"/>
      </w:rPr>
    </w:pPr>
    <w:r>
      <w:rPr>
        <w:rFonts w:ascii="Times New Roman" w:hAnsi="Times New Roman" w:cs="Times New Roman"/>
        <w:sz w:val="24"/>
        <w:szCs w:val="24"/>
      </w:rPr>
      <w:t>IZMAnot_</w:t>
    </w:r>
    <w:r w:rsidR="00001B61">
      <w:rPr>
        <w:rFonts w:ascii="Times New Roman" w:hAnsi="Times New Roman" w:cs="Times New Roman"/>
        <w:sz w:val="24"/>
        <w:szCs w:val="24"/>
      </w:rPr>
      <w:t>11</w:t>
    </w:r>
    <w:r w:rsidR="00A221F3">
      <w:rPr>
        <w:rFonts w:ascii="Times New Roman" w:hAnsi="Times New Roman" w:cs="Times New Roman"/>
        <w:sz w:val="24"/>
        <w:szCs w:val="24"/>
      </w:rPr>
      <w:t>06</w:t>
    </w:r>
    <w:r w:rsidR="007D322A" w:rsidRPr="00780AD9">
      <w:rPr>
        <w:rFonts w:ascii="Times New Roman" w:hAnsi="Times New Roman" w:cs="Times New Roman"/>
        <w:sz w:val="24"/>
        <w:szCs w:val="24"/>
      </w:rPr>
      <w:t>12</w:t>
    </w:r>
    <w:r w:rsidR="00780AD9" w:rsidRPr="00780AD9">
      <w:rPr>
        <w:rFonts w:ascii="Times New Roman" w:hAnsi="Times New Roman" w:cs="Times New Roman"/>
        <w:sz w:val="24"/>
        <w:szCs w:val="24"/>
      </w:rPr>
      <w:t>_pam</w:t>
    </w:r>
    <w:r w:rsidR="00F545A4">
      <w:rPr>
        <w:rFonts w:ascii="Times New Roman" w:hAnsi="Times New Roman" w:cs="Times New Roman"/>
        <w:sz w:val="24"/>
        <w:szCs w:val="24"/>
      </w:rPr>
      <w:t>;</w:t>
    </w:r>
    <w:r w:rsidR="00631605" w:rsidRPr="00780AD9">
      <w:rPr>
        <w:rFonts w:ascii="Times New Roman" w:hAnsi="Times New Roman" w:cs="Times New Roman"/>
        <w:sz w:val="24"/>
        <w:szCs w:val="24"/>
      </w:rPr>
      <w:t xml:space="preserve"> </w:t>
    </w:r>
    <w:r w:rsidR="00F545A4" w:rsidRPr="00F545A4">
      <w:rPr>
        <w:rFonts w:ascii="Times New Roman" w:hAnsi="Times New Roman" w:cs="Times New Roman"/>
        <w:bCs/>
        <w:sz w:val="24"/>
        <w:szCs w:val="24"/>
      </w:rPr>
      <w:t>Ministru kabin</w:t>
    </w:r>
    <w:r w:rsidR="00F658E3">
      <w:rPr>
        <w:rFonts w:ascii="Times New Roman" w:hAnsi="Times New Roman" w:cs="Times New Roman"/>
        <w:bCs/>
        <w:sz w:val="24"/>
        <w:szCs w:val="24"/>
      </w:rPr>
      <w:t>eta rīkojuma projekta „Grozījums</w:t>
    </w:r>
    <w:r w:rsidR="00F545A4" w:rsidRPr="00F545A4">
      <w:rPr>
        <w:rFonts w:ascii="Times New Roman" w:hAnsi="Times New Roman" w:cs="Times New Roman"/>
        <w:bCs/>
        <w:sz w:val="24"/>
        <w:szCs w:val="24"/>
      </w:rPr>
      <w:t xml:space="preserve"> Ministru kabineta 2010.gada 6.janvāra rīkojumā Nr.5  „Par Profesionālās izglītības iestāžu tīkla optimizācijas pamatnostādnēm 2010.-2015.gadam”” </w:t>
    </w:r>
    <w:r w:rsidR="00AB1C18" w:rsidRPr="00780AD9">
      <w:rPr>
        <w:rFonts w:ascii="Times New Roman" w:hAnsi="Times New Roman" w:cs="Times New Roman"/>
        <w:sz w:val="24"/>
        <w:szCs w:val="24"/>
      </w:rPr>
      <w:t>sākotnējās ietekmes novērtējuma ziņojums (anotācija)</w:t>
    </w:r>
  </w:p>
  <w:p w:rsidR="00AB1C18" w:rsidRPr="008E13AF" w:rsidRDefault="00AB1C18" w:rsidP="008E13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09F" w:rsidRDefault="00AE509F" w:rsidP="00AB4555">
      <w:pPr>
        <w:spacing w:after="0" w:line="240" w:lineRule="auto"/>
      </w:pPr>
      <w:r>
        <w:separator/>
      </w:r>
    </w:p>
  </w:footnote>
  <w:footnote w:type="continuationSeparator" w:id="0">
    <w:p w:rsidR="00AE509F" w:rsidRDefault="00AE509F" w:rsidP="00AB45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C18" w:rsidRPr="00FD7B17" w:rsidRDefault="00A826F7">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00AB1C18"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621543">
      <w:rPr>
        <w:rFonts w:ascii="Times New Roman" w:hAnsi="Times New Roman" w:cs="Times New Roman"/>
        <w:noProof/>
        <w:sz w:val="24"/>
        <w:szCs w:val="24"/>
      </w:rPr>
      <w:t>5</w:t>
    </w:r>
    <w:r w:rsidRPr="00FD7B17">
      <w:rPr>
        <w:rFonts w:ascii="Times New Roman" w:hAnsi="Times New Roman" w:cs="Times New Roman"/>
        <w:sz w:val="24"/>
        <w:szCs w:val="24"/>
      </w:rPr>
      <w:fldChar w:fldCharType="end"/>
    </w:r>
  </w:p>
  <w:p w:rsidR="00AB1C18" w:rsidRDefault="00AB1C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806BC"/>
    <w:multiLevelType w:val="hybridMultilevel"/>
    <w:tmpl w:val="DEF6047C"/>
    <w:lvl w:ilvl="0" w:tplc="5928E40A">
      <w:start w:val="1"/>
      <w:numFmt w:val="decimal"/>
      <w:lvlText w:val="%1."/>
      <w:lvlJc w:val="left"/>
      <w:pPr>
        <w:ind w:left="735" w:hanging="375"/>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
    <w:nsid w:val="2A315ABD"/>
    <w:multiLevelType w:val="hybridMultilevel"/>
    <w:tmpl w:val="B8F642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FC64B4E"/>
    <w:multiLevelType w:val="hybridMultilevel"/>
    <w:tmpl w:val="60CABAC0"/>
    <w:lvl w:ilvl="0" w:tplc="F462D7E8">
      <w:start w:val="1"/>
      <w:numFmt w:val="decimal"/>
      <w:lvlText w:val="%1."/>
      <w:lvlJc w:val="left"/>
      <w:pPr>
        <w:tabs>
          <w:tab w:val="num" w:pos="720"/>
        </w:tabs>
        <w:ind w:left="720" w:hanging="360"/>
      </w:pPr>
      <w:rPr>
        <w:rFonts w:ascii="Times New Roman" w:eastAsia="Times New Roman" w:hAnsi="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nsid w:val="4A4F7DBE"/>
    <w:multiLevelType w:val="hybridMultilevel"/>
    <w:tmpl w:val="822A050A"/>
    <w:lvl w:ilvl="0" w:tplc="9A02E12A">
      <w:start w:val="1"/>
      <w:numFmt w:val="decimal"/>
      <w:lvlText w:val="%1."/>
      <w:lvlJc w:val="left"/>
      <w:pPr>
        <w:ind w:left="1210" w:hanging="360"/>
      </w:pPr>
      <w:rPr>
        <w:rFonts w:hint="default"/>
      </w:rPr>
    </w:lvl>
    <w:lvl w:ilvl="1" w:tplc="04260019">
      <w:start w:val="1"/>
      <w:numFmt w:val="lowerLetter"/>
      <w:lvlText w:val="%2."/>
      <w:lvlJc w:val="left"/>
      <w:pPr>
        <w:ind w:left="1930" w:hanging="360"/>
      </w:pPr>
    </w:lvl>
    <w:lvl w:ilvl="2" w:tplc="0426001B">
      <w:start w:val="1"/>
      <w:numFmt w:val="lowerRoman"/>
      <w:lvlText w:val="%3."/>
      <w:lvlJc w:val="right"/>
      <w:pPr>
        <w:ind w:left="2650" w:hanging="180"/>
      </w:pPr>
    </w:lvl>
    <w:lvl w:ilvl="3" w:tplc="0426000F">
      <w:start w:val="1"/>
      <w:numFmt w:val="decimal"/>
      <w:lvlText w:val="%4."/>
      <w:lvlJc w:val="left"/>
      <w:pPr>
        <w:ind w:left="3370" w:hanging="360"/>
      </w:pPr>
    </w:lvl>
    <w:lvl w:ilvl="4" w:tplc="04260019">
      <w:start w:val="1"/>
      <w:numFmt w:val="lowerLetter"/>
      <w:lvlText w:val="%5."/>
      <w:lvlJc w:val="left"/>
      <w:pPr>
        <w:ind w:left="4090" w:hanging="360"/>
      </w:pPr>
    </w:lvl>
    <w:lvl w:ilvl="5" w:tplc="0426001B">
      <w:start w:val="1"/>
      <w:numFmt w:val="lowerRoman"/>
      <w:lvlText w:val="%6."/>
      <w:lvlJc w:val="right"/>
      <w:pPr>
        <w:ind w:left="4810" w:hanging="180"/>
      </w:pPr>
    </w:lvl>
    <w:lvl w:ilvl="6" w:tplc="0426000F">
      <w:start w:val="1"/>
      <w:numFmt w:val="decimal"/>
      <w:lvlText w:val="%7."/>
      <w:lvlJc w:val="left"/>
      <w:pPr>
        <w:ind w:left="5530" w:hanging="360"/>
      </w:pPr>
    </w:lvl>
    <w:lvl w:ilvl="7" w:tplc="04260019">
      <w:start w:val="1"/>
      <w:numFmt w:val="lowerLetter"/>
      <w:lvlText w:val="%8."/>
      <w:lvlJc w:val="left"/>
      <w:pPr>
        <w:ind w:left="6250" w:hanging="360"/>
      </w:pPr>
    </w:lvl>
    <w:lvl w:ilvl="8" w:tplc="0426001B">
      <w:start w:val="1"/>
      <w:numFmt w:val="lowerRoman"/>
      <w:lvlText w:val="%9."/>
      <w:lvlJc w:val="right"/>
      <w:pPr>
        <w:ind w:left="6970" w:hanging="180"/>
      </w:pPr>
    </w:lvl>
  </w:abstractNum>
  <w:abstractNum w:abstractNumId="4">
    <w:nsid w:val="591F52EB"/>
    <w:multiLevelType w:val="hybridMultilevel"/>
    <w:tmpl w:val="4EF69E58"/>
    <w:lvl w:ilvl="0" w:tplc="A4887E72">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5">
    <w:nsid w:val="62A81AC3"/>
    <w:multiLevelType w:val="hybridMultilevel"/>
    <w:tmpl w:val="B0CAAB04"/>
    <w:lvl w:ilvl="0" w:tplc="4C0828C4">
      <w:start w:val="1"/>
      <w:numFmt w:val="decimal"/>
      <w:lvlText w:val="%1)"/>
      <w:lvlJc w:val="left"/>
      <w:pPr>
        <w:tabs>
          <w:tab w:val="num" w:pos="720"/>
        </w:tabs>
        <w:ind w:left="720" w:hanging="360"/>
      </w:pPr>
      <w:rPr>
        <w:rFonts w:ascii="Times New Roman" w:eastAsia="Times New Roman" w:hAnsi="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nsid w:val="6CC342E8"/>
    <w:multiLevelType w:val="hybridMultilevel"/>
    <w:tmpl w:val="F9A4BCB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DA23537"/>
    <w:multiLevelType w:val="hybridMultilevel"/>
    <w:tmpl w:val="F01E53AA"/>
    <w:lvl w:ilvl="0" w:tplc="204205E6">
      <w:start w:val="1"/>
      <w:numFmt w:val="decimal"/>
      <w:lvlText w:val="%1."/>
      <w:lvlJc w:val="left"/>
      <w:pPr>
        <w:tabs>
          <w:tab w:val="num" w:pos="720"/>
        </w:tabs>
        <w:ind w:left="720" w:hanging="360"/>
      </w:pPr>
      <w:rPr>
        <w:rFonts w:ascii="Times New Roman" w:eastAsia="Times New Roman" w:hAnsi="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nsid w:val="79A15894"/>
    <w:multiLevelType w:val="hybridMultilevel"/>
    <w:tmpl w:val="6232A08C"/>
    <w:lvl w:ilvl="0" w:tplc="B5E4847A">
      <w:start w:val="1"/>
      <w:numFmt w:val="decimal"/>
      <w:lvlText w:val="%1."/>
      <w:lvlJc w:val="left"/>
      <w:pPr>
        <w:tabs>
          <w:tab w:val="num" w:pos="720"/>
        </w:tabs>
        <w:ind w:left="720" w:hanging="360"/>
      </w:pPr>
      <w:rPr>
        <w:rFonts w:ascii="Times New Roman" w:eastAsia="Times New Roman" w:hAnsi="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9">
    <w:nsid w:val="7EF25C14"/>
    <w:multiLevelType w:val="multilevel"/>
    <w:tmpl w:val="FC641CB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ascii="Times New Roman" w:eastAsia="Times New Roman" w:hAnsi="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num>
  <w:num w:numId="2">
    <w:abstractNumId w:val="8"/>
  </w:num>
  <w:num w:numId="3">
    <w:abstractNumId w:val="7"/>
  </w:num>
  <w:num w:numId="4">
    <w:abstractNumId w:val="9"/>
  </w:num>
  <w:num w:numId="5">
    <w:abstractNumId w:val="5"/>
  </w:num>
  <w:num w:numId="6">
    <w:abstractNumId w:val="3"/>
  </w:num>
  <w:num w:numId="7">
    <w:abstractNumId w:val="6"/>
  </w:num>
  <w:num w:numId="8">
    <w:abstractNumId w:val="4"/>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rsids>
    <w:rsidRoot w:val="00E8399E"/>
    <w:rsid w:val="000002F6"/>
    <w:rsid w:val="00001B61"/>
    <w:rsid w:val="00004670"/>
    <w:rsid w:val="00006B6B"/>
    <w:rsid w:val="0001068D"/>
    <w:rsid w:val="000111C8"/>
    <w:rsid w:val="0001179B"/>
    <w:rsid w:val="00012911"/>
    <w:rsid w:val="00013B3B"/>
    <w:rsid w:val="00015B07"/>
    <w:rsid w:val="000207E8"/>
    <w:rsid w:val="0002366D"/>
    <w:rsid w:val="00023769"/>
    <w:rsid w:val="00023BE8"/>
    <w:rsid w:val="00023CE6"/>
    <w:rsid w:val="00024558"/>
    <w:rsid w:val="000256FF"/>
    <w:rsid w:val="0002748B"/>
    <w:rsid w:val="00027F96"/>
    <w:rsid w:val="00030F5A"/>
    <w:rsid w:val="00031157"/>
    <w:rsid w:val="00031712"/>
    <w:rsid w:val="00031824"/>
    <w:rsid w:val="00031C87"/>
    <w:rsid w:val="00032F99"/>
    <w:rsid w:val="0003656C"/>
    <w:rsid w:val="00040C59"/>
    <w:rsid w:val="0004101D"/>
    <w:rsid w:val="00045477"/>
    <w:rsid w:val="000521A9"/>
    <w:rsid w:val="0005255F"/>
    <w:rsid w:val="000528E2"/>
    <w:rsid w:val="000531BF"/>
    <w:rsid w:val="000532D1"/>
    <w:rsid w:val="00056A9E"/>
    <w:rsid w:val="000573F1"/>
    <w:rsid w:val="00065B48"/>
    <w:rsid w:val="00066A91"/>
    <w:rsid w:val="00066B3E"/>
    <w:rsid w:val="00070226"/>
    <w:rsid w:val="00071F2A"/>
    <w:rsid w:val="00072262"/>
    <w:rsid w:val="00072569"/>
    <w:rsid w:val="00072BD5"/>
    <w:rsid w:val="00072C5D"/>
    <w:rsid w:val="000731CE"/>
    <w:rsid w:val="0007514F"/>
    <w:rsid w:val="00075B74"/>
    <w:rsid w:val="00077349"/>
    <w:rsid w:val="0007798E"/>
    <w:rsid w:val="00081C91"/>
    <w:rsid w:val="0008299F"/>
    <w:rsid w:val="000829B0"/>
    <w:rsid w:val="00084486"/>
    <w:rsid w:val="000859B3"/>
    <w:rsid w:val="00087922"/>
    <w:rsid w:val="000921E3"/>
    <w:rsid w:val="00094B72"/>
    <w:rsid w:val="00096AA2"/>
    <w:rsid w:val="000A0440"/>
    <w:rsid w:val="000A2C2E"/>
    <w:rsid w:val="000A447E"/>
    <w:rsid w:val="000A465E"/>
    <w:rsid w:val="000A590B"/>
    <w:rsid w:val="000A7D2D"/>
    <w:rsid w:val="000B7C32"/>
    <w:rsid w:val="000C00BF"/>
    <w:rsid w:val="000C22B3"/>
    <w:rsid w:val="000C22E8"/>
    <w:rsid w:val="000C23A3"/>
    <w:rsid w:val="000C2D9C"/>
    <w:rsid w:val="000C3AD7"/>
    <w:rsid w:val="000C3FD5"/>
    <w:rsid w:val="000C50E1"/>
    <w:rsid w:val="000C656E"/>
    <w:rsid w:val="000C6D5D"/>
    <w:rsid w:val="000D0F1C"/>
    <w:rsid w:val="000D2949"/>
    <w:rsid w:val="000E0B42"/>
    <w:rsid w:val="000E315F"/>
    <w:rsid w:val="000E3E85"/>
    <w:rsid w:val="000E5EB8"/>
    <w:rsid w:val="000E622C"/>
    <w:rsid w:val="000E6290"/>
    <w:rsid w:val="000F325A"/>
    <w:rsid w:val="000F5F7C"/>
    <w:rsid w:val="000F6242"/>
    <w:rsid w:val="000F77CA"/>
    <w:rsid w:val="001020C3"/>
    <w:rsid w:val="00104488"/>
    <w:rsid w:val="0010638D"/>
    <w:rsid w:val="00113542"/>
    <w:rsid w:val="00113E92"/>
    <w:rsid w:val="001164C3"/>
    <w:rsid w:val="0011797C"/>
    <w:rsid w:val="00122C80"/>
    <w:rsid w:val="00124EBF"/>
    <w:rsid w:val="00125895"/>
    <w:rsid w:val="00126148"/>
    <w:rsid w:val="00132168"/>
    <w:rsid w:val="00134464"/>
    <w:rsid w:val="001345EE"/>
    <w:rsid w:val="00134F8A"/>
    <w:rsid w:val="00135080"/>
    <w:rsid w:val="001368A7"/>
    <w:rsid w:val="00136E30"/>
    <w:rsid w:val="00137231"/>
    <w:rsid w:val="0013728B"/>
    <w:rsid w:val="00145282"/>
    <w:rsid w:val="00147740"/>
    <w:rsid w:val="00151FBD"/>
    <w:rsid w:val="00152F49"/>
    <w:rsid w:val="001546E9"/>
    <w:rsid w:val="00156130"/>
    <w:rsid w:val="00156263"/>
    <w:rsid w:val="001563FE"/>
    <w:rsid w:val="00156E18"/>
    <w:rsid w:val="001605E3"/>
    <w:rsid w:val="001615A0"/>
    <w:rsid w:val="001636D0"/>
    <w:rsid w:val="00163F52"/>
    <w:rsid w:val="001653EA"/>
    <w:rsid w:val="00165832"/>
    <w:rsid w:val="00171BC4"/>
    <w:rsid w:val="00172B3F"/>
    <w:rsid w:val="00175A54"/>
    <w:rsid w:val="00176D00"/>
    <w:rsid w:val="00176F32"/>
    <w:rsid w:val="001771F1"/>
    <w:rsid w:val="00182771"/>
    <w:rsid w:val="001848FA"/>
    <w:rsid w:val="00185411"/>
    <w:rsid w:val="00190818"/>
    <w:rsid w:val="00191E68"/>
    <w:rsid w:val="00192631"/>
    <w:rsid w:val="00193348"/>
    <w:rsid w:val="00193DF9"/>
    <w:rsid w:val="00196F5D"/>
    <w:rsid w:val="001A0A1A"/>
    <w:rsid w:val="001A1934"/>
    <w:rsid w:val="001A2297"/>
    <w:rsid w:val="001A765D"/>
    <w:rsid w:val="001B0210"/>
    <w:rsid w:val="001B2BB5"/>
    <w:rsid w:val="001B30C5"/>
    <w:rsid w:val="001B43F9"/>
    <w:rsid w:val="001B4E84"/>
    <w:rsid w:val="001B7E41"/>
    <w:rsid w:val="001C1339"/>
    <w:rsid w:val="001C16E3"/>
    <w:rsid w:val="001C3284"/>
    <w:rsid w:val="001C39AD"/>
    <w:rsid w:val="001C68B6"/>
    <w:rsid w:val="001C6D06"/>
    <w:rsid w:val="001D03FB"/>
    <w:rsid w:val="001D0C7D"/>
    <w:rsid w:val="001D3011"/>
    <w:rsid w:val="001D44C3"/>
    <w:rsid w:val="001D6DD2"/>
    <w:rsid w:val="001E097C"/>
    <w:rsid w:val="001E2B2A"/>
    <w:rsid w:val="001E5B50"/>
    <w:rsid w:val="001E61DE"/>
    <w:rsid w:val="001E6342"/>
    <w:rsid w:val="001E7992"/>
    <w:rsid w:val="001F025E"/>
    <w:rsid w:val="001F2203"/>
    <w:rsid w:val="001F2605"/>
    <w:rsid w:val="001F30B4"/>
    <w:rsid w:val="001F4C1B"/>
    <w:rsid w:val="001F7796"/>
    <w:rsid w:val="00200592"/>
    <w:rsid w:val="00202C8D"/>
    <w:rsid w:val="00203782"/>
    <w:rsid w:val="0020439F"/>
    <w:rsid w:val="00205F44"/>
    <w:rsid w:val="00207F68"/>
    <w:rsid w:val="00210DA2"/>
    <w:rsid w:val="002118F1"/>
    <w:rsid w:val="00212A44"/>
    <w:rsid w:val="00216B55"/>
    <w:rsid w:val="0021729A"/>
    <w:rsid w:val="00222F4A"/>
    <w:rsid w:val="00224232"/>
    <w:rsid w:val="00230948"/>
    <w:rsid w:val="00234A60"/>
    <w:rsid w:val="00234ECD"/>
    <w:rsid w:val="00235102"/>
    <w:rsid w:val="00240BA9"/>
    <w:rsid w:val="0024164B"/>
    <w:rsid w:val="00245657"/>
    <w:rsid w:val="0024585F"/>
    <w:rsid w:val="00245D72"/>
    <w:rsid w:val="00245F6D"/>
    <w:rsid w:val="00247312"/>
    <w:rsid w:val="00247D8B"/>
    <w:rsid w:val="0025043A"/>
    <w:rsid w:val="00255451"/>
    <w:rsid w:val="00257E01"/>
    <w:rsid w:val="002602AE"/>
    <w:rsid w:val="0026256F"/>
    <w:rsid w:val="002638F0"/>
    <w:rsid w:val="00266D1B"/>
    <w:rsid w:val="002713CB"/>
    <w:rsid w:val="002722B6"/>
    <w:rsid w:val="002730C3"/>
    <w:rsid w:val="00275C85"/>
    <w:rsid w:val="00276C75"/>
    <w:rsid w:val="0028410B"/>
    <w:rsid w:val="00285C72"/>
    <w:rsid w:val="00286965"/>
    <w:rsid w:val="00287FF8"/>
    <w:rsid w:val="002913A2"/>
    <w:rsid w:val="002955E3"/>
    <w:rsid w:val="00297895"/>
    <w:rsid w:val="00297FE4"/>
    <w:rsid w:val="002A5EF4"/>
    <w:rsid w:val="002B02C9"/>
    <w:rsid w:val="002B42F3"/>
    <w:rsid w:val="002B5428"/>
    <w:rsid w:val="002C45A6"/>
    <w:rsid w:val="002C4DEE"/>
    <w:rsid w:val="002C59B1"/>
    <w:rsid w:val="002D09D7"/>
    <w:rsid w:val="002D24A2"/>
    <w:rsid w:val="002D4CA1"/>
    <w:rsid w:val="002D6DA5"/>
    <w:rsid w:val="002E0A4A"/>
    <w:rsid w:val="002E2592"/>
    <w:rsid w:val="002E271B"/>
    <w:rsid w:val="002E2A49"/>
    <w:rsid w:val="002E7513"/>
    <w:rsid w:val="002F120A"/>
    <w:rsid w:val="002F49F4"/>
    <w:rsid w:val="002F65A6"/>
    <w:rsid w:val="002F6DF5"/>
    <w:rsid w:val="002F78EF"/>
    <w:rsid w:val="002F7BA6"/>
    <w:rsid w:val="002F7E19"/>
    <w:rsid w:val="003042EE"/>
    <w:rsid w:val="00304987"/>
    <w:rsid w:val="003129F8"/>
    <w:rsid w:val="00315BD7"/>
    <w:rsid w:val="00316E1C"/>
    <w:rsid w:val="00317DA2"/>
    <w:rsid w:val="003219C6"/>
    <w:rsid w:val="00325A6F"/>
    <w:rsid w:val="0032700C"/>
    <w:rsid w:val="00327116"/>
    <w:rsid w:val="00327789"/>
    <w:rsid w:val="003279EF"/>
    <w:rsid w:val="003309F1"/>
    <w:rsid w:val="00331BDF"/>
    <w:rsid w:val="00332554"/>
    <w:rsid w:val="003337CC"/>
    <w:rsid w:val="00335BBC"/>
    <w:rsid w:val="003365D5"/>
    <w:rsid w:val="00344D76"/>
    <w:rsid w:val="0035198D"/>
    <w:rsid w:val="00355399"/>
    <w:rsid w:val="003555DA"/>
    <w:rsid w:val="003559C6"/>
    <w:rsid w:val="00356825"/>
    <w:rsid w:val="0036017A"/>
    <w:rsid w:val="00361FC8"/>
    <w:rsid w:val="00364437"/>
    <w:rsid w:val="00365594"/>
    <w:rsid w:val="00365B5C"/>
    <w:rsid w:val="00365D3F"/>
    <w:rsid w:val="003664D3"/>
    <w:rsid w:val="00366930"/>
    <w:rsid w:val="00371F66"/>
    <w:rsid w:val="00372309"/>
    <w:rsid w:val="003760A7"/>
    <w:rsid w:val="003837D3"/>
    <w:rsid w:val="003879A2"/>
    <w:rsid w:val="00387E4C"/>
    <w:rsid w:val="00390EB4"/>
    <w:rsid w:val="003953F5"/>
    <w:rsid w:val="00396722"/>
    <w:rsid w:val="003A1950"/>
    <w:rsid w:val="003A4313"/>
    <w:rsid w:val="003A61EB"/>
    <w:rsid w:val="003A6510"/>
    <w:rsid w:val="003A66C2"/>
    <w:rsid w:val="003B497A"/>
    <w:rsid w:val="003B4E16"/>
    <w:rsid w:val="003B604F"/>
    <w:rsid w:val="003B623E"/>
    <w:rsid w:val="003B7B65"/>
    <w:rsid w:val="003C0F37"/>
    <w:rsid w:val="003C5349"/>
    <w:rsid w:val="003C66D4"/>
    <w:rsid w:val="003C6F75"/>
    <w:rsid w:val="003D09CB"/>
    <w:rsid w:val="003D1467"/>
    <w:rsid w:val="003D6D12"/>
    <w:rsid w:val="003E69BC"/>
    <w:rsid w:val="003E7407"/>
    <w:rsid w:val="003F0F35"/>
    <w:rsid w:val="003F17F8"/>
    <w:rsid w:val="003F2C6D"/>
    <w:rsid w:val="003F2F50"/>
    <w:rsid w:val="003F6B57"/>
    <w:rsid w:val="003F75FC"/>
    <w:rsid w:val="003F793B"/>
    <w:rsid w:val="003F7E1D"/>
    <w:rsid w:val="004003DA"/>
    <w:rsid w:val="00403B61"/>
    <w:rsid w:val="004060C0"/>
    <w:rsid w:val="0040763D"/>
    <w:rsid w:val="00407DE3"/>
    <w:rsid w:val="00411732"/>
    <w:rsid w:val="00411A63"/>
    <w:rsid w:val="00412017"/>
    <w:rsid w:val="0041313B"/>
    <w:rsid w:val="00413B7F"/>
    <w:rsid w:val="00416195"/>
    <w:rsid w:val="00420A60"/>
    <w:rsid w:val="00421627"/>
    <w:rsid w:val="0042514C"/>
    <w:rsid w:val="004254E8"/>
    <w:rsid w:val="00427329"/>
    <w:rsid w:val="0042739E"/>
    <w:rsid w:val="00427EE7"/>
    <w:rsid w:val="004300D2"/>
    <w:rsid w:val="00430C06"/>
    <w:rsid w:val="00431877"/>
    <w:rsid w:val="004326EF"/>
    <w:rsid w:val="0043313F"/>
    <w:rsid w:val="00434766"/>
    <w:rsid w:val="0043653A"/>
    <w:rsid w:val="00436C01"/>
    <w:rsid w:val="0044184B"/>
    <w:rsid w:val="00442B4F"/>
    <w:rsid w:val="00443361"/>
    <w:rsid w:val="00444B1F"/>
    <w:rsid w:val="00451809"/>
    <w:rsid w:val="00452835"/>
    <w:rsid w:val="00453E6F"/>
    <w:rsid w:val="00454AFC"/>
    <w:rsid w:val="00457D65"/>
    <w:rsid w:val="00457FEE"/>
    <w:rsid w:val="004604B1"/>
    <w:rsid w:val="00461461"/>
    <w:rsid w:val="00464EFB"/>
    <w:rsid w:val="004653D5"/>
    <w:rsid w:val="004656A2"/>
    <w:rsid w:val="00467BAF"/>
    <w:rsid w:val="00467CA4"/>
    <w:rsid w:val="00470D9D"/>
    <w:rsid w:val="00471607"/>
    <w:rsid w:val="004756FA"/>
    <w:rsid w:val="00477C0C"/>
    <w:rsid w:val="00477DFD"/>
    <w:rsid w:val="0048018E"/>
    <w:rsid w:val="004810E7"/>
    <w:rsid w:val="00481613"/>
    <w:rsid w:val="00486072"/>
    <w:rsid w:val="004868E3"/>
    <w:rsid w:val="00491BBC"/>
    <w:rsid w:val="00491CBB"/>
    <w:rsid w:val="004960BE"/>
    <w:rsid w:val="004A5115"/>
    <w:rsid w:val="004A650C"/>
    <w:rsid w:val="004A65AE"/>
    <w:rsid w:val="004B0BF1"/>
    <w:rsid w:val="004B1135"/>
    <w:rsid w:val="004B2205"/>
    <w:rsid w:val="004B3B0C"/>
    <w:rsid w:val="004B43C6"/>
    <w:rsid w:val="004B576C"/>
    <w:rsid w:val="004B5D5D"/>
    <w:rsid w:val="004B60FC"/>
    <w:rsid w:val="004B64D3"/>
    <w:rsid w:val="004C08C2"/>
    <w:rsid w:val="004C096F"/>
    <w:rsid w:val="004C4F5B"/>
    <w:rsid w:val="004C527C"/>
    <w:rsid w:val="004C5A3B"/>
    <w:rsid w:val="004C6D33"/>
    <w:rsid w:val="004D1E60"/>
    <w:rsid w:val="004D2431"/>
    <w:rsid w:val="004D4550"/>
    <w:rsid w:val="004D4D0F"/>
    <w:rsid w:val="004D6BBC"/>
    <w:rsid w:val="004E1306"/>
    <w:rsid w:val="004E1AE2"/>
    <w:rsid w:val="004E2842"/>
    <w:rsid w:val="004E5C8B"/>
    <w:rsid w:val="004E6BB9"/>
    <w:rsid w:val="004F068B"/>
    <w:rsid w:val="004F3E2C"/>
    <w:rsid w:val="004F4E88"/>
    <w:rsid w:val="004F5CF2"/>
    <w:rsid w:val="004F6847"/>
    <w:rsid w:val="004F7FA0"/>
    <w:rsid w:val="00501599"/>
    <w:rsid w:val="00503869"/>
    <w:rsid w:val="0050404F"/>
    <w:rsid w:val="00504152"/>
    <w:rsid w:val="00504CF6"/>
    <w:rsid w:val="00511A62"/>
    <w:rsid w:val="00511C15"/>
    <w:rsid w:val="00512541"/>
    <w:rsid w:val="005125B8"/>
    <w:rsid w:val="00516C4B"/>
    <w:rsid w:val="00524FBF"/>
    <w:rsid w:val="00525891"/>
    <w:rsid w:val="00525C70"/>
    <w:rsid w:val="0052767A"/>
    <w:rsid w:val="00530976"/>
    <w:rsid w:val="00535DB0"/>
    <w:rsid w:val="00536451"/>
    <w:rsid w:val="00537521"/>
    <w:rsid w:val="005401E2"/>
    <w:rsid w:val="00544A80"/>
    <w:rsid w:val="00544F95"/>
    <w:rsid w:val="00546BC9"/>
    <w:rsid w:val="00546D7F"/>
    <w:rsid w:val="00553168"/>
    <w:rsid w:val="005546FC"/>
    <w:rsid w:val="005569CF"/>
    <w:rsid w:val="00557F0B"/>
    <w:rsid w:val="005603C8"/>
    <w:rsid w:val="0056201B"/>
    <w:rsid w:val="00564720"/>
    <w:rsid w:val="00565B1F"/>
    <w:rsid w:val="00570A2D"/>
    <w:rsid w:val="00570E25"/>
    <w:rsid w:val="005751C2"/>
    <w:rsid w:val="005768FE"/>
    <w:rsid w:val="00580B53"/>
    <w:rsid w:val="00581A30"/>
    <w:rsid w:val="00584879"/>
    <w:rsid w:val="005857C0"/>
    <w:rsid w:val="00586181"/>
    <w:rsid w:val="00592871"/>
    <w:rsid w:val="0059307C"/>
    <w:rsid w:val="005965FF"/>
    <w:rsid w:val="00596A5A"/>
    <w:rsid w:val="005A1C34"/>
    <w:rsid w:val="005A1D2B"/>
    <w:rsid w:val="005A3196"/>
    <w:rsid w:val="005A522B"/>
    <w:rsid w:val="005A6E7B"/>
    <w:rsid w:val="005A77A5"/>
    <w:rsid w:val="005A790A"/>
    <w:rsid w:val="005B414C"/>
    <w:rsid w:val="005B5A7B"/>
    <w:rsid w:val="005C19C5"/>
    <w:rsid w:val="005C3DC4"/>
    <w:rsid w:val="005C4378"/>
    <w:rsid w:val="005C48DB"/>
    <w:rsid w:val="005C4CE9"/>
    <w:rsid w:val="005C5073"/>
    <w:rsid w:val="005D2C2A"/>
    <w:rsid w:val="005D36EA"/>
    <w:rsid w:val="005D6D99"/>
    <w:rsid w:val="005D7273"/>
    <w:rsid w:val="005D7D6A"/>
    <w:rsid w:val="005E002C"/>
    <w:rsid w:val="005E24E5"/>
    <w:rsid w:val="005E312A"/>
    <w:rsid w:val="005E32A2"/>
    <w:rsid w:val="005F066D"/>
    <w:rsid w:val="005F0D58"/>
    <w:rsid w:val="005F26E2"/>
    <w:rsid w:val="005F3AD0"/>
    <w:rsid w:val="005F4DB3"/>
    <w:rsid w:val="006001FC"/>
    <w:rsid w:val="00600D96"/>
    <w:rsid w:val="00601EA2"/>
    <w:rsid w:val="00602061"/>
    <w:rsid w:val="0060225D"/>
    <w:rsid w:val="00603053"/>
    <w:rsid w:val="00605D5C"/>
    <w:rsid w:val="00607EC5"/>
    <w:rsid w:val="0061150B"/>
    <w:rsid w:val="00611F76"/>
    <w:rsid w:val="00613360"/>
    <w:rsid w:val="0061339B"/>
    <w:rsid w:val="00615422"/>
    <w:rsid w:val="00616373"/>
    <w:rsid w:val="0062108F"/>
    <w:rsid w:val="00621543"/>
    <w:rsid w:val="00622F4E"/>
    <w:rsid w:val="00624DD5"/>
    <w:rsid w:val="00625773"/>
    <w:rsid w:val="00631605"/>
    <w:rsid w:val="006319FB"/>
    <w:rsid w:val="00631A93"/>
    <w:rsid w:val="00635C32"/>
    <w:rsid w:val="006423A8"/>
    <w:rsid w:val="006426FB"/>
    <w:rsid w:val="00643115"/>
    <w:rsid w:val="00646231"/>
    <w:rsid w:val="006473AB"/>
    <w:rsid w:val="0065376C"/>
    <w:rsid w:val="00653B6D"/>
    <w:rsid w:val="00653BDC"/>
    <w:rsid w:val="006543D0"/>
    <w:rsid w:val="00654664"/>
    <w:rsid w:val="00654E16"/>
    <w:rsid w:val="00655D67"/>
    <w:rsid w:val="00656EB8"/>
    <w:rsid w:val="00665990"/>
    <w:rsid w:val="00665B52"/>
    <w:rsid w:val="00665DE9"/>
    <w:rsid w:val="00666666"/>
    <w:rsid w:val="0067031C"/>
    <w:rsid w:val="00670D53"/>
    <w:rsid w:val="0067116E"/>
    <w:rsid w:val="00674216"/>
    <w:rsid w:val="00674DB2"/>
    <w:rsid w:val="006767D9"/>
    <w:rsid w:val="00681851"/>
    <w:rsid w:val="00682945"/>
    <w:rsid w:val="00682DA2"/>
    <w:rsid w:val="00683402"/>
    <w:rsid w:val="00684614"/>
    <w:rsid w:val="00686AA3"/>
    <w:rsid w:val="00686C22"/>
    <w:rsid w:val="0069078D"/>
    <w:rsid w:val="006918E8"/>
    <w:rsid w:val="0069537C"/>
    <w:rsid w:val="00695DA1"/>
    <w:rsid w:val="00697555"/>
    <w:rsid w:val="006A0851"/>
    <w:rsid w:val="006A0938"/>
    <w:rsid w:val="006A3474"/>
    <w:rsid w:val="006A428D"/>
    <w:rsid w:val="006A4B07"/>
    <w:rsid w:val="006A69CD"/>
    <w:rsid w:val="006A7BF4"/>
    <w:rsid w:val="006B0A43"/>
    <w:rsid w:val="006C133A"/>
    <w:rsid w:val="006C27A9"/>
    <w:rsid w:val="006C29D1"/>
    <w:rsid w:val="006C3AF6"/>
    <w:rsid w:val="006C4598"/>
    <w:rsid w:val="006C4839"/>
    <w:rsid w:val="006C7F5A"/>
    <w:rsid w:val="006D08C0"/>
    <w:rsid w:val="006D2CAE"/>
    <w:rsid w:val="006D3712"/>
    <w:rsid w:val="006D492C"/>
    <w:rsid w:val="006D6FBB"/>
    <w:rsid w:val="006E03EF"/>
    <w:rsid w:val="006E152D"/>
    <w:rsid w:val="006E20BE"/>
    <w:rsid w:val="006E3FE3"/>
    <w:rsid w:val="006E59B3"/>
    <w:rsid w:val="006E74FB"/>
    <w:rsid w:val="006F0975"/>
    <w:rsid w:val="006F0DA8"/>
    <w:rsid w:val="006F37DE"/>
    <w:rsid w:val="006F480A"/>
    <w:rsid w:val="006F562F"/>
    <w:rsid w:val="00700B19"/>
    <w:rsid w:val="00700B8D"/>
    <w:rsid w:val="0070312D"/>
    <w:rsid w:val="00703AA2"/>
    <w:rsid w:val="00704809"/>
    <w:rsid w:val="00705273"/>
    <w:rsid w:val="00705A52"/>
    <w:rsid w:val="007063ED"/>
    <w:rsid w:val="007104C9"/>
    <w:rsid w:val="00712E9C"/>
    <w:rsid w:val="007141A7"/>
    <w:rsid w:val="00716048"/>
    <w:rsid w:val="00716DBE"/>
    <w:rsid w:val="007170D6"/>
    <w:rsid w:val="00717D5A"/>
    <w:rsid w:val="00721687"/>
    <w:rsid w:val="007220CA"/>
    <w:rsid w:val="00723326"/>
    <w:rsid w:val="00723E60"/>
    <w:rsid w:val="007252FA"/>
    <w:rsid w:val="0072579B"/>
    <w:rsid w:val="00725A00"/>
    <w:rsid w:val="00726091"/>
    <w:rsid w:val="007265E9"/>
    <w:rsid w:val="00730D57"/>
    <w:rsid w:val="00734112"/>
    <w:rsid w:val="00734B20"/>
    <w:rsid w:val="00735964"/>
    <w:rsid w:val="0073680E"/>
    <w:rsid w:val="00743E2B"/>
    <w:rsid w:val="00753C5A"/>
    <w:rsid w:val="00754BAB"/>
    <w:rsid w:val="0075739E"/>
    <w:rsid w:val="007608C6"/>
    <w:rsid w:val="00766E36"/>
    <w:rsid w:val="007676E0"/>
    <w:rsid w:val="0076777F"/>
    <w:rsid w:val="00774DE8"/>
    <w:rsid w:val="007775A4"/>
    <w:rsid w:val="00777A4B"/>
    <w:rsid w:val="00780094"/>
    <w:rsid w:val="00780AD9"/>
    <w:rsid w:val="007815AC"/>
    <w:rsid w:val="00782F1E"/>
    <w:rsid w:val="007852FB"/>
    <w:rsid w:val="007856A1"/>
    <w:rsid w:val="00785DC4"/>
    <w:rsid w:val="00785E1A"/>
    <w:rsid w:val="00786F34"/>
    <w:rsid w:val="007876AC"/>
    <w:rsid w:val="00787A4E"/>
    <w:rsid w:val="0079228C"/>
    <w:rsid w:val="00794AD5"/>
    <w:rsid w:val="00796B65"/>
    <w:rsid w:val="007A0C70"/>
    <w:rsid w:val="007A0CE0"/>
    <w:rsid w:val="007A2722"/>
    <w:rsid w:val="007A2976"/>
    <w:rsid w:val="007A3429"/>
    <w:rsid w:val="007A4179"/>
    <w:rsid w:val="007A4D88"/>
    <w:rsid w:val="007A57A4"/>
    <w:rsid w:val="007B0835"/>
    <w:rsid w:val="007B36C9"/>
    <w:rsid w:val="007B3777"/>
    <w:rsid w:val="007B401E"/>
    <w:rsid w:val="007B671B"/>
    <w:rsid w:val="007B70AC"/>
    <w:rsid w:val="007C010E"/>
    <w:rsid w:val="007C72AE"/>
    <w:rsid w:val="007C7536"/>
    <w:rsid w:val="007D322A"/>
    <w:rsid w:val="007D63C5"/>
    <w:rsid w:val="007D7DAC"/>
    <w:rsid w:val="007E064B"/>
    <w:rsid w:val="007E09CC"/>
    <w:rsid w:val="007E0D10"/>
    <w:rsid w:val="007E1A0F"/>
    <w:rsid w:val="007E664D"/>
    <w:rsid w:val="007E6BC5"/>
    <w:rsid w:val="007F0F23"/>
    <w:rsid w:val="007F1593"/>
    <w:rsid w:val="007F257E"/>
    <w:rsid w:val="007F39AE"/>
    <w:rsid w:val="007F5DBC"/>
    <w:rsid w:val="00801323"/>
    <w:rsid w:val="0080202A"/>
    <w:rsid w:val="00802486"/>
    <w:rsid w:val="00802861"/>
    <w:rsid w:val="00805332"/>
    <w:rsid w:val="00806260"/>
    <w:rsid w:val="00806A20"/>
    <w:rsid w:val="008149E8"/>
    <w:rsid w:val="00816100"/>
    <w:rsid w:val="0081784A"/>
    <w:rsid w:val="008211B9"/>
    <w:rsid w:val="0082273F"/>
    <w:rsid w:val="008230A6"/>
    <w:rsid w:val="00825597"/>
    <w:rsid w:val="008258E3"/>
    <w:rsid w:val="00825FB3"/>
    <w:rsid w:val="008323CD"/>
    <w:rsid w:val="00836F6D"/>
    <w:rsid w:val="008375ED"/>
    <w:rsid w:val="00837F64"/>
    <w:rsid w:val="00840532"/>
    <w:rsid w:val="00847FEF"/>
    <w:rsid w:val="00851FD8"/>
    <w:rsid w:val="0085343F"/>
    <w:rsid w:val="00854B14"/>
    <w:rsid w:val="008558EB"/>
    <w:rsid w:val="00856822"/>
    <w:rsid w:val="0086008F"/>
    <w:rsid w:val="00860B2B"/>
    <w:rsid w:val="0086167B"/>
    <w:rsid w:val="00864EBE"/>
    <w:rsid w:val="00864FDE"/>
    <w:rsid w:val="00865207"/>
    <w:rsid w:val="0086706D"/>
    <w:rsid w:val="00867C46"/>
    <w:rsid w:val="00870B2D"/>
    <w:rsid w:val="00875FE6"/>
    <w:rsid w:val="00876F24"/>
    <w:rsid w:val="00877339"/>
    <w:rsid w:val="00880D7A"/>
    <w:rsid w:val="0088167E"/>
    <w:rsid w:val="008824B1"/>
    <w:rsid w:val="008853EB"/>
    <w:rsid w:val="008918B2"/>
    <w:rsid w:val="008922A2"/>
    <w:rsid w:val="008922F2"/>
    <w:rsid w:val="00892D4C"/>
    <w:rsid w:val="00893464"/>
    <w:rsid w:val="0089509F"/>
    <w:rsid w:val="0089787D"/>
    <w:rsid w:val="008A34D1"/>
    <w:rsid w:val="008A6389"/>
    <w:rsid w:val="008B15B1"/>
    <w:rsid w:val="008B1B75"/>
    <w:rsid w:val="008B2A41"/>
    <w:rsid w:val="008B2B91"/>
    <w:rsid w:val="008B47C6"/>
    <w:rsid w:val="008B47E9"/>
    <w:rsid w:val="008B5B41"/>
    <w:rsid w:val="008B663B"/>
    <w:rsid w:val="008B6784"/>
    <w:rsid w:val="008B7414"/>
    <w:rsid w:val="008C6A4C"/>
    <w:rsid w:val="008C6C48"/>
    <w:rsid w:val="008C7C69"/>
    <w:rsid w:val="008C7C77"/>
    <w:rsid w:val="008C7DC1"/>
    <w:rsid w:val="008D41B7"/>
    <w:rsid w:val="008D52A7"/>
    <w:rsid w:val="008D58BD"/>
    <w:rsid w:val="008D5FD0"/>
    <w:rsid w:val="008E078A"/>
    <w:rsid w:val="008E13AF"/>
    <w:rsid w:val="008E1B2A"/>
    <w:rsid w:val="008E27DA"/>
    <w:rsid w:val="008E4F2A"/>
    <w:rsid w:val="008E547D"/>
    <w:rsid w:val="008E5E6A"/>
    <w:rsid w:val="008E6D99"/>
    <w:rsid w:val="008F3105"/>
    <w:rsid w:val="008F4810"/>
    <w:rsid w:val="008F65D3"/>
    <w:rsid w:val="008F7335"/>
    <w:rsid w:val="008F7502"/>
    <w:rsid w:val="00901338"/>
    <w:rsid w:val="0090171E"/>
    <w:rsid w:val="00903CEA"/>
    <w:rsid w:val="00905C91"/>
    <w:rsid w:val="009126A8"/>
    <w:rsid w:val="0091300D"/>
    <w:rsid w:val="00916516"/>
    <w:rsid w:val="0091729A"/>
    <w:rsid w:val="0092209B"/>
    <w:rsid w:val="00922E09"/>
    <w:rsid w:val="0092498E"/>
    <w:rsid w:val="00924CF7"/>
    <w:rsid w:val="00926B4B"/>
    <w:rsid w:val="00935712"/>
    <w:rsid w:val="00940E66"/>
    <w:rsid w:val="00941CFC"/>
    <w:rsid w:val="0094421C"/>
    <w:rsid w:val="00944D07"/>
    <w:rsid w:val="00945899"/>
    <w:rsid w:val="009518FD"/>
    <w:rsid w:val="00952E3C"/>
    <w:rsid w:val="00954550"/>
    <w:rsid w:val="009600C4"/>
    <w:rsid w:val="009600F2"/>
    <w:rsid w:val="00960EFC"/>
    <w:rsid w:val="00963DBF"/>
    <w:rsid w:val="009649C2"/>
    <w:rsid w:val="00964FBA"/>
    <w:rsid w:val="00965192"/>
    <w:rsid w:val="0096540A"/>
    <w:rsid w:val="00965D42"/>
    <w:rsid w:val="009670E0"/>
    <w:rsid w:val="009676C3"/>
    <w:rsid w:val="00967916"/>
    <w:rsid w:val="00972019"/>
    <w:rsid w:val="00972133"/>
    <w:rsid w:val="009746FB"/>
    <w:rsid w:val="00977F5D"/>
    <w:rsid w:val="00981A01"/>
    <w:rsid w:val="0098366C"/>
    <w:rsid w:val="00986994"/>
    <w:rsid w:val="00986E57"/>
    <w:rsid w:val="00987368"/>
    <w:rsid w:val="0099276C"/>
    <w:rsid w:val="00993E9D"/>
    <w:rsid w:val="009965E6"/>
    <w:rsid w:val="009A08EF"/>
    <w:rsid w:val="009A1CA5"/>
    <w:rsid w:val="009A1E27"/>
    <w:rsid w:val="009A2D66"/>
    <w:rsid w:val="009A3E0B"/>
    <w:rsid w:val="009A690B"/>
    <w:rsid w:val="009A6DB1"/>
    <w:rsid w:val="009A7557"/>
    <w:rsid w:val="009B03E6"/>
    <w:rsid w:val="009B041E"/>
    <w:rsid w:val="009B055E"/>
    <w:rsid w:val="009B2570"/>
    <w:rsid w:val="009B427D"/>
    <w:rsid w:val="009B53F4"/>
    <w:rsid w:val="009B56D5"/>
    <w:rsid w:val="009B580E"/>
    <w:rsid w:val="009C412C"/>
    <w:rsid w:val="009C4223"/>
    <w:rsid w:val="009C55C7"/>
    <w:rsid w:val="009C6876"/>
    <w:rsid w:val="009C7843"/>
    <w:rsid w:val="009D0225"/>
    <w:rsid w:val="009D0BB8"/>
    <w:rsid w:val="009D1F23"/>
    <w:rsid w:val="009D27AB"/>
    <w:rsid w:val="009D409C"/>
    <w:rsid w:val="009E1A8C"/>
    <w:rsid w:val="009E27B5"/>
    <w:rsid w:val="009E3EA5"/>
    <w:rsid w:val="009E6505"/>
    <w:rsid w:val="009E6C73"/>
    <w:rsid w:val="009F54A5"/>
    <w:rsid w:val="009F58C7"/>
    <w:rsid w:val="00A012B1"/>
    <w:rsid w:val="00A015B9"/>
    <w:rsid w:val="00A02551"/>
    <w:rsid w:val="00A047AC"/>
    <w:rsid w:val="00A10684"/>
    <w:rsid w:val="00A11F85"/>
    <w:rsid w:val="00A124EC"/>
    <w:rsid w:val="00A14342"/>
    <w:rsid w:val="00A1545C"/>
    <w:rsid w:val="00A17408"/>
    <w:rsid w:val="00A20766"/>
    <w:rsid w:val="00A20E74"/>
    <w:rsid w:val="00A221F3"/>
    <w:rsid w:val="00A222D2"/>
    <w:rsid w:val="00A244A3"/>
    <w:rsid w:val="00A25E78"/>
    <w:rsid w:val="00A26F58"/>
    <w:rsid w:val="00A273D7"/>
    <w:rsid w:val="00A304F6"/>
    <w:rsid w:val="00A32A49"/>
    <w:rsid w:val="00A32F98"/>
    <w:rsid w:val="00A33529"/>
    <w:rsid w:val="00A35277"/>
    <w:rsid w:val="00A35F77"/>
    <w:rsid w:val="00A363BD"/>
    <w:rsid w:val="00A36675"/>
    <w:rsid w:val="00A36FB3"/>
    <w:rsid w:val="00A37261"/>
    <w:rsid w:val="00A41BD0"/>
    <w:rsid w:val="00A42BD1"/>
    <w:rsid w:val="00A435A6"/>
    <w:rsid w:val="00A44828"/>
    <w:rsid w:val="00A46B31"/>
    <w:rsid w:val="00A517A1"/>
    <w:rsid w:val="00A5450F"/>
    <w:rsid w:val="00A5704A"/>
    <w:rsid w:val="00A603A2"/>
    <w:rsid w:val="00A624B0"/>
    <w:rsid w:val="00A64C57"/>
    <w:rsid w:val="00A7135C"/>
    <w:rsid w:val="00A72293"/>
    <w:rsid w:val="00A72ABD"/>
    <w:rsid w:val="00A72C2B"/>
    <w:rsid w:val="00A756BF"/>
    <w:rsid w:val="00A76AA2"/>
    <w:rsid w:val="00A80FCF"/>
    <w:rsid w:val="00A826F7"/>
    <w:rsid w:val="00A83592"/>
    <w:rsid w:val="00A85E58"/>
    <w:rsid w:val="00A8718F"/>
    <w:rsid w:val="00A9093C"/>
    <w:rsid w:val="00A92B01"/>
    <w:rsid w:val="00A92B1C"/>
    <w:rsid w:val="00A93CAB"/>
    <w:rsid w:val="00A94C46"/>
    <w:rsid w:val="00A953C1"/>
    <w:rsid w:val="00A95D9D"/>
    <w:rsid w:val="00A9692B"/>
    <w:rsid w:val="00AA12F1"/>
    <w:rsid w:val="00AA3209"/>
    <w:rsid w:val="00AA67F6"/>
    <w:rsid w:val="00AB0DE2"/>
    <w:rsid w:val="00AB1C18"/>
    <w:rsid w:val="00AB44B2"/>
    <w:rsid w:val="00AB4555"/>
    <w:rsid w:val="00AB6FE7"/>
    <w:rsid w:val="00AB7291"/>
    <w:rsid w:val="00AB7BB6"/>
    <w:rsid w:val="00AB7FA6"/>
    <w:rsid w:val="00AC44BD"/>
    <w:rsid w:val="00AC6E44"/>
    <w:rsid w:val="00AD04A9"/>
    <w:rsid w:val="00AD0974"/>
    <w:rsid w:val="00AD0BB0"/>
    <w:rsid w:val="00AD1AE9"/>
    <w:rsid w:val="00AD3D9D"/>
    <w:rsid w:val="00AD43F6"/>
    <w:rsid w:val="00AD4F95"/>
    <w:rsid w:val="00AD6DD9"/>
    <w:rsid w:val="00AE1992"/>
    <w:rsid w:val="00AE1A1C"/>
    <w:rsid w:val="00AE3150"/>
    <w:rsid w:val="00AE3F68"/>
    <w:rsid w:val="00AE41F4"/>
    <w:rsid w:val="00AE44E1"/>
    <w:rsid w:val="00AE509F"/>
    <w:rsid w:val="00AE7416"/>
    <w:rsid w:val="00AF2A28"/>
    <w:rsid w:val="00B01497"/>
    <w:rsid w:val="00B014C5"/>
    <w:rsid w:val="00B01A18"/>
    <w:rsid w:val="00B024AB"/>
    <w:rsid w:val="00B04A47"/>
    <w:rsid w:val="00B065B0"/>
    <w:rsid w:val="00B06F9A"/>
    <w:rsid w:val="00B1122A"/>
    <w:rsid w:val="00B13752"/>
    <w:rsid w:val="00B138D8"/>
    <w:rsid w:val="00B13B89"/>
    <w:rsid w:val="00B15F45"/>
    <w:rsid w:val="00B1622C"/>
    <w:rsid w:val="00B17EAA"/>
    <w:rsid w:val="00B236EF"/>
    <w:rsid w:val="00B24F1D"/>
    <w:rsid w:val="00B2767A"/>
    <w:rsid w:val="00B277ED"/>
    <w:rsid w:val="00B31CEF"/>
    <w:rsid w:val="00B3297A"/>
    <w:rsid w:val="00B3390B"/>
    <w:rsid w:val="00B34212"/>
    <w:rsid w:val="00B454D0"/>
    <w:rsid w:val="00B46352"/>
    <w:rsid w:val="00B47E9A"/>
    <w:rsid w:val="00B55444"/>
    <w:rsid w:val="00B57F2C"/>
    <w:rsid w:val="00B62B5E"/>
    <w:rsid w:val="00B62DDC"/>
    <w:rsid w:val="00B63C64"/>
    <w:rsid w:val="00B675F4"/>
    <w:rsid w:val="00B67D04"/>
    <w:rsid w:val="00B7062C"/>
    <w:rsid w:val="00B70EA6"/>
    <w:rsid w:val="00B725F9"/>
    <w:rsid w:val="00B732DF"/>
    <w:rsid w:val="00B73472"/>
    <w:rsid w:val="00B81CBA"/>
    <w:rsid w:val="00B871EC"/>
    <w:rsid w:val="00B90DAA"/>
    <w:rsid w:val="00B91E21"/>
    <w:rsid w:val="00B94484"/>
    <w:rsid w:val="00B95F15"/>
    <w:rsid w:val="00B96BB9"/>
    <w:rsid w:val="00BA6217"/>
    <w:rsid w:val="00BB0082"/>
    <w:rsid w:val="00BB0BAD"/>
    <w:rsid w:val="00BB31ED"/>
    <w:rsid w:val="00BB36E4"/>
    <w:rsid w:val="00BB4830"/>
    <w:rsid w:val="00BB56AF"/>
    <w:rsid w:val="00BB7987"/>
    <w:rsid w:val="00BC039F"/>
    <w:rsid w:val="00BC1CA1"/>
    <w:rsid w:val="00BC5D2A"/>
    <w:rsid w:val="00BD12C8"/>
    <w:rsid w:val="00BD42EE"/>
    <w:rsid w:val="00BD5047"/>
    <w:rsid w:val="00BD7308"/>
    <w:rsid w:val="00BD730C"/>
    <w:rsid w:val="00BE1081"/>
    <w:rsid w:val="00BE29B6"/>
    <w:rsid w:val="00BE2BAD"/>
    <w:rsid w:val="00BE3C80"/>
    <w:rsid w:val="00BE4274"/>
    <w:rsid w:val="00BE6FAD"/>
    <w:rsid w:val="00BE7976"/>
    <w:rsid w:val="00BF001F"/>
    <w:rsid w:val="00BF399D"/>
    <w:rsid w:val="00BF6326"/>
    <w:rsid w:val="00BF6EDC"/>
    <w:rsid w:val="00C01535"/>
    <w:rsid w:val="00C01712"/>
    <w:rsid w:val="00C0525C"/>
    <w:rsid w:val="00C11E17"/>
    <w:rsid w:val="00C12BE6"/>
    <w:rsid w:val="00C12C5C"/>
    <w:rsid w:val="00C12D93"/>
    <w:rsid w:val="00C13F23"/>
    <w:rsid w:val="00C15364"/>
    <w:rsid w:val="00C17D92"/>
    <w:rsid w:val="00C20927"/>
    <w:rsid w:val="00C23F86"/>
    <w:rsid w:val="00C262B8"/>
    <w:rsid w:val="00C26666"/>
    <w:rsid w:val="00C32EE2"/>
    <w:rsid w:val="00C335AF"/>
    <w:rsid w:val="00C3412B"/>
    <w:rsid w:val="00C3590C"/>
    <w:rsid w:val="00C36F88"/>
    <w:rsid w:val="00C4235A"/>
    <w:rsid w:val="00C430DB"/>
    <w:rsid w:val="00C4442A"/>
    <w:rsid w:val="00C54B96"/>
    <w:rsid w:val="00C5501E"/>
    <w:rsid w:val="00C64A66"/>
    <w:rsid w:val="00C652B7"/>
    <w:rsid w:val="00C65384"/>
    <w:rsid w:val="00C67E31"/>
    <w:rsid w:val="00C70D92"/>
    <w:rsid w:val="00C714AB"/>
    <w:rsid w:val="00C71D66"/>
    <w:rsid w:val="00C7449F"/>
    <w:rsid w:val="00C75024"/>
    <w:rsid w:val="00C751A4"/>
    <w:rsid w:val="00C82E4C"/>
    <w:rsid w:val="00C85070"/>
    <w:rsid w:val="00C86269"/>
    <w:rsid w:val="00C869E8"/>
    <w:rsid w:val="00C92DB7"/>
    <w:rsid w:val="00C94219"/>
    <w:rsid w:val="00C96C3D"/>
    <w:rsid w:val="00C97D9A"/>
    <w:rsid w:val="00CA3892"/>
    <w:rsid w:val="00CA5F1A"/>
    <w:rsid w:val="00CA6B7E"/>
    <w:rsid w:val="00CA6D15"/>
    <w:rsid w:val="00CB23DF"/>
    <w:rsid w:val="00CB3A75"/>
    <w:rsid w:val="00CB3E85"/>
    <w:rsid w:val="00CB4A70"/>
    <w:rsid w:val="00CB4D00"/>
    <w:rsid w:val="00CC3E73"/>
    <w:rsid w:val="00CC48BC"/>
    <w:rsid w:val="00CD17D0"/>
    <w:rsid w:val="00CD19EE"/>
    <w:rsid w:val="00CD2326"/>
    <w:rsid w:val="00CD3EF1"/>
    <w:rsid w:val="00CD4378"/>
    <w:rsid w:val="00CD46B7"/>
    <w:rsid w:val="00CD4990"/>
    <w:rsid w:val="00CD4B2C"/>
    <w:rsid w:val="00CD601D"/>
    <w:rsid w:val="00CE15E4"/>
    <w:rsid w:val="00CE3759"/>
    <w:rsid w:val="00CE5C28"/>
    <w:rsid w:val="00CE60EC"/>
    <w:rsid w:val="00CE75C8"/>
    <w:rsid w:val="00CF2624"/>
    <w:rsid w:val="00CF30CD"/>
    <w:rsid w:val="00CF3B50"/>
    <w:rsid w:val="00CF4104"/>
    <w:rsid w:val="00D0247D"/>
    <w:rsid w:val="00D02C04"/>
    <w:rsid w:val="00D033EB"/>
    <w:rsid w:val="00D03E47"/>
    <w:rsid w:val="00D07C97"/>
    <w:rsid w:val="00D1119E"/>
    <w:rsid w:val="00D113A2"/>
    <w:rsid w:val="00D1401F"/>
    <w:rsid w:val="00D16304"/>
    <w:rsid w:val="00D20E31"/>
    <w:rsid w:val="00D21607"/>
    <w:rsid w:val="00D2219C"/>
    <w:rsid w:val="00D232F1"/>
    <w:rsid w:val="00D25FA3"/>
    <w:rsid w:val="00D26BDA"/>
    <w:rsid w:val="00D31045"/>
    <w:rsid w:val="00D3181D"/>
    <w:rsid w:val="00D31EA0"/>
    <w:rsid w:val="00D32270"/>
    <w:rsid w:val="00D32C28"/>
    <w:rsid w:val="00D3308F"/>
    <w:rsid w:val="00D35528"/>
    <w:rsid w:val="00D35684"/>
    <w:rsid w:val="00D36D4E"/>
    <w:rsid w:val="00D37415"/>
    <w:rsid w:val="00D4017C"/>
    <w:rsid w:val="00D42FC0"/>
    <w:rsid w:val="00D50C16"/>
    <w:rsid w:val="00D51005"/>
    <w:rsid w:val="00D518AD"/>
    <w:rsid w:val="00D51CE1"/>
    <w:rsid w:val="00D52190"/>
    <w:rsid w:val="00D54373"/>
    <w:rsid w:val="00D600E0"/>
    <w:rsid w:val="00D62DA1"/>
    <w:rsid w:val="00D63FA7"/>
    <w:rsid w:val="00D657DC"/>
    <w:rsid w:val="00D66F60"/>
    <w:rsid w:val="00D6748B"/>
    <w:rsid w:val="00D75170"/>
    <w:rsid w:val="00D767A2"/>
    <w:rsid w:val="00D778FE"/>
    <w:rsid w:val="00D77D30"/>
    <w:rsid w:val="00D80410"/>
    <w:rsid w:val="00D808C3"/>
    <w:rsid w:val="00D80DD5"/>
    <w:rsid w:val="00D847E7"/>
    <w:rsid w:val="00D926A2"/>
    <w:rsid w:val="00D94C5D"/>
    <w:rsid w:val="00D957EB"/>
    <w:rsid w:val="00DA2250"/>
    <w:rsid w:val="00DA6510"/>
    <w:rsid w:val="00DA67EF"/>
    <w:rsid w:val="00DA7FAD"/>
    <w:rsid w:val="00DB01F1"/>
    <w:rsid w:val="00DB1FB9"/>
    <w:rsid w:val="00DB4189"/>
    <w:rsid w:val="00DB5734"/>
    <w:rsid w:val="00DB77ED"/>
    <w:rsid w:val="00DC081E"/>
    <w:rsid w:val="00DC42A0"/>
    <w:rsid w:val="00DC6B90"/>
    <w:rsid w:val="00DD0DD9"/>
    <w:rsid w:val="00DD1249"/>
    <w:rsid w:val="00DD17DB"/>
    <w:rsid w:val="00DD1959"/>
    <w:rsid w:val="00DD3719"/>
    <w:rsid w:val="00DD3D76"/>
    <w:rsid w:val="00DD4036"/>
    <w:rsid w:val="00DD49F1"/>
    <w:rsid w:val="00DE008C"/>
    <w:rsid w:val="00DE31B6"/>
    <w:rsid w:val="00DE327E"/>
    <w:rsid w:val="00DE3516"/>
    <w:rsid w:val="00DE4448"/>
    <w:rsid w:val="00DE6407"/>
    <w:rsid w:val="00DE6C23"/>
    <w:rsid w:val="00DF06E1"/>
    <w:rsid w:val="00DF0D40"/>
    <w:rsid w:val="00DF1130"/>
    <w:rsid w:val="00DF4F8C"/>
    <w:rsid w:val="00DF5FB7"/>
    <w:rsid w:val="00E026C9"/>
    <w:rsid w:val="00E04170"/>
    <w:rsid w:val="00E04424"/>
    <w:rsid w:val="00E05148"/>
    <w:rsid w:val="00E122AC"/>
    <w:rsid w:val="00E15CCD"/>
    <w:rsid w:val="00E15D52"/>
    <w:rsid w:val="00E16A53"/>
    <w:rsid w:val="00E17DC8"/>
    <w:rsid w:val="00E21FFF"/>
    <w:rsid w:val="00E22B10"/>
    <w:rsid w:val="00E2349F"/>
    <w:rsid w:val="00E24744"/>
    <w:rsid w:val="00E2670B"/>
    <w:rsid w:val="00E3238B"/>
    <w:rsid w:val="00E34142"/>
    <w:rsid w:val="00E36BE2"/>
    <w:rsid w:val="00E3729F"/>
    <w:rsid w:val="00E40C43"/>
    <w:rsid w:val="00E4155F"/>
    <w:rsid w:val="00E43A38"/>
    <w:rsid w:val="00E4544E"/>
    <w:rsid w:val="00E46D60"/>
    <w:rsid w:val="00E47EC0"/>
    <w:rsid w:val="00E509F6"/>
    <w:rsid w:val="00E51386"/>
    <w:rsid w:val="00E54EA7"/>
    <w:rsid w:val="00E56BE7"/>
    <w:rsid w:val="00E56F63"/>
    <w:rsid w:val="00E576E8"/>
    <w:rsid w:val="00E63280"/>
    <w:rsid w:val="00E65376"/>
    <w:rsid w:val="00E657C9"/>
    <w:rsid w:val="00E65C7F"/>
    <w:rsid w:val="00E65D7C"/>
    <w:rsid w:val="00E65E2E"/>
    <w:rsid w:val="00E662CF"/>
    <w:rsid w:val="00E67510"/>
    <w:rsid w:val="00E73EF7"/>
    <w:rsid w:val="00E74DEB"/>
    <w:rsid w:val="00E762E3"/>
    <w:rsid w:val="00E77236"/>
    <w:rsid w:val="00E7796D"/>
    <w:rsid w:val="00E80A17"/>
    <w:rsid w:val="00E8280A"/>
    <w:rsid w:val="00E8399E"/>
    <w:rsid w:val="00E857CF"/>
    <w:rsid w:val="00E90152"/>
    <w:rsid w:val="00E90300"/>
    <w:rsid w:val="00E91340"/>
    <w:rsid w:val="00E92A55"/>
    <w:rsid w:val="00E957E7"/>
    <w:rsid w:val="00E96E78"/>
    <w:rsid w:val="00EA04C1"/>
    <w:rsid w:val="00EA4FF7"/>
    <w:rsid w:val="00EB1C0B"/>
    <w:rsid w:val="00EB26BF"/>
    <w:rsid w:val="00EB3758"/>
    <w:rsid w:val="00EB3D71"/>
    <w:rsid w:val="00EB5482"/>
    <w:rsid w:val="00EC2080"/>
    <w:rsid w:val="00EC2FF3"/>
    <w:rsid w:val="00EC4BED"/>
    <w:rsid w:val="00EC5173"/>
    <w:rsid w:val="00EC6AC8"/>
    <w:rsid w:val="00EC7115"/>
    <w:rsid w:val="00EC763F"/>
    <w:rsid w:val="00ED0817"/>
    <w:rsid w:val="00ED591B"/>
    <w:rsid w:val="00ED7C5A"/>
    <w:rsid w:val="00EE1D0D"/>
    <w:rsid w:val="00EE2672"/>
    <w:rsid w:val="00EE4E50"/>
    <w:rsid w:val="00EE6D1D"/>
    <w:rsid w:val="00EE7B5D"/>
    <w:rsid w:val="00EF027A"/>
    <w:rsid w:val="00EF10A4"/>
    <w:rsid w:val="00EF437C"/>
    <w:rsid w:val="00EF7124"/>
    <w:rsid w:val="00F02095"/>
    <w:rsid w:val="00F02FC9"/>
    <w:rsid w:val="00F03862"/>
    <w:rsid w:val="00F0391A"/>
    <w:rsid w:val="00F05969"/>
    <w:rsid w:val="00F06142"/>
    <w:rsid w:val="00F06C49"/>
    <w:rsid w:val="00F144F8"/>
    <w:rsid w:val="00F14E7F"/>
    <w:rsid w:val="00F16343"/>
    <w:rsid w:val="00F1663F"/>
    <w:rsid w:val="00F20016"/>
    <w:rsid w:val="00F23324"/>
    <w:rsid w:val="00F25E19"/>
    <w:rsid w:val="00F27898"/>
    <w:rsid w:val="00F30731"/>
    <w:rsid w:val="00F3149C"/>
    <w:rsid w:val="00F33E16"/>
    <w:rsid w:val="00F351C9"/>
    <w:rsid w:val="00F414F5"/>
    <w:rsid w:val="00F4219B"/>
    <w:rsid w:val="00F42435"/>
    <w:rsid w:val="00F437CD"/>
    <w:rsid w:val="00F46E03"/>
    <w:rsid w:val="00F472ED"/>
    <w:rsid w:val="00F47776"/>
    <w:rsid w:val="00F50006"/>
    <w:rsid w:val="00F50062"/>
    <w:rsid w:val="00F50615"/>
    <w:rsid w:val="00F517C1"/>
    <w:rsid w:val="00F52197"/>
    <w:rsid w:val="00F54522"/>
    <w:rsid w:val="00F545A4"/>
    <w:rsid w:val="00F54A53"/>
    <w:rsid w:val="00F55796"/>
    <w:rsid w:val="00F55E88"/>
    <w:rsid w:val="00F60E15"/>
    <w:rsid w:val="00F64286"/>
    <w:rsid w:val="00F658E3"/>
    <w:rsid w:val="00F71567"/>
    <w:rsid w:val="00F718DA"/>
    <w:rsid w:val="00F72F02"/>
    <w:rsid w:val="00F73270"/>
    <w:rsid w:val="00F74883"/>
    <w:rsid w:val="00F76921"/>
    <w:rsid w:val="00F812A4"/>
    <w:rsid w:val="00F81C5F"/>
    <w:rsid w:val="00F84940"/>
    <w:rsid w:val="00F84C74"/>
    <w:rsid w:val="00F878BC"/>
    <w:rsid w:val="00F919AD"/>
    <w:rsid w:val="00F9281E"/>
    <w:rsid w:val="00F94FC7"/>
    <w:rsid w:val="00F954A3"/>
    <w:rsid w:val="00FA09D1"/>
    <w:rsid w:val="00FA169B"/>
    <w:rsid w:val="00FA1CA1"/>
    <w:rsid w:val="00FA48E8"/>
    <w:rsid w:val="00FA5444"/>
    <w:rsid w:val="00FA6B57"/>
    <w:rsid w:val="00FB2832"/>
    <w:rsid w:val="00FB2DDE"/>
    <w:rsid w:val="00FB3DC5"/>
    <w:rsid w:val="00FB3FB1"/>
    <w:rsid w:val="00FB4771"/>
    <w:rsid w:val="00FB6D09"/>
    <w:rsid w:val="00FB7DFD"/>
    <w:rsid w:val="00FC33E2"/>
    <w:rsid w:val="00FC4AA4"/>
    <w:rsid w:val="00FC5F18"/>
    <w:rsid w:val="00FC670F"/>
    <w:rsid w:val="00FD1A4B"/>
    <w:rsid w:val="00FD1FBD"/>
    <w:rsid w:val="00FD4770"/>
    <w:rsid w:val="00FD670C"/>
    <w:rsid w:val="00FD7B17"/>
    <w:rsid w:val="00FD7D0E"/>
    <w:rsid w:val="00FD7D40"/>
    <w:rsid w:val="00FD7FE3"/>
    <w:rsid w:val="00FE183D"/>
    <w:rsid w:val="00FE2650"/>
    <w:rsid w:val="00FE499F"/>
    <w:rsid w:val="00FE6ED5"/>
    <w:rsid w:val="00FF6813"/>
    <w:rsid w:val="00FF6C8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99E"/>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E8399E"/>
  </w:style>
  <w:style w:type="paragraph" w:styleId="Footer">
    <w:name w:val="footer"/>
    <w:basedOn w:val="Normal"/>
    <w:link w:val="FooterChar"/>
    <w:uiPriority w:val="99"/>
    <w:rsid w:val="00E8399E"/>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E8399E"/>
  </w:style>
  <w:style w:type="paragraph" w:styleId="BodyTextIndent">
    <w:name w:val="Body Text Indent"/>
    <w:basedOn w:val="Normal"/>
    <w:link w:val="BodyTextIndentChar"/>
    <w:uiPriority w:val="99"/>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uiPriority w:val="99"/>
    <w:locked/>
    <w:rsid w:val="00E8399E"/>
    <w:rPr>
      <w:rFonts w:ascii="Times New Roman" w:hAnsi="Times New Roman" w:cs="Times New Roman"/>
      <w:sz w:val="24"/>
      <w:szCs w:val="24"/>
      <w:lang w:eastAsia="lv-LV"/>
    </w:rPr>
  </w:style>
  <w:style w:type="character" w:styleId="Hyperlink">
    <w:name w:val="Hyperlink"/>
    <w:basedOn w:val="DefaultParagraphFont"/>
    <w:uiPriority w:val="99"/>
    <w:rsid w:val="00E8399E"/>
    <w:rPr>
      <w:color w:val="0000FF"/>
      <w:u w:val="single"/>
    </w:rPr>
  </w:style>
  <w:style w:type="paragraph" w:styleId="BodyText">
    <w:name w:val="Body Text"/>
    <w:basedOn w:val="Normal"/>
    <w:link w:val="BodyTextChar"/>
    <w:uiPriority w:val="99"/>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locked/>
    <w:rsid w:val="00E8399E"/>
    <w:rPr>
      <w:rFonts w:ascii="Times New Roman" w:hAnsi="Times New Roman" w:cs="Times New Roman"/>
      <w:sz w:val="24"/>
      <w:szCs w:val="24"/>
      <w:lang w:eastAsia="lv-LV"/>
    </w:rPr>
  </w:style>
  <w:style w:type="paragraph" w:styleId="BalloonText">
    <w:name w:val="Balloon Text"/>
    <w:basedOn w:val="Normal"/>
    <w:link w:val="BalloonTextChar"/>
    <w:uiPriority w:val="99"/>
    <w:semiHidden/>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4B2C"/>
    <w:rPr>
      <w:rFonts w:ascii="Tahoma" w:hAnsi="Tahoma" w:cs="Tahoma"/>
      <w:sz w:val="16"/>
      <w:szCs w:val="16"/>
    </w:rPr>
  </w:style>
  <w:style w:type="table" w:styleId="TableGrid">
    <w:name w:val="Table Grid"/>
    <w:basedOn w:val="TableNormal"/>
    <w:uiPriority w:val="99"/>
    <w:rsid w:val="001615A0"/>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aiskr">
    <w:name w:val="naiskr"/>
    <w:basedOn w:val="Normal"/>
    <w:uiPriority w:val="99"/>
    <w:rsid w:val="006A7BF4"/>
    <w:pPr>
      <w:spacing w:before="75" w:after="75"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99"/>
    <w:qFormat/>
    <w:rsid w:val="003042EE"/>
    <w:pPr>
      <w:ind w:left="720"/>
    </w:pPr>
  </w:style>
  <w:style w:type="paragraph" w:customStyle="1" w:styleId="naisf">
    <w:name w:val="naisf"/>
    <w:basedOn w:val="Normal"/>
    <w:uiPriority w:val="99"/>
    <w:rsid w:val="00723E60"/>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pamatteksts">
    <w:name w:val="pamat_teksts"/>
    <w:basedOn w:val="BodyText"/>
    <w:uiPriority w:val="99"/>
    <w:rsid w:val="00F60E15"/>
    <w:pPr>
      <w:spacing w:after="240"/>
      <w:jc w:val="both"/>
    </w:pPr>
    <w:rPr>
      <w:lang w:eastAsia="en-US"/>
    </w:rPr>
  </w:style>
  <w:style w:type="paragraph" w:styleId="BodyTextIndent2">
    <w:name w:val="Body Text Indent 2"/>
    <w:basedOn w:val="Normal"/>
    <w:link w:val="BodyTextIndent2Char"/>
    <w:uiPriority w:val="99"/>
    <w:rsid w:val="0089509F"/>
    <w:pPr>
      <w:spacing w:after="120" w:line="480" w:lineRule="auto"/>
      <w:ind w:left="283"/>
    </w:pPr>
    <w:rPr>
      <w:rFonts w:cs="Times New Roman"/>
      <w:sz w:val="20"/>
      <w:szCs w:val="20"/>
      <w:lang w:val="en-AU"/>
    </w:rPr>
  </w:style>
  <w:style w:type="character" w:customStyle="1" w:styleId="BodyTextIndent2Char">
    <w:name w:val="Body Text Indent 2 Char"/>
    <w:basedOn w:val="DefaultParagraphFont"/>
    <w:link w:val="BodyTextIndent2"/>
    <w:uiPriority w:val="99"/>
    <w:locked/>
    <w:rsid w:val="0089509F"/>
    <w:rPr>
      <w:rFonts w:ascii="Times New Roman" w:eastAsia="Times New Roman" w:hAnsi="Times New Roman" w:cs="Times New Roman"/>
      <w:sz w:val="20"/>
      <w:szCs w:val="20"/>
      <w:lang w:val="en-AU"/>
    </w:rPr>
  </w:style>
  <w:style w:type="paragraph" w:styleId="BodyText3">
    <w:name w:val="Body Text 3"/>
    <w:basedOn w:val="Normal"/>
    <w:link w:val="BodyText3Char"/>
    <w:uiPriority w:val="99"/>
    <w:semiHidden/>
    <w:rsid w:val="0089509F"/>
    <w:pPr>
      <w:spacing w:after="120" w:line="240" w:lineRule="auto"/>
    </w:pPr>
    <w:rPr>
      <w:rFonts w:cs="Times New Roman"/>
      <w:sz w:val="16"/>
      <w:szCs w:val="16"/>
      <w:lang w:val="en-AU"/>
    </w:rPr>
  </w:style>
  <w:style w:type="character" w:customStyle="1" w:styleId="BodyText3Char">
    <w:name w:val="Body Text 3 Char"/>
    <w:basedOn w:val="DefaultParagraphFont"/>
    <w:link w:val="BodyText3"/>
    <w:uiPriority w:val="99"/>
    <w:semiHidden/>
    <w:locked/>
    <w:rsid w:val="0089509F"/>
    <w:rPr>
      <w:rFonts w:ascii="Times New Roman" w:eastAsia="Times New Roman" w:hAnsi="Times New Roman" w:cs="Times New Roman"/>
      <w:sz w:val="16"/>
      <w:szCs w:val="16"/>
      <w:lang w:val="en-AU"/>
    </w:rPr>
  </w:style>
  <w:style w:type="character" w:styleId="Emphasis">
    <w:name w:val="Emphasis"/>
    <w:basedOn w:val="DefaultParagraphFont"/>
    <w:uiPriority w:val="99"/>
    <w:qFormat/>
    <w:rsid w:val="00965192"/>
    <w:rPr>
      <w:b/>
      <w:bCs/>
    </w:rPr>
  </w:style>
  <w:style w:type="character" w:styleId="FootnoteReference">
    <w:name w:val="footnote reference"/>
    <w:basedOn w:val="DefaultParagraphFont"/>
    <w:uiPriority w:val="99"/>
    <w:semiHidden/>
    <w:rsid w:val="00CD19EE"/>
    <w:rPr>
      <w:vertAlign w:val="superscript"/>
    </w:rPr>
  </w:style>
  <w:style w:type="paragraph" w:styleId="FootnoteText">
    <w:name w:val="footnote text"/>
    <w:basedOn w:val="Normal"/>
    <w:link w:val="FootnoteTextChar"/>
    <w:uiPriority w:val="99"/>
    <w:semiHidden/>
    <w:rsid w:val="00DE327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DE327E"/>
    <w:rPr>
      <w:sz w:val="20"/>
      <w:szCs w:val="20"/>
    </w:rPr>
  </w:style>
  <w:style w:type="paragraph" w:styleId="CommentText">
    <w:name w:val="annotation text"/>
    <w:basedOn w:val="Normal"/>
    <w:link w:val="CommentTextChar"/>
    <w:semiHidden/>
    <w:rsid w:val="00CF4104"/>
    <w:pPr>
      <w:spacing w:after="0" w:line="240" w:lineRule="auto"/>
    </w:pPr>
    <w:rPr>
      <w:rFonts w:ascii="Times New Roman" w:hAnsi="Times New Roman" w:cs="Times New Roman"/>
      <w:sz w:val="20"/>
      <w:szCs w:val="20"/>
      <w:lang w:eastAsia="lv-LV"/>
    </w:rPr>
  </w:style>
  <w:style w:type="character" w:customStyle="1" w:styleId="CommentTextChar">
    <w:name w:val="Comment Text Char"/>
    <w:basedOn w:val="DefaultParagraphFont"/>
    <w:link w:val="CommentText"/>
    <w:semiHidden/>
    <w:rsid w:val="00CF4104"/>
    <w:rPr>
      <w:rFonts w:ascii="Times New Roman" w:hAnsi="Times New Roman"/>
    </w:rPr>
  </w:style>
  <w:style w:type="paragraph" w:styleId="NormalWeb">
    <w:name w:val="Normal (Web)"/>
    <w:basedOn w:val="Normal"/>
    <w:rsid w:val="00CF410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0523504">
      <w:marLeft w:val="0"/>
      <w:marRight w:val="0"/>
      <w:marTop w:val="0"/>
      <w:marBottom w:val="0"/>
      <w:divBdr>
        <w:top w:val="none" w:sz="0" w:space="0" w:color="auto"/>
        <w:left w:val="none" w:sz="0" w:space="0" w:color="auto"/>
        <w:bottom w:val="none" w:sz="0" w:space="0" w:color="auto"/>
        <w:right w:val="none" w:sz="0" w:space="0" w:color="auto"/>
      </w:divBdr>
    </w:div>
    <w:div w:id="310523505">
      <w:marLeft w:val="0"/>
      <w:marRight w:val="0"/>
      <w:marTop w:val="0"/>
      <w:marBottom w:val="0"/>
      <w:divBdr>
        <w:top w:val="none" w:sz="0" w:space="0" w:color="auto"/>
        <w:left w:val="none" w:sz="0" w:space="0" w:color="auto"/>
        <w:bottom w:val="none" w:sz="0" w:space="0" w:color="auto"/>
        <w:right w:val="none" w:sz="0" w:space="0" w:color="auto"/>
      </w:divBdr>
    </w:div>
    <w:div w:id="3105235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ga.tarvide@iz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5826</Words>
  <Characters>3322</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Par atteikumu piešķirt profesionālās izglītības kompetences centra statusu biedrībai "Vidzemes reģiona profesionālās izglītiības attīstības kompetences centrs".   </vt:lpstr>
    </vt:vector>
  </TitlesOfParts>
  <Company>LR Izglītības un zinātnes ministrija</Company>
  <LinksUpToDate>false</LinksUpToDate>
  <CharactersWithSpaces>9130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Minsitru kabienta 2010.gada 6.janvāra rīkojumā Nr.5 "Par Profesionālās izglītības iestāžu tīkla optimizācijas pamatonstādnēm 2010.-2015.gadam"" sākotnējās ietekmes novērtējuma ziņojums (anotācija)</dc:title>
  <dc:subject>anotācija</dc:subject>
  <dc:creator>I.Tarvide</dc:creator>
  <cp:keywords>980</cp:keywords>
  <dc:description>Tarvide, 67047916</dc:description>
  <cp:lastModifiedBy>itarvide</cp:lastModifiedBy>
  <cp:revision>3</cp:revision>
  <cp:lastPrinted>2012-05-30T07:27:00Z</cp:lastPrinted>
  <dcterms:created xsi:type="dcterms:W3CDTF">2012-06-11T10:59:00Z</dcterms:created>
  <dcterms:modified xsi:type="dcterms:W3CDTF">2012-06-11T14:46:00Z</dcterms:modified>
  <cp:category>IZM</cp:category>
</cp:coreProperties>
</file>