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07" w:rsidRPr="00ED6D86" w:rsidRDefault="002763E1" w:rsidP="00D126C9">
      <w:pPr>
        <w:pStyle w:val="naislab"/>
        <w:spacing w:before="0" w:after="0"/>
        <w:jc w:val="center"/>
      </w:pPr>
      <w:bookmarkStart w:id="0" w:name="OLE_LINK8"/>
      <w:bookmarkStart w:id="1" w:name="OLE_LINK9"/>
      <w:r w:rsidRPr="00ED6D86">
        <w:rPr>
          <w:b/>
          <w:bCs/>
          <w:sz w:val="20"/>
          <w:szCs w:val="20"/>
          <w:lang w:eastAsia="lv-LV"/>
        </w:rPr>
        <w:t xml:space="preserve">Ministru kabineta noteikumu </w:t>
      </w:r>
      <w:bookmarkEnd w:id="0"/>
      <w:bookmarkEnd w:id="1"/>
      <w:r w:rsidRPr="00ED6D86">
        <w:rPr>
          <w:b/>
          <w:bCs/>
          <w:sz w:val="20"/>
          <w:szCs w:val="20"/>
          <w:lang w:eastAsia="lv-LV"/>
        </w:rPr>
        <w:t>„</w:t>
      </w:r>
      <w:r w:rsidR="00D126C9" w:rsidRPr="00ED6D86">
        <w:rPr>
          <w:b/>
          <w:bCs/>
          <w:sz w:val="20"/>
          <w:szCs w:val="20"/>
          <w:lang w:eastAsia="lv-LV"/>
        </w:rPr>
        <w:t>Noteikumi par jaunatnes organizāciju sarakstā iekļaujamajām ziņām un kārtību, kādā biedrības ierakstāmas jaunatnes organizāciju sarakstā</w:t>
      </w:r>
      <w:r w:rsidRPr="00ED6D86">
        <w:rPr>
          <w:b/>
          <w:bCs/>
          <w:sz w:val="20"/>
          <w:szCs w:val="20"/>
          <w:lang w:eastAsia="lv-LV"/>
        </w:rPr>
        <w:t>”</w:t>
      </w:r>
      <w:r w:rsidRPr="00ED6D86">
        <w:rPr>
          <w:sz w:val="20"/>
          <w:szCs w:val="20"/>
        </w:rPr>
        <w:t xml:space="preserve"> </w:t>
      </w:r>
      <w:r w:rsidR="00ED7707" w:rsidRPr="00ED6D86">
        <w:rPr>
          <w:b/>
          <w:bCs/>
          <w:sz w:val="20"/>
          <w:szCs w:val="20"/>
          <w:lang w:eastAsia="lv-LV"/>
        </w:rPr>
        <w:t xml:space="preserve">projekta </w:t>
      </w:r>
      <w:bookmarkStart w:id="2" w:name="OLE_LINK10"/>
      <w:bookmarkStart w:id="3" w:name="OLE_LINK11"/>
      <w:r w:rsidR="00ED7707" w:rsidRPr="00ED6D86">
        <w:rPr>
          <w:b/>
          <w:bCs/>
          <w:sz w:val="20"/>
          <w:szCs w:val="20"/>
          <w:lang w:eastAsia="lv-LV"/>
        </w:rPr>
        <w:t>sākotnējās ietekmes novērtējuma ziņojums (anotācija)</w:t>
      </w:r>
      <w:bookmarkEnd w:id="2"/>
      <w:bookmarkEnd w:id="3"/>
    </w:p>
    <w:p w:rsidR="002763E1" w:rsidRPr="00ED6D86" w:rsidRDefault="002763E1" w:rsidP="002763E1">
      <w:pPr>
        <w:spacing w:after="0" w:line="240" w:lineRule="auto"/>
        <w:jc w:val="center"/>
        <w:outlineLvl w:val="3"/>
        <w:rPr>
          <w:rFonts w:ascii="Times New Roman" w:eastAsia="Times New Roman" w:hAnsi="Times New Roman" w:cs="Times New Roman"/>
          <w:b/>
          <w:bCs/>
          <w:sz w:val="20"/>
          <w:szCs w:val="20"/>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9"/>
        <w:gridCol w:w="1863"/>
        <w:gridCol w:w="6989"/>
      </w:tblGrid>
      <w:tr w:rsidR="00ED7707" w:rsidRPr="00ED6D86">
        <w:tc>
          <w:tcPr>
            <w:tcW w:w="0" w:type="auto"/>
            <w:gridSpan w:val="3"/>
            <w:tcBorders>
              <w:top w:val="single" w:sz="4" w:space="0" w:color="auto"/>
              <w:left w:val="single" w:sz="4" w:space="0" w:color="auto"/>
              <w:bottom w:val="outset" w:sz="6" w:space="0" w:color="000000"/>
              <w:right w:val="single" w:sz="4" w:space="0" w:color="auto"/>
            </w:tcBorders>
            <w:vAlign w:val="center"/>
            <w:hideMark/>
          </w:tcPr>
          <w:p w:rsidR="00ED7707" w:rsidRPr="00ED6D86" w:rsidRDefault="00ED7707" w:rsidP="00ED7707">
            <w:pPr>
              <w:spacing w:before="100" w:beforeAutospacing="1" w:after="100" w:afterAutospacing="1" w:line="240" w:lineRule="auto"/>
              <w:jc w:val="center"/>
              <w:rPr>
                <w:rFonts w:ascii="Times New Roman" w:eastAsia="Times New Roman" w:hAnsi="Times New Roman" w:cs="Times New Roman"/>
                <w:b/>
                <w:bCs/>
                <w:sz w:val="20"/>
                <w:szCs w:val="20"/>
                <w:lang w:eastAsia="lv-LV"/>
              </w:rPr>
            </w:pPr>
            <w:r w:rsidRPr="00ED6D86">
              <w:rPr>
                <w:rFonts w:ascii="Times New Roman" w:eastAsia="Times New Roman" w:hAnsi="Times New Roman" w:cs="Times New Roman"/>
                <w:b/>
                <w:bCs/>
                <w:sz w:val="20"/>
                <w:szCs w:val="20"/>
                <w:lang w:eastAsia="lv-LV"/>
              </w:rPr>
              <w:t>I. Tiesību akta projekta izstrādes nepieciešamība</w:t>
            </w:r>
          </w:p>
        </w:tc>
      </w:tr>
      <w:tr w:rsidR="00ED7707" w:rsidRPr="00ED6D86" w:rsidTr="00945EFC">
        <w:tc>
          <w:tcPr>
            <w:tcW w:w="153"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1.</w:t>
            </w:r>
          </w:p>
        </w:tc>
        <w:tc>
          <w:tcPr>
            <w:tcW w:w="102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Pamatojums</w:t>
            </w:r>
          </w:p>
        </w:tc>
        <w:tc>
          <w:tcPr>
            <w:tcW w:w="3827" w:type="pct"/>
            <w:tcBorders>
              <w:top w:val="outset" w:sz="6" w:space="0" w:color="000000"/>
              <w:left w:val="outset" w:sz="6" w:space="0" w:color="000000"/>
              <w:bottom w:val="outset" w:sz="6" w:space="0" w:color="000000"/>
              <w:right w:val="outset" w:sz="6" w:space="0" w:color="000000"/>
            </w:tcBorders>
            <w:hideMark/>
          </w:tcPr>
          <w:p w:rsidR="00ED7707" w:rsidRPr="00ED6D86" w:rsidRDefault="00AC459B" w:rsidP="005547BA">
            <w:pPr>
              <w:pStyle w:val="naisf"/>
              <w:spacing w:before="0" w:after="0"/>
              <w:ind w:firstLine="0"/>
              <w:rPr>
                <w:sz w:val="20"/>
                <w:szCs w:val="20"/>
              </w:rPr>
            </w:pPr>
            <w:r w:rsidRPr="00ED6D86">
              <w:rPr>
                <w:sz w:val="20"/>
                <w:szCs w:val="20"/>
              </w:rPr>
              <w:t>Ministru kabineta noteikumu</w:t>
            </w:r>
            <w:r w:rsidR="002D4EC5" w:rsidRPr="00ED6D86">
              <w:rPr>
                <w:sz w:val="20"/>
                <w:szCs w:val="20"/>
              </w:rPr>
              <w:t xml:space="preserve"> projekts </w:t>
            </w:r>
            <w:r w:rsidRPr="00ED6D86">
              <w:rPr>
                <w:sz w:val="20"/>
                <w:szCs w:val="20"/>
              </w:rPr>
              <w:t>„</w:t>
            </w:r>
            <w:r w:rsidR="00D126C9" w:rsidRPr="00ED6D86">
              <w:rPr>
                <w:bCs/>
                <w:sz w:val="20"/>
                <w:szCs w:val="20"/>
              </w:rPr>
              <w:t>Noteikumi par jaunatnes organizāciju sarakstā iekļaujamajām ziņām un kārtību, kādā biedrības ierakstāmas jaunatnes organizāciju sarakstā</w:t>
            </w:r>
            <w:r w:rsidRPr="00ED6D86">
              <w:rPr>
                <w:sz w:val="20"/>
                <w:szCs w:val="20"/>
              </w:rPr>
              <w:t xml:space="preserve">” (turpmāk – noteikumu projekts) ir izstrādāts saskaņā </w:t>
            </w:r>
            <w:r w:rsidR="005562FD" w:rsidRPr="00ED6D86">
              <w:rPr>
                <w:sz w:val="20"/>
                <w:szCs w:val="20"/>
              </w:rPr>
              <w:t>ar likumprojektu</w:t>
            </w:r>
            <w:r w:rsidRPr="00ED6D86">
              <w:rPr>
                <w:sz w:val="20"/>
                <w:szCs w:val="20"/>
              </w:rPr>
              <w:t xml:space="preserve"> „Grozījumi Jaunatnes likumā”</w:t>
            </w:r>
            <w:r w:rsidR="005547BA" w:rsidRPr="00ED6D86">
              <w:rPr>
                <w:sz w:val="20"/>
                <w:szCs w:val="20"/>
              </w:rPr>
              <w:t xml:space="preserve"> (turpmāk –</w:t>
            </w:r>
            <w:r w:rsidR="00784651" w:rsidRPr="00ED6D86">
              <w:rPr>
                <w:sz w:val="20"/>
                <w:szCs w:val="20"/>
              </w:rPr>
              <w:t xml:space="preserve"> </w:t>
            </w:r>
            <w:r w:rsidR="005547BA" w:rsidRPr="00ED6D86">
              <w:rPr>
                <w:sz w:val="20"/>
                <w:szCs w:val="20"/>
              </w:rPr>
              <w:t>grozījumi Jaunatnes likumā)</w:t>
            </w:r>
            <w:r w:rsidR="00D126C9" w:rsidRPr="00ED6D86">
              <w:rPr>
                <w:sz w:val="20"/>
                <w:szCs w:val="20"/>
              </w:rPr>
              <w:t>, kas 2010.gada 3.novembrī</w:t>
            </w:r>
            <w:r w:rsidRPr="00ED6D86">
              <w:rPr>
                <w:sz w:val="20"/>
                <w:szCs w:val="20"/>
              </w:rPr>
              <w:t xml:space="preserve"> </w:t>
            </w:r>
            <w:r w:rsidR="00D126C9" w:rsidRPr="00ED6D86">
              <w:rPr>
                <w:sz w:val="20"/>
                <w:szCs w:val="20"/>
              </w:rPr>
              <w:t xml:space="preserve">stājās spēkā </w:t>
            </w:r>
            <w:r w:rsidRPr="00ED6D86">
              <w:rPr>
                <w:sz w:val="20"/>
                <w:szCs w:val="20"/>
              </w:rPr>
              <w:t>un papildināja Jaunatnes likuma 6.pantu ar otro daļu šādā redakcijā</w:t>
            </w:r>
            <w:r w:rsidR="005547BA" w:rsidRPr="00ED6D86">
              <w:rPr>
                <w:sz w:val="20"/>
                <w:szCs w:val="20"/>
              </w:rPr>
              <w:t>: „(2) Jaunatnes organizāciju uzskaites kārtību jaunatnes organizāciju sarakstā nosaka Ministru kabinets. Jaunatnes organizāciju saraksta turētājs ir Izglītības un zinātnes ministrija.” Atbilstoši likumprojekta pārējas noteikumam grozījumi attiecībā u</w:t>
            </w:r>
            <w:r w:rsidR="00D126C9" w:rsidRPr="00ED6D86">
              <w:rPr>
                <w:sz w:val="20"/>
                <w:szCs w:val="20"/>
              </w:rPr>
              <w:t>z 6.pantu stāja</w:t>
            </w:r>
            <w:r w:rsidR="00925908" w:rsidRPr="00ED6D86">
              <w:rPr>
                <w:sz w:val="20"/>
                <w:szCs w:val="20"/>
              </w:rPr>
              <w:t>s spēkā 2011.gada</w:t>
            </w:r>
            <w:r w:rsidR="005547BA" w:rsidRPr="00ED6D86">
              <w:rPr>
                <w:sz w:val="20"/>
                <w:szCs w:val="20"/>
              </w:rPr>
              <w:t xml:space="preserve"> 1.janvārī.</w:t>
            </w:r>
          </w:p>
          <w:p w:rsidR="005547BA" w:rsidRPr="00ED6D86" w:rsidRDefault="005547BA" w:rsidP="005C0FBA">
            <w:pPr>
              <w:pStyle w:val="naisf"/>
              <w:spacing w:before="0" w:after="0"/>
              <w:ind w:firstLine="0"/>
              <w:rPr>
                <w:sz w:val="20"/>
                <w:szCs w:val="20"/>
              </w:rPr>
            </w:pPr>
            <w:r w:rsidRPr="00ED6D86">
              <w:rPr>
                <w:sz w:val="20"/>
                <w:szCs w:val="20"/>
              </w:rPr>
              <w:t xml:space="preserve">Ņemot vērā minēto, kā arī saskaņā ar </w:t>
            </w:r>
            <w:r w:rsidR="005C0FBA" w:rsidRPr="00ED6D86">
              <w:rPr>
                <w:sz w:val="20"/>
                <w:szCs w:val="20"/>
              </w:rPr>
              <w:t xml:space="preserve">Latvijas Republikas </w:t>
            </w:r>
            <w:r w:rsidRPr="00ED6D86">
              <w:rPr>
                <w:sz w:val="20"/>
                <w:szCs w:val="20"/>
              </w:rPr>
              <w:t>Ministru</w:t>
            </w:r>
            <w:r w:rsidR="005C0FBA" w:rsidRPr="00ED6D86">
              <w:rPr>
                <w:sz w:val="20"/>
                <w:szCs w:val="20"/>
              </w:rPr>
              <w:t xml:space="preserve"> prezidenta 2010.gada 25.oktobra rezolūciju Nr.12/2010-JUR-389</w:t>
            </w:r>
            <w:r w:rsidRPr="00ED6D86">
              <w:rPr>
                <w:sz w:val="20"/>
                <w:szCs w:val="20"/>
              </w:rPr>
              <w:t xml:space="preserve"> līdz </w:t>
            </w:r>
            <w:r w:rsidR="005C0FBA" w:rsidRPr="00ED6D86">
              <w:rPr>
                <w:sz w:val="20"/>
                <w:szCs w:val="20"/>
              </w:rPr>
              <w:t>2010</w:t>
            </w:r>
            <w:r w:rsidR="00314394" w:rsidRPr="00ED6D86">
              <w:rPr>
                <w:sz w:val="20"/>
                <w:szCs w:val="20"/>
              </w:rPr>
              <w:t>.gada 1.</w:t>
            </w:r>
            <w:r w:rsidR="005C0FBA" w:rsidRPr="00ED6D86">
              <w:rPr>
                <w:sz w:val="20"/>
                <w:szCs w:val="20"/>
              </w:rPr>
              <w:t>decembrim</w:t>
            </w:r>
            <w:r w:rsidR="00314394" w:rsidRPr="00ED6D86">
              <w:rPr>
                <w:sz w:val="20"/>
                <w:szCs w:val="20"/>
              </w:rPr>
              <w:t xml:space="preserve"> ir </w:t>
            </w:r>
            <w:r w:rsidR="005C0FBA" w:rsidRPr="00ED6D86">
              <w:rPr>
                <w:sz w:val="20"/>
                <w:szCs w:val="20"/>
              </w:rPr>
              <w:t xml:space="preserve">jāsagatavo un jāiesniedz </w:t>
            </w:r>
            <w:r w:rsidR="00314394" w:rsidRPr="00ED6D86">
              <w:rPr>
                <w:sz w:val="20"/>
                <w:szCs w:val="20"/>
              </w:rPr>
              <w:t>Valsts kancelejā saskaņots noteikumu projekts.</w:t>
            </w:r>
          </w:p>
        </w:tc>
      </w:tr>
      <w:tr w:rsidR="00ED7707" w:rsidRPr="00ED6D86" w:rsidTr="00945EFC">
        <w:tc>
          <w:tcPr>
            <w:tcW w:w="153"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2.</w:t>
            </w:r>
          </w:p>
        </w:tc>
        <w:tc>
          <w:tcPr>
            <w:tcW w:w="102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hideMark/>
          </w:tcPr>
          <w:p w:rsidR="00784651" w:rsidRPr="00ED6D86" w:rsidRDefault="00784651" w:rsidP="00784651">
            <w:pPr>
              <w:spacing w:after="0" w:line="240" w:lineRule="auto"/>
              <w:jc w:val="both"/>
              <w:rPr>
                <w:rFonts w:ascii="Times New Roman" w:eastAsia="Times New Roman" w:hAnsi="Times New Roman"/>
                <w:sz w:val="20"/>
                <w:szCs w:val="20"/>
                <w:lang w:eastAsia="lv-LV"/>
              </w:rPr>
            </w:pPr>
            <w:r w:rsidRPr="00ED6D86">
              <w:rPr>
                <w:rFonts w:ascii="Times New Roman" w:eastAsia="Times New Roman" w:hAnsi="Times New Roman"/>
                <w:sz w:val="20"/>
                <w:szCs w:val="20"/>
                <w:lang w:eastAsia="lv-LV"/>
              </w:rPr>
              <w:t xml:space="preserve">Jaunatnes likuma </w:t>
            </w:r>
            <w:r w:rsidR="005C0FBA" w:rsidRPr="00ED6D86">
              <w:rPr>
                <w:rFonts w:ascii="Times New Roman" w:eastAsia="Times New Roman" w:hAnsi="Times New Roman"/>
                <w:sz w:val="20"/>
                <w:szCs w:val="20"/>
                <w:lang w:eastAsia="lv-LV"/>
              </w:rPr>
              <w:t>6.panta pirmā daļa</w:t>
            </w:r>
            <w:r w:rsidRPr="00ED6D86">
              <w:rPr>
                <w:rFonts w:ascii="Times New Roman" w:eastAsia="Times New Roman" w:hAnsi="Times New Roman"/>
                <w:sz w:val="20"/>
                <w:szCs w:val="20"/>
                <w:lang w:eastAsia="lv-LV"/>
              </w:rPr>
              <w:t xml:space="preserve"> nosaka kritērijus, kādiem biedrībai jāatbilst, lai to uzskatītu par jaunatnes organizāciju:</w:t>
            </w:r>
          </w:p>
          <w:p w:rsidR="005C0FBA" w:rsidRPr="00ED6D86" w:rsidRDefault="005C0FBA" w:rsidP="005C0FBA">
            <w:pPr>
              <w:pStyle w:val="NormalWeb"/>
              <w:spacing w:before="0" w:beforeAutospacing="0" w:after="0" w:afterAutospacing="0"/>
              <w:rPr>
                <w:rFonts w:ascii="Times New Roman" w:hAnsi="Times New Roman"/>
                <w:i/>
                <w:sz w:val="20"/>
                <w:szCs w:val="20"/>
              </w:rPr>
            </w:pPr>
            <w:r w:rsidRPr="00ED6D86">
              <w:rPr>
                <w:rFonts w:ascii="Times New Roman" w:hAnsi="Times New Roman"/>
                <w:i/>
                <w:sz w:val="20"/>
                <w:szCs w:val="20"/>
              </w:rPr>
              <w:t>(1) Jaunatnes organizācija ir Biedrību un nodibinājumu reģistrā reģistrēta un jaunatnes organizāciju sarakstā ierakstīta biedrība. Biedrību ieraksta jaunatnes organizāciju sarakstā, ja tā atbilst visiem šādiem kritērijiem:</w:t>
            </w:r>
          </w:p>
          <w:p w:rsidR="005C0FBA" w:rsidRPr="00ED6D86" w:rsidRDefault="005C0FBA" w:rsidP="005C0FBA">
            <w:pPr>
              <w:pStyle w:val="NormalWeb"/>
              <w:spacing w:before="0" w:beforeAutospacing="0" w:after="0" w:afterAutospacing="0"/>
              <w:rPr>
                <w:rFonts w:ascii="Times New Roman" w:hAnsi="Times New Roman"/>
                <w:i/>
                <w:sz w:val="20"/>
                <w:szCs w:val="20"/>
              </w:rPr>
            </w:pPr>
            <w:r w:rsidRPr="00ED6D86">
              <w:rPr>
                <w:rFonts w:ascii="Times New Roman" w:hAnsi="Times New Roman"/>
                <w:i/>
                <w:sz w:val="20"/>
                <w:szCs w:val="20"/>
              </w:rPr>
              <w:t>1) viens no biedrības statūtos noteiktajiem darbības mērķiem ir veicināt jauniešu iniciatīvas un līdzdalību lēmumu pieņemšanā un sabiedriskajā dzīvē;</w:t>
            </w:r>
          </w:p>
          <w:p w:rsidR="005C0FBA" w:rsidRPr="00ED6D86" w:rsidRDefault="005C0FBA" w:rsidP="005C0FBA">
            <w:pPr>
              <w:pStyle w:val="NormalWeb"/>
              <w:spacing w:before="0" w:beforeAutospacing="0" w:after="0" w:afterAutospacing="0"/>
              <w:rPr>
                <w:rFonts w:ascii="Times New Roman" w:hAnsi="Times New Roman"/>
                <w:i/>
                <w:sz w:val="20"/>
                <w:szCs w:val="20"/>
              </w:rPr>
            </w:pPr>
            <w:r w:rsidRPr="00ED6D86">
              <w:rPr>
                <w:rFonts w:ascii="Times New Roman" w:hAnsi="Times New Roman"/>
                <w:i/>
                <w:sz w:val="20"/>
                <w:szCs w:val="20"/>
              </w:rPr>
              <w:t>2) biedrība veic darbu ar jaunatni, un biedrības statūtos noteiktie darbības uzdevumi atbilst vismaz trim šā likuma 2.</w:t>
            </w:r>
            <w:r w:rsidRPr="00ED6D86">
              <w:rPr>
                <w:rFonts w:ascii="Times New Roman" w:hAnsi="Times New Roman"/>
                <w:i/>
                <w:sz w:val="20"/>
                <w:szCs w:val="20"/>
                <w:vertAlign w:val="superscript"/>
              </w:rPr>
              <w:t>1</w:t>
            </w:r>
            <w:r w:rsidRPr="00ED6D86">
              <w:rPr>
                <w:rFonts w:ascii="Times New Roman" w:hAnsi="Times New Roman"/>
                <w:i/>
                <w:sz w:val="20"/>
                <w:szCs w:val="20"/>
              </w:rPr>
              <w:t xml:space="preserve"> panta trešajā daļā noteiktajiem pamatuzdevumiem;</w:t>
            </w:r>
          </w:p>
          <w:p w:rsidR="005C0FBA" w:rsidRPr="00ED6D86" w:rsidRDefault="005C0FBA" w:rsidP="005C0FBA">
            <w:pPr>
              <w:pStyle w:val="NormalWeb"/>
              <w:spacing w:before="0" w:beforeAutospacing="0" w:after="0" w:afterAutospacing="0"/>
              <w:rPr>
                <w:rFonts w:ascii="Times New Roman" w:hAnsi="Times New Roman"/>
                <w:i/>
                <w:sz w:val="20"/>
                <w:szCs w:val="20"/>
              </w:rPr>
            </w:pPr>
            <w:r w:rsidRPr="00ED6D86">
              <w:rPr>
                <w:rFonts w:ascii="Times New Roman" w:hAnsi="Times New Roman"/>
                <w:i/>
                <w:sz w:val="20"/>
                <w:szCs w:val="20"/>
              </w:rPr>
              <w:t>3) biedrībā vismaz divas trešdaļas biedru ir bērni un jaunieši vai arī vairākas biedrības, kurās kopā vismaz divas trešdaļas biedru ir bērni un jaunieši;</w:t>
            </w:r>
          </w:p>
          <w:p w:rsidR="005C0FBA" w:rsidRPr="00ED6D86" w:rsidRDefault="005C0FBA" w:rsidP="005C0FBA">
            <w:pPr>
              <w:pStyle w:val="NormalWeb"/>
              <w:spacing w:before="0" w:beforeAutospacing="0" w:after="0" w:afterAutospacing="0"/>
              <w:rPr>
                <w:rFonts w:ascii="Times New Roman" w:hAnsi="Times New Roman"/>
                <w:i/>
                <w:sz w:val="20"/>
                <w:szCs w:val="20"/>
              </w:rPr>
            </w:pPr>
            <w:r w:rsidRPr="00ED6D86">
              <w:rPr>
                <w:rFonts w:ascii="Times New Roman" w:hAnsi="Times New Roman"/>
                <w:i/>
                <w:sz w:val="20"/>
                <w:szCs w:val="20"/>
              </w:rPr>
              <w:t>4) biedrības valdē ir nodrošināta jauniešu līdzdalība, un šīs līdzdalības kārtība noteikta biedrības statūtos.</w:t>
            </w:r>
          </w:p>
          <w:p w:rsidR="005C0FBA" w:rsidRPr="00ED6D86" w:rsidRDefault="005C0FBA" w:rsidP="005C0FBA">
            <w:pPr>
              <w:pStyle w:val="NormalWeb"/>
              <w:spacing w:before="0" w:beforeAutospacing="0" w:after="0" w:afterAutospacing="0"/>
              <w:rPr>
                <w:rFonts w:ascii="Times New Roman" w:hAnsi="Times New Roman"/>
                <w:i/>
                <w:sz w:val="20"/>
                <w:szCs w:val="20"/>
              </w:rPr>
            </w:pPr>
            <w:r w:rsidRPr="00ED6D86">
              <w:rPr>
                <w:rFonts w:ascii="Times New Roman" w:hAnsi="Times New Roman"/>
                <w:sz w:val="20"/>
                <w:szCs w:val="20"/>
              </w:rPr>
              <w:t>Vienlaikus</w:t>
            </w:r>
            <w:r w:rsidR="005B35DD" w:rsidRPr="00ED6D86">
              <w:rPr>
                <w:rFonts w:ascii="Times New Roman" w:hAnsi="Times New Roman"/>
                <w:sz w:val="20"/>
                <w:szCs w:val="20"/>
              </w:rPr>
              <w:t xml:space="preserve"> Jaunatnes likuma 12.panta otrā daļa nosaka, ka </w:t>
            </w:r>
            <w:r w:rsidR="005B35DD" w:rsidRPr="00ED6D86">
              <w:rPr>
                <w:rFonts w:ascii="Times New Roman" w:hAnsi="Times New Roman"/>
                <w:i/>
                <w:sz w:val="20"/>
                <w:szCs w:val="20"/>
              </w:rPr>
              <w:t>tiesības saņemt valsts budžeta finansējumu, kas paredzēts projektiem, kuru mērķis ir veicināt jauniešu iniciatīvas un līdzdalību lēmumu pieņemšanā un sabiedriskajā dzīvē, kā arī projektiem darbam ar jaunatni, ir jaunatnes organizācijām.</w:t>
            </w:r>
          </w:p>
          <w:p w:rsidR="00784651" w:rsidRPr="00ED6D86" w:rsidRDefault="005C0FBA" w:rsidP="005C0FBA">
            <w:pPr>
              <w:spacing w:after="0" w:line="240" w:lineRule="auto"/>
              <w:jc w:val="both"/>
              <w:rPr>
                <w:rFonts w:ascii="Times New Roman" w:eastAsia="Times New Roman" w:hAnsi="Times New Roman"/>
                <w:sz w:val="20"/>
                <w:szCs w:val="20"/>
                <w:lang w:eastAsia="lv-LV"/>
              </w:rPr>
            </w:pPr>
            <w:r w:rsidRPr="00ED6D86">
              <w:rPr>
                <w:rFonts w:ascii="Times New Roman" w:eastAsia="Times New Roman" w:hAnsi="Times New Roman"/>
                <w:sz w:val="20"/>
                <w:szCs w:val="20"/>
                <w:lang w:eastAsia="lv-LV"/>
              </w:rPr>
              <w:t xml:space="preserve"> </w:t>
            </w:r>
            <w:r w:rsidR="00784651" w:rsidRPr="00ED6D86">
              <w:rPr>
                <w:rFonts w:ascii="Times New Roman" w:eastAsia="Times New Roman" w:hAnsi="Times New Roman"/>
                <w:sz w:val="20"/>
                <w:szCs w:val="20"/>
                <w:lang w:eastAsia="lv-LV"/>
              </w:rPr>
              <w:t>Līdz ar to, lai saņemtu budžeta finansējuma darbam ar jaunatni vai darbības nodrošināšanai</w:t>
            </w:r>
            <w:r w:rsidR="00945EFC" w:rsidRPr="00ED6D86">
              <w:rPr>
                <w:rFonts w:ascii="Times New Roman" w:eastAsia="Times New Roman" w:hAnsi="Times New Roman"/>
                <w:sz w:val="20"/>
                <w:szCs w:val="20"/>
                <w:lang w:eastAsia="lv-LV"/>
              </w:rPr>
              <w:t>,</w:t>
            </w:r>
            <w:r w:rsidR="00784651" w:rsidRPr="00ED6D86">
              <w:rPr>
                <w:rFonts w:ascii="Times New Roman" w:eastAsia="Times New Roman" w:hAnsi="Times New Roman"/>
                <w:sz w:val="20"/>
                <w:szCs w:val="20"/>
                <w:lang w:eastAsia="lv-LV"/>
              </w:rPr>
              <w:t xml:space="preserve"> jaunatnes </w:t>
            </w:r>
            <w:r w:rsidR="00945EFC" w:rsidRPr="00ED6D86">
              <w:rPr>
                <w:rFonts w:ascii="Times New Roman" w:eastAsia="Times New Roman" w:hAnsi="Times New Roman"/>
                <w:sz w:val="20"/>
                <w:szCs w:val="20"/>
                <w:lang w:eastAsia="lv-LV"/>
              </w:rPr>
              <w:t>organizācijām uz katru projektu</w:t>
            </w:r>
            <w:r w:rsidR="00784651" w:rsidRPr="00ED6D86">
              <w:rPr>
                <w:rFonts w:ascii="Times New Roman" w:eastAsia="Times New Roman" w:hAnsi="Times New Roman"/>
                <w:sz w:val="20"/>
                <w:szCs w:val="20"/>
                <w:lang w:eastAsia="lv-LV"/>
              </w:rPr>
              <w:t xml:space="preserve"> konkursu</w:t>
            </w:r>
            <w:r w:rsidR="00C805F3" w:rsidRPr="00ED6D86">
              <w:rPr>
                <w:rFonts w:ascii="Times New Roman" w:eastAsia="Times New Roman" w:hAnsi="Times New Roman"/>
                <w:sz w:val="20"/>
                <w:szCs w:val="20"/>
                <w:lang w:eastAsia="lv-LV"/>
              </w:rPr>
              <w:t xml:space="preserve"> jāiesniedz dokumenti, kas </w:t>
            </w:r>
            <w:r w:rsidR="00945EFC" w:rsidRPr="00ED6D86">
              <w:rPr>
                <w:rFonts w:ascii="Times New Roman" w:eastAsia="Times New Roman" w:hAnsi="Times New Roman"/>
                <w:sz w:val="20"/>
                <w:szCs w:val="20"/>
                <w:lang w:eastAsia="lv-LV"/>
              </w:rPr>
              <w:t>no jauna apliecina jaunatnes organizāciju biedru skaitu, jauniešu īpat</w:t>
            </w:r>
            <w:r w:rsidR="002D4EC5" w:rsidRPr="00ED6D86">
              <w:rPr>
                <w:rFonts w:ascii="Times New Roman" w:eastAsia="Times New Roman" w:hAnsi="Times New Roman"/>
                <w:sz w:val="20"/>
                <w:szCs w:val="20"/>
                <w:lang w:eastAsia="lv-LV"/>
              </w:rPr>
              <w:t>svaru organizācijā</w:t>
            </w:r>
            <w:r w:rsidR="00945EFC" w:rsidRPr="00ED6D86">
              <w:rPr>
                <w:rFonts w:ascii="Times New Roman" w:eastAsia="Times New Roman" w:hAnsi="Times New Roman"/>
                <w:sz w:val="20"/>
                <w:szCs w:val="20"/>
                <w:lang w:eastAsia="lv-LV"/>
              </w:rPr>
              <w:t>, organizācijas mērķus un darbības virzienus. Minēta</w:t>
            </w:r>
            <w:r w:rsidR="00950758" w:rsidRPr="00ED6D86">
              <w:rPr>
                <w:rFonts w:ascii="Times New Roman" w:eastAsia="Times New Roman" w:hAnsi="Times New Roman"/>
                <w:sz w:val="20"/>
                <w:szCs w:val="20"/>
                <w:lang w:eastAsia="lv-LV"/>
              </w:rPr>
              <w:t>i</w:t>
            </w:r>
            <w:r w:rsidR="00945EFC" w:rsidRPr="00ED6D86">
              <w:rPr>
                <w:rFonts w:ascii="Times New Roman" w:eastAsia="Times New Roman" w:hAnsi="Times New Roman"/>
                <w:sz w:val="20"/>
                <w:szCs w:val="20"/>
                <w:lang w:eastAsia="lv-LV"/>
              </w:rPr>
              <w:t xml:space="preserve">s būtiski palielina administratīvo slogu gan </w:t>
            </w:r>
            <w:r w:rsidR="003A16DD" w:rsidRPr="00ED6D86">
              <w:rPr>
                <w:rFonts w:ascii="Times New Roman" w:eastAsia="Times New Roman" w:hAnsi="Times New Roman"/>
                <w:sz w:val="20"/>
                <w:szCs w:val="20"/>
                <w:lang w:eastAsia="lv-LV"/>
              </w:rPr>
              <w:t>organizācijai</w:t>
            </w:r>
            <w:r w:rsidR="00945EFC" w:rsidRPr="00ED6D86">
              <w:rPr>
                <w:rFonts w:ascii="Times New Roman" w:eastAsia="Times New Roman" w:hAnsi="Times New Roman"/>
                <w:sz w:val="20"/>
                <w:szCs w:val="20"/>
                <w:lang w:eastAsia="lv-LV"/>
              </w:rPr>
              <w:t xml:space="preserve">, gan </w:t>
            </w:r>
            <w:r w:rsidR="003A16DD" w:rsidRPr="00ED6D86">
              <w:rPr>
                <w:rFonts w:ascii="Times New Roman" w:eastAsia="Times New Roman" w:hAnsi="Times New Roman"/>
                <w:sz w:val="20"/>
                <w:szCs w:val="20"/>
                <w:lang w:eastAsia="lv-LV"/>
              </w:rPr>
              <w:t>projektu vērtētājiem (ministrijai un vērtēšanas komisijai</w:t>
            </w:r>
            <w:r w:rsidR="00C805F3" w:rsidRPr="00ED6D86">
              <w:rPr>
                <w:rFonts w:ascii="Times New Roman" w:eastAsia="Times New Roman" w:hAnsi="Times New Roman"/>
                <w:sz w:val="20"/>
                <w:szCs w:val="20"/>
                <w:lang w:eastAsia="lv-LV"/>
              </w:rPr>
              <w:t xml:space="preserve"> </w:t>
            </w:r>
            <w:r w:rsidR="00C805F3" w:rsidRPr="00ED6D86">
              <w:rPr>
                <w:sz w:val="20"/>
                <w:szCs w:val="20"/>
              </w:rPr>
              <w:t xml:space="preserve">– </w:t>
            </w:r>
            <w:r w:rsidR="00945EFC" w:rsidRPr="00ED6D86">
              <w:rPr>
                <w:rFonts w:ascii="Times New Roman" w:eastAsia="Times New Roman" w:hAnsi="Times New Roman"/>
                <w:sz w:val="20"/>
                <w:szCs w:val="20"/>
                <w:lang w:eastAsia="lv-LV"/>
              </w:rPr>
              <w:t>citu institūciju pārstāvjiem). Lai paaugstinātu procesa efektivitāti un paātrinātu projektu pieteikumu izskatīšanu</w:t>
            </w:r>
            <w:r w:rsidR="003A16DD" w:rsidRPr="00ED6D86">
              <w:rPr>
                <w:rFonts w:ascii="Times New Roman" w:eastAsia="Times New Roman" w:hAnsi="Times New Roman"/>
                <w:sz w:val="20"/>
                <w:szCs w:val="20"/>
                <w:lang w:eastAsia="lv-LV"/>
              </w:rPr>
              <w:t>,</w:t>
            </w:r>
            <w:r w:rsidR="00945EFC" w:rsidRPr="00ED6D86">
              <w:rPr>
                <w:rFonts w:ascii="Times New Roman" w:eastAsia="Times New Roman" w:hAnsi="Times New Roman"/>
                <w:sz w:val="20"/>
                <w:szCs w:val="20"/>
                <w:lang w:eastAsia="lv-LV"/>
              </w:rPr>
              <w:t xml:space="preserve"> ir lietderīgi izveidot un izmantot jaunatnes organizāciju sarakstu, kurā bū</w:t>
            </w:r>
            <w:r w:rsidR="00D126C9" w:rsidRPr="00ED6D86">
              <w:rPr>
                <w:rFonts w:ascii="Times New Roman" w:eastAsia="Times New Roman" w:hAnsi="Times New Roman"/>
                <w:sz w:val="20"/>
                <w:szCs w:val="20"/>
                <w:lang w:eastAsia="lv-LV"/>
              </w:rPr>
              <w:t>tu</w:t>
            </w:r>
            <w:r w:rsidR="00945EFC" w:rsidRPr="00ED6D86">
              <w:rPr>
                <w:rFonts w:ascii="Times New Roman" w:eastAsia="Times New Roman" w:hAnsi="Times New Roman"/>
                <w:sz w:val="20"/>
                <w:szCs w:val="20"/>
                <w:lang w:eastAsia="lv-LV"/>
              </w:rPr>
              <w:t xml:space="preserve"> pieejami nepieciešami</w:t>
            </w:r>
            <w:r w:rsidR="003A16DD" w:rsidRPr="00ED6D86">
              <w:rPr>
                <w:rFonts w:ascii="Times New Roman" w:eastAsia="Times New Roman" w:hAnsi="Times New Roman"/>
                <w:sz w:val="20"/>
                <w:szCs w:val="20"/>
                <w:lang w:eastAsia="lv-LV"/>
              </w:rPr>
              <w:t>e</w:t>
            </w:r>
            <w:r w:rsidR="00945EFC" w:rsidRPr="00ED6D86">
              <w:rPr>
                <w:rFonts w:ascii="Times New Roman" w:eastAsia="Times New Roman" w:hAnsi="Times New Roman"/>
                <w:sz w:val="20"/>
                <w:szCs w:val="20"/>
                <w:lang w:eastAsia="lv-LV"/>
              </w:rPr>
              <w:t xml:space="preserve"> dati par organizācijām, kuras vēlas iegūt šo statusu</w:t>
            </w:r>
            <w:r w:rsidR="00950758" w:rsidRPr="00ED6D86">
              <w:rPr>
                <w:rFonts w:ascii="Times New Roman" w:eastAsia="Times New Roman" w:hAnsi="Times New Roman"/>
                <w:sz w:val="20"/>
                <w:szCs w:val="20"/>
                <w:lang w:eastAsia="lv-LV"/>
              </w:rPr>
              <w:t xml:space="preserve"> (biedru skaits, jauniešu īpatsvars, organizācijas mērķi un uzdevumi, kuri noteikti organizācijas statūtos)</w:t>
            </w:r>
            <w:r w:rsidR="00945EFC" w:rsidRPr="00ED6D86">
              <w:rPr>
                <w:rFonts w:ascii="Times New Roman" w:eastAsia="Times New Roman" w:hAnsi="Times New Roman"/>
                <w:sz w:val="20"/>
                <w:szCs w:val="20"/>
                <w:lang w:eastAsia="lv-LV"/>
              </w:rPr>
              <w:t>.</w:t>
            </w:r>
          </w:p>
          <w:p w:rsidR="00ED7707" w:rsidRPr="00ED6D86" w:rsidRDefault="00945EFC" w:rsidP="00945EFC">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sz w:val="20"/>
                <w:szCs w:val="20"/>
                <w:lang w:eastAsia="lv-LV"/>
              </w:rPr>
              <w:t>Vienlaikus ir svarīgi norādīt, ka Jaunatnes politikas pamatnostādnēs 2009.</w:t>
            </w:r>
            <w:r w:rsidR="003A16DD" w:rsidRPr="00ED6D86">
              <w:rPr>
                <w:sz w:val="20"/>
                <w:szCs w:val="20"/>
              </w:rPr>
              <w:t xml:space="preserve"> –</w:t>
            </w:r>
            <w:r w:rsidRPr="00ED6D86">
              <w:rPr>
                <w:rFonts w:ascii="Times New Roman" w:eastAsia="Times New Roman" w:hAnsi="Times New Roman"/>
                <w:sz w:val="20"/>
                <w:szCs w:val="20"/>
                <w:lang w:eastAsia="lv-LV"/>
              </w:rPr>
              <w:t xml:space="preserve">2018.gadam </w:t>
            </w:r>
            <w:r w:rsidR="00784651" w:rsidRPr="00ED6D86">
              <w:rPr>
                <w:rFonts w:ascii="Times New Roman" w:eastAsia="Times New Roman" w:hAnsi="Times New Roman"/>
                <w:sz w:val="20"/>
                <w:szCs w:val="20"/>
                <w:lang w:eastAsia="lv-LV"/>
              </w:rPr>
              <w:t>identificēta problēma, ka Latvijā nav izveidota jaunatnes organizāciju vienota klasifikācija un mehānisms jaunatnes organizāciju uzskaitei, tāpēc nav zināms jaunatnes organizāciju skaits</w:t>
            </w:r>
            <w:r w:rsidRPr="00ED6D86">
              <w:rPr>
                <w:rFonts w:ascii="Times New Roman" w:eastAsia="Times New Roman" w:hAnsi="Times New Roman"/>
                <w:sz w:val="20"/>
                <w:szCs w:val="20"/>
                <w:lang w:eastAsia="lv-LV"/>
              </w:rPr>
              <w:t>, dalībnieku skaits tajās, kā arī pamatdarbības virzieni.</w:t>
            </w:r>
          </w:p>
        </w:tc>
      </w:tr>
      <w:tr w:rsidR="00ED7707" w:rsidRPr="00ED6D86" w:rsidTr="00945EFC">
        <w:tc>
          <w:tcPr>
            <w:tcW w:w="153"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3.</w:t>
            </w:r>
          </w:p>
        </w:tc>
        <w:tc>
          <w:tcPr>
            <w:tcW w:w="102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hideMark/>
          </w:tcPr>
          <w:p w:rsidR="00945EFC" w:rsidRPr="00190E65" w:rsidRDefault="00945EFC" w:rsidP="00945EFC">
            <w:pPr>
              <w:spacing w:after="0" w:line="240" w:lineRule="auto"/>
              <w:rPr>
                <w:rFonts w:ascii="Times New Roman" w:eastAsia="Times New Roman" w:hAnsi="Times New Roman"/>
                <w:sz w:val="20"/>
                <w:szCs w:val="20"/>
                <w:lang w:eastAsia="lv-LV"/>
              </w:rPr>
            </w:pPr>
            <w:r w:rsidRPr="00190E65">
              <w:rPr>
                <w:rFonts w:ascii="Times New Roman" w:eastAsia="Times New Roman" w:hAnsi="Times New Roman"/>
                <w:sz w:val="20"/>
                <w:szCs w:val="20"/>
                <w:lang w:eastAsia="lv-LV"/>
              </w:rPr>
              <w:t>Jauniešu sociālās un pol</w:t>
            </w:r>
            <w:r w:rsidR="003A16DD" w:rsidRPr="00190E65">
              <w:rPr>
                <w:rFonts w:ascii="Times New Roman" w:eastAsia="Times New Roman" w:hAnsi="Times New Roman"/>
                <w:sz w:val="20"/>
                <w:szCs w:val="20"/>
                <w:lang w:eastAsia="lv-LV"/>
              </w:rPr>
              <w:t>itiskās darbības izpēte Latvijā</w:t>
            </w:r>
            <w:r w:rsidRPr="00190E65">
              <w:rPr>
                <w:rFonts w:ascii="Times New Roman" w:eastAsia="Times New Roman" w:hAnsi="Times New Roman"/>
                <w:sz w:val="20"/>
                <w:szCs w:val="20"/>
                <w:lang w:eastAsia="lv-LV"/>
              </w:rPr>
              <w:t xml:space="preserve"> /Analītisko pētījumu </w:t>
            </w:r>
            <w:r w:rsidR="003A16DD" w:rsidRPr="00190E65">
              <w:rPr>
                <w:rFonts w:ascii="Times New Roman" w:eastAsia="Times New Roman" w:hAnsi="Times New Roman"/>
                <w:sz w:val="20"/>
                <w:szCs w:val="20"/>
                <w:lang w:eastAsia="lv-LV"/>
              </w:rPr>
              <w:t>un stratēģiju laboratorija/</w:t>
            </w:r>
            <w:r w:rsidRPr="00190E65">
              <w:rPr>
                <w:rFonts w:ascii="Times New Roman" w:eastAsia="Times New Roman" w:hAnsi="Times New Roman"/>
                <w:sz w:val="20"/>
                <w:szCs w:val="20"/>
                <w:lang w:eastAsia="lv-LV"/>
              </w:rPr>
              <w:t xml:space="preserve"> 2007</w:t>
            </w:r>
          </w:p>
          <w:p w:rsidR="00ED7707" w:rsidRPr="00190E65" w:rsidRDefault="00945EFC" w:rsidP="00945EFC">
            <w:pPr>
              <w:spacing w:after="0" w:line="240" w:lineRule="auto"/>
              <w:rPr>
                <w:rFonts w:ascii="Times New Roman" w:eastAsia="Times New Roman" w:hAnsi="Times New Roman"/>
                <w:sz w:val="20"/>
                <w:szCs w:val="20"/>
                <w:lang w:eastAsia="lv-LV"/>
              </w:rPr>
            </w:pPr>
            <w:r w:rsidRPr="00190E65">
              <w:rPr>
                <w:rFonts w:ascii="Times New Roman" w:eastAsia="Times New Roman" w:hAnsi="Times New Roman"/>
                <w:sz w:val="20"/>
                <w:szCs w:val="20"/>
                <w:lang w:eastAsia="lv-LV"/>
              </w:rPr>
              <w:t>Attieksme pret</w:t>
            </w:r>
            <w:r w:rsidR="003A16DD" w:rsidRPr="00190E65">
              <w:rPr>
                <w:rFonts w:ascii="Times New Roman" w:eastAsia="Times New Roman" w:hAnsi="Times New Roman"/>
                <w:sz w:val="20"/>
                <w:szCs w:val="20"/>
                <w:lang w:eastAsia="lv-LV"/>
              </w:rPr>
              <w:t xml:space="preserve"> dalību jaunatnes organizācijās/ Latvijas iedzīvotāju aptauja/</w:t>
            </w:r>
            <w:r w:rsidRPr="00190E65">
              <w:rPr>
                <w:rFonts w:ascii="Times New Roman" w:eastAsia="Times New Roman" w:hAnsi="Times New Roman"/>
                <w:sz w:val="20"/>
                <w:szCs w:val="20"/>
                <w:lang w:eastAsia="lv-LV"/>
              </w:rPr>
              <w:t xml:space="preserve"> 2008.gada aprīlis</w:t>
            </w:r>
            <w:r w:rsidR="003A16DD" w:rsidRPr="00190E65">
              <w:rPr>
                <w:sz w:val="20"/>
                <w:szCs w:val="20"/>
              </w:rPr>
              <w:t>–</w:t>
            </w:r>
            <w:r w:rsidRPr="00190E65">
              <w:rPr>
                <w:rFonts w:ascii="Times New Roman" w:eastAsia="Times New Roman" w:hAnsi="Times New Roman"/>
                <w:sz w:val="20"/>
                <w:szCs w:val="20"/>
                <w:lang w:eastAsia="lv-LV"/>
              </w:rPr>
              <w:t>augusts</w:t>
            </w:r>
            <w:r w:rsidR="003A16DD" w:rsidRPr="00190E65">
              <w:rPr>
                <w:rFonts w:ascii="Times New Roman" w:eastAsia="Times New Roman" w:hAnsi="Times New Roman"/>
                <w:sz w:val="20"/>
                <w:szCs w:val="20"/>
                <w:lang w:eastAsia="lv-LV"/>
              </w:rPr>
              <w:t>/</w:t>
            </w:r>
            <w:r w:rsidRPr="00190E65">
              <w:rPr>
                <w:rFonts w:ascii="Times New Roman" w:eastAsia="Times New Roman" w:hAnsi="Times New Roman"/>
                <w:sz w:val="20"/>
                <w:szCs w:val="20"/>
                <w:lang w:eastAsia="lv-LV"/>
              </w:rPr>
              <w:t>SKDS</w:t>
            </w:r>
          </w:p>
          <w:p w:rsidR="003509FF" w:rsidRPr="00190E65" w:rsidRDefault="003509FF" w:rsidP="00945EFC">
            <w:pPr>
              <w:spacing w:after="0" w:line="240" w:lineRule="auto"/>
              <w:rPr>
                <w:rFonts w:ascii="Times New Roman" w:eastAsia="Times New Roman" w:hAnsi="Times New Roman"/>
                <w:sz w:val="20"/>
                <w:szCs w:val="20"/>
                <w:lang w:eastAsia="lv-LV"/>
              </w:rPr>
            </w:pPr>
            <w:r w:rsidRPr="00190E65">
              <w:rPr>
                <w:rFonts w:ascii="Times New Roman" w:eastAsia="Times New Roman" w:hAnsi="Times New Roman" w:cs="Times New Roman"/>
                <w:sz w:val="20"/>
                <w:szCs w:val="20"/>
                <w:lang w:eastAsia="lv-LV"/>
              </w:rPr>
              <w:t>Aptauja ikgadējā monitoringa ietvaros par jauniešu dzīves kvalitāti, iesaistīšanos brīvprātīgajā darbā, jaunatnes organizāciju darbībā un piekļuvi j</w:t>
            </w:r>
            <w:r w:rsidR="003A16DD" w:rsidRPr="00190E65">
              <w:rPr>
                <w:rFonts w:ascii="Times New Roman" w:eastAsia="Times New Roman" w:hAnsi="Times New Roman"/>
                <w:sz w:val="20"/>
                <w:szCs w:val="20"/>
                <w:lang w:eastAsia="lv-LV"/>
              </w:rPr>
              <w:t>auniešiem aktuālai informācijai/</w:t>
            </w:r>
            <w:r w:rsidRPr="00190E65">
              <w:rPr>
                <w:rFonts w:ascii="Times New Roman" w:eastAsia="Times New Roman" w:hAnsi="Times New Roman"/>
                <w:sz w:val="20"/>
                <w:szCs w:val="20"/>
                <w:lang w:eastAsia="lv-LV"/>
              </w:rPr>
              <w:t xml:space="preserve"> 2009.gada marts</w:t>
            </w:r>
            <w:r w:rsidR="003A16DD" w:rsidRPr="00190E65">
              <w:rPr>
                <w:sz w:val="20"/>
                <w:szCs w:val="20"/>
              </w:rPr>
              <w:t>–</w:t>
            </w:r>
            <w:r w:rsidR="003A16DD" w:rsidRPr="00190E65">
              <w:rPr>
                <w:rFonts w:ascii="Times New Roman" w:eastAsia="Times New Roman" w:hAnsi="Times New Roman"/>
                <w:sz w:val="20"/>
                <w:szCs w:val="20"/>
                <w:lang w:eastAsia="lv-LV"/>
              </w:rPr>
              <w:t>augusts</w:t>
            </w:r>
            <w:r w:rsidRPr="00190E65">
              <w:rPr>
                <w:rFonts w:ascii="Times New Roman" w:eastAsia="Times New Roman" w:hAnsi="Times New Roman"/>
                <w:sz w:val="20"/>
                <w:szCs w:val="20"/>
                <w:lang w:eastAsia="lv-LV"/>
              </w:rPr>
              <w:t xml:space="preserve"> </w:t>
            </w:r>
            <w:r w:rsidR="003A16DD" w:rsidRPr="00190E65">
              <w:rPr>
                <w:sz w:val="20"/>
                <w:szCs w:val="20"/>
              </w:rPr>
              <w:t>/</w:t>
            </w:r>
            <w:r w:rsidRPr="00190E65">
              <w:rPr>
                <w:rFonts w:ascii="Times New Roman" w:eastAsia="Times New Roman" w:hAnsi="Times New Roman"/>
                <w:sz w:val="20"/>
                <w:szCs w:val="20"/>
                <w:lang w:eastAsia="lv-LV"/>
              </w:rPr>
              <w:t>SIA FACTUM</w:t>
            </w:r>
          </w:p>
          <w:p w:rsidR="003509FF" w:rsidRPr="00190E65" w:rsidRDefault="003509FF" w:rsidP="00945EFC">
            <w:pPr>
              <w:spacing w:after="0" w:line="240" w:lineRule="auto"/>
              <w:rPr>
                <w:rFonts w:ascii="Times New Roman" w:eastAsia="Times New Roman" w:hAnsi="Times New Roman"/>
                <w:sz w:val="20"/>
                <w:szCs w:val="20"/>
                <w:lang w:eastAsia="lv-LV"/>
              </w:rPr>
            </w:pPr>
            <w:r w:rsidRPr="00190E65">
              <w:rPr>
                <w:rFonts w:ascii="Times New Roman" w:eastAsia="Times New Roman" w:hAnsi="Times New Roman" w:cs="Times New Roman"/>
                <w:sz w:val="20"/>
                <w:szCs w:val="20"/>
                <w:lang w:eastAsia="lv-LV"/>
              </w:rPr>
              <w:t>Aptauja ikgadējā monitoringa ietvaros par jauniešu dzīves kvalitāti, iesaistīšanos brīvprātīgajā darbā, jaunatnes organizāciju darbībā un piekļuvi j</w:t>
            </w:r>
            <w:r w:rsidRPr="00190E65">
              <w:rPr>
                <w:rFonts w:ascii="Times New Roman" w:eastAsia="Times New Roman" w:hAnsi="Times New Roman"/>
                <w:sz w:val="20"/>
                <w:szCs w:val="20"/>
                <w:lang w:eastAsia="lv-LV"/>
              </w:rPr>
              <w:t xml:space="preserve">auniešiem aktuālai </w:t>
            </w:r>
            <w:r w:rsidR="003A16DD" w:rsidRPr="00190E65">
              <w:rPr>
                <w:rFonts w:ascii="Times New Roman" w:eastAsia="Times New Roman" w:hAnsi="Times New Roman"/>
                <w:sz w:val="20"/>
                <w:szCs w:val="20"/>
                <w:lang w:eastAsia="lv-LV"/>
              </w:rPr>
              <w:t>informācijai/</w:t>
            </w:r>
            <w:r w:rsidRPr="00190E65">
              <w:rPr>
                <w:rFonts w:ascii="Times New Roman" w:eastAsia="Times New Roman" w:hAnsi="Times New Roman"/>
                <w:sz w:val="20"/>
                <w:szCs w:val="20"/>
                <w:lang w:eastAsia="lv-LV"/>
              </w:rPr>
              <w:t xml:space="preserve"> 2010.gada marts</w:t>
            </w:r>
            <w:r w:rsidR="003A16DD" w:rsidRPr="00190E65">
              <w:rPr>
                <w:sz w:val="20"/>
                <w:szCs w:val="20"/>
              </w:rPr>
              <w:t>–</w:t>
            </w:r>
            <w:r w:rsidR="003A16DD" w:rsidRPr="00190E65">
              <w:rPr>
                <w:rFonts w:ascii="Times New Roman" w:eastAsia="Times New Roman" w:hAnsi="Times New Roman"/>
                <w:sz w:val="20"/>
                <w:szCs w:val="20"/>
                <w:lang w:eastAsia="lv-LV"/>
              </w:rPr>
              <w:t>augusts/</w:t>
            </w:r>
            <w:r w:rsidRPr="00190E65">
              <w:rPr>
                <w:rFonts w:ascii="Times New Roman" w:eastAsia="Times New Roman" w:hAnsi="Times New Roman"/>
                <w:sz w:val="20"/>
                <w:szCs w:val="20"/>
                <w:lang w:eastAsia="lv-LV"/>
              </w:rPr>
              <w:t xml:space="preserve"> SIA FACTUM</w:t>
            </w:r>
          </w:p>
          <w:p w:rsidR="00D91997" w:rsidRPr="00190E65" w:rsidRDefault="00D91997" w:rsidP="00945EFC">
            <w:pPr>
              <w:spacing w:after="0" w:line="240" w:lineRule="auto"/>
              <w:rPr>
                <w:rFonts w:ascii="Times New Roman" w:eastAsia="Times New Roman" w:hAnsi="Times New Roman"/>
                <w:sz w:val="20"/>
                <w:szCs w:val="20"/>
                <w:highlight w:val="yellow"/>
                <w:lang w:eastAsia="lv-LV"/>
              </w:rPr>
            </w:pPr>
            <w:r w:rsidRPr="00190E65">
              <w:rPr>
                <w:rFonts w:ascii="Times New Roman" w:eastAsia="Times New Roman" w:hAnsi="Times New Roman"/>
                <w:sz w:val="20"/>
                <w:szCs w:val="20"/>
                <w:lang w:eastAsia="lv-LV"/>
              </w:rPr>
              <w:t>Jaunatnes politikas pamatnostādnes 2009.-2018.gadam (apstiprinātas ar Ministru kabineta 2009.gada 20.aprīļa rīkojumu Nr.246)</w:t>
            </w:r>
          </w:p>
        </w:tc>
      </w:tr>
      <w:tr w:rsidR="00ED7707" w:rsidRPr="00ED6D86" w:rsidTr="00945EFC">
        <w:tc>
          <w:tcPr>
            <w:tcW w:w="153"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4.</w:t>
            </w:r>
          </w:p>
        </w:tc>
        <w:tc>
          <w:tcPr>
            <w:tcW w:w="102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 xml:space="preserve">Tiesiskā regulējuma </w:t>
            </w:r>
            <w:r w:rsidRPr="00ED6D86">
              <w:rPr>
                <w:rFonts w:ascii="Times New Roman" w:eastAsia="Times New Roman" w:hAnsi="Times New Roman" w:cs="Times New Roman"/>
                <w:sz w:val="20"/>
                <w:szCs w:val="20"/>
                <w:lang w:eastAsia="lv-LV"/>
              </w:rPr>
              <w:lastRenderedPageBreak/>
              <w:t>mērķis un būtība</w:t>
            </w:r>
          </w:p>
        </w:tc>
        <w:tc>
          <w:tcPr>
            <w:tcW w:w="3827" w:type="pct"/>
            <w:tcBorders>
              <w:top w:val="outset" w:sz="6" w:space="0" w:color="000000"/>
              <w:left w:val="outset" w:sz="6" w:space="0" w:color="000000"/>
              <w:bottom w:val="outset" w:sz="6" w:space="0" w:color="000000"/>
              <w:right w:val="outset" w:sz="6" w:space="0" w:color="000000"/>
            </w:tcBorders>
            <w:hideMark/>
          </w:tcPr>
          <w:p w:rsidR="00587EAB" w:rsidRPr="00ED6D86" w:rsidRDefault="00587EAB" w:rsidP="00587EAB">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lastRenderedPageBreak/>
              <w:t>Noteikumu projekts:</w:t>
            </w:r>
          </w:p>
          <w:p w:rsidR="00587EAB" w:rsidRPr="00ED6D86" w:rsidRDefault="0030226D" w:rsidP="00587EAB">
            <w:pPr>
              <w:pStyle w:val="ListParagraph"/>
              <w:numPr>
                <w:ilvl w:val="0"/>
                <w:numId w:val="1"/>
              </w:numPr>
              <w:spacing w:after="0" w:line="240" w:lineRule="auto"/>
              <w:ind w:left="410"/>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lastRenderedPageBreak/>
              <w:t>paredz, ka jaunatnes organizāciju</w:t>
            </w:r>
            <w:r w:rsidR="00587EAB" w:rsidRPr="00ED6D86">
              <w:rPr>
                <w:rFonts w:ascii="Times New Roman" w:eastAsia="Times New Roman" w:hAnsi="Times New Roman" w:cs="Times New Roman"/>
                <w:sz w:val="20"/>
                <w:szCs w:val="20"/>
                <w:lang w:eastAsia="lv-LV"/>
              </w:rPr>
              <w:t xml:space="preserve"> sarakst</w:t>
            </w:r>
            <w:r w:rsidR="00A74AA7" w:rsidRPr="00ED6D86">
              <w:rPr>
                <w:rFonts w:ascii="Times New Roman" w:eastAsia="Times New Roman" w:hAnsi="Times New Roman" w:cs="Times New Roman"/>
                <w:sz w:val="20"/>
                <w:szCs w:val="20"/>
                <w:lang w:eastAsia="lv-LV"/>
              </w:rPr>
              <w:t>ā iekļautā informācija būs publiski pieejamā Izglītības un zinātnes ministrijas (turpmāk – ministrija) mājas lapā internetā</w:t>
            </w:r>
            <w:r w:rsidR="00587EAB" w:rsidRPr="00ED6D86">
              <w:rPr>
                <w:rFonts w:ascii="Times New Roman" w:eastAsia="Times New Roman" w:hAnsi="Times New Roman" w:cs="Times New Roman"/>
                <w:sz w:val="20"/>
                <w:szCs w:val="20"/>
                <w:lang w:eastAsia="lv-LV"/>
              </w:rPr>
              <w:t>;</w:t>
            </w:r>
          </w:p>
          <w:p w:rsidR="00587EAB" w:rsidRPr="00ED6D86" w:rsidRDefault="00A74AA7" w:rsidP="00587EAB">
            <w:pPr>
              <w:pStyle w:val="ListParagraph"/>
              <w:numPr>
                <w:ilvl w:val="0"/>
                <w:numId w:val="1"/>
              </w:numPr>
              <w:spacing w:after="0" w:line="240" w:lineRule="auto"/>
              <w:ind w:left="410"/>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nosaka, ka biedrība, lai to ierakstītu jaunatnes organizāciju sarakstā iesniedz ministrijai iesniegumu, atbilstoši no noteikumu pielikumam;</w:t>
            </w:r>
          </w:p>
          <w:p w:rsidR="00A74AA7" w:rsidRPr="00ED6D86" w:rsidRDefault="00A74AA7" w:rsidP="00587EAB">
            <w:pPr>
              <w:pStyle w:val="ListParagraph"/>
              <w:numPr>
                <w:ilvl w:val="0"/>
                <w:numId w:val="1"/>
              </w:numPr>
              <w:spacing w:after="0" w:line="240" w:lineRule="auto"/>
              <w:ind w:left="410"/>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nosaka iesnieguma saturu;</w:t>
            </w:r>
          </w:p>
          <w:p w:rsidR="00587EAB" w:rsidRPr="00ED6D86" w:rsidRDefault="00587EAB" w:rsidP="00587EAB">
            <w:pPr>
              <w:pStyle w:val="ListParagraph"/>
              <w:numPr>
                <w:ilvl w:val="0"/>
                <w:numId w:val="1"/>
              </w:numPr>
              <w:spacing w:after="0" w:line="240" w:lineRule="auto"/>
              <w:ind w:left="410"/>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nosaka iesnieguma izskatīšanas kārtību, kā arī lēmuma pieņemšanas kārtību par biedrības ierakstīšanu jaunatnes organizāciju sarakstā vai atteikumu ierakstīt biedrību jaunatnes organizācijas sarakstā;</w:t>
            </w:r>
          </w:p>
          <w:p w:rsidR="00A74AA7" w:rsidRPr="00ED6D86" w:rsidRDefault="00A74AA7" w:rsidP="00587EAB">
            <w:pPr>
              <w:pStyle w:val="ListParagraph"/>
              <w:numPr>
                <w:ilvl w:val="0"/>
                <w:numId w:val="1"/>
              </w:numPr>
              <w:spacing w:after="0" w:line="240" w:lineRule="auto"/>
              <w:ind w:left="410"/>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 xml:space="preserve">nosaka, kādas ziņas par jaunatnes organizāciju ir iekļaujamās jaunatnes organizāciju sarakstā; </w:t>
            </w:r>
          </w:p>
          <w:p w:rsidR="00587EAB" w:rsidRPr="00ED6D86" w:rsidRDefault="00587EAB" w:rsidP="00A74AA7">
            <w:pPr>
              <w:pStyle w:val="ListParagraph"/>
              <w:numPr>
                <w:ilvl w:val="0"/>
                <w:numId w:val="1"/>
              </w:numPr>
              <w:spacing w:after="0" w:line="240" w:lineRule="auto"/>
              <w:ind w:left="410"/>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nosaka</w:t>
            </w:r>
            <w:r w:rsidR="00A74AA7" w:rsidRPr="00ED6D86">
              <w:rPr>
                <w:rFonts w:ascii="Times New Roman" w:eastAsia="Times New Roman" w:hAnsi="Times New Roman" w:cs="Times New Roman"/>
                <w:sz w:val="20"/>
                <w:szCs w:val="20"/>
                <w:lang w:eastAsia="lv-LV"/>
              </w:rPr>
              <w:t>, kādos gadījumos biedrība ir izslēdzama no jaunatnes organizāciju sarakstā</w:t>
            </w:r>
            <w:r w:rsidRPr="00ED6D86">
              <w:rPr>
                <w:rFonts w:ascii="Times New Roman" w:eastAsia="Times New Roman" w:hAnsi="Times New Roman" w:cs="Times New Roman"/>
                <w:sz w:val="20"/>
                <w:szCs w:val="20"/>
                <w:lang w:eastAsia="lv-LV"/>
              </w:rPr>
              <w:t>.</w:t>
            </w:r>
          </w:p>
        </w:tc>
      </w:tr>
      <w:tr w:rsidR="00ED7707" w:rsidRPr="00ED6D86" w:rsidTr="00945EFC">
        <w:tc>
          <w:tcPr>
            <w:tcW w:w="153"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lastRenderedPageBreak/>
              <w:t>5.</w:t>
            </w:r>
          </w:p>
        </w:tc>
        <w:tc>
          <w:tcPr>
            <w:tcW w:w="102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hideMark/>
          </w:tcPr>
          <w:p w:rsidR="00ED7707" w:rsidRPr="00ED6D86" w:rsidRDefault="003509FF" w:rsidP="00D126C9">
            <w:pPr>
              <w:spacing w:before="100" w:beforeAutospacing="1" w:after="100" w:afterAutospacing="1"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Noteikumu projekt</w:t>
            </w:r>
            <w:r w:rsidR="007910F5" w:rsidRPr="00ED6D86">
              <w:rPr>
                <w:rFonts w:ascii="Times New Roman" w:eastAsia="Times New Roman" w:hAnsi="Times New Roman" w:cs="Times New Roman"/>
                <w:sz w:val="20"/>
                <w:szCs w:val="20"/>
                <w:lang w:eastAsia="lv-LV"/>
              </w:rPr>
              <w:t>s tika izskatīts 2010.gada 28.aprīļa Jaunatnes organizāciju konsultatīvās komisijās sēdē, kurā ir pārstāvētās</w:t>
            </w:r>
            <w:r w:rsidR="00E95D4A" w:rsidRPr="00ED6D86">
              <w:rPr>
                <w:rFonts w:ascii="Times New Roman" w:eastAsia="Times New Roman" w:hAnsi="Times New Roman" w:cs="Times New Roman"/>
                <w:sz w:val="20"/>
                <w:szCs w:val="20"/>
                <w:lang w:eastAsia="lv-LV"/>
              </w:rPr>
              <w:t xml:space="preserve"> 11 jaunatnes un nevalstiskās organizācijas.</w:t>
            </w:r>
            <w:r w:rsidR="003A16DD" w:rsidRPr="00ED6D86">
              <w:rPr>
                <w:rFonts w:ascii="Times New Roman" w:eastAsia="Times New Roman" w:hAnsi="Times New Roman" w:cs="Times New Roman"/>
                <w:sz w:val="20"/>
                <w:szCs w:val="20"/>
                <w:lang w:eastAsia="lv-LV"/>
              </w:rPr>
              <w:t xml:space="preserve"> Konsultācijas ar jauniešiem, </w:t>
            </w:r>
            <w:r w:rsidR="00E95D4A" w:rsidRPr="00ED6D86">
              <w:rPr>
                <w:rFonts w:ascii="Times New Roman" w:eastAsia="Times New Roman" w:hAnsi="Times New Roman" w:cs="Times New Roman"/>
                <w:sz w:val="20"/>
                <w:szCs w:val="20"/>
                <w:lang w:eastAsia="lv-LV"/>
              </w:rPr>
              <w:t>jaunatnes organizācijām un sociālajiem partneriem (L</w:t>
            </w:r>
            <w:r w:rsidR="00D126C9" w:rsidRPr="00ED6D86">
              <w:rPr>
                <w:rFonts w:ascii="Times New Roman" w:eastAsia="Times New Roman" w:hAnsi="Times New Roman" w:cs="Times New Roman"/>
                <w:sz w:val="20"/>
                <w:szCs w:val="20"/>
                <w:lang w:eastAsia="lv-LV"/>
              </w:rPr>
              <w:t xml:space="preserve">atvijas </w:t>
            </w:r>
            <w:r w:rsidR="00E95D4A" w:rsidRPr="00ED6D86">
              <w:rPr>
                <w:rFonts w:ascii="Times New Roman" w:eastAsia="Times New Roman" w:hAnsi="Times New Roman" w:cs="Times New Roman"/>
                <w:sz w:val="20"/>
                <w:szCs w:val="20"/>
                <w:lang w:eastAsia="lv-LV"/>
              </w:rPr>
              <w:t>P</w:t>
            </w:r>
            <w:r w:rsidR="00D126C9" w:rsidRPr="00ED6D86">
              <w:rPr>
                <w:rFonts w:ascii="Times New Roman" w:eastAsia="Times New Roman" w:hAnsi="Times New Roman" w:cs="Times New Roman"/>
                <w:sz w:val="20"/>
                <w:szCs w:val="20"/>
                <w:lang w:eastAsia="lv-LV"/>
              </w:rPr>
              <w:t>ašvaldību savienība</w:t>
            </w:r>
            <w:r w:rsidR="00E95D4A" w:rsidRPr="00ED6D86">
              <w:rPr>
                <w:rFonts w:ascii="Times New Roman" w:eastAsia="Times New Roman" w:hAnsi="Times New Roman" w:cs="Times New Roman"/>
                <w:sz w:val="20"/>
                <w:szCs w:val="20"/>
                <w:lang w:eastAsia="lv-LV"/>
              </w:rPr>
              <w:t>) notika arī likumprojekta „Grozījumi Jaunatnes likumā” izstrādes procesā.</w:t>
            </w:r>
          </w:p>
        </w:tc>
      </w:tr>
      <w:tr w:rsidR="00ED7707" w:rsidRPr="00ED6D86" w:rsidTr="00945EFC">
        <w:tc>
          <w:tcPr>
            <w:tcW w:w="153"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6.</w:t>
            </w:r>
          </w:p>
        </w:tc>
        <w:tc>
          <w:tcPr>
            <w:tcW w:w="102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Iemesli, kādēļ netika 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hideMark/>
          </w:tcPr>
          <w:p w:rsidR="00ED7707" w:rsidRPr="00ED6D86" w:rsidRDefault="007910F5"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Nav attiecināms</w:t>
            </w:r>
          </w:p>
        </w:tc>
      </w:tr>
      <w:tr w:rsidR="00ED7707" w:rsidRPr="00ED6D86" w:rsidTr="00945EFC">
        <w:tc>
          <w:tcPr>
            <w:tcW w:w="153"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7.</w:t>
            </w:r>
          </w:p>
        </w:tc>
        <w:tc>
          <w:tcPr>
            <w:tcW w:w="102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Cita informācija</w:t>
            </w:r>
          </w:p>
        </w:tc>
        <w:tc>
          <w:tcPr>
            <w:tcW w:w="3827" w:type="pct"/>
            <w:tcBorders>
              <w:top w:val="outset" w:sz="6" w:space="0" w:color="000000"/>
              <w:left w:val="outset" w:sz="6" w:space="0" w:color="000000"/>
              <w:bottom w:val="outset" w:sz="6" w:space="0" w:color="000000"/>
              <w:right w:val="outset" w:sz="6" w:space="0" w:color="000000"/>
            </w:tcBorders>
            <w:hideMark/>
          </w:tcPr>
          <w:p w:rsidR="00ED7707" w:rsidRPr="00ED6D86" w:rsidRDefault="007910F5"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Nav</w:t>
            </w:r>
          </w:p>
        </w:tc>
      </w:tr>
    </w:tbl>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1"/>
        <w:gridCol w:w="4801"/>
        <w:gridCol w:w="3859"/>
      </w:tblGrid>
      <w:tr w:rsidR="00ED7707" w:rsidRPr="00ED6D86">
        <w:tc>
          <w:tcPr>
            <w:tcW w:w="0" w:type="auto"/>
            <w:gridSpan w:val="3"/>
            <w:tcBorders>
              <w:top w:val="single" w:sz="4" w:space="0" w:color="auto"/>
              <w:left w:val="single" w:sz="4" w:space="0" w:color="auto"/>
              <w:bottom w:val="outset" w:sz="6" w:space="0" w:color="000000"/>
              <w:right w:val="single" w:sz="4" w:space="0" w:color="auto"/>
            </w:tcBorders>
            <w:vAlign w:val="center"/>
            <w:hideMark/>
          </w:tcPr>
          <w:p w:rsidR="00ED7707" w:rsidRPr="00ED6D86" w:rsidRDefault="00ED7707" w:rsidP="00ED7707">
            <w:pPr>
              <w:spacing w:before="100" w:beforeAutospacing="1" w:after="100" w:afterAutospacing="1" w:line="240" w:lineRule="auto"/>
              <w:jc w:val="center"/>
              <w:rPr>
                <w:rFonts w:ascii="Times New Roman" w:eastAsia="Times New Roman" w:hAnsi="Times New Roman" w:cs="Times New Roman"/>
                <w:b/>
                <w:bCs/>
                <w:sz w:val="20"/>
                <w:szCs w:val="20"/>
                <w:lang w:eastAsia="lv-LV"/>
              </w:rPr>
            </w:pPr>
            <w:r w:rsidRPr="00ED6D86">
              <w:rPr>
                <w:rFonts w:ascii="Times New Roman" w:eastAsia="Times New Roman" w:hAnsi="Times New Roman" w:cs="Times New Roman"/>
                <w:b/>
                <w:bCs/>
                <w:sz w:val="20"/>
                <w:szCs w:val="20"/>
                <w:lang w:eastAsia="lv-LV"/>
              </w:rPr>
              <w:t>II. Tiesību akta projekta ietekme uz sabiedrību</w:t>
            </w:r>
          </w:p>
        </w:tc>
      </w:tr>
      <w:tr w:rsidR="00ED7707" w:rsidRPr="00ED6D86">
        <w:tc>
          <w:tcPr>
            <w:tcW w:w="2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1.</w:t>
            </w:r>
          </w:p>
        </w:tc>
        <w:tc>
          <w:tcPr>
            <w:tcW w:w="25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Sabiedrības mērķgrupa</w:t>
            </w:r>
          </w:p>
        </w:tc>
        <w:tc>
          <w:tcPr>
            <w:tcW w:w="2050" w:type="pct"/>
            <w:tcBorders>
              <w:top w:val="outset" w:sz="6" w:space="0" w:color="000000"/>
              <w:left w:val="outset" w:sz="6" w:space="0" w:color="000000"/>
              <w:bottom w:val="outset" w:sz="6" w:space="0" w:color="000000"/>
              <w:right w:val="outset" w:sz="6" w:space="0" w:color="000000"/>
            </w:tcBorders>
            <w:hideMark/>
          </w:tcPr>
          <w:p w:rsidR="00ED7707" w:rsidRPr="00ED6D86" w:rsidRDefault="009061E5" w:rsidP="003A16DD">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 xml:space="preserve">Sabiedrības mērķgrupa </w:t>
            </w:r>
            <w:r w:rsidR="00B410B0" w:rsidRPr="00ED6D86">
              <w:rPr>
                <w:rFonts w:ascii="Times New Roman" w:eastAsia="Times New Roman" w:hAnsi="Times New Roman" w:cs="Times New Roman"/>
                <w:sz w:val="20"/>
                <w:szCs w:val="20"/>
                <w:lang w:eastAsia="lv-LV"/>
              </w:rPr>
              <w:t xml:space="preserve"> </w:t>
            </w:r>
            <w:r w:rsidR="003A16DD" w:rsidRPr="00ED6D86">
              <w:rPr>
                <w:sz w:val="20"/>
                <w:szCs w:val="20"/>
              </w:rPr>
              <w:t xml:space="preserve">– </w:t>
            </w:r>
            <w:r w:rsidRPr="00ED6D86">
              <w:rPr>
                <w:rFonts w:ascii="Times New Roman" w:eastAsia="Times New Roman" w:hAnsi="Times New Roman" w:cs="Times New Roman"/>
                <w:sz w:val="20"/>
                <w:szCs w:val="20"/>
                <w:lang w:eastAsia="lv-LV"/>
              </w:rPr>
              <w:t xml:space="preserve"> </w:t>
            </w:r>
            <w:r w:rsidR="00B410B0" w:rsidRPr="00ED6D86">
              <w:rPr>
                <w:rFonts w:ascii="Times New Roman" w:eastAsia="Times New Roman" w:hAnsi="Times New Roman" w:cs="Times New Roman"/>
                <w:sz w:val="20"/>
                <w:szCs w:val="20"/>
                <w:lang w:eastAsia="lv-LV"/>
              </w:rPr>
              <w:t>jaunieši, kas darboja</w:t>
            </w:r>
            <w:r w:rsidR="003A16DD" w:rsidRPr="00ED6D86">
              <w:rPr>
                <w:rFonts w:ascii="Times New Roman" w:eastAsia="Times New Roman" w:hAnsi="Times New Roman" w:cs="Times New Roman"/>
                <w:sz w:val="20"/>
                <w:szCs w:val="20"/>
                <w:lang w:eastAsia="lv-LV"/>
              </w:rPr>
              <w:t>s biedrībās un nodibinājumos (apmēram 40 000 cilvēku</w:t>
            </w:r>
            <w:r w:rsidR="00B410B0" w:rsidRPr="00ED6D86">
              <w:rPr>
                <w:rFonts w:ascii="Times New Roman" w:eastAsia="Times New Roman" w:hAnsi="Times New Roman" w:cs="Times New Roman"/>
                <w:sz w:val="20"/>
                <w:szCs w:val="20"/>
                <w:lang w:eastAsia="lv-LV"/>
              </w:rPr>
              <w:t xml:space="preserve">, </w:t>
            </w:r>
            <w:r w:rsidRPr="00ED6D86">
              <w:rPr>
                <w:rFonts w:ascii="Times New Roman" w:eastAsia="Times New Roman" w:hAnsi="Times New Roman" w:cs="Times New Roman"/>
                <w:sz w:val="20"/>
                <w:szCs w:val="20"/>
                <w:lang w:eastAsia="lv-LV"/>
              </w:rPr>
              <w:t xml:space="preserve">10% no </w:t>
            </w:r>
            <w:r w:rsidR="00B410B0" w:rsidRPr="00ED6D86">
              <w:rPr>
                <w:rFonts w:ascii="Times New Roman" w:eastAsia="Times New Roman" w:hAnsi="Times New Roman" w:cs="Times New Roman"/>
                <w:sz w:val="20"/>
                <w:szCs w:val="20"/>
                <w:lang w:eastAsia="lv-LV"/>
              </w:rPr>
              <w:t>visiem jauniešiem)</w:t>
            </w:r>
            <w:r w:rsidRPr="00ED6D86">
              <w:rPr>
                <w:rFonts w:ascii="Times New Roman" w:eastAsia="Times New Roman" w:hAnsi="Times New Roman" w:cs="Times New Roman"/>
                <w:sz w:val="20"/>
                <w:szCs w:val="20"/>
                <w:lang w:eastAsia="lv-LV"/>
              </w:rPr>
              <w:t>.</w:t>
            </w:r>
            <w:r w:rsidR="003A16DD" w:rsidRPr="00ED6D86">
              <w:rPr>
                <w:rFonts w:ascii="Times New Roman" w:eastAsia="Times New Roman" w:hAnsi="Times New Roman" w:cs="Times New Roman"/>
                <w:sz w:val="20"/>
                <w:szCs w:val="20"/>
                <w:lang w:eastAsia="lv-LV"/>
              </w:rPr>
              <w:t xml:space="preserve"> Ir plānots, ka ar laiku</w:t>
            </w:r>
            <w:r w:rsidR="00B410B0" w:rsidRPr="00ED6D86">
              <w:rPr>
                <w:rFonts w:ascii="Times New Roman" w:eastAsia="Times New Roman" w:hAnsi="Times New Roman" w:cs="Times New Roman"/>
                <w:sz w:val="20"/>
                <w:szCs w:val="20"/>
                <w:lang w:eastAsia="lv-LV"/>
              </w:rPr>
              <w:t xml:space="preserve"> šo jauniešu skaits </w:t>
            </w:r>
            <w:r w:rsidR="002D4EC5" w:rsidRPr="00ED6D86">
              <w:rPr>
                <w:rFonts w:ascii="Times New Roman" w:eastAsia="Times New Roman" w:hAnsi="Times New Roman" w:cs="Times New Roman"/>
                <w:sz w:val="20"/>
                <w:szCs w:val="20"/>
                <w:lang w:eastAsia="lv-LV"/>
              </w:rPr>
              <w:t>palielināsies</w:t>
            </w:r>
            <w:r w:rsidR="00B410B0" w:rsidRPr="00ED6D86">
              <w:rPr>
                <w:rFonts w:ascii="Times New Roman" w:eastAsia="Times New Roman" w:hAnsi="Times New Roman" w:cs="Times New Roman"/>
                <w:sz w:val="20"/>
                <w:szCs w:val="20"/>
                <w:lang w:eastAsia="lv-LV"/>
              </w:rPr>
              <w:t>.</w:t>
            </w:r>
            <w:r w:rsidR="002D4EC5" w:rsidRPr="00ED6D86">
              <w:rPr>
                <w:rFonts w:ascii="Times New Roman" w:eastAsia="Times New Roman" w:hAnsi="Times New Roman" w:cs="Times New Roman"/>
                <w:sz w:val="20"/>
                <w:szCs w:val="20"/>
                <w:lang w:eastAsia="lv-LV"/>
              </w:rPr>
              <w:t xml:space="preserve"> </w:t>
            </w:r>
          </w:p>
          <w:p w:rsidR="002D4EC5" w:rsidRPr="00ED6D86" w:rsidRDefault="003A16DD" w:rsidP="003A16DD">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Tiešā mērķgrupa ir nevalstiskās organizācija</w:t>
            </w:r>
            <w:r w:rsidR="002D4EC5" w:rsidRPr="00ED6D86">
              <w:rPr>
                <w:rFonts w:ascii="Times New Roman" w:eastAsia="Times New Roman" w:hAnsi="Times New Roman" w:cs="Times New Roman"/>
                <w:sz w:val="20"/>
                <w:szCs w:val="20"/>
                <w:lang w:eastAsia="lv-LV"/>
              </w:rPr>
              <w:t>s.</w:t>
            </w:r>
            <w:r w:rsidR="004D0878" w:rsidRPr="00ED6D86">
              <w:rPr>
                <w:rFonts w:ascii="Times New Roman" w:eastAsia="Times New Roman" w:hAnsi="Times New Roman" w:cs="Times New Roman"/>
                <w:sz w:val="20"/>
                <w:szCs w:val="20"/>
                <w:lang w:eastAsia="lv-LV"/>
              </w:rPr>
              <w:t xml:space="preserve"> Jaunatnes organizācijas –</w:t>
            </w:r>
            <w:r w:rsidRPr="00ED6D86">
              <w:rPr>
                <w:rFonts w:ascii="Times New Roman" w:eastAsia="Times New Roman" w:hAnsi="Times New Roman" w:cs="Times New Roman"/>
                <w:sz w:val="20"/>
                <w:szCs w:val="20"/>
                <w:lang w:eastAsia="lv-LV"/>
              </w:rPr>
              <w:t xml:space="preserve"> </w:t>
            </w:r>
            <w:r w:rsidR="004D0878" w:rsidRPr="00ED6D86">
              <w:rPr>
                <w:rFonts w:ascii="Times New Roman" w:eastAsia="Times New Roman" w:hAnsi="Times New Roman" w:cs="Times New Roman"/>
                <w:sz w:val="20"/>
                <w:szCs w:val="20"/>
                <w:lang w:eastAsia="lv-LV"/>
              </w:rPr>
              <w:t>nevalstiskās organizācijas, kurās darbojas tieši jaunieši. Šo organizāciju skaits Latvijā patlaban nav zināms.</w:t>
            </w:r>
            <w:r w:rsidR="002D4EC5" w:rsidRPr="00ED6D86">
              <w:rPr>
                <w:rFonts w:ascii="Times New Roman" w:eastAsia="Times New Roman" w:hAnsi="Times New Roman" w:cs="Times New Roman"/>
                <w:sz w:val="20"/>
                <w:szCs w:val="20"/>
                <w:lang w:eastAsia="lv-LV"/>
              </w:rPr>
              <w:t xml:space="preserve"> Jaunatnes organizāciju saraksta izveide veicinās labvēlīgo apstākļu veidošanu jaunatnes organizāciju attīstībai un atbalstīšanai, vienlaikus nodrošinot iespēju jauniešiem aktīvāk līdzdarboties jaunatnes organizācijās, piedalīties brīvprātīgajā darbā un citās sabiedriskās aktivitātēs, gūstot viņiem nepieciešamas zināšanas, prasmes un pieredzi un veicinot viņu konkurētspēju darba tirgū.</w:t>
            </w:r>
          </w:p>
        </w:tc>
      </w:tr>
      <w:tr w:rsidR="00ED7707" w:rsidRPr="00ED6D86">
        <w:tc>
          <w:tcPr>
            <w:tcW w:w="2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2.</w:t>
            </w:r>
          </w:p>
        </w:tc>
        <w:tc>
          <w:tcPr>
            <w:tcW w:w="25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Citas sabiedrības grupas (bez mērķgrupas), kuras tiesiskais regulējums arī ietekmē vai varētu ietekmēt</w:t>
            </w:r>
          </w:p>
        </w:tc>
        <w:tc>
          <w:tcPr>
            <w:tcW w:w="2050" w:type="pct"/>
            <w:tcBorders>
              <w:top w:val="outset" w:sz="6" w:space="0" w:color="000000"/>
              <w:left w:val="outset" w:sz="6" w:space="0" w:color="000000"/>
              <w:bottom w:val="outset" w:sz="6" w:space="0" w:color="000000"/>
              <w:right w:val="outset" w:sz="6" w:space="0" w:color="000000"/>
            </w:tcBorders>
            <w:hideMark/>
          </w:tcPr>
          <w:p w:rsidR="00ED7707" w:rsidRPr="00ED6D86" w:rsidRDefault="00AB5061"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Nav attiecināms</w:t>
            </w:r>
          </w:p>
        </w:tc>
      </w:tr>
      <w:tr w:rsidR="00ED7707" w:rsidRPr="00ED6D86">
        <w:tc>
          <w:tcPr>
            <w:tcW w:w="2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3.</w:t>
            </w:r>
          </w:p>
        </w:tc>
        <w:tc>
          <w:tcPr>
            <w:tcW w:w="25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Tiesiskā regulējuma finansiālā ietekme</w:t>
            </w:r>
          </w:p>
        </w:tc>
        <w:tc>
          <w:tcPr>
            <w:tcW w:w="2050" w:type="pct"/>
            <w:tcBorders>
              <w:top w:val="outset" w:sz="6" w:space="0" w:color="000000"/>
              <w:left w:val="outset" w:sz="6" w:space="0" w:color="000000"/>
              <w:bottom w:val="outset" w:sz="6" w:space="0" w:color="000000"/>
              <w:right w:val="outset" w:sz="6" w:space="0" w:color="000000"/>
            </w:tcBorders>
            <w:hideMark/>
          </w:tcPr>
          <w:p w:rsidR="00ED7707" w:rsidRPr="00ED6D86" w:rsidRDefault="00AB5061"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Nav attiecināms</w:t>
            </w:r>
          </w:p>
        </w:tc>
      </w:tr>
      <w:tr w:rsidR="00ED7707" w:rsidRPr="00ED6D86">
        <w:tc>
          <w:tcPr>
            <w:tcW w:w="2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4.</w:t>
            </w:r>
          </w:p>
        </w:tc>
        <w:tc>
          <w:tcPr>
            <w:tcW w:w="25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Tiesiskā regulējuma nefinansiālā ietekme</w:t>
            </w:r>
          </w:p>
        </w:tc>
        <w:tc>
          <w:tcPr>
            <w:tcW w:w="2050" w:type="pct"/>
            <w:tcBorders>
              <w:top w:val="outset" w:sz="6" w:space="0" w:color="000000"/>
              <w:left w:val="outset" w:sz="6" w:space="0" w:color="000000"/>
              <w:bottom w:val="outset" w:sz="6" w:space="0" w:color="000000"/>
              <w:right w:val="outset" w:sz="6" w:space="0" w:color="000000"/>
            </w:tcBorders>
            <w:hideMark/>
          </w:tcPr>
          <w:p w:rsidR="00ED7707" w:rsidRPr="00ED6D86" w:rsidRDefault="00B410B0"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Nav attiecināms</w:t>
            </w:r>
          </w:p>
        </w:tc>
      </w:tr>
      <w:tr w:rsidR="00ED7707" w:rsidRPr="00ED6D86">
        <w:tc>
          <w:tcPr>
            <w:tcW w:w="2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5.</w:t>
            </w:r>
          </w:p>
        </w:tc>
        <w:tc>
          <w:tcPr>
            <w:tcW w:w="25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Administratīvās procedūras raksturojums</w:t>
            </w:r>
          </w:p>
        </w:tc>
        <w:tc>
          <w:tcPr>
            <w:tcW w:w="2050" w:type="pct"/>
            <w:tcBorders>
              <w:top w:val="outset" w:sz="6" w:space="0" w:color="000000"/>
              <w:left w:val="outset" w:sz="6" w:space="0" w:color="000000"/>
              <w:bottom w:val="outset" w:sz="6" w:space="0" w:color="000000"/>
              <w:right w:val="outset" w:sz="6" w:space="0" w:color="000000"/>
            </w:tcBorders>
            <w:hideMark/>
          </w:tcPr>
          <w:p w:rsidR="00ED7707" w:rsidRPr="00ED6D86" w:rsidRDefault="00B410B0" w:rsidP="008A6EE0">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1.Biedrība, kas vēlas būt iekļauta jaunatnes organizāciju sarakstā</w:t>
            </w:r>
            <w:r w:rsidR="003A16DD" w:rsidRPr="00ED6D86">
              <w:rPr>
                <w:rFonts w:ascii="Times New Roman" w:eastAsia="Times New Roman" w:hAnsi="Times New Roman" w:cs="Times New Roman"/>
                <w:sz w:val="20"/>
                <w:szCs w:val="20"/>
                <w:lang w:eastAsia="lv-LV"/>
              </w:rPr>
              <w:t>,</w:t>
            </w:r>
            <w:r w:rsidRPr="00ED6D86">
              <w:rPr>
                <w:rFonts w:ascii="Times New Roman" w:eastAsia="Times New Roman" w:hAnsi="Times New Roman" w:cs="Times New Roman"/>
                <w:sz w:val="20"/>
                <w:szCs w:val="20"/>
                <w:lang w:eastAsia="lv-LV"/>
              </w:rPr>
              <w:t xml:space="preserve"> iesniedz </w:t>
            </w:r>
            <w:r w:rsidR="00471A8A" w:rsidRPr="00ED6D86">
              <w:rPr>
                <w:rFonts w:ascii="Times New Roman" w:eastAsia="Times New Roman" w:hAnsi="Times New Roman" w:cs="Times New Roman"/>
                <w:sz w:val="20"/>
                <w:szCs w:val="20"/>
                <w:lang w:eastAsia="lv-LV"/>
              </w:rPr>
              <w:t>iesniegumu</w:t>
            </w:r>
            <w:r w:rsidRPr="00ED6D86">
              <w:rPr>
                <w:rFonts w:ascii="Times New Roman" w:eastAsia="Times New Roman" w:hAnsi="Times New Roman" w:cs="Times New Roman"/>
                <w:sz w:val="20"/>
                <w:szCs w:val="20"/>
                <w:lang w:eastAsia="lv-LV"/>
              </w:rPr>
              <w:t xml:space="preserve"> ministrijai.</w:t>
            </w:r>
          </w:p>
          <w:p w:rsidR="00B410B0" w:rsidRPr="00ED6D86" w:rsidRDefault="00B410B0" w:rsidP="008A6EE0">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2.</w:t>
            </w:r>
            <w:r w:rsidR="00447BAF" w:rsidRPr="00ED6D86">
              <w:rPr>
                <w:rFonts w:ascii="Times New Roman" w:eastAsia="Times New Roman" w:hAnsi="Times New Roman" w:cs="Times New Roman"/>
                <w:sz w:val="20"/>
                <w:szCs w:val="20"/>
                <w:lang w:eastAsia="lv-LV"/>
              </w:rPr>
              <w:t>M</w:t>
            </w:r>
            <w:r w:rsidRPr="00ED6D86">
              <w:rPr>
                <w:rFonts w:ascii="Times New Roman" w:eastAsia="Times New Roman" w:hAnsi="Times New Roman" w:cs="Times New Roman"/>
                <w:sz w:val="20"/>
                <w:szCs w:val="20"/>
                <w:lang w:eastAsia="lv-LV"/>
              </w:rPr>
              <w:t>inistrija</w:t>
            </w:r>
            <w:r w:rsidR="00447BAF" w:rsidRPr="00ED6D86">
              <w:rPr>
                <w:rFonts w:ascii="Times New Roman" w:eastAsia="Times New Roman" w:hAnsi="Times New Roman" w:cs="Times New Roman"/>
                <w:sz w:val="20"/>
                <w:szCs w:val="20"/>
                <w:lang w:eastAsia="lv-LV"/>
              </w:rPr>
              <w:t xml:space="preserve">, pieprasot no attiecīgajām institūcijām biedrības statūtu kopiju un informāciju par biedrības reģistrāciju Uzņēmumu reģistrā, </w:t>
            </w:r>
            <w:r w:rsidRPr="00ED6D86">
              <w:rPr>
                <w:rFonts w:ascii="Times New Roman" w:eastAsia="Times New Roman" w:hAnsi="Times New Roman" w:cs="Times New Roman"/>
                <w:sz w:val="20"/>
                <w:szCs w:val="20"/>
                <w:lang w:eastAsia="lv-LV"/>
              </w:rPr>
              <w:t xml:space="preserve"> organizē </w:t>
            </w:r>
            <w:r w:rsidR="00471A8A" w:rsidRPr="00ED6D86">
              <w:rPr>
                <w:rFonts w:ascii="Times New Roman" w:eastAsia="Times New Roman" w:hAnsi="Times New Roman" w:cs="Times New Roman"/>
                <w:sz w:val="20"/>
                <w:szCs w:val="20"/>
                <w:lang w:eastAsia="lv-LV"/>
              </w:rPr>
              <w:t>iesniegumu izskatīšanu.</w:t>
            </w:r>
          </w:p>
          <w:p w:rsidR="00471A8A" w:rsidRPr="00ED6D86" w:rsidRDefault="00471A8A" w:rsidP="008A6EE0">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lastRenderedPageBreak/>
              <w:t>3.Iesniegumu izskatīšanai ministrija izveido izvērtēšanas komisiju.</w:t>
            </w:r>
          </w:p>
          <w:p w:rsidR="00471A8A" w:rsidRDefault="00471A8A" w:rsidP="008A6EE0">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4.Komisija izvērtē iesniegumu un sagatavo atzinumu lēmuma pieņemšanai par biedrības ierakstīšanu jaunatnes organizācijas sarakstā vai par atteikumu ierakstīt biedrību jaunatnes organizāciju sarakstā.</w:t>
            </w:r>
          </w:p>
          <w:p w:rsidR="00262C0D" w:rsidRPr="00ED6D86" w:rsidRDefault="00262C0D" w:rsidP="008A6EE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 Ja iesniegums nav aizpildīts pilnībā, komisija ar ministrijas starpniecību ir tiesīgā pieprasīt biedrībai precizēt iesniegto iesniegumu.</w:t>
            </w:r>
          </w:p>
          <w:p w:rsidR="00471A8A" w:rsidRPr="00ED6D86" w:rsidRDefault="00262C0D" w:rsidP="008A6EE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471A8A" w:rsidRPr="00ED6D86">
              <w:rPr>
                <w:rFonts w:ascii="Times New Roman" w:eastAsia="Times New Roman" w:hAnsi="Times New Roman" w:cs="Times New Roman"/>
                <w:sz w:val="20"/>
                <w:szCs w:val="20"/>
                <w:lang w:eastAsia="lv-LV"/>
              </w:rPr>
              <w:t>.Lēmumu par biedrības ierakstīšanu jaunatnes organizācijas sarakstā vai par atteikumu ierakstīt biedrību jaunatnes organizāciju sarakstā pieņem ministrija.</w:t>
            </w:r>
          </w:p>
          <w:p w:rsidR="00471A8A" w:rsidRPr="00ED6D86" w:rsidRDefault="00471A8A" w:rsidP="008A6EE0">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 xml:space="preserve">6. Par lēmumu informē ne vēlāk kā </w:t>
            </w:r>
            <w:r w:rsidR="00262C0D">
              <w:rPr>
                <w:rFonts w:ascii="Times New Roman" w:eastAsia="Times New Roman" w:hAnsi="Times New Roman" w:cs="Times New Roman"/>
                <w:sz w:val="20"/>
                <w:szCs w:val="20"/>
                <w:lang w:eastAsia="lv-LV"/>
              </w:rPr>
              <w:t xml:space="preserve">piecu </w:t>
            </w:r>
            <w:r w:rsidRPr="00ED6D86">
              <w:rPr>
                <w:rFonts w:ascii="Times New Roman" w:eastAsia="Times New Roman" w:hAnsi="Times New Roman" w:cs="Times New Roman"/>
                <w:sz w:val="20"/>
                <w:szCs w:val="20"/>
                <w:lang w:eastAsia="lv-LV"/>
              </w:rPr>
              <w:t>darba dienu laikā no lēmuma pieņemšanas dienas.</w:t>
            </w:r>
          </w:p>
          <w:p w:rsidR="003731A3" w:rsidRPr="00ED6D86" w:rsidRDefault="00471A8A" w:rsidP="008A6EE0">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7.</w:t>
            </w:r>
            <w:r w:rsidR="00CE1164" w:rsidRPr="00ED6D86">
              <w:rPr>
                <w:rFonts w:ascii="Times New Roman" w:eastAsia="Times New Roman" w:hAnsi="Times New Roman" w:cs="Times New Roman"/>
                <w:sz w:val="20"/>
                <w:szCs w:val="20"/>
                <w:lang w:eastAsia="lv-LV"/>
              </w:rPr>
              <w:t xml:space="preserve"> </w:t>
            </w:r>
            <w:r w:rsidRPr="00ED6D86">
              <w:rPr>
                <w:rFonts w:ascii="Times New Roman" w:eastAsia="Times New Roman" w:hAnsi="Times New Roman" w:cs="Times New Roman"/>
                <w:sz w:val="20"/>
                <w:szCs w:val="20"/>
                <w:lang w:eastAsia="lv-LV"/>
              </w:rPr>
              <w:t xml:space="preserve">Jaunatnes organizāciju sarakstu aktualizē ne vēlāk kā </w:t>
            </w:r>
            <w:r w:rsidR="00262C0D">
              <w:rPr>
                <w:rFonts w:ascii="Times New Roman" w:eastAsia="Times New Roman" w:hAnsi="Times New Roman" w:cs="Times New Roman"/>
                <w:sz w:val="20"/>
                <w:szCs w:val="20"/>
                <w:lang w:eastAsia="lv-LV"/>
              </w:rPr>
              <w:t xml:space="preserve">piecu </w:t>
            </w:r>
            <w:r w:rsidRPr="00ED6D86">
              <w:rPr>
                <w:rFonts w:ascii="Times New Roman" w:eastAsia="Times New Roman" w:hAnsi="Times New Roman" w:cs="Times New Roman"/>
                <w:sz w:val="20"/>
                <w:szCs w:val="20"/>
                <w:lang w:eastAsia="lv-LV"/>
              </w:rPr>
              <w:t>darba dienu laikā no l</w:t>
            </w:r>
            <w:r w:rsidR="003731A3" w:rsidRPr="00ED6D86">
              <w:rPr>
                <w:rFonts w:ascii="Times New Roman" w:eastAsia="Times New Roman" w:hAnsi="Times New Roman" w:cs="Times New Roman"/>
                <w:sz w:val="20"/>
                <w:szCs w:val="20"/>
                <w:lang w:eastAsia="lv-LV"/>
              </w:rPr>
              <w:t>ēmuma pieņemšanas dienas.</w:t>
            </w:r>
          </w:p>
          <w:p w:rsidR="00B410B0" w:rsidRDefault="00447BAF" w:rsidP="00447BAF">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8</w:t>
            </w:r>
            <w:r w:rsidR="003731A3" w:rsidRPr="00ED6D86">
              <w:rPr>
                <w:rFonts w:ascii="Times New Roman" w:eastAsia="Times New Roman" w:hAnsi="Times New Roman" w:cs="Times New Roman"/>
                <w:sz w:val="20"/>
                <w:szCs w:val="20"/>
                <w:lang w:eastAsia="lv-LV"/>
              </w:rPr>
              <w:t xml:space="preserve">.Lēmumu var </w:t>
            </w:r>
            <w:r w:rsidRPr="00ED6D86">
              <w:rPr>
                <w:rFonts w:ascii="Times New Roman" w:eastAsia="Times New Roman" w:hAnsi="Times New Roman" w:cs="Times New Roman"/>
                <w:sz w:val="20"/>
                <w:szCs w:val="20"/>
                <w:lang w:eastAsia="lv-LV"/>
              </w:rPr>
              <w:t>pārsūdzēt Administratīvajā rajona tiesā</w:t>
            </w:r>
            <w:r w:rsidR="003731A3" w:rsidRPr="00ED6D86">
              <w:rPr>
                <w:rFonts w:ascii="Times New Roman" w:eastAsia="Times New Roman" w:hAnsi="Times New Roman" w:cs="Times New Roman"/>
                <w:sz w:val="20"/>
                <w:szCs w:val="20"/>
                <w:lang w:eastAsia="lv-LV"/>
              </w:rPr>
              <w:t>.</w:t>
            </w:r>
          </w:p>
          <w:p w:rsidR="00262C0D" w:rsidRDefault="00262C0D" w:rsidP="00447BA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9.Ministrija ir tiesīga pārbaudīt biedrības atbilstību Jaunatnes likuma 6.panta pirmās daļas prasībām un ja biedrība neatbilst minētajām prasībām, ministrija nosūta biedrībai brīdinājumu ar aicinājumu noteiktajā termiņā novērst konstatētās nepilnības.</w:t>
            </w:r>
          </w:p>
          <w:p w:rsidR="00262C0D" w:rsidRDefault="00262C0D" w:rsidP="00447BA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10.Ja biedrība saņemtā brīdinājumā noteiktajā terminā nenovērš brīdinājumā norādītas nepilnībās, ministrija izslēdz biedrību no jaunatnes organizāciju sarakstā.</w:t>
            </w:r>
          </w:p>
          <w:p w:rsidR="00262C0D" w:rsidRPr="00ED6D86" w:rsidRDefault="00262C0D" w:rsidP="00447BA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11.Biedrības izslēgšana no jaunatnes organizāciju saraksta neliedz biedrībai atkārtoti iesniegt iesniegumu par ierakstīšanu jaunatnes organizāciju sarakstā, kad biedrības neatbilstība Jaunatnes likuma 6.panta pirmās daļas prasībām tiks novērsta. </w:t>
            </w:r>
          </w:p>
        </w:tc>
      </w:tr>
      <w:tr w:rsidR="00ED7707" w:rsidRPr="00ED6D86">
        <w:tc>
          <w:tcPr>
            <w:tcW w:w="2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lastRenderedPageBreak/>
              <w:t>6.</w:t>
            </w:r>
          </w:p>
        </w:tc>
        <w:tc>
          <w:tcPr>
            <w:tcW w:w="25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Administratīvo izmaksu monetārs novērtējums</w:t>
            </w:r>
          </w:p>
        </w:tc>
        <w:tc>
          <w:tcPr>
            <w:tcW w:w="2050" w:type="pct"/>
            <w:tcBorders>
              <w:top w:val="outset" w:sz="6" w:space="0" w:color="000000"/>
              <w:left w:val="outset" w:sz="6" w:space="0" w:color="000000"/>
              <w:bottom w:val="outset" w:sz="6" w:space="0" w:color="000000"/>
              <w:right w:val="outset" w:sz="6" w:space="0" w:color="000000"/>
            </w:tcBorders>
            <w:hideMark/>
          </w:tcPr>
          <w:p w:rsidR="00ED7707" w:rsidRPr="00ED6D86" w:rsidRDefault="003A16DD"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Nav attiecinā</w:t>
            </w:r>
            <w:r w:rsidR="00E150F0" w:rsidRPr="00ED6D86">
              <w:rPr>
                <w:rFonts w:ascii="Times New Roman" w:eastAsia="Times New Roman" w:hAnsi="Times New Roman" w:cs="Times New Roman"/>
                <w:sz w:val="20"/>
                <w:szCs w:val="20"/>
                <w:lang w:eastAsia="lv-LV"/>
              </w:rPr>
              <w:t>ms</w:t>
            </w:r>
          </w:p>
        </w:tc>
      </w:tr>
      <w:tr w:rsidR="00ED7707" w:rsidRPr="00ED6D86">
        <w:tc>
          <w:tcPr>
            <w:tcW w:w="2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7.</w:t>
            </w:r>
          </w:p>
        </w:tc>
        <w:tc>
          <w:tcPr>
            <w:tcW w:w="25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Cita informācija</w:t>
            </w:r>
          </w:p>
        </w:tc>
        <w:tc>
          <w:tcPr>
            <w:tcW w:w="2050"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CE1164">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Nav</w:t>
            </w:r>
          </w:p>
        </w:tc>
      </w:tr>
    </w:tbl>
    <w:p w:rsidR="00ED7707" w:rsidRPr="00ED6D86" w:rsidRDefault="00AD2665" w:rsidP="00ED7707">
      <w:pPr>
        <w:spacing w:before="100" w:beforeAutospacing="1" w:after="100" w:afterAutospacing="1" w:line="240" w:lineRule="auto"/>
        <w:rPr>
          <w:rFonts w:ascii="Times New Roman" w:eastAsia="Times New Roman" w:hAnsi="Times New Roman" w:cs="Times New Roman"/>
          <w:b/>
          <w:sz w:val="20"/>
          <w:szCs w:val="20"/>
          <w:lang w:eastAsia="lv-LV"/>
        </w:rPr>
      </w:pPr>
      <w:r w:rsidRPr="00ED6D86">
        <w:rPr>
          <w:rFonts w:ascii="Times New Roman" w:eastAsia="Times New Roman" w:hAnsi="Times New Roman" w:cs="Times New Roman"/>
          <w:b/>
          <w:sz w:val="20"/>
          <w:szCs w:val="20"/>
          <w:lang w:eastAsia="lv-LV"/>
        </w:rPr>
        <w:t xml:space="preserve">Anotācijas </w:t>
      </w:r>
      <w:r w:rsidR="000C0AB7" w:rsidRPr="00ED6D86">
        <w:rPr>
          <w:rFonts w:ascii="Times New Roman" w:eastAsia="Times New Roman" w:hAnsi="Times New Roman" w:cs="Times New Roman"/>
          <w:b/>
          <w:sz w:val="20"/>
          <w:szCs w:val="20"/>
          <w:lang w:eastAsia="lv-LV"/>
        </w:rPr>
        <w:t xml:space="preserve">III, </w:t>
      </w:r>
      <w:r w:rsidRPr="00ED6D86">
        <w:rPr>
          <w:rFonts w:ascii="Times New Roman" w:eastAsia="Times New Roman" w:hAnsi="Times New Roman" w:cs="Times New Roman"/>
          <w:b/>
          <w:sz w:val="20"/>
          <w:szCs w:val="20"/>
          <w:lang w:eastAsia="lv-LV"/>
        </w:rPr>
        <w:t>IV, V sadaļa – nav attiecināms</w:t>
      </w:r>
      <w:r w:rsidR="000C45EA" w:rsidRPr="00ED6D86">
        <w:rPr>
          <w:rFonts w:ascii="Times New Roman" w:eastAsia="Times New Roman" w:hAnsi="Times New Roman" w:cs="Times New Roman"/>
          <w:b/>
          <w:sz w:val="20"/>
          <w:szCs w:val="20"/>
          <w:lang w:eastAsia="lv-LV"/>
        </w:rPr>
        <w:t xml:space="preserve"> </w:t>
      </w:r>
      <w:r w:rsidR="00ED7707" w:rsidRPr="00ED6D86">
        <w:rPr>
          <w:rFonts w:ascii="Times New Roman" w:eastAsia="Times New Roman" w:hAnsi="Times New Roman" w:cs="Times New Roman"/>
          <w:sz w:val="20"/>
          <w:szCs w:val="20"/>
          <w:lang w:eastAsia="lv-LV"/>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10"/>
        <w:gridCol w:w="1748"/>
        <w:gridCol w:w="7173"/>
      </w:tblGrid>
      <w:tr w:rsidR="00ED7707" w:rsidRPr="00ED6D86">
        <w:tc>
          <w:tcPr>
            <w:tcW w:w="0" w:type="auto"/>
            <w:gridSpan w:val="3"/>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jc w:val="center"/>
              <w:rPr>
                <w:rFonts w:ascii="Times New Roman" w:eastAsia="Times New Roman" w:hAnsi="Times New Roman" w:cs="Times New Roman"/>
                <w:b/>
                <w:bCs/>
                <w:sz w:val="20"/>
                <w:szCs w:val="20"/>
                <w:lang w:eastAsia="lv-LV"/>
              </w:rPr>
            </w:pPr>
            <w:r w:rsidRPr="00ED6D86">
              <w:rPr>
                <w:rFonts w:ascii="Times New Roman" w:eastAsia="Times New Roman" w:hAnsi="Times New Roman" w:cs="Times New Roman"/>
                <w:b/>
                <w:bCs/>
                <w:sz w:val="20"/>
                <w:szCs w:val="20"/>
                <w:lang w:eastAsia="lv-LV"/>
              </w:rPr>
              <w:t>VI. Sabiedrības līdzdalība un šīs līdzdalības rezultāti</w:t>
            </w:r>
          </w:p>
        </w:tc>
      </w:tr>
      <w:tr w:rsidR="005F3CBB" w:rsidRPr="00ED6D86">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1.</w:t>
            </w:r>
          </w:p>
        </w:tc>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Sabiedrības informēšana par projekta izstrādes uzsākšanu</w:t>
            </w:r>
          </w:p>
        </w:tc>
        <w:tc>
          <w:tcPr>
            <w:tcW w:w="0" w:type="auto"/>
            <w:tcBorders>
              <w:top w:val="outset" w:sz="6" w:space="0" w:color="000000"/>
              <w:left w:val="outset" w:sz="6" w:space="0" w:color="000000"/>
              <w:bottom w:val="outset" w:sz="6" w:space="0" w:color="000000"/>
              <w:right w:val="outset" w:sz="6" w:space="0" w:color="000000"/>
            </w:tcBorders>
            <w:hideMark/>
          </w:tcPr>
          <w:p w:rsidR="00CE1164" w:rsidRPr="00ED6D86" w:rsidRDefault="00CE1164" w:rsidP="003A16DD">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Par noteikumu projekta izstrādes uzsākšanu sabiedrība tika informēta</w:t>
            </w:r>
            <w:r w:rsidR="003A16DD" w:rsidRPr="00ED6D86">
              <w:rPr>
                <w:rFonts w:ascii="Times New Roman" w:eastAsia="Times New Roman" w:hAnsi="Times New Roman" w:cs="Times New Roman"/>
                <w:sz w:val="20"/>
                <w:szCs w:val="20"/>
                <w:lang w:eastAsia="lv-LV"/>
              </w:rPr>
              <w:t>,</w:t>
            </w:r>
            <w:r w:rsidRPr="00ED6D86">
              <w:rPr>
                <w:rFonts w:ascii="Times New Roman" w:eastAsia="Times New Roman" w:hAnsi="Times New Roman" w:cs="Times New Roman"/>
                <w:sz w:val="20"/>
                <w:szCs w:val="20"/>
                <w:lang w:eastAsia="lv-LV"/>
              </w:rPr>
              <w:t xml:space="preserve"> izskatot likumprojektu „Grozījumi Jaunatnes likumā”.</w:t>
            </w:r>
          </w:p>
          <w:p w:rsidR="00ED7707" w:rsidRPr="00ED6D86" w:rsidRDefault="00CE1164" w:rsidP="003A16DD">
            <w:pPr>
              <w:spacing w:after="0"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 xml:space="preserve">Noteikumu projekta nepieciešamība un </w:t>
            </w:r>
            <w:r w:rsidR="005F3CBB" w:rsidRPr="00ED6D86">
              <w:rPr>
                <w:rFonts w:ascii="Times New Roman" w:eastAsia="Times New Roman" w:hAnsi="Times New Roman" w:cs="Times New Roman"/>
                <w:sz w:val="20"/>
                <w:szCs w:val="20"/>
                <w:lang w:eastAsia="lv-LV"/>
              </w:rPr>
              <w:t xml:space="preserve">iecere tika apspriesta </w:t>
            </w:r>
            <w:r w:rsidRPr="00ED6D86">
              <w:rPr>
                <w:rFonts w:ascii="Times New Roman" w:eastAsia="Times New Roman" w:hAnsi="Times New Roman" w:cs="Times New Roman"/>
                <w:sz w:val="20"/>
                <w:szCs w:val="20"/>
                <w:lang w:eastAsia="lv-LV"/>
              </w:rPr>
              <w:t>Jaunatnes konsultatīv</w:t>
            </w:r>
            <w:r w:rsidR="003A16DD" w:rsidRPr="00ED6D86">
              <w:rPr>
                <w:rFonts w:ascii="Times New Roman" w:eastAsia="Times New Roman" w:hAnsi="Times New Roman" w:cs="Times New Roman"/>
                <w:sz w:val="20"/>
                <w:szCs w:val="20"/>
                <w:lang w:eastAsia="lv-LV"/>
              </w:rPr>
              <w:t>aj</w:t>
            </w:r>
            <w:r w:rsidRPr="00ED6D86">
              <w:rPr>
                <w:rFonts w:ascii="Times New Roman" w:eastAsia="Times New Roman" w:hAnsi="Times New Roman" w:cs="Times New Roman"/>
                <w:sz w:val="20"/>
                <w:szCs w:val="20"/>
                <w:lang w:eastAsia="lv-LV"/>
              </w:rPr>
              <w:t>ā padomē</w:t>
            </w:r>
            <w:r w:rsidR="005F3CBB" w:rsidRPr="00ED6D86">
              <w:rPr>
                <w:rFonts w:ascii="Times New Roman" w:eastAsia="Times New Roman" w:hAnsi="Times New Roman" w:cs="Times New Roman"/>
                <w:sz w:val="20"/>
                <w:szCs w:val="20"/>
                <w:lang w:eastAsia="lv-LV"/>
              </w:rPr>
              <w:t>, Jaunatnes organizāciju konsultatīv</w:t>
            </w:r>
            <w:r w:rsidR="003A16DD" w:rsidRPr="00ED6D86">
              <w:rPr>
                <w:rFonts w:ascii="Times New Roman" w:eastAsia="Times New Roman" w:hAnsi="Times New Roman" w:cs="Times New Roman"/>
                <w:sz w:val="20"/>
                <w:szCs w:val="20"/>
                <w:lang w:eastAsia="lv-LV"/>
              </w:rPr>
              <w:t>aj</w:t>
            </w:r>
            <w:r w:rsidR="005F3CBB" w:rsidRPr="00ED6D86">
              <w:rPr>
                <w:rFonts w:ascii="Times New Roman" w:eastAsia="Times New Roman" w:hAnsi="Times New Roman" w:cs="Times New Roman"/>
                <w:sz w:val="20"/>
                <w:szCs w:val="20"/>
                <w:lang w:eastAsia="lv-LV"/>
              </w:rPr>
              <w:t>ā komisijā, kā arī pašvaldību jaunatnes lietu speciālistu un jauniešu centru vadītāju un darbinieku apmācības un pi</w:t>
            </w:r>
            <w:r w:rsidR="003A16DD" w:rsidRPr="00ED6D86">
              <w:rPr>
                <w:rFonts w:ascii="Times New Roman" w:eastAsia="Times New Roman" w:hAnsi="Times New Roman" w:cs="Times New Roman"/>
                <w:sz w:val="20"/>
                <w:szCs w:val="20"/>
                <w:lang w:eastAsia="lv-LV"/>
              </w:rPr>
              <w:t>eredzes apmaiņas semināros visa</w:t>
            </w:r>
            <w:r w:rsidR="005F3CBB" w:rsidRPr="00ED6D86">
              <w:rPr>
                <w:rFonts w:ascii="Times New Roman" w:eastAsia="Times New Roman" w:hAnsi="Times New Roman" w:cs="Times New Roman"/>
                <w:sz w:val="20"/>
                <w:szCs w:val="20"/>
                <w:lang w:eastAsia="lv-LV"/>
              </w:rPr>
              <w:t xml:space="preserve"> gada garumā.</w:t>
            </w:r>
            <w:r w:rsidRPr="00ED6D86">
              <w:rPr>
                <w:rFonts w:ascii="Times New Roman" w:eastAsia="Times New Roman" w:hAnsi="Times New Roman" w:cs="Times New Roman"/>
                <w:sz w:val="20"/>
                <w:szCs w:val="20"/>
                <w:lang w:eastAsia="lv-LV"/>
              </w:rPr>
              <w:t xml:space="preserve"> </w:t>
            </w:r>
          </w:p>
        </w:tc>
      </w:tr>
      <w:tr w:rsidR="005F3CBB" w:rsidRPr="00ED6D86">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2.</w:t>
            </w:r>
          </w:p>
        </w:tc>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Sabiedrības līdzdalība projekta izstrādē</w:t>
            </w:r>
          </w:p>
        </w:tc>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CE1164" w:rsidP="003A16DD">
            <w:pPr>
              <w:spacing w:before="100" w:beforeAutospacing="1" w:after="100" w:afterAutospacing="1"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Noteikumu projekts tika izskatīts 2010.gada 28.aprīļa Jaunatnes org</w:t>
            </w:r>
            <w:r w:rsidR="003A16DD" w:rsidRPr="00ED6D86">
              <w:rPr>
                <w:rFonts w:ascii="Times New Roman" w:eastAsia="Times New Roman" w:hAnsi="Times New Roman" w:cs="Times New Roman"/>
                <w:sz w:val="20"/>
                <w:szCs w:val="20"/>
                <w:lang w:eastAsia="lv-LV"/>
              </w:rPr>
              <w:t>anizāciju konsultatīvās komisija</w:t>
            </w:r>
            <w:r w:rsidRPr="00ED6D86">
              <w:rPr>
                <w:rFonts w:ascii="Times New Roman" w:eastAsia="Times New Roman" w:hAnsi="Times New Roman" w:cs="Times New Roman"/>
                <w:sz w:val="20"/>
                <w:szCs w:val="20"/>
                <w:lang w:eastAsia="lv-LV"/>
              </w:rPr>
              <w:t xml:space="preserve">s sēdē, kurā ir pārstāvētās 11 jaunatnes un nevalstiskās organizācijas. </w:t>
            </w:r>
            <w:r w:rsidR="005F3CBB" w:rsidRPr="00ED6D86">
              <w:rPr>
                <w:rFonts w:ascii="Times New Roman" w:eastAsia="Times New Roman" w:hAnsi="Times New Roman" w:cs="Times New Roman"/>
                <w:sz w:val="20"/>
                <w:szCs w:val="20"/>
                <w:lang w:eastAsia="lv-LV"/>
              </w:rPr>
              <w:t>Jaunatnes organizāciju kon</w:t>
            </w:r>
            <w:r w:rsidR="003A16DD" w:rsidRPr="00ED6D86">
              <w:rPr>
                <w:rFonts w:ascii="Times New Roman" w:eastAsia="Times New Roman" w:hAnsi="Times New Roman" w:cs="Times New Roman"/>
                <w:sz w:val="20"/>
                <w:szCs w:val="20"/>
                <w:lang w:eastAsia="lv-LV"/>
              </w:rPr>
              <w:t>sultatīvā komisija tika izvēlēta</w:t>
            </w:r>
            <w:r w:rsidR="005F3CBB" w:rsidRPr="00ED6D86">
              <w:rPr>
                <w:rFonts w:ascii="Times New Roman" w:eastAsia="Times New Roman" w:hAnsi="Times New Roman" w:cs="Times New Roman"/>
                <w:sz w:val="20"/>
                <w:szCs w:val="20"/>
                <w:lang w:eastAsia="lv-LV"/>
              </w:rPr>
              <w:t xml:space="preserve"> dalībai noteikumu projekta apspriešanai pirmkārt, tāpēc, ka tā ir konsultatīvā institūcija, kas pārstāv vairāku jaunatnes organizāciju intereses, otrkārt – tāpēc, ka noteikumu projekts tieši skar jaunatnes organizāciju tiesības.</w:t>
            </w:r>
          </w:p>
        </w:tc>
      </w:tr>
      <w:tr w:rsidR="005F3CBB" w:rsidRPr="00ED6D86">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3.</w:t>
            </w:r>
          </w:p>
        </w:tc>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 xml:space="preserve">Sabiedrības </w:t>
            </w:r>
            <w:r w:rsidRPr="00ED6D86">
              <w:rPr>
                <w:rFonts w:ascii="Times New Roman" w:eastAsia="Times New Roman" w:hAnsi="Times New Roman" w:cs="Times New Roman"/>
                <w:sz w:val="20"/>
                <w:szCs w:val="20"/>
                <w:lang w:eastAsia="lv-LV"/>
              </w:rPr>
              <w:lastRenderedPageBreak/>
              <w:t>līdzdalības rezultāti</w:t>
            </w:r>
          </w:p>
        </w:tc>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CE1164"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lastRenderedPageBreak/>
              <w:t xml:space="preserve">Jaunatnes organizāciju konsultatīvās komisijās sēdē noteikumu projekts tika konceptuāli </w:t>
            </w:r>
            <w:r w:rsidRPr="00ED6D86">
              <w:rPr>
                <w:rFonts w:ascii="Times New Roman" w:eastAsia="Times New Roman" w:hAnsi="Times New Roman" w:cs="Times New Roman"/>
                <w:sz w:val="20"/>
                <w:szCs w:val="20"/>
                <w:lang w:eastAsia="lv-LV"/>
              </w:rPr>
              <w:lastRenderedPageBreak/>
              <w:t>atbalstīts.</w:t>
            </w:r>
          </w:p>
        </w:tc>
      </w:tr>
      <w:tr w:rsidR="005F3CBB" w:rsidRPr="00ED6D86">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Saeimas un ekspertu līdzdalība</w:t>
            </w:r>
          </w:p>
        </w:tc>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CE1164"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Nav attiecināms</w:t>
            </w:r>
          </w:p>
        </w:tc>
      </w:tr>
      <w:tr w:rsidR="005F3CBB" w:rsidRPr="00ED6D86">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5.</w:t>
            </w:r>
          </w:p>
        </w:tc>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Cita informācija</w:t>
            </w:r>
          </w:p>
        </w:tc>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CE1164">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Nav</w:t>
            </w:r>
          </w:p>
        </w:tc>
      </w:tr>
    </w:tbl>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10"/>
        <w:gridCol w:w="4233"/>
        <w:gridCol w:w="4688"/>
      </w:tblGrid>
      <w:tr w:rsidR="00ED7707" w:rsidRPr="00ED6D86">
        <w:tc>
          <w:tcPr>
            <w:tcW w:w="0" w:type="auto"/>
            <w:gridSpan w:val="3"/>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jc w:val="center"/>
              <w:rPr>
                <w:rFonts w:ascii="Times New Roman" w:eastAsia="Times New Roman" w:hAnsi="Times New Roman" w:cs="Times New Roman"/>
                <w:b/>
                <w:bCs/>
                <w:sz w:val="20"/>
                <w:szCs w:val="20"/>
                <w:lang w:eastAsia="lv-LV"/>
              </w:rPr>
            </w:pPr>
            <w:r w:rsidRPr="00ED6D86">
              <w:rPr>
                <w:rFonts w:ascii="Times New Roman" w:eastAsia="Times New Roman" w:hAnsi="Times New Roman" w:cs="Times New Roman"/>
                <w:b/>
                <w:bCs/>
                <w:sz w:val="20"/>
                <w:szCs w:val="20"/>
                <w:lang w:eastAsia="lv-LV"/>
              </w:rPr>
              <w:t>VII. Tiesību akta projekta izpildes nodrošināšana un tās ietekme uz institūcijām</w:t>
            </w:r>
          </w:p>
        </w:tc>
      </w:tr>
      <w:tr w:rsidR="00ED7707" w:rsidRPr="00ED6D86" w:rsidTr="003A16DD">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1.</w:t>
            </w:r>
          </w:p>
        </w:tc>
        <w:tc>
          <w:tcPr>
            <w:tcW w:w="2318"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Projekta izpildē iesaistītās institūcijas</w:t>
            </w:r>
          </w:p>
        </w:tc>
        <w:tc>
          <w:tcPr>
            <w:tcW w:w="2567" w:type="pct"/>
            <w:tcBorders>
              <w:top w:val="outset" w:sz="6" w:space="0" w:color="000000"/>
              <w:left w:val="outset" w:sz="6" w:space="0" w:color="000000"/>
              <w:bottom w:val="outset" w:sz="6" w:space="0" w:color="000000"/>
              <w:right w:val="outset" w:sz="6" w:space="0" w:color="000000"/>
            </w:tcBorders>
            <w:hideMark/>
          </w:tcPr>
          <w:p w:rsidR="00ED7707" w:rsidRPr="00ED6D86" w:rsidRDefault="005F3CBB" w:rsidP="003A16DD">
            <w:pPr>
              <w:spacing w:before="100" w:beforeAutospacing="1" w:after="100" w:afterAutospacing="1"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Izglītības un zinātnes ministrija</w:t>
            </w:r>
          </w:p>
        </w:tc>
      </w:tr>
      <w:tr w:rsidR="00ED7707" w:rsidRPr="00ED6D86" w:rsidTr="003A16DD">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2.</w:t>
            </w:r>
          </w:p>
        </w:tc>
        <w:tc>
          <w:tcPr>
            <w:tcW w:w="2318"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Projekta izpildes ietekme uz pārvaldes funkcijām</w:t>
            </w:r>
          </w:p>
        </w:tc>
        <w:tc>
          <w:tcPr>
            <w:tcW w:w="2567" w:type="pct"/>
            <w:tcBorders>
              <w:top w:val="outset" w:sz="6" w:space="0" w:color="000000"/>
              <w:left w:val="outset" w:sz="6" w:space="0" w:color="000000"/>
              <w:bottom w:val="outset" w:sz="6" w:space="0" w:color="000000"/>
              <w:right w:val="outset" w:sz="6" w:space="0" w:color="000000"/>
            </w:tcBorders>
            <w:hideMark/>
          </w:tcPr>
          <w:p w:rsidR="00ED7707" w:rsidRPr="00ED6D86" w:rsidRDefault="00700BDA" w:rsidP="003A16DD">
            <w:pPr>
              <w:spacing w:before="100" w:beforeAutospacing="1" w:after="100" w:afterAutospacing="1" w:line="240" w:lineRule="auto"/>
              <w:jc w:val="both"/>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Noteikumu projekts veicinās efektīvāku ministrijas funkciju pildīšanu.</w:t>
            </w:r>
          </w:p>
        </w:tc>
      </w:tr>
      <w:tr w:rsidR="00ED7707" w:rsidRPr="00ED6D86" w:rsidTr="003A16DD">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3.</w:t>
            </w:r>
          </w:p>
        </w:tc>
        <w:tc>
          <w:tcPr>
            <w:tcW w:w="2318"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Projekta izpildes ietekme uz pārvaldes institucionālo struktūru.</w:t>
            </w:r>
          </w:p>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Jaunu institūciju izveide</w:t>
            </w:r>
          </w:p>
        </w:tc>
        <w:tc>
          <w:tcPr>
            <w:tcW w:w="2567" w:type="pct"/>
            <w:tcBorders>
              <w:top w:val="outset" w:sz="6" w:space="0" w:color="000000"/>
              <w:left w:val="outset" w:sz="6" w:space="0" w:color="000000"/>
              <w:bottom w:val="outset" w:sz="6" w:space="0" w:color="000000"/>
              <w:right w:val="outset" w:sz="6" w:space="0" w:color="000000"/>
            </w:tcBorders>
            <w:hideMark/>
          </w:tcPr>
          <w:p w:rsidR="00ED7707" w:rsidRPr="00ED6D86" w:rsidRDefault="00700BDA"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Jaunās institūcijas netiks veidotas</w:t>
            </w:r>
          </w:p>
        </w:tc>
      </w:tr>
      <w:tr w:rsidR="00ED7707" w:rsidRPr="00ED6D86" w:rsidTr="003A16DD">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4.</w:t>
            </w:r>
          </w:p>
        </w:tc>
        <w:tc>
          <w:tcPr>
            <w:tcW w:w="2318"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Projekta izpildes ietekme uz pārvaldes institucionālo struktūru.</w:t>
            </w:r>
          </w:p>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Esošu institūciju likvidācija</w:t>
            </w:r>
          </w:p>
        </w:tc>
        <w:tc>
          <w:tcPr>
            <w:tcW w:w="2567" w:type="pct"/>
            <w:tcBorders>
              <w:top w:val="outset" w:sz="6" w:space="0" w:color="000000"/>
              <w:left w:val="outset" w:sz="6" w:space="0" w:color="000000"/>
              <w:bottom w:val="outset" w:sz="6" w:space="0" w:color="000000"/>
              <w:right w:val="outset" w:sz="6" w:space="0" w:color="000000"/>
            </w:tcBorders>
            <w:hideMark/>
          </w:tcPr>
          <w:p w:rsidR="00ED7707" w:rsidRPr="00ED6D86" w:rsidRDefault="00700BDA"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Esošās institūcijas netiks likvidētas</w:t>
            </w:r>
          </w:p>
        </w:tc>
      </w:tr>
      <w:tr w:rsidR="00ED7707" w:rsidRPr="00ED6D86" w:rsidTr="003A16DD">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5.</w:t>
            </w:r>
          </w:p>
        </w:tc>
        <w:tc>
          <w:tcPr>
            <w:tcW w:w="2318"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Projekta izpildes ietekme uz pārvaldes institucionālo struktūru.</w:t>
            </w:r>
          </w:p>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Esošu institūciju reorganizācija</w:t>
            </w:r>
          </w:p>
        </w:tc>
        <w:tc>
          <w:tcPr>
            <w:tcW w:w="2567" w:type="pct"/>
            <w:tcBorders>
              <w:top w:val="outset" w:sz="6" w:space="0" w:color="000000"/>
              <w:left w:val="outset" w:sz="6" w:space="0" w:color="000000"/>
              <w:bottom w:val="outset" w:sz="6" w:space="0" w:color="000000"/>
              <w:right w:val="outset" w:sz="6" w:space="0" w:color="000000"/>
            </w:tcBorders>
            <w:hideMark/>
          </w:tcPr>
          <w:p w:rsidR="00ED7707" w:rsidRPr="00ED6D86" w:rsidRDefault="00700BDA"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Esošās institūcijas netiks reorganizētas</w:t>
            </w:r>
          </w:p>
        </w:tc>
      </w:tr>
      <w:tr w:rsidR="00ED7707" w:rsidRPr="00ED6D86" w:rsidTr="003A16DD">
        <w:tc>
          <w:tcPr>
            <w:tcW w:w="0" w:type="auto"/>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6.</w:t>
            </w:r>
          </w:p>
        </w:tc>
        <w:tc>
          <w:tcPr>
            <w:tcW w:w="2318"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ED7707">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Cita informācija</w:t>
            </w:r>
          </w:p>
        </w:tc>
        <w:tc>
          <w:tcPr>
            <w:tcW w:w="2567" w:type="pct"/>
            <w:tcBorders>
              <w:top w:val="outset" w:sz="6" w:space="0" w:color="000000"/>
              <w:left w:val="outset" w:sz="6" w:space="0" w:color="000000"/>
              <w:bottom w:val="outset" w:sz="6" w:space="0" w:color="000000"/>
              <w:right w:val="outset" w:sz="6" w:space="0" w:color="000000"/>
            </w:tcBorders>
            <w:hideMark/>
          </w:tcPr>
          <w:p w:rsidR="00ED7707" w:rsidRPr="00ED6D86" w:rsidRDefault="00ED7707" w:rsidP="005F3CBB">
            <w:pPr>
              <w:spacing w:before="100" w:beforeAutospacing="1" w:after="100" w:afterAutospacing="1" w:line="240" w:lineRule="auto"/>
              <w:rPr>
                <w:rFonts w:ascii="Times New Roman" w:eastAsia="Times New Roman" w:hAnsi="Times New Roman" w:cs="Times New Roman"/>
                <w:sz w:val="20"/>
                <w:szCs w:val="20"/>
                <w:lang w:eastAsia="lv-LV"/>
              </w:rPr>
            </w:pPr>
            <w:r w:rsidRPr="00ED6D86">
              <w:rPr>
                <w:rFonts w:ascii="Times New Roman" w:eastAsia="Times New Roman" w:hAnsi="Times New Roman" w:cs="Times New Roman"/>
                <w:sz w:val="20"/>
                <w:szCs w:val="20"/>
                <w:lang w:eastAsia="lv-LV"/>
              </w:rPr>
              <w:t>Nav</w:t>
            </w:r>
          </w:p>
        </w:tc>
      </w:tr>
    </w:tbl>
    <w:p w:rsidR="00700BDA" w:rsidRPr="00ED6D86" w:rsidRDefault="00700BDA">
      <w:pPr>
        <w:rPr>
          <w:rFonts w:ascii="Times New Roman" w:hAnsi="Times New Roman" w:cs="Times New Roman"/>
          <w:sz w:val="20"/>
          <w:szCs w:val="20"/>
        </w:rPr>
      </w:pPr>
    </w:p>
    <w:p w:rsidR="00700BDA" w:rsidRPr="00ED6D86" w:rsidRDefault="00700BDA" w:rsidP="00700BDA">
      <w:pPr>
        <w:pStyle w:val="BodyTextIndent3"/>
        <w:spacing w:after="0"/>
        <w:ind w:left="0" w:firstLine="0"/>
        <w:rPr>
          <w:sz w:val="24"/>
          <w:szCs w:val="24"/>
        </w:rPr>
      </w:pPr>
      <w:r w:rsidRPr="00ED6D86">
        <w:rPr>
          <w:sz w:val="24"/>
          <w:szCs w:val="24"/>
        </w:rPr>
        <w:t>Ministru prezidents</w:t>
      </w:r>
      <w:r w:rsidRPr="00ED6D86">
        <w:rPr>
          <w:sz w:val="24"/>
          <w:szCs w:val="24"/>
        </w:rPr>
        <w:tab/>
      </w:r>
      <w:r w:rsidRPr="00ED6D86">
        <w:rPr>
          <w:sz w:val="24"/>
          <w:szCs w:val="24"/>
        </w:rPr>
        <w:tab/>
      </w:r>
      <w:r w:rsidRPr="00ED6D86">
        <w:rPr>
          <w:sz w:val="24"/>
          <w:szCs w:val="24"/>
        </w:rPr>
        <w:tab/>
      </w:r>
      <w:r w:rsidRPr="00ED6D86">
        <w:rPr>
          <w:sz w:val="24"/>
          <w:szCs w:val="24"/>
        </w:rPr>
        <w:tab/>
      </w:r>
      <w:r w:rsidRPr="00ED6D86">
        <w:rPr>
          <w:sz w:val="24"/>
          <w:szCs w:val="24"/>
        </w:rPr>
        <w:tab/>
      </w:r>
      <w:r w:rsidRPr="00ED6D86">
        <w:rPr>
          <w:sz w:val="24"/>
          <w:szCs w:val="24"/>
        </w:rPr>
        <w:tab/>
      </w:r>
      <w:r w:rsidRPr="00ED6D86">
        <w:rPr>
          <w:sz w:val="24"/>
          <w:szCs w:val="24"/>
        </w:rPr>
        <w:tab/>
        <w:t>V.Dombrovskis</w:t>
      </w:r>
    </w:p>
    <w:p w:rsidR="00700BDA" w:rsidRPr="00ED6D86" w:rsidRDefault="00700BDA" w:rsidP="00700BDA">
      <w:pPr>
        <w:pStyle w:val="ListParagraph"/>
        <w:spacing w:after="0" w:line="240" w:lineRule="auto"/>
        <w:ind w:left="0"/>
        <w:rPr>
          <w:rFonts w:ascii="Times New Roman" w:hAnsi="Times New Roman" w:cs="Times New Roman"/>
          <w:sz w:val="24"/>
          <w:szCs w:val="24"/>
        </w:rPr>
      </w:pPr>
    </w:p>
    <w:p w:rsidR="00700BDA" w:rsidRPr="00ED6D86" w:rsidRDefault="00700BDA" w:rsidP="00700BDA">
      <w:pPr>
        <w:pStyle w:val="ListParagraph"/>
        <w:spacing w:after="0" w:line="240" w:lineRule="auto"/>
        <w:ind w:left="0"/>
        <w:rPr>
          <w:rFonts w:ascii="Times New Roman" w:hAnsi="Times New Roman" w:cs="Times New Roman"/>
          <w:sz w:val="24"/>
          <w:szCs w:val="24"/>
        </w:rPr>
      </w:pPr>
    </w:p>
    <w:p w:rsidR="00700BDA" w:rsidRPr="00ED6D86" w:rsidRDefault="00700BDA" w:rsidP="00700BDA">
      <w:pPr>
        <w:pStyle w:val="ListParagraph"/>
        <w:spacing w:after="0" w:line="240" w:lineRule="auto"/>
        <w:ind w:left="0"/>
        <w:rPr>
          <w:rFonts w:ascii="Times New Roman" w:hAnsi="Times New Roman" w:cs="Times New Roman"/>
          <w:sz w:val="24"/>
          <w:szCs w:val="24"/>
        </w:rPr>
      </w:pPr>
      <w:r w:rsidRPr="00ED6D86">
        <w:rPr>
          <w:rFonts w:ascii="Times New Roman" w:hAnsi="Times New Roman" w:cs="Times New Roman"/>
          <w:sz w:val="24"/>
          <w:szCs w:val="24"/>
        </w:rPr>
        <w:t>Izglītības un zināt</w:t>
      </w:r>
      <w:r w:rsidR="008B428E" w:rsidRPr="00ED6D86">
        <w:rPr>
          <w:rFonts w:ascii="Times New Roman" w:hAnsi="Times New Roman" w:cs="Times New Roman"/>
          <w:sz w:val="24"/>
          <w:szCs w:val="24"/>
        </w:rPr>
        <w:t>nes ministrs</w:t>
      </w:r>
      <w:r w:rsidR="00447BAF" w:rsidRPr="00ED6D86">
        <w:rPr>
          <w:rFonts w:ascii="Times New Roman" w:hAnsi="Times New Roman" w:cs="Times New Roman"/>
          <w:sz w:val="24"/>
          <w:szCs w:val="24"/>
        </w:rPr>
        <w:tab/>
      </w:r>
      <w:r w:rsidR="00447BAF" w:rsidRPr="00ED6D86">
        <w:rPr>
          <w:rFonts w:ascii="Times New Roman" w:hAnsi="Times New Roman" w:cs="Times New Roman"/>
          <w:sz w:val="24"/>
          <w:szCs w:val="24"/>
        </w:rPr>
        <w:tab/>
      </w:r>
      <w:r w:rsidR="00447BAF" w:rsidRPr="00ED6D86">
        <w:rPr>
          <w:rFonts w:ascii="Times New Roman" w:hAnsi="Times New Roman" w:cs="Times New Roman"/>
          <w:sz w:val="24"/>
          <w:szCs w:val="24"/>
        </w:rPr>
        <w:tab/>
      </w:r>
      <w:r w:rsidR="00447BAF" w:rsidRPr="00ED6D86">
        <w:rPr>
          <w:rFonts w:ascii="Times New Roman" w:hAnsi="Times New Roman" w:cs="Times New Roman"/>
          <w:sz w:val="24"/>
          <w:szCs w:val="24"/>
        </w:rPr>
        <w:tab/>
      </w:r>
      <w:r w:rsidR="00447BAF" w:rsidRPr="00ED6D86">
        <w:rPr>
          <w:rFonts w:ascii="Times New Roman" w:hAnsi="Times New Roman" w:cs="Times New Roman"/>
          <w:sz w:val="24"/>
          <w:szCs w:val="24"/>
        </w:rPr>
        <w:tab/>
        <w:t xml:space="preserve">              R</w:t>
      </w:r>
      <w:r w:rsidRPr="00ED6D86">
        <w:rPr>
          <w:rFonts w:ascii="Times New Roman" w:hAnsi="Times New Roman" w:cs="Times New Roman"/>
          <w:sz w:val="24"/>
          <w:szCs w:val="24"/>
        </w:rPr>
        <w:t>.</w:t>
      </w:r>
      <w:r w:rsidR="00447BAF" w:rsidRPr="00ED6D86">
        <w:rPr>
          <w:rFonts w:ascii="Times New Roman" w:hAnsi="Times New Roman" w:cs="Times New Roman"/>
          <w:sz w:val="24"/>
          <w:szCs w:val="24"/>
        </w:rPr>
        <w:t>Broks</w:t>
      </w:r>
    </w:p>
    <w:p w:rsidR="00700BDA" w:rsidRPr="00ED6D86" w:rsidRDefault="00700BDA" w:rsidP="00700BDA">
      <w:pPr>
        <w:pStyle w:val="ListParagraph"/>
        <w:spacing w:after="0" w:line="240" w:lineRule="auto"/>
        <w:ind w:left="0"/>
        <w:rPr>
          <w:rFonts w:ascii="Times New Roman" w:hAnsi="Times New Roman" w:cs="Times New Roman"/>
          <w:sz w:val="24"/>
          <w:szCs w:val="24"/>
        </w:rPr>
      </w:pPr>
    </w:p>
    <w:p w:rsidR="00700BDA" w:rsidRPr="00ED6D86" w:rsidRDefault="00700BDA" w:rsidP="00700BDA">
      <w:pPr>
        <w:pStyle w:val="ListParagraph"/>
        <w:spacing w:after="0" w:line="240" w:lineRule="auto"/>
        <w:ind w:left="0"/>
        <w:rPr>
          <w:rFonts w:ascii="Times New Roman" w:hAnsi="Times New Roman" w:cs="Times New Roman"/>
          <w:sz w:val="24"/>
          <w:szCs w:val="24"/>
        </w:rPr>
      </w:pPr>
    </w:p>
    <w:p w:rsidR="003A16DD" w:rsidRPr="00ED6D86" w:rsidRDefault="003A16DD" w:rsidP="00700BDA">
      <w:pPr>
        <w:pStyle w:val="ListParagraph"/>
        <w:spacing w:after="0" w:line="240" w:lineRule="auto"/>
        <w:ind w:left="0"/>
        <w:rPr>
          <w:rFonts w:ascii="Times New Roman" w:hAnsi="Times New Roman" w:cs="Times New Roman"/>
          <w:sz w:val="24"/>
          <w:szCs w:val="24"/>
        </w:rPr>
      </w:pPr>
    </w:p>
    <w:p w:rsidR="00700BDA" w:rsidRPr="00ED6D86" w:rsidRDefault="00700BDA" w:rsidP="00700BDA">
      <w:pPr>
        <w:spacing w:after="0" w:line="240" w:lineRule="auto"/>
        <w:rPr>
          <w:rFonts w:ascii="Times New Roman" w:hAnsi="Times New Roman" w:cs="Times New Roman"/>
          <w:bCs/>
          <w:sz w:val="24"/>
          <w:szCs w:val="24"/>
        </w:rPr>
      </w:pPr>
      <w:r w:rsidRPr="00ED6D86">
        <w:rPr>
          <w:rFonts w:ascii="Times New Roman" w:hAnsi="Times New Roman" w:cs="Times New Roman"/>
          <w:bCs/>
          <w:sz w:val="24"/>
          <w:szCs w:val="24"/>
        </w:rPr>
        <w:t xml:space="preserve">Iesniedzējs: </w:t>
      </w:r>
    </w:p>
    <w:p w:rsidR="00700BDA" w:rsidRPr="00ED6D86" w:rsidRDefault="00700BDA" w:rsidP="00700BDA">
      <w:pPr>
        <w:spacing w:after="0" w:line="240" w:lineRule="auto"/>
        <w:rPr>
          <w:rFonts w:ascii="Times New Roman" w:hAnsi="Times New Roman" w:cs="Times New Roman"/>
          <w:bCs/>
          <w:sz w:val="24"/>
          <w:szCs w:val="24"/>
        </w:rPr>
      </w:pPr>
    </w:p>
    <w:p w:rsidR="00700BDA" w:rsidRPr="00ED6D86" w:rsidRDefault="00700BDA" w:rsidP="00700BDA">
      <w:pPr>
        <w:spacing w:after="0" w:line="240" w:lineRule="auto"/>
        <w:rPr>
          <w:rFonts w:ascii="Times New Roman" w:hAnsi="Times New Roman" w:cs="Times New Roman"/>
          <w:sz w:val="24"/>
          <w:szCs w:val="24"/>
        </w:rPr>
      </w:pPr>
      <w:r w:rsidRPr="00ED6D86">
        <w:rPr>
          <w:rFonts w:ascii="Times New Roman" w:hAnsi="Times New Roman" w:cs="Times New Roman"/>
          <w:sz w:val="24"/>
          <w:szCs w:val="24"/>
        </w:rPr>
        <w:t>Izglītības un zināt</w:t>
      </w:r>
      <w:r w:rsidR="008B428E" w:rsidRPr="00ED6D86">
        <w:rPr>
          <w:rFonts w:ascii="Times New Roman" w:hAnsi="Times New Roman" w:cs="Times New Roman"/>
          <w:sz w:val="24"/>
          <w:szCs w:val="24"/>
        </w:rPr>
        <w:t>nes ministrs</w:t>
      </w:r>
      <w:r w:rsidR="00447BAF" w:rsidRPr="00ED6D86">
        <w:rPr>
          <w:rFonts w:ascii="Times New Roman" w:hAnsi="Times New Roman" w:cs="Times New Roman"/>
          <w:sz w:val="24"/>
          <w:szCs w:val="24"/>
        </w:rPr>
        <w:tab/>
      </w:r>
      <w:r w:rsidR="00447BAF" w:rsidRPr="00ED6D86">
        <w:rPr>
          <w:rFonts w:ascii="Times New Roman" w:hAnsi="Times New Roman" w:cs="Times New Roman"/>
          <w:sz w:val="24"/>
          <w:szCs w:val="24"/>
        </w:rPr>
        <w:tab/>
      </w:r>
      <w:r w:rsidR="00447BAF" w:rsidRPr="00ED6D86">
        <w:rPr>
          <w:rFonts w:ascii="Times New Roman" w:hAnsi="Times New Roman" w:cs="Times New Roman"/>
          <w:sz w:val="24"/>
          <w:szCs w:val="24"/>
        </w:rPr>
        <w:tab/>
      </w:r>
      <w:r w:rsidR="00447BAF" w:rsidRPr="00ED6D86">
        <w:rPr>
          <w:rFonts w:ascii="Times New Roman" w:hAnsi="Times New Roman" w:cs="Times New Roman"/>
          <w:sz w:val="24"/>
          <w:szCs w:val="24"/>
        </w:rPr>
        <w:tab/>
      </w:r>
      <w:r w:rsidR="00447BAF" w:rsidRPr="00ED6D86">
        <w:rPr>
          <w:rFonts w:ascii="Times New Roman" w:hAnsi="Times New Roman" w:cs="Times New Roman"/>
          <w:sz w:val="24"/>
          <w:szCs w:val="24"/>
        </w:rPr>
        <w:tab/>
        <w:t xml:space="preserve">              R</w:t>
      </w:r>
      <w:r w:rsidRPr="00ED6D86">
        <w:rPr>
          <w:rFonts w:ascii="Times New Roman" w:hAnsi="Times New Roman" w:cs="Times New Roman"/>
          <w:sz w:val="24"/>
          <w:szCs w:val="24"/>
        </w:rPr>
        <w:t>.</w:t>
      </w:r>
      <w:r w:rsidR="00447BAF" w:rsidRPr="00ED6D86">
        <w:rPr>
          <w:rFonts w:ascii="Times New Roman" w:hAnsi="Times New Roman" w:cs="Times New Roman"/>
          <w:sz w:val="24"/>
          <w:szCs w:val="24"/>
        </w:rPr>
        <w:t>Broks</w:t>
      </w:r>
    </w:p>
    <w:p w:rsidR="00700BDA" w:rsidRPr="00ED6D86" w:rsidRDefault="00700BDA" w:rsidP="007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00BDA" w:rsidRPr="00ED6D86" w:rsidRDefault="00700BDA" w:rsidP="007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700BDA" w:rsidRPr="00ED6D86" w:rsidRDefault="00700BDA" w:rsidP="007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D6D86">
        <w:rPr>
          <w:rFonts w:ascii="Times New Roman" w:hAnsi="Times New Roman" w:cs="Times New Roman"/>
          <w:bCs/>
          <w:sz w:val="24"/>
          <w:szCs w:val="24"/>
        </w:rPr>
        <w:t xml:space="preserve">Vīza: Valsts sekretārs </w:t>
      </w:r>
      <w:r w:rsidRPr="00ED6D86">
        <w:rPr>
          <w:rFonts w:ascii="Times New Roman" w:hAnsi="Times New Roman" w:cs="Times New Roman"/>
          <w:bCs/>
          <w:sz w:val="24"/>
          <w:szCs w:val="24"/>
        </w:rPr>
        <w:tab/>
      </w:r>
      <w:r w:rsidRPr="00ED6D86">
        <w:rPr>
          <w:rFonts w:ascii="Times New Roman" w:hAnsi="Times New Roman" w:cs="Times New Roman"/>
          <w:bCs/>
          <w:sz w:val="24"/>
          <w:szCs w:val="24"/>
        </w:rPr>
        <w:tab/>
      </w:r>
      <w:r w:rsidRPr="00ED6D86">
        <w:rPr>
          <w:rFonts w:ascii="Times New Roman" w:hAnsi="Times New Roman" w:cs="Times New Roman"/>
          <w:bCs/>
          <w:sz w:val="24"/>
          <w:szCs w:val="24"/>
        </w:rPr>
        <w:tab/>
      </w:r>
      <w:r w:rsidRPr="00ED6D86">
        <w:rPr>
          <w:rFonts w:ascii="Times New Roman" w:hAnsi="Times New Roman" w:cs="Times New Roman"/>
          <w:bCs/>
          <w:sz w:val="24"/>
          <w:szCs w:val="24"/>
        </w:rPr>
        <w:tab/>
      </w:r>
      <w:r w:rsidRPr="00ED6D86">
        <w:rPr>
          <w:rFonts w:ascii="Times New Roman" w:hAnsi="Times New Roman" w:cs="Times New Roman"/>
          <w:bCs/>
          <w:sz w:val="24"/>
          <w:szCs w:val="24"/>
        </w:rPr>
        <w:tab/>
        <w:t xml:space="preserve">    M.Gruškevics</w:t>
      </w:r>
    </w:p>
    <w:p w:rsidR="00700BDA" w:rsidRPr="00ED6D86" w:rsidRDefault="00700BDA" w:rsidP="00700BDA">
      <w:pPr>
        <w:tabs>
          <w:tab w:val="left" w:pos="3828"/>
        </w:tabs>
        <w:spacing w:after="0" w:line="240" w:lineRule="auto"/>
        <w:rPr>
          <w:rFonts w:ascii="Times New Roman" w:hAnsi="Times New Roman" w:cs="Times New Roman"/>
          <w:sz w:val="24"/>
          <w:szCs w:val="24"/>
        </w:rPr>
      </w:pPr>
    </w:p>
    <w:p w:rsidR="00700BDA" w:rsidRPr="00ED6D86" w:rsidRDefault="00700BDA" w:rsidP="00700BDA">
      <w:pPr>
        <w:tabs>
          <w:tab w:val="left" w:pos="3828"/>
        </w:tabs>
        <w:spacing w:after="0" w:line="240" w:lineRule="auto"/>
        <w:rPr>
          <w:rFonts w:ascii="Times New Roman" w:hAnsi="Times New Roman" w:cs="Times New Roman"/>
          <w:sz w:val="24"/>
          <w:szCs w:val="24"/>
        </w:rPr>
      </w:pPr>
    </w:p>
    <w:p w:rsidR="00700BDA" w:rsidRPr="00ED6D86" w:rsidRDefault="00700BDA" w:rsidP="00700BDA">
      <w:pPr>
        <w:tabs>
          <w:tab w:val="left" w:pos="3828"/>
        </w:tabs>
        <w:spacing w:after="0" w:line="240" w:lineRule="auto"/>
        <w:rPr>
          <w:rFonts w:ascii="Times New Roman" w:hAnsi="Times New Roman" w:cs="Times New Roman"/>
          <w:sz w:val="24"/>
          <w:szCs w:val="24"/>
        </w:rPr>
      </w:pPr>
    </w:p>
    <w:p w:rsidR="003A16DD" w:rsidRPr="00ED6D86" w:rsidRDefault="003A16DD" w:rsidP="00700BDA">
      <w:pPr>
        <w:tabs>
          <w:tab w:val="left" w:pos="3828"/>
        </w:tabs>
        <w:spacing w:after="0" w:line="240" w:lineRule="auto"/>
        <w:rPr>
          <w:rFonts w:ascii="Times New Roman" w:hAnsi="Times New Roman" w:cs="Times New Roman"/>
          <w:sz w:val="24"/>
          <w:szCs w:val="24"/>
        </w:rPr>
      </w:pPr>
    </w:p>
    <w:p w:rsidR="00700BDA" w:rsidRPr="00ED6D86" w:rsidRDefault="009F161C" w:rsidP="00700BDA">
      <w:pPr>
        <w:tabs>
          <w:tab w:val="left" w:pos="3828"/>
        </w:tabs>
        <w:spacing w:after="0" w:line="240" w:lineRule="auto"/>
        <w:rPr>
          <w:rFonts w:ascii="Times New Roman" w:hAnsi="Times New Roman" w:cs="Times New Roman"/>
        </w:rPr>
      </w:pPr>
      <w:r>
        <w:rPr>
          <w:rFonts w:ascii="Times New Roman" w:hAnsi="Times New Roman" w:cs="Times New Roman"/>
        </w:rPr>
        <w:t>2</w:t>
      </w:r>
      <w:r w:rsidR="00F115F1">
        <w:rPr>
          <w:rFonts w:ascii="Times New Roman" w:hAnsi="Times New Roman" w:cs="Times New Roman"/>
        </w:rPr>
        <w:t>4</w:t>
      </w:r>
      <w:r w:rsidR="00CF655F">
        <w:rPr>
          <w:rFonts w:ascii="Times New Roman" w:hAnsi="Times New Roman" w:cs="Times New Roman"/>
        </w:rPr>
        <w:t>.01</w:t>
      </w:r>
      <w:r w:rsidR="0092232F">
        <w:rPr>
          <w:rFonts w:ascii="Times New Roman" w:hAnsi="Times New Roman" w:cs="Times New Roman"/>
        </w:rPr>
        <w:t>.2011</w:t>
      </w:r>
      <w:r w:rsidR="00F115F1">
        <w:rPr>
          <w:rFonts w:ascii="Times New Roman" w:hAnsi="Times New Roman" w:cs="Times New Roman"/>
        </w:rPr>
        <w:t>. 17</w:t>
      </w:r>
      <w:r w:rsidR="00700BDA" w:rsidRPr="00ED6D86">
        <w:rPr>
          <w:rFonts w:ascii="Times New Roman" w:hAnsi="Times New Roman" w:cs="Times New Roman"/>
        </w:rPr>
        <w:t>:53</w:t>
      </w:r>
    </w:p>
    <w:p w:rsidR="00700BDA" w:rsidRPr="00ED6D86" w:rsidRDefault="00447BAF" w:rsidP="00700BDA">
      <w:pPr>
        <w:spacing w:after="0" w:line="240" w:lineRule="auto"/>
        <w:rPr>
          <w:rFonts w:ascii="Times New Roman" w:hAnsi="Times New Roman" w:cs="Times New Roman"/>
        </w:rPr>
      </w:pPr>
      <w:r w:rsidRPr="00ED6D86">
        <w:rPr>
          <w:rFonts w:ascii="Times New Roman" w:hAnsi="Times New Roman" w:cs="Times New Roman"/>
        </w:rPr>
        <w:t xml:space="preserve">1 </w:t>
      </w:r>
      <w:r w:rsidR="00CF655F">
        <w:rPr>
          <w:rFonts w:ascii="Times New Roman" w:hAnsi="Times New Roman" w:cs="Times New Roman"/>
        </w:rPr>
        <w:t>280</w:t>
      </w:r>
    </w:p>
    <w:p w:rsidR="00700BDA" w:rsidRPr="00ED6D86" w:rsidRDefault="00700BDA" w:rsidP="00700BDA">
      <w:pPr>
        <w:spacing w:after="0" w:line="240" w:lineRule="auto"/>
        <w:rPr>
          <w:rFonts w:ascii="Times New Roman" w:hAnsi="Times New Roman" w:cs="Times New Roman"/>
        </w:rPr>
      </w:pPr>
      <w:bookmarkStart w:id="4" w:name="OLE_LINK1"/>
      <w:bookmarkStart w:id="5" w:name="OLE_LINK2"/>
      <w:bookmarkStart w:id="6" w:name="OLE_LINK3"/>
      <w:bookmarkStart w:id="7" w:name="OLE_LINK4"/>
      <w:bookmarkStart w:id="8" w:name="OLE_LINK12"/>
      <w:bookmarkStart w:id="9" w:name="OLE_LINK13"/>
      <w:r w:rsidRPr="00ED6D86">
        <w:rPr>
          <w:rFonts w:ascii="Times New Roman" w:hAnsi="Times New Roman" w:cs="Times New Roman"/>
        </w:rPr>
        <w:t>N.Rogaļeva</w:t>
      </w:r>
    </w:p>
    <w:p w:rsidR="00700BDA" w:rsidRPr="00ED6D86" w:rsidRDefault="00700BDA" w:rsidP="00700BDA">
      <w:pPr>
        <w:spacing w:after="0" w:line="240" w:lineRule="auto"/>
        <w:rPr>
          <w:rFonts w:ascii="Times New Roman" w:hAnsi="Times New Roman" w:cs="Times New Roman"/>
        </w:rPr>
      </w:pPr>
      <w:r w:rsidRPr="00ED6D86">
        <w:rPr>
          <w:rFonts w:ascii="Times New Roman" w:hAnsi="Times New Roman" w:cs="Times New Roman"/>
        </w:rPr>
        <w:t xml:space="preserve">67047857, </w:t>
      </w:r>
      <w:bookmarkEnd w:id="4"/>
      <w:bookmarkEnd w:id="5"/>
      <w:bookmarkEnd w:id="6"/>
      <w:bookmarkEnd w:id="7"/>
      <w:r w:rsidRPr="00ED6D86">
        <w:rPr>
          <w:rFonts w:ascii="Times New Roman" w:hAnsi="Times New Roman" w:cs="Times New Roman"/>
        </w:rPr>
        <w:t>Natalja.Rogaleva@izm.gov.lv</w:t>
      </w:r>
    </w:p>
    <w:bookmarkEnd w:id="8"/>
    <w:bookmarkEnd w:id="9"/>
    <w:p w:rsidR="00700BDA" w:rsidRPr="00ED6D86" w:rsidRDefault="00700BDA" w:rsidP="00700BDA">
      <w:pPr>
        <w:spacing w:after="0" w:line="240" w:lineRule="auto"/>
        <w:rPr>
          <w:rFonts w:ascii="Times New Roman" w:hAnsi="Times New Roman" w:cs="Times New Roman"/>
          <w:sz w:val="24"/>
          <w:szCs w:val="24"/>
        </w:rPr>
      </w:pPr>
    </w:p>
    <w:sectPr w:rsidR="00700BDA" w:rsidRPr="00ED6D86" w:rsidSect="00CF655F">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C0D" w:rsidRDefault="00262C0D" w:rsidP="002763E1">
      <w:pPr>
        <w:spacing w:after="0" w:line="240" w:lineRule="auto"/>
      </w:pPr>
      <w:r>
        <w:separator/>
      </w:r>
    </w:p>
  </w:endnote>
  <w:endnote w:type="continuationSeparator" w:id="0">
    <w:p w:rsidR="00262C0D" w:rsidRDefault="00262C0D" w:rsidP="0027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0D" w:rsidRPr="002536E7" w:rsidRDefault="00262C0D" w:rsidP="003A16DD">
    <w:pPr>
      <w:spacing w:after="0" w:line="240" w:lineRule="auto"/>
      <w:jc w:val="both"/>
      <w:outlineLvl w:val="3"/>
      <w:rPr>
        <w:rFonts w:ascii="Times New Roman" w:eastAsia="Times New Roman" w:hAnsi="Times New Roman" w:cs="Times New Roman"/>
        <w:bCs/>
        <w:sz w:val="20"/>
        <w:szCs w:val="20"/>
        <w:lang w:eastAsia="lv-LV"/>
      </w:rPr>
    </w:pPr>
    <w:r w:rsidRPr="002536E7">
      <w:rPr>
        <w:rFonts w:ascii="Times New Roman" w:hAnsi="Times New Roman" w:cs="Times New Roman"/>
        <w:sz w:val="20"/>
        <w:szCs w:val="20"/>
      </w:rPr>
      <w:t>IZMAnot</w:t>
    </w:r>
    <w:r>
      <w:rPr>
        <w:rFonts w:ascii="Times New Roman" w:hAnsi="Times New Roman" w:cs="Times New Roman"/>
        <w:sz w:val="20"/>
        <w:szCs w:val="20"/>
      </w:rPr>
      <w:t>_</w:t>
    </w:r>
    <w:r w:rsidR="009F161C">
      <w:rPr>
        <w:rFonts w:ascii="Times New Roman" w:hAnsi="Times New Roman" w:cs="Times New Roman"/>
        <w:sz w:val="20"/>
        <w:szCs w:val="20"/>
      </w:rPr>
      <w:t>2</w:t>
    </w:r>
    <w:r w:rsidR="00F115F1">
      <w:rPr>
        <w:rFonts w:ascii="Times New Roman" w:hAnsi="Times New Roman" w:cs="Times New Roman"/>
        <w:sz w:val="20"/>
        <w:szCs w:val="20"/>
      </w:rPr>
      <w:t>4</w:t>
    </w:r>
    <w:r w:rsidR="00CF655F">
      <w:rPr>
        <w:rFonts w:ascii="Times New Roman" w:hAnsi="Times New Roman" w:cs="Times New Roman"/>
        <w:sz w:val="20"/>
        <w:szCs w:val="20"/>
      </w:rPr>
      <w:t>01</w:t>
    </w:r>
    <w:r w:rsidR="0092232F">
      <w:rPr>
        <w:rFonts w:ascii="Times New Roman" w:hAnsi="Times New Roman" w:cs="Times New Roman"/>
        <w:sz w:val="20"/>
        <w:szCs w:val="20"/>
      </w:rPr>
      <w:t>11</w:t>
    </w:r>
    <w:r>
      <w:rPr>
        <w:rFonts w:ascii="Times New Roman" w:hAnsi="Times New Roman" w:cs="Times New Roman"/>
        <w:sz w:val="20"/>
        <w:szCs w:val="20"/>
      </w:rPr>
      <w:t>_VSS</w:t>
    </w:r>
    <w:r w:rsidRPr="002536E7">
      <w:rPr>
        <w:rFonts w:ascii="Times New Roman" w:hAnsi="Times New Roman" w:cs="Times New Roman"/>
        <w:sz w:val="20"/>
        <w:szCs w:val="20"/>
      </w:rPr>
      <w:t>_</w:t>
    </w:r>
    <w:r>
      <w:rPr>
        <w:rFonts w:ascii="Times New Roman" w:hAnsi="Times New Roman" w:cs="Times New Roman"/>
        <w:sz w:val="20"/>
        <w:szCs w:val="20"/>
      </w:rPr>
      <w:t>1316</w:t>
    </w:r>
    <w:r w:rsidRPr="002536E7">
      <w:rPr>
        <w:rFonts w:ascii="Times New Roman" w:hAnsi="Times New Roman" w:cs="Times New Roman"/>
        <w:sz w:val="20"/>
        <w:szCs w:val="20"/>
      </w:rPr>
      <w:t xml:space="preserve">; </w:t>
    </w:r>
    <w:r w:rsidRPr="002536E7">
      <w:rPr>
        <w:rFonts w:ascii="Times New Roman" w:eastAsia="Times New Roman" w:hAnsi="Times New Roman" w:cs="Times New Roman"/>
        <w:bCs/>
        <w:sz w:val="20"/>
        <w:szCs w:val="20"/>
        <w:lang w:eastAsia="lv-LV"/>
      </w:rPr>
      <w:t>Ministru kabineta noteikumu „Kārtība, kādā jaunatnes organizācijas ierakstāmas jaunatnes organizāciju sarakstā, un jaunatnes organizāciju sarakstā iekļaujamās ziņas”</w:t>
    </w:r>
    <w:r w:rsidRPr="002536E7">
      <w:rPr>
        <w:rFonts w:ascii="Times New Roman" w:hAnsi="Times New Roman" w:cs="Times New Roman"/>
        <w:sz w:val="20"/>
        <w:szCs w:val="20"/>
      </w:rPr>
      <w:t xml:space="preserve"> </w:t>
    </w:r>
    <w:r w:rsidRPr="002536E7">
      <w:rPr>
        <w:rFonts w:ascii="Times New Roman" w:eastAsia="Times New Roman" w:hAnsi="Times New Roman" w:cs="Times New Roman"/>
        <w:bCs/>
        <w:sz w:val="20"/>
        <w:szCs w:val="20"/>
        <w:lang w:eastAsia="lv-LV"/>
      </w:rPr>
      <w:t>projekta sākotnējās ietekmes novērtējuma ziņojums (anotācija)</w:t>
    </w:r>
  </w:p>
  <w:p w:rsidR="00262C0D" w:rsidRDefault="00262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C0D" w:rsidRDefault="00262C0D" w:rsidP="002763E1">
      <w:pPr>
        <w:spacing w:after="0" w:line="240" w:lineRule="auto"/>
      </w:pPr>
      <w:r>
        <w:separator/>
      </w:r>
    </w:p>
  </w:footnote>
  <w:footnote w:type="continuationSeparator" w:id="0">
    <w:p w:rsidR="00262C0D" w:rsidRDefault="00262C0D" w:rsidP="00276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28641"/>
      <w:docPartObj>
        <w:docPartGallery w:val="Page Numbers (Top of Page)"/>
        <w:docPartUnique/>
      </w:docPartObj>
    </w:sdtPr>
    <w:sdtContent>
      <w:p w:rsidR="00262C0D" w:rsidRDefault="00672BD9">
        <w:pPr>
          <w:pStyle w:val="Header"/>
          <w:jc w:val="center"/>
        </w:pPr>
        <w:fldSimple w:instr=" PAGE   \* MERGEFORMAT ">
          <w:r w:rsidR="009F161C">
            <w:rPr>
              <w:noProof/>
            </w:rPr>
            <w:t>4</w:t>
          </w:r>
        </w:fldSimple>
      </w:p>
    </w:sdtContent>
  </w:sdt>
  <w:p w:rsidR="00262C0D" w:rsidRDefault="00262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32665"/>
    <w:multiLevelType w:val="hybridMultilevel"/>
    <w:tmpl w:val="5742F9C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7707"/>
    <w:rsid w:val="00035470"/>
    <w:rsid w:val="00046B86"/>
    <w:rsid w:val="00061B0F"/>
    <w:rsid w:val="000C0AB7"/>
    <w:rsid w:val="000C45EA"/>
    <w:rsid w:val="00155459"/>
    <w:rsid w:val="00173ABA"/>
    <w:rsid w:val="00190E65"/>
    <w:rsid w:val="00246423"/>
    <w:rsid w:val="002536E7"/>
    <w:rsid w:val="00262C0D"/>
    <w:rsid w:val="002763E1"/>
    <w:rsid w:val="00292536"/>
    <w:rsid w:val="002D4EC5"/>
    <w:rsid w:val="0030226D"/>
    <w:rsid w:val="00314394"/>
    <w:rsid w:val="0033485D"/>
    <w:rsid w:val="00347540"/>
    <w:rsid w:val="003509FF"/>
    <w:rsid w:val="00364C7D"/>
    <w:rsid w:val="003731A3"/>
    <w:rsid w:val="003A16DD"/>
    <w:rsid w:val="003E03C2"/>
    <w:rsid w:val="00405A6F"/>
    <w:rsid w:val="004219F6"/>
    <w:rsid w:val="00432875"/>
    <w:rsid w:val="00447BAF"/>
    <w:rsid w:val="00471A8A"/>
    <w:rsid w:val="004D0878"/>
    <w:rsid w:val="00510CA9"/>
    <w:rsid w:val="005266A2"/>
    <w:rsid w:val="005547BA"/>
    <w:rsid w:val="005562FD"/>
    <w:rsid w:val="00587EAB"/>
    <w:rsid w:val="005930A0"/>
    <w:rsid w:val="005B35DD"/>
    <w:rsid w:val="005C0FBA"/>
    <w:rsid w:val="005D3347"/>
    <w:rsid w:val="005D57A4"/>
    <w:rsid w:val="005F3CBB"/>
    <w:rsid w:val="00605189"/>
    <w:rsid w:val="00625B9E"/>
    <w:rsid w:val="00641FA6"/>
    <w:rsid w:val="00653E1A"/>
    <w:rsid w:val="00655319"/>
    <w:rsid w:val="00672BD9"/>
    <w:rsid w:val="006A1CCF"/>
    <w:rsid w:val="00700BDA"/>
    <w:rsid w:val="00720C66"/>
    <w:rsid w:val="00721D6D"/>
    <w:rsid w:val="007707F2"/>
    <w:rsid w:val="007822B4"/>
    <w:rsid w:val="00784651"/>
    <w:rsid w:val="00784A62"/>
    <w:rsid w:val="007910F5"/>
    <w:rsid w:val="007D7026"/>
    <w:rsid w:val="00820FFA"/>
    <w:rsid w:val="00842530"/>
    <w:rsid w:val="00877517"/>
    <w:rsid w:val="008A6EE0"/>
    <w:rsid w:val="008B428E"/>
    <w:rsid w:val="009061E5"/>
    <w:rsid w:val="00920A4E"/>
    <w:rsid w:val="0092232F"/>
    <w:rsid w:val="00925908"/>
    <w:rsid w:val="00945EFC"/>
    <w:rsid w:val="00950758"/>
    <w:rsid w:val="00952259"/>
    <w:rsid w:val="00990331"/>
    <w:rsid w:val="009D2977"/>
    <w:rsid w:val="009F161C"/>
    <w:rsid w:val="00A0262F"/>
    <w:rsid w:val="00A07E94"/>
    <w:rsid w:val="00A12B9B"/>
    <w:rsid w:val="00A6537E"/>
    <w:rsid w:val="00A74AA7"/>
    <w:rsid w:val="00AA1078"/>
    <w:rsid w:val="00AA6CB2"/>
    <w:rsid w:val="00AB5061"/>
    <w:rsid w:val="00AC459B"/>
    <w:rsid w:val="00AD2665"/>
    <w:rsid w:val="00B027C6"/>
    <w:rsid w:val="00B26928"/>
    <w:rsid w:val="00B410B0"/>
    <w:rsid w:val="00BC29D4"/>
    <w:rsid w:val="00C02998"/>
    <w:rsid w:val="00C579B5"/>
    <w:rsid w:val="00C805F3"/>
    <w:rsid w:val="00C80908"/>
    <w:rsid w:val="00C87F53"/>
    <w:rsid w:val="00C90280"/>
    <w:rsid w:val="00C93CA2"/>
    <w:rsid w:val="00CB588B"/>
    <w:rsid w:val="00CE1164"/>
    <w:rsid w:val="00CF655F"/>
    <w:rsid w:val="00D125D1"/>
    <w:rsid w:val="00D126C9"/>
    <w:rsid w:val="00D312E3"/>
    <w:rsid w:val="00D422C4"/>
    <w:rsid w:val="00D42D07"/>
    <w:rsid w:val="00D52004"/>
    <w:rsid w:val="00D91997"/>
    <w:rsid w:val="00DA0B73"/>
    <w:rsid w:val="00DE0AF0"/>
    <w:rsid w:val="00E150F0"/>
    <w:rsid w:val="00E418A4"/>
    <w:rsid w:val="00E478ED"/>
    <w:rsid w:val="00E6155E"/>
    <w:rsid w:val="00E7061F"/>
    <w:rsid w:val="00E95D4A"/>
    <w:rsid w:val="00EC0575"/>
    <w:rsid w:val="00ED6D86"/>
    <w:rsid w:val="00ED7707"/>
    <w:rsid w:val="00EE2472"/>
    <w:rsid w:val="00F04C11"/>
    <w:rsid w:val="00F106D2"/>
    <w:rsid w:val="00F115F1"/>
    <w:rsid w:val="00F631A6"/>
    <w:rsid w:val="00FC389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47"/>
  </w:style>
  <w:style w:type="paragraph" w:styleId="Heading4">
    <w:name w:val="heading 4"/>
    <w:basedOn w:val="Normal"/>
    <w:link w:val="Heading4Char"/>
    <w:uiPriority w:val="9"/>
    <w:qFormat/>
    <w:rsid w:val="00ED770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7707"/>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ED7707"/>
    <w:pPr>
      <w:spacing w:before="100" w:beforeAutospacing="1" w:after="100" w:afterAutospacing="1" w:line="240" w:lineRule="auto"/>
    </w:pPr>
    <w:rPr>
      <w:rFonts w:ascii="Verdana" w:eastAsia="Times New Roman" w:hAnsi="Verdana" w:cs="Times New Roman"/>
      <w:sz w:val="12"/>
      <w:szCs w:val="12"/>
      <w:lang w:eastAsia="lv-LV"/>
    </w:rPr>
  </w:style>
  <w:style w:type="paragraph" w:customStyle="1" w:styleId="naisf">
    <w:name w:val="naisf"/>
    <w:basedOn w:val="Normal"/>
    <w:rsid w:val="005547B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763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3E1"/>
  </w:style>
  <w:style w:type="paragraph" w:styleId="Footer">
    <w:name w:val="footer"/>
    <w:basedOn w:val="Normal"/>
    <w:link w:val="FooterChar"/>
    <w:uiPriority w:val="99"/>
    <w:semiHidden/>
    <w:unhideWhenUsed/>
    <w:rsid w:val="002763E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763E1"/>
  </w:style>
  <w:style w:type="paragraph" w:styleId="ListParagraph">
    <w:name w:val="List Paragraph"/>
    <w:basedOn w:val="Normal"/>
    <w:qFormat/>
    <w:rsid w:val="00587EAB"/>
    <w:pPr>
      <w:ind w:left="720"/>
      <w:contextualSpacing/>
    </w:pPr>
  </w:style>
  <w:style w:type="character" w:styleId="Hyperlink">
    <w:name w:val="Hyperlink"/>
    <w:basedOn w:val="DefaultParagraphFont"/>
    <w:uiPriority w:val="99"/>
    <w:unhideWhenUsed/>
    <w:rsid w:val="002D4EC5"/>
    <w:rPr>
      <w:color w:val="0000FF" w:themeColor="hyperlink"/>
      <w:u w:val="single"/>
    </w:rPr>
  </w:style>
  <w:style w:type="paragraph" w:styleId="BodyTextIndent3">
    <w:name w:val="Body Text Indent 3"/>
    <w:basedOn w:val="Normal"/>
    <w:link w:val="BodyTextIndent3Char"/>
    <w:rsid w:val="00700BDA"/>
    <w:pPr>
      <w:suppressAutoHyphens/>
      <w:spacing w:after="120" w:line="240" w:lineRule="auto"/>
      <w:ind w:left="283" w:firstLine="720"/>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00BDA"/>
    <w:rPr>
      <w:rFonts w:ascii="Times New Roman" w:eastAsia="Times New Roman" w:hAnsi="Times New Roman" w:cs="Times New Roman"/>
      <w:sz w:val="16"/>
      <w:szCs w:val="16"/>
      <w:lang w:eastAsia="ar-SA"/>
    </w:rPr>
  </w:style>
  <w:style w:type="paragraph" w:customStyle="1" w:styleId="naislab">
    <w:name w:val="naislab"/>
    <w:basedOn w:val="Normal"/>
    <w:rsid w:val="00D126C9"/>
    <w:pPr>
      <w:suppressAutoHyphens/>
      <w:spacing w:before="75" w:after="75" w:line="240" w:lineRule="auto"/>
      <w:jc w:val="righ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71F8-EA27-49BC-BDE9-B515DC74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7038</Words>
  <Characters>4013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IZMAnot_240111_VSS_1316</dc:title>
  <dc:subject>Ministru kabineta noteikumu projektasākotnējās ietekmes novērtējuma ziņojums (anotācija)</dc:subject>
  <dc:creator>N.Rogaleva</dc:creator>
  <cp:keywords/>
  <dc:description>N.Rogaļeva
67047857, Natalja.Rogaleva@izm.gov.lv</dc:description>
  <cp:lastModifiedBy>nrogaleva</cp:lastModifiedBy>
  <cp:revision>9</cp:revision>
  <cp:lastPrinted>2010-11-05T13:47:00Z</cp:lastPrinted>
  <dcterms:created xsi:type="dcterms:W3CDTF">2010-12-27T09:18:00Z</dcterms:created>
  <dcterms:modified xsi:type="dcterms:W3CDTF">2011-01-20T07:14:00Z</dcterms:modified>
</cp:coreProperties>
</file>