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E6" w:rsidRPr="003C39B5" w:rsidRDefault="000C6980" w:rsidP="00385557">
      <w:pPr>
        <w:spacing w:after="0" w:line="240" w:lineRule="auto"/>
        <w:jc w:val="center"/>
        <w:outlineLvl w:val="3"/>
        <w:rPr>
          <w:rFonts w:ascii="Times New Roman" w:eastAsia="Times New Roman" w:hAnsi="Times New Roman"/>
          <w:b/>
          <w:bCs/>
          <w:sz w:val="28"/>
          <w:szCs w:val="28"/>
          <w:lang w:eastAsia="lv-LV"/>
        </w:rPr>
      </w:pPr>
      <w:bookmarkStart w:id="0" w:name="OLE_LINK1"/>
      <w:bookmarkStart w:id="1" w:name="OLE_LINK2"/>
      <w:r w:rsidRPr="003C39B5">
        <w:rPr>
          <w:rFonts w:ascii="Times New Roman" w:eastAsia="Times New Roman" w:hAnsi="Times New Roman"/>
          <w:b/>
          <w:bCs/>
          <w:sz w:val="28"/>
          <w:szCs w:val="28"/>
          <w:lang w:eastAsia="lv-LV"/>
        </w:rPr>
        <w:t>Ministru kabineta r</w:t>
      </w:r>
      <w:r w:rsidR="007C18D9" w:rsidRPr="003C39B5">
        <w:rPr>
          <w:rFonts w:ascii="Times New Roman" w:eastAsia="Times New Roman" w:hAnsi="Times New Roman"/>
          <w:b/>
          <w:bCs/>
          <w:sz w:val="28"/>
          <w:szCs w:val="28"/>
          <w:lang w:eastAsia="lv-LV"/>
        </w:rPr>
        <w:t xml:space="preserve">īkojuma </w:t>
      </w:r>
      <w:r w:rsidR="002851BC" w:rsidRPr="003C39B5">
        <w:rPr>
          <w:rFonts w:ascii="Times New Roman" w:eastAsia="Times New Roman" w:hAnsi="Times New Roman"/>
          <w:b/>
          <w:bCs/>
          <w:sz w:val="28"/>
          <w:szCs w:val="28"/>
          <w:lang w:eastAsia="lv-LV"/>
        </w:rPr>
        <w:t xml:space="preserve">projekta </w:t>
      </w:r>
      <w:r w:rsidR="00026326" w:rsidRPr="003C39B5">
        <w:rPr>
          <w:rFonts w:ascii="Times New Roman" w:eastAsia="Times New Roman" w:hAnsi="Times New Roman"/>
          <w:b/>
          <w:bCs/>
          <w:sz w:val="28"/>
          <w:szCs w:val="28"/>
          <w:lang w:eastAsia="lv-LV"/>
        </w:rPr>
        <w:t>„</w:t>
      </w:r>
      <w:r w:rsidR="007C18D9" w:rsidRPr="003C39B5">
        <w:rPr>
          <w:rFonts w:ascii="Times New Roman" w:eastAsia="Times New Roman" w:hAnsi="Times New Roman"/>
          <w:b/>
          <w:bCs/>
          <w:sz w:val="28"/>
          <w:szCs w:val="28"/>
          <w:lang w:eastAsia="lv-LV"/>
        </w:rPr>
        <w:t xml:space="preserve">Grozījumi darbības programmas </w:t>
      </w:r>
      <w:r w:rsidR="00026326" w:rsidRPr="003C39B5">
        <w:rPr>
          <w:rFonts w:ascii="Times New Roman" w:eastAsia="Times New Roman" w:hAnsi="Times New Roman"/>
          <w:b/>
          <w:bCs/>
          <w:sz w:val="28"/>
          <w:szCs w:val="28"/>
          <w:lang w:eastAsia="lv-LV"/>
        </w:rPr>
        <w:t>„</w:t>
      </w:r>
      <w:r w:rsidR="007E0320" w:rsidRPr="003C39B5">
        <w:rPr>
          <w:rFonts w:ascii="Times New Roman" w:eastAsia="Times New Roman" w:hAnsi="Times New Roman"/>
          <w:b/>
          <w:bCs/>
          <w:sz w:val="28"/>
          <w:szCs w:val="28"/>
          <w:lang w:eastAsia="lv-LV"/>
        </w:rPr>
        <w:t>Cilvēkresursi un nodarbinātība</w:t>
      </w:r>
      <w:r w:rsidR="00026326" w:rsidRPr="003C39B5">
        <w:rPr>
          <w:rFonts w:ascii="Times New Roman" w:eastAsia="Times New Roman" w:hAnsi="Times New Roman"/>
          <w:b/>
          <w:bCs/>
          <w:sz w:val="28"/>
          <w:szCs w:val="28"/>
          <w:lang w:eastAsia="lv-LV"/>
        </w:rPr>
        <w:t>”</w:t>
      </w:r>
      <w:r w:rsidR="007C18D9" w:rsidRPr="003C39B5">
        <w:rPr>
          <w:rFonts w:ascii="Times New Roman" w:eastAsia="Times New Roman" w:hAnsi="Times New Roman"/>
          <w:b/>
          <w:bCs/>
          <w:sz w:val="28"/>
          <w:szCs w:val="28"/>
          <w:lang w:eastAsia="lv-LV"/>
        </w:rPr>
        <w:t xml:space="preserve"> papildinājumā</w:t>
      </w:r>
      <w:r w:rsidR="00026326" w:rsidRPr="003C39B5">
        <w:rPr>
          <w:rFonts w:ascii="Times New Roman" w:eastAsia="Times New Roman" w:hAnsi="Times New Roman"/>
          <w:b/>
          <w:bCs/>
          <w:sz w:val="28"/>
          <w:szCs w:val="28"/>
          <w:lang w:eastAsia="lv-LV"/>
        </w:rPr>
        <w:t>”</w:t>
      </w:r>
      <w:r w:rsidR="00003B50" w:rsidRPr="003C39B5">
        <w:rPr>
          <w:rFonts w:ascii="Times New Roman" w:eastAsia="Times New Roman" w:hAnsi="Times New Roman"/>
          <w:b/>
          <w:bCs/>
          <w:sz w:val="28"/>
          <w:szCs w:val="28"/>
          <w:lang w:eastAsia="lv-LV"/>
        </w:rPr>
        <w:t xml:space="preserve"> sākotnējās ietekmes novērtējuma ziņojums (anotācija)</w:t>
      </w:r>
    </w:p>
    <w:bookmarkEnd w:id="0"/>
    <w:bookmarkEnd w:id="1"/>
    <w:p w:rsidR="00592957" w:rsidRPr="00155C7F" w:rsidRDefault="00592957" w:rsidP="00385557">
      <w:pPr>
        <w:spacing w:after="0" w:line="240" w:lineRule="auto"/>
        <w:jc w:val="center"/>
        <w:outlineLvl w:val="3"/>
        <w:rPr>
          <w:rFonts w:ascii="Times New Roman" w:eastAsia="Times New Roman" w:hAnsi="Times New Roman"/>
          <w:b/>
          <w:bCs/>
          <w:sz w:val="20"/>
          <w:szCs w:val="20"/>
          <w:lang w:eastAsia="lv-LV"/>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487"/>
        <w:gridCol w:w="6413"/>
      </w:tblGrid>
      <w:tr w:rsidR="00003B50" w:rsidRPr="003C39B5" w:rsidTr="00901469">
        <w:tc>
          <w:tcPr>
            <w:tcW w:w="5000" w:type="pct"/>
            <w:gridSpan w:val="3"/>
          </w:tcPr>
          <w:p w:rsidR="00003B50" w:rsidRPr="003C39B5" w:rsidRDefault="00003B50" w:rsidP="00BC589D">
            <w:pPr>
              <w:spacing w:after="0" w:line="240" w:lineRule="auto"/>
              <w:jc w:val="center"/>
              <w:rPr>
                <w:rFonts w:ascii="Times New Roman" w:eastAsia="Times New Roman" w:hAnsi="Times New Roman"/>
                <w:b/>
                <w:bCs/>
                <w:sz w:val="28"/>
                <w:szCs w:val="28"/>
                <w:lang w:eastAsia="lv-LV"/>
              </w:rPr>
            </w:pPr>
            <w:r w:rsidRPr="003C39B5">
              <w:rPr>
                <w:rFonts w:ascii="Times New Roman" w:eastAsia="Times New Roman" w:hAnsi="Times New Roman"/>
                <w:b/>
                <w:bCs/>
                <w:sz w:val="28"/>
                <w:szCs w:val="28"/>
                <w:lang w:eastAsia="lv-LV"/>
              </w:rPr>
              <w:t>I. Tiesību akta projekta izstrādes nepieciešamība</w:t>
            </w:r>
          </w:p>
        </w:tc>
      </w:tr>
      <w:tr w:rsidR="00003B50" w:rsidRPr="003C39B5" w:rsidTr="00901469">
        <w:trPr>
          <w:trHeight w:val="3612"/>
        </w:trPr>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1.</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Pamatojums</w:t>
            </w:r>
          </w:p>
        </w:tc>
        <w:tc>
          <w:tcPr>
            <w:tcW w:w="3427" w:type="pct"/>
          </w:tcPr>
          <w:p w:rsidR="002078BE" w:rsidRPr="003C39B5" w:rsidRDefault="000C6980" w:rsidP="00BC589D">
            <w:pPr>
              <w:spacing w:after="0" w:line="240" w:lineRule="auto"/>
              <w:jc w:val="both"/>
              <w:rPr>
                <w:rFonts w:ascii="Times New Roman" w:hAnsi="Times New Roman"/>
                <w:sz w:val="28"/>
                <w:szCs w:val="28"/>
              </w:rPr>
            </w:pPr>
            <w:r w:rsidRPr="003C39B5">
              <w:rPr>
                <w:rFonts w:ascii="Times New Roman" w:eastAsia="Times New Roman" w:hAnsi="Times New Roman"/>
                <w:bCs/>
                <w:sz w:val="28"/>
                <w:szCs w:val="28"/>
                <w:lang w:eastAsia="lv-LV"/>
              </w:rPr>
              <w:t>Ministru kabineta rīkojuma projekts „</w:t>
            </w:r>
            <w:r w:rsidR="00183F01" w:rsidRPr="003C39B5">
              <w:rPr>
                <w:rFonts w:ascii="Times New Roman" w:hAnsi="Times New Roman"/>
                <w:sz w:val="28"/>
                <w:szCs w:val="28"/>
              </w:rPr>
              <w:t xml:space="preserve">Grozījumi darbības programmas </w:t>
            </w:r>
            <w:r w:rsidR="00026326" w:rsidRPr="003C39B5">
              <w:rPr>
                <w:rFonts w:ascii="Times New Roman" w:hAnsi="Times New Roman"/>
                <w:sz w:val="28"/>
                <w:szCs w:val="28"/>
              </w:rPr>
              <w:t>„</w:t>
            </w:r>
            <w:r w:rsidR="00183F01" w:rsidRPr="003C39B5">
              <w:rPr>
                <w:rFonts w:ascii="Times New Roman" w:hAnsi="Times New Roman"/>
                <w:sz w:val="28"/>
                <w:szCs w:val="28"/>
              </w:rPr>
              <w:t>Cilvēkresursi un nodarbinātība</w:t>
            </w:r>
            <w:r w:rsidR="00026326" w:rsidRPr="003C39B5">
              <w:rPr>
                <w:rFonts w:ascii="Times New Roman" w:hAnsi="Times New Roman"/>
                <w:sz w:val="28"/>
                <w:szCs w:val="28"/>
              </w:rPr>
              <w:t>”</w:t>
            </w:r>
            <w:r w:rsidR="00183F01" w:rsidRPr="003C39B5">
              <w:rPr>
                <w:rFonts w:ascii="Times New Roman" w:hAnsi="Times New Roman"/>
                <w:sz w:val="28"/>
                <w:szCs w:val="28"/>
              </w:rPr>
              <w:t xml:space="preserve"> papildinājumā</w:t>
            </w:r>
            <w:r w:rsidR="00497B5E" w:rsidRPr="003C39B5">
              <w:rPr>
                <w:rFonts w:ascii="Times New Roman" w:hAnsi="Times New Roman"/>
                <w:sz w:val="28"/>
                <w:szCs w:val="28"/>
              </w:rPr>
              <w:t xml:space="preserve">” (turpmāk – </w:t>
            </w:r>
            <w:r w:rsidR="00D70637" w:rsidRPr="003C39B5">
              <w:rPr>
                <w:rFonts w:ascii="Times New Roman" w:hAnsi="Times New Roman"/>
                <w:sz w:val="28"/>
                <w:szCs w:val="28"/>
              </w:rPr>
              <w:t xml:space="preserve">rīkojuma </w:t>
            </w:r>
            <w:r w:rsidR="00497B5E" w:rsidRPr="003C39B5">
              <w:rPr>
                <w:rFonts w:ascii="Times New Roman" w:hAnsi="Times New Roman"/>
                <w:sz w:val="28"/>
                <w:szCs w:val="28"/>
              </w:rPr>
              <w:t>projekts)</w:t>
            </w:r>
            <w:r w:rsidR="00183F01" w:rsidRPr="003C39B5">
              <w:rPr>
                <w:rFonts w:ascii="Times New Roman" w:hAnsi="Times New Roman"/>
                <w:sz w:val="28"/>
                <w:szCs w:val="28"/>
              </w:rPr>
              <w:t xml:space="preserve"> ir izstrādāt</w:t>
            </w:r>
            <w:r w:rsidR="00497B5E" w:rsidRPr="003C39B5">
              <w:rPr>
                <w:rFonts w:ascii="Times New Roman" w:hAnsi="Times New Roman"/>
                <w:sz w:val="28"/>
                <w:szCs w:val="28"/>
              </w:rPr>
              <w:t>s</w:t>
            </w:r>
            <w:r w:rsidR="00183F01" w:rsidRPr="003C39B5">
              <w:rPr>
                <w:rFonts w:ascii="Times New Roman" w:hAnsi="Times New Roman"/>
                <w:sz w:val="28"/>
                <w:szCs w:val="28"/>
              </w:rPr>
              <w:t xml:space="preserve"> saskaņā ar Ministru kabineta 2007.gada 26.jūnija noteikumu Nr.419 </w:t>
            </w:r>
            <w:r w:rsidR="00026326" w:rsidRPr="003C39B5">
              <w:rPr>
                <w:rFonts w:ascii="Times New Roman" w:hAnsi="Times New Roman"/>
                <w:sz w:val="28"/>
                <w:szCs w:val="28"/>
              </w:rPr>
              <w:t>„</w:t>
            </w:r>
            <w:r w:rsidR="0031525F" w:rsidRPr="003C39B5">
              <w:rPr>
                <w:rFonts w:ascii="Times New Roman" w:hAnsi="Times New Roman"/>
                <w:sz w:val="28"/>
                <w:szCs w:val="28"/>
              </w:rPr>
              <w:t>Kārtība, kādā Eiropas Savienības struktūrfondu un Kohēzijas fonda vadībā iesaistītās institūcijas nodrošina plānošanas dokumentu sagatavošanu un šo fondu ieviešanu</w:t>
            </w:r>
            <w:r w:rsidR="00026326" w:rsidRPr="003C39B5">
              <w:rPr>
                <w:rFonts w:ascii="Times New Roman" w:hAnsi="Times New Roman"/>
                <w:sz w:val="28"/>
                <w:szCs w:val="28"/>
              </w:rPr>
              <w:t>”</w:t>
            </w:r>
            <w:r w:rsidR="00183F01" w:rsidRPr="003C39B5">
              <w:rPr>
                <w:rFonts w:ascii="Times New Roman" w:hAnsi="Times New Roman"/>
                <w:sz w:val="28"/>
                <w:szCs w:val="28"/>
              </w:rPr>
              <w:t xml:space="preserve"> 9.punktu, kas paredz, ka vadošā iestāde sadarbībā ar Eiropas Savienības struktūrfondu vadībā iesaistītajām institūcijām izstrādā un iesniedz apstiprināšanai Ministru kabinetā darbības programmas papildinājumu, bet attiecīgā atbildīgā iestāde darbības programmas papildinājuma grozījumus.</w:t>
            </w:r>
          </w:p>
        </w:tc>
      </w:tr>
      <w:tr w:rsidR="00003B50" w:rsidRPr="003C39B5" w:rsidTr="00CC78DE">
        <w:trPr>
          <w:trHeight w:val="841"/>
        </w:trPr>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2.</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Pašreizējā situācija un problēmas</w:t>
            </w:r>
          </w:p>
        </w:tc>
        <w:tc>
          <w:tcPr>
            <w:tcW w:w="3427" w:type="pct"/>
          </w:tcPr>
          <w:p w:rsidR="00C6645F" w:rsidRPr="009D3E36" w:rsidRDefault="00843743" w:rsidP="00BE3045">
            <w:pPr>
              <w:pStyle w:val="ListParagraph"/>
              <w:numPr>
                <w:ilvl w:val="0"/>
                <w:numId w:val="14"/>
              </w:numPr>
              <w:tabs>
                <w:tab w:val="left" w:pos="176"/>
                <w:tab w:val="left" w:pos="389"/>
              </w:tabs>
              <w:autoSpaceDE w:val="0"/>
              <w:autoSpaceDN w:val="0"/>
              <w:adjustRightInd w:val="0"/>
              <w:spacing w:before="60" w:after="60" w:line="240" w:lineRule="auto"/>
              <w:ind w:left="53" w:hanging="19"/>
              <w:jc w:val="both"/>
              <w:rPr>
                <w:rFonts w:ascii="Times New Roman" w:hAnsi="Times New Roman"/>
                <w:bCs/>
                <w:sz w:val="28"/>
                <w:szCs w:val="28"/>
              </w:rPr>
            </w:pPr>
            <w:r w:rsidRPr="003C39B5">
              <w:rPr>
                <w:rFonts w:ascii="Times New Roman" w:hAnsi="Times New Roman"/>
                <w:bCs/>
                <w:sz w:val="28"/>
                <w:szCs w:val="28"/>
              </w:rPr>
              <w:t>I</w:t>
            </w:r>
            <w:r w:rsidR="00E25911" w:rsidRPr="003C39B5">
              <w:rPr>
                <w:rFonts w:ascii="Times New Roman" w:hAnsi="Times New Roman"/>
                <w:bCs/>
                <w:sz w:val="28"/>
                <w:szCs w:val="28"/>
              </w:rPr>
              <w:t xml:space="preserve">zglītības un zinātnes ministrijas </w:t>
            </w:r>
            <w:r w:rsidR="00AF349E" w:rsidRPr="003C39B5">
              <w:rPr>
                <w:rFonts w:ascii="Times New Roman" w:hAnsi="Times New Roman"/>
                <w:bCs/>
                <w:sz w:val="28"/>
                <w:szCs w:val="28"/>
              </w:rPr>
              <w:t xml:space="preserve"> </w:t>
            </w:r>
            <w:r w:rsidR="000A5D58">
              <w:rPr>
                <w:rFonts w:ascii="Times New Roman" w:hAnsi="Times New Roman"/>
                <w:bCs/>
                <w:sz w:val="28"/>
                <w:szCs w:val="28"/>
              </w:rPr>
              <w:t xml:space="preserve">(turpmāk – IZM) </w:t>
            </w:r>
            <w:r w:rsidR="00E25911" w:rsidRPr="003C39B5">
              <w:rPr>
                <w:rFonts w:ascii="Times New Roman" w:hAnsi="Times New Roman"/>
                <w:bCs/>
                <w:sz w:val="28"/>
                <w:szCs w:val="28"/>
              </w:rPr>
              <w:t xml:space="preserve">pārziņā esošajās </w:t>
            </w:r>
            <w:r w:rsidR="009A670E" w:rsidRPr="003C39B5">
              <w:rPr>
                <w:rFonts w:ascii="Times New Roman" w:hAnsi="Times New Roman"/>
                <w:bCs/>
                <w:sz w:val="28"/>
                <w:szCs w:val="28"/>
              </w:rPr>
              <w:t xml:space="preserve">darbības programmas „Cilvēkresursi un nodarbinātība” papildinājuma (turpmāk – 1.DPP) </w:t>
            </w:r>
            <w:r w:rsidR="00E25911" w:rsidRPr="003C39B5">
              <w:rPr>
                <w:rFonts w:ascii="Times New Roman" w:hAnsi="Times New Roman"/>
                <w:bCs/>
                <w:sz w:val="28"/>
                <w:szCs w:val="28"/>
              </w:rPr>
              <w:t xml:space="preserve">1.2.prioritātes „Izglītība un prasmes” apakšaktivitātēs ir izveidojies </w:t>
            </w:r>
            <w:r w:rsidR="001A53B0">
              <w:rPr>
                <w:rFonts w:ascii="Times New Roman" w:hAnsi="Times New Roman"/>
                <w:bCs/>
                <w:sz w:val="28"/>
                <w:szCs w:val="28"/>
              </w:rPr>
              <w:t>pieejamais brīvais finansējums</w:t>
            </w:r>
            <w:r w:rsidR="00A1543F" w:rsidRPr="003C39B5">
              <w:rPr>
                <w:rFonts w:ascii="Times New Roman" w:hAnsi="Times New Roman"/>
                <w:bCs/>
                <w:sz w:val="28"/>
                <w:szCs w:val="28"/>
              </w:rPr>
              <w:t xml:space="preserve"> </w:t>
            </w:r>
            <w:r w:rsidR="00E72EA9" w:rsidRPr="003A34E6">
              <w:rPr>
                <w:rFonts w:ascii="Times New Roman" w:hAnsi="Times New Roman"/>
                <w:bCs/>
                <w:sz w:val="28"/>
                <w:szCs w:val="28"/>
              </w:rPr>
              <w:t>2 </w:t>
            </w:r>
            <w:r w:rsidR="00771250" w:rsidRPr="003A34E6">
              <w:rPr>
                <w:rFonts w:ascii="Times New Roman" w:hAnsi="Times New Roman"/>
                <w:bCs/>
                <w:sz w:val="28"/>
                <w:szCs w:val="28"/>
              </w:rPr>
              <w:t>98</w:t>
            </w:r>
            <w:r w:rsidR="003A34E6" w:rsidRPr="003A34E6">
              <w:rPr>
                <w:rFonts w:ascii="Times New Roman" w:hAnsi="Times New Roman"/>
                <w:bCs/>
                <w:sz w:val="28"/>
                <w:szCs w:val="28"/>
              </w:rPr>
              <w:t>5</w:t>
            </w:r>
            <w:r w:rsidR="00E72EA9" w:rsidRPr="003A34E6">
              <w:rPr>
                <w:rFonts w:ascii="Times New Roman" w:hAnsi="Times New Roman"/>
                <w:bCs/>
                <w:sz w:val="28"/>
                <w:szCs w:val="28"/>
              </w:rPr>
              <w:t> </w:t>
            </w:r>
            <w:r w:rsidR="003A34E6" w:rsidRPr="003A34E6">
              <w:rPr>
                <w:rFonts w:ascii="Times New Roman" w:hAnsi="Times New Roman"/>
                <w:bCs/>
                <w:sz w:val="28"/>
                <w:szCs w:val="28"/>
              </w:rPr>
              <w:t>93</w:t>
            </w:r>
            <w:r w:rsidR="00480F45">
              <w:rPr>
                <w:rFonts w:ascii="Times New Roman" w:hAnsi="Times New Roman"/>
                <w:bCs/>
                <w:sz w:val="28"/>
                <w:szCs w:val="28"/>
              </w:rPr>
              <w:t>6</w:t>
            </w:r>
            <w:r w:rsidR="00E72EA9" w:rsidRPr="003A34E6">
              <w:rPr>
                <w:rFonts w:ascii="Times New Roman" w:hAnsi="Times New Roman"/>
                <w:bCs/>
                <w:sz w:val="28"/>
                <w:szCs w:val="28"/>
              </w:rPr>
              <w:t xml:space="preserve"> latu apmērā</w:t>
            </w:r>
            <w:r w:rsidR="0046508D" w:rsidRPr="003A34E6">
              <w:rPr>
                <w:rFonts w:ascii="Times New Roman" w:hAnsi="Times New Roman"/>
                <w:bCs/>
                <w:sz w:val="28"/>
                <w:szCs w:val="28"/>
              </w:rPr>
              <w:t>,</w:t>
            </w:r>
            <w:r w:rsidR="003A34E6" w:rsidRPr="003A34E6">
              <w:rPr>
                <w:rFonts w:ascii="Times New Roman" w:hAnsi="Times New Roman"/>
                <w:bCs/>
                <w:sz w:val="28"/>
                <w:szCs w:val="28"/>
              </w:rPr>
              <w:t xml:space="preserve"> tajā skaitā Eiropas Sociālā fonda finansējums 2 466 88</w:t>
            </w:r>
            <w:r w:rsidR="00480F45">
              <w:rPr>
                <w:rFonts w:ascii="Times New Roman" w:hAnsi="Times New Roman"/>
                <w:bCs/>
                <w:sz w:val="28"/>
                <w:szCs w:val="28"/>
              </w:rPr>
              <w:t>5</w:t>
            </w:r>
            <w:r w:rsidR="003A34E6" w:rsidRPr="003A34E6">
              <w:rPr>
                <w:rFonts w:ascii="Times New Roman" w:hAnsi="Times New Roman"/>
                <w:bCs/>
                <w:sz w:val="28"/>
                <w:szCs w:val="28"/>
              </w:rPr>
              <w:t> latu apmērā un valsts budžeta finansējums 519 051 latu apmērā</w:t>
            </w:r>
            <w:r w:rsidR="00475C81">
              <w:rPr>
                <w:rFonts w:ascii="Times New Roman" w:hAnsi="Times New Roman"/>
                <w:bCs/>
                <w:sz w:val="28"/>
                <w:szCs w:val="28"/>
              </w:rPr>
              <w:t xml:space="preserve">, </w:t>
            </w:r>
            <w:r w:rsidR="00527C7C" w:rsidRPr="005240EE">
              <w:rPr>
                <w:rFonts w:ascii="Times New Roman" w:hAnsi="Times New Roman"/>
                <w:bCs/>
                <w:sz w:val="28"/>
                <w:szCs w:val="28"/>
              </w:rPr>
              <w:t xml:space="preserve">kas atbilstoši Ministru </w:t>
            </w:r>
            <w:r w:rsidR="00527C7C" w:rsidRPr="009D3E36">
              <w:rPr>
                <w:rFonts w:ascii="Times New Roman" w:hAnsi="Times New Roman"/>
                <w:bCs/>
                <w:sz w:val="28"/>
                <w:szCs w:val="28"/>
              </w:rPr>
              <w:t xml:space="preserve">kabineta </w:t>
            </w:r>
            <w:bookmarkStart w:id="2" w:name="26"/>
            <w:r w:rsidR="00527C7C" w:rsidRPr="009D3E36">
              <w:rPr>
                <w:rFonts w:ascii="Times New Roman" w:hAnsi="Times New Roman"/>
                <w:bCs/>
                <w:sz w:val="28"/>
                <w:szCs w:val="28"/>
              </w:rPr>
              <w:t>š.g. 8.maija protokollēmumam (protokols Nr.25 26.§</w:t>
            </w:r>
            <w:bookmarkEnd w:id="2"/>
            <w:r w:rsidR="00527C7C" w:rsidRPr="009D3E36">
              <w:rPr>
                <w:rFonts w:ascii="Times New Roman" w:hAnsi="Times New Roman"/>
                <w:bCs/>
                <w:sz w:val="28"/>
                <w:szCs w:val="28"/>
              </w:rPr>
              <w:t>) neietver pēc š.g. 8.maija radušās neatbilstības un pārtraukto līgumu summu</w:t>
            </w:r>
            <w:r w:rsidR="00C6645F" w:rsidRPr="009D3E36">
              <w:rPr>
                <w:rFonts w:ascii="Times New Roman" w:hAnsi="Times New Roman"/>
                <w:bCs/>
                <w:sz w:val="28"/>
                <w:szCs w:val="28"/>
              </w:rPr>
              <w:t>:</w:t>
            </w:r>
          </w:p>
          <w:p w:rsidR="00732540" w:rsidRPr="009D3E36" w:rsidRDefault="00732540" w:rsidP="00732540">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 xml:space="preserve">1.2.1.1.1.apakšaktivitātē „Nozaru kvalifikāciju sistēmas izveide un profesionālās izglītības pārstrukturizācija” 156 579,92 latu apmērā, tajā skaitā Eiropas Sociālā fonda finansējums 156 579,92  latu apmērā; </w:t>
            </w:r>
          </w:p>
          <w:p w:rsidR="00732540" w:rsidRPr="009D3E36" w:rsidRDefault="00732540" w:rsidP="00732540">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1.2.1.1.2.apakšaktivitātē „Profesionālajā izglītībā iesaistīto pedagogu kompetences paaugstināšana” 1 059 055,65 latu apmērā, tajā skaitā Eiropas Sociālā fonda finansējums 900 201,89 latu apmērā un valsts budžeta finansējums 158 853,76 latu apmērā;</w:t>
            </w:r>
          </w:p>
          <w:p w:rsidR="00732540" w:rsidRPr="009D3E36" w:rsidRDefault="00732540" w:rsidP="00732540">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 xml:space="preserve">1.2.1.2.2.apakšaktivitātē „Atbalsts vispārējās izglītības pedagogu nodrošināšanai prioritārajos mācību priekšmetos” īstenošanas kārtību”” </w:t>
            </w:r>
            <w:r w:rsidRPr="009D3E36">
              <w:rPr>
                <w:rFonts w:ascii="Times New Roman" w:hAnsi="Times New Roman"/>
                <w:bCs/>
                <w:sz w:val="28"/>
                <w:szCs w:val="28"/>
              </w:rPr>
              <w:lastRenderedPageBreak/>
              <w:t>108 933 latu apmērā, tajā skaitā Eiropas Sociālā fonda finansējums 92 592,40 latu apmērā un valsts budžeta finansējums 16 340,60 latu apmērā;</w:t>
            </w:r>
          </w:p>
          <w:p w:rsidR="00732540" w:rsidRPr="009D3E36" w:rsidRDefault="00732540" w:rsidP="00732540">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1.2.1.1.3.apakšaktivitātes „Atbalsts sākotnējās profesionālās izglītības programmu īstenošanas kvalitātes uzlabošanai un īstenošanai” (turpmāk – 1.2.1.1.3.apakšaktivitāte)  pirmajā projektu iesniegumu atlases kārtā 884 560,35 latu apmērā, tajā skaitā Eiropas Sociālā fonda finansējums 641 593,91 latu apmērā un valsts budžeta finansējums 242 966,44 latu apmērā;</w:t>
            </w:r>
          </w:p>
          <w:p w:rsidR="00480F45" w:rsidRPr="009D3E36" w:rsidRDefault="00480F45" w:rsidP="00480F45">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1.2.1.1.3.apakšaktivitātes otrajā projektu iesniegumu atlases kārtā 1 lata apmērā, tajā skaitā Eiropas Sociālā fonda finansējums 1 lata apmērā;</w:t>
            </w:r>
          </w:p>
          <w:p w:rsidR="00732540" w:rsidRPr="009D3E36" w:rsidRDefault="00732540" w:rsidP="00732540">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1.2.1.1.4.apakšaktivitātē „Sākotnējās profesionālās izglītības pievilcības veicināšana” 19 156,75 latu apmērā, tajā skaitā Eiropas Sociālā fonda finansējums 16 284,54 latu apmērā un valsts budžeta finansējums 2 872,22 latu apmērā;</w:t>
            </w:r>
          </w:p>
          <w:p w:rsidR="00732540" w:rsidRPr="009D3E36" w:rsidRDefault="00732540" w:rsidP="00732540">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1.2.1.2.1.apakšaktivitātē „Vispārējās vidējās izglītības satura reforma, mācību priekšmetu, metodikas un mācību sasniegumu vērtēšanas sistēmas uzlabošana” 12 227,13 latu apmērā, tajā skaitā Eiropas Sociālā fonda finansējums 10 394,44 latu apmērā un valsts budžeta finansējums 1 832,70 latu apmērā;</w:t>
            </w:r>
          </w:p>
          <w:p w:rsidR="00732540" w:rsidRPr="009D3E36" w:rsidRDefault="00732540" w:rsidP="00732540">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1.2.1.2.3.apakšaktivitātē „Vispārējās izglītības pedagogu kompetences paaugstināšana un prasmju atjaunošana” 641 242,14 latu apmērā, tajā skaitā Eiropas Sociālā fonda finansējums 545 056,74 latu apmērā un valsts budžeta finansējums 96 185,40 latu apmērā;</w:t>
            </w:r>
          </w:p>
          <w:p w:rsidR="00732540" w:rsidRPr="009D3E36" w:rsidRDefault="00732540" w:rsidP="00732540">
            <w:pPr>
              <w:pStyle w:val="ListParagraph"/>
              <w:numPr>
                <w:ilvl w:val="0"/>
                <w:numId w:val="9"/>
              </w:numPr>
              <w:tabs>
                <w:tab w:val="left" w:pos="381"/>
              </w:tabs>
              <w:autoSpaceDE w:val="0"/>
              <w:autoSpaceDN w:val="0"/>
              <w:adjustRightInd w:val="0"/>
              <w:spacing w:before="60" w:after="60" w:line="240" w:lineRule="auto"/>
              <w:jc w:val="both"/>
              <w:rPr>
                <w:rFonts w:ascii="Times New Roman" w:hAnsi="Times New Roman"/>
                <w:bCs/>
                <w:sz w:val="28"/>
                <w:szCs w:val="28"/>
              </w:rPr>
            </w:pPr>
            <w:r w:rsidRPr="009D3E36">
              <w:rPr>
                <w:rFonts w:ascii="Times New Roman" w:hAnsi="Times New Roman"/>
                <w:bCs/>
                <w:sz w:val="28"/>
                <w:szCs w:val="28"/>
              </w:rPr>
              <w:t>1.2.2.4.2.apakšaktivitātē „Atbalsta pasākumu īstenošana jauniešu sociālās atstumtības riska mazināšanai un jauniešu ar funkcionālajiem traucējumiem integrācijai izglītībā” 104 180,52 latu apmērā, tajā skaitā Eiropas Sociālā fonda finansējums 104 180,52 latu apmērā.</w:t>
            </w:r>
          </w:p>
          <w:p w:rsidR="009F6A6F" w:rsidRPr="003C39B5" w:rsidRDefault="00D10829" w:rsidP="009F6A6F">
            <w:pPr>
              <w:tabs>
                <w:tab w:val="left" w:pos="381"/>
              </w:tabs>
              <w:autoSpaceDE w:val="0"/>
              <w:autoSpaceDN w:val="0"/>
              <w:adjustRightInd w:val="0"/>
              <w:spacing w:before="60" w:after="60" w:line="240" w:lineRule="auto"/>
              <w:jc w:val="both"/>
              <w:rPr>
                <w:rFonts w:ascii="Times New Roman" w:hAnsi="Times New Roman"/>
                <w:sz w:val="28"/>
                <w:szCs w:val="28"/>
                <w:lang w:eastAsia="lv-LV"/>
              </w:rPr>
            </w:pPr>
            <w:r w:rsidRPr="009D3E36">
              <w:rPr>
                <w:rFonts w:ascii="Times New Roman" w:hAnsi="Times New Roman"/>
                <w:bCs/>
                <w:sz w:val="28"/>
                <w:szCs w:val="28"/>
              </w:rPr>
              <w:t>IZM</w:t>
            </w:r>
            <w:r w:rsidR="002977BE" w:rsidRPr="009D3E36">
              <w:rPr>
                <w:rFonts w:ascii="Times New Roman" w:hAnsi="Times New Roman"/>
                <w:bCs/>
                <w:sz w:val="28"/>
                <w:szCs w:val="28"/>
              </w:rPr>
              <w:t xml:space="preserve"> </w:t>
            </w:r>
            <w:r w:rsidR="00125DEC" w:rsidRPr="009D3E36">
              <w:rPr>
                <w:rFonts w:ascii="Times New Roman" w:hAnsi="Times New Roman"/>
                <w:bCs/>
                <w:sz w:val="28"/>
                <w:szCs w:val="28"/>
              </w:rPr>
              <w:t>i</w:t>
            </w:r>
            <w:r w:rsidR="002977BE" w:rsidRPr="009D3E36">
              <w:rPr>
                <w:rFonts w:ascii="Times New Roman" w:hAnsi="Times New Roman"/>
                <w:bCs/>
                <w:sz w:val="28"/>
                <w:szCs w:val="28"/>
              </w:rPr>
              <w:t xml:space="preserve">erosina </w:t>
            </w:r>
            <w:r w:rsidR="00CD16AB" w:rsidRPr="009D3E36">
              <w:rPr>
                <w:rFonts w:ascii="Times New Roman" w:hAnsi="Times New Roman"/>
                <w:bCs/>
                <w:sz w:val="28"/>
                <w:szCs w:val="28"/>
              </w:rPr>
              <w:t xml:space="preserve">pieejamo </w:t>
            </w:r>
            <w:r w:rsidR="00771250" w:rsidRPr="009D3E36">
              <w:rPr>
                <w:rFonts w:ascii="Times New Roman" w:hAnsi="Times New Roman"/>
                <w:bCs/>
                <w:sz w:val="28"/>
                <w:szCs w:val="28"/>
              </w:rPr>
              <w:t>brīvo</w:t>
            </w:r>
            <w:r w:rsidR="00771250" w:rsidRPr="003C39B5">
              <w:rPr>
                <w:rFonts w:ascii="Times New Roman" w:hAnsi="Times New Roman"/>
                <w:bCs/>
                <w:sz w:val="28"/>
                <w:szCs w:val="28"/>
              </w:rPr>
              <w:t xml:space="preserve"> </w:t>
            </w:r>
            <w:r w:rsidR="00125F33" w:rsidRPr="003C39B5">
              <w:rPr>
                <w:rFonts w:ascii="Times New Roman" w:hAnsi="Times New Roman"/>
                <w:bCs/>
                <w:sz w:val="28"/>
                <w:szCs w:val="28"/>
              </w:rPr>
              <w:t>publisk</w:t>
            </w:r>
            <w:r w:rsidR="00771250" w:rsidRPr="003C39B5">
              <w:rPr>
                <w:rFonts w:ascii="Times New Roman" w:hAnsi="Times New Roman"/>
                <w:bCs/>
                <w:sz w:val="28"/>
                <w:szCs w:val="28"/>
              </w:rPr>
              <w:t>o</w:t>
            </w:r>
            <w:r w:rsidR="00125F33" w:rsidRPr="003C39B5">
              <w:rPr>
                <w:rFonts w:ascii="Times New Roman" w:hAnsi="Times New Roman"/>
                <w:bCs/>
                <w:sz w:val="28"/>
                <w:szCs w:val="28"/>
              </w:rPr>
              <w:t xml:space="preserve"> </w:t>
            </w:r>
            <w:r w:rsidR="00CD16AB" w:rsidRPr="003C39B5">
              <w:rPr>
                <w:rFonts w:ascii="Times New Roman" w:hAnsi="Times New Roman"/>
                <w:bCs/>
                <w:sz w:val="28"/>
                <w:szCs w:val="28"/>
              </w:rPr>
              <w:t>finansējum</w:t>
            </w:r>
            <w:r w:rsidR="00771250" w:rsidRPr="003C39B5">
              <w:rPr>
                <w:rFonts w:ascii="Times New Roman" w:hAnsi="Times New Roman"/>
                <w:bCs/>
                <w:sz w:val="28"/>
                <w:szCs w:val="28"/>
              </w:rPr>
              <w:t>u</w:t>
            </w:r>
            <w:r w:rsidR="009C4D4D" w:rsidRPr="003C39B5">
              <w:rPr>
                <w:rFonts w:ascii="Times New Roman" w:hAnsi="Times New Roman"/>
                <w:bCs/>
                <w:sz w:val="28"/>
                <w:szCs w:val="28"/>
              </w:rPr>
              <w:t xml:space="preserve"> </w:t>
            </w:r>
            <w:r w:rsidR="00C57EA8" w:rsidRPr="003A34E6">
              <w:rPr>
                <w:rFonts w:ascii="Times New Roman" w:hAnsi="Times New Roman"/>
                <w:bCs/>
                <w:sz w:val="28"/>
                <w:szCs w:val="28"/>
              </w:rPr>
              <w:t>2 985</w:t>
            </w:r>
            <w:r w:rsidR="00C57EA8">
              <w:rPr>
                <w:rFonts w:ascii="Times New Roman" w:hAnsi="Times New Roman"/>
                <w:bCs/>
                <w:sz w:val="28"/>
                <w:szCs w:val="28"/>
              </w:rPr>
              <w:t> </w:t>
            </w:r>
            <w:r w:rsidR="00C57EA8" w:rsidRPr="003A34E6">
              <w:rPr>
                <w:rFonts w:ascii="Times New Roman" w:hAnsi="Times New Roman"/>
                <w:bCs/>
                <w:sz w:val="28"/>
                <w:szCs w:val="28"/>
              </w:rPr>
              <w:t>93</w:t>
            </w:r>
            <w:r w:rsidR="00D2285F">
              <w:rPr>
                <w:rFonts w:ascii="Times New Roman" w:hAnsi="Times New Roman"/>
                <w:bCs/>
                <w:sz w:val="28"/>
                <w:szCs w:val="28"/>
              </w:rPr>
              <w:t>5</w:t>
            </w:r>
            <w:r w:rsidR="00C57EA8" w:rsidRPr="003A34E6">
              <w:rPr>
                <w:rFonts w:ascii="Times New Roman" w:hAnsi="Times New Roman"/>
                <w:bCs/>
                <w:sz w:val="28"/>
                <w:szCs w:val="28"/>
              </w:rPr>
              <w:t xml:space="preserve"> </w:t>
            </w:r>
            <w:r w:rsidR="00BA1A4E" w:rsidRPr="003C39B5">
              <w:rPr>
                <w:rFonts w:ascii="Times New Roman" w:hAnsi="Times New Roman"/>
                <w:bCs/>
                <w:sz w:val="28"/>
                <w:szCs w:val="28"/>
              </w:rPr>
              <w:t>latu apmērā</w:t>
            </w:r>
            <w:r w:rsidR="00B767C0">
              <w:rPr>
                <w:rFonts w:ascii="Times New Roman" w:hAnsi="Times New Roman"/>
                <w:bCs/>
                <w:sz w:val="28"/>
                <w:szCs w:val="28"/>
              </w:rPr>
              <w:t xml:space="preserve"> </w:t>
            </w:r>
            <w:r w:rsidR="002E0725" w:rsidRPr="003C39B5">
              <w:rPr>
                <w:rFonts w:ascii="Times New Roman" w:hAnsi="Times New Roman"/>
                <w:bCs/>
                <w:sz w:val="28"/>
                <w:szCs w:val="28"/>
              </w:rPr>
              <w:t>novirzīt 1.2.1.1.3.apakšaktivitātes otrās atlases kārtas īstenošanai</w:t>
            </w:r>
            <w:r w:rsidR="00BA311B" w:rsidRPr="003C39B5">
              <w:rPr>
                <w:rFonts w:ascii="Times New Roman" w:hAnsi="Times New Roman"/>
                <w:bCs/>
                <w:sz w:val="28"/>
                <w:szCs w:val="28"/>
              </w:rPr>
              <w:t xml:space="preserve">, </w:t>
            </w:r>
            <w:r w:rsidR="009F6A6F" w:rsidRPr="003C39B5">
              <w:rPr>
                <w:rFonts w:ascii="Times New Roman" w:hAnsi="Times New Roman"/>
                <w:sz w:val="28"/>
                <w:szCs w:val="28"/>
                <w:lang w:eastAsia="lv-LV"/>
              </w:rPr>
              <w:t xml:space="preserve">jauniešu bezdarba mazināšanai, lai attiecīgi ar 2012.gada 1.septembri nodrošinātu iespēju uzņemt lielāku izglītojamo skaitu profesionālās </w:t>
            </w:r>
            <w:r w:rsidR="009F6A6F" w:rsidRPr="003C39B5">
              <w:rPr>
                <w:rFonts w:ascii="Times New Roman" w:hAnsi="Times New Roman"/>
                <w:sz w:val="28"/>
                <w:szCs w:val="28"/>
                <w:lang w:eastAsia="lv-LV"/>
              </w:rPr>
              <w:lastRenderedPageBreak/>
              <w:t xml:space="preserve">izglītības programmās, kas tiek īstenotas viena līdz pusotra gada laikā, tajā skaitā iesaistot jauniešus bezdarbniekus ar zemu izglītības līmeni atbilstoši panāktajai vienošanās ar Labklājības ministriju. Nepieciešamība efektīvi izmantot arodapmācības iespējas, nodrošinot atbalstu jauniešiem </w:t>
            </w:r>
            <w:r w:rsidR="009642FD" w:rsidRPr="003C39B5">
              <w:rPr>
                <w:rFonts w:ascii="Times New Roman" w:hAnsi="Times New Roman"/>
                <w:sz w:val="28"/>
                <w:szCs w:val="28"/>
                <w:lang w:eastAsia="lv-LV"/>
              </w:rPr>
              <w:t>viena līdz pusotra gada laikā</w:t>
            </w:r>
            <w:r w:rsidR="009642FD" w:rsidRPr="003C39B5" w:rsidDel="009642FD">
              <w:rPr>
                <w:rFonts w:ascii="Times New Roman" w:hAnsi="Times New Roman"/>
                <w:sz w:val="28"/>
                <w:szCs w:val="28"/>
                <w:lang w:eastAsia="lv-LV"/>
              </w:rPr>
              <w:t xml:space="preserve"> </w:t>
            </w:r>
            <w:r w:rsidR="009F6A6F" w:rsidRPr="003C39B5">
              <w:rPr>
                <w:rFonts w:ascii="Times New Roman" w:hAnsi="Times New Roman"/>
                <w:sz w:val="28"/>
                <w:szCs w:val="28"/>
                <w:lang w:eastAsia="lv-LV"/>
              </w:rPr>
              <w:t>iegūt darba tirgum nepieciešamu kvalifikāciju, norādīta arī Eiropas Komisijas 2012.gada 29.marta vēstulē Latvijai par īstenojamajiem pasākumiem jauniešu bezdarba problēmas risināšanai</w:t>
            </w:r>
            <w:r w:rsidR="00E97202" w:rsidRPr="003C39B5">
              <w:rPr>
                <w:rFonts w:ascii="Times New Roman" w:hAnsi="Times New Roman"/>
                <w:sz w:val="28"/>
                <w:szCs w:val="28"/>
                <w:lang w:eastAsia="lv-LV"/>
              </w:rPr>
              <w:t xml:space="preserve"> (skatīt anotācijas pielikumu)</w:t>
            </w:r>
            <w:r w:rsidR="009F6A6F" w:rsidRPr="003C39B5">
              <w:rPr>
                <w:rFonts w:ascii="Times New Roman" w:hAnsi="Times New Roman"/>
                <w:sz w:val="28"/>
                <w:szCs w:val="28"/>
                <w:lang w:eastAsia="lv-LV"/>
              </w:rPr>
              <w:t>.</w:t>
            </w:r>
          </w:p>
          <w:p w:rsidR="00C6645F" w:rsidRPr="003C39B5" w:rsidRDefault="00FC79C3" w:rsidP="00BE3045">
            <w:pPr>
              <w:tabs>
                <w:tab w:val="left" w:pos="381"/>
              </w:tabs>
              <w:autoSpaceDE w:val="0"/>
              <w:autoSpaceDN w:val="0"/>
              <w:adjustRightInd w:val="0"/>
              <w:spacing w:before="60" w:after="60" w:line="240" w:lineRule="auto"/>
              <w:jc w:val="both"/>
              <w:rPr>
                <w:rFonts w:ascii="Times New Roman" w:hAnsi="Times New Roman"/>
                <w:bCs/>
                <w:sz w:val="28"/>
                <w:szCs w:val="28"/>
              </w:rPr>
            </w:pPr>
            <w:r w:rsidRPr="003C39B5">
              <w:rPr>
                <w:rFonts w:ascii="Times New Roman" w:hAnsi="Times New Roman"/>
                <w:bCs/>
                <w:sz w:val="28"/>
                <w:szCs w:val="28"/>
              </w:rPr>
              <w:t xml:space="preserve">Ņemot vērā </w:t>
            </w:r>
            <w:r w:rsidR="001901BE" w:rsidRPr="003C39B5">
              <w:rPr>
                <w:rFonts w:ascii="Times New Roman" w:hAnsi="Times New Roman"/>
                <w:bCs/>
                <w:sz w:val="28"/>
                <w:szCs w:val="28"/>
              </w:rPr>
              <w:t>minēto</w:t>
            </w:r>
            <w:r w:rsidR="008458E6" w:rsidRPr="003C39B5">
              <w:rPr>
                <w:rFonts w:ascii="Times New Roman" w:hAnsi="Times New Roman"/>
                <w:bCs/>
                <w:sz w:val="28"/>
                <w:szCs w:val="28"/>
              </w:rPr>
              <w:t>,</w:t>
            </w:r>
            <w:r w:rsidR="001901BE" w:rsidRPr="003C39B5">
              <w:rPr>
                <w:rFonts w:ascii="Times New Roman" w:hAnsi="Times New Roman"/>
                <w:bCs/>
                <w:sz w:val="28"/>
                <w:szCs w:val="28"/>
              </w:rPr>
              <w:t xml:space="preserve"> nepieciešams precizēt </w:t>
            </w:r>
            <w:r w:rsidR="00790628" w:rsidRPr="003C39B5">
              <w:rPr>
                <w:rFonts w:ascii="Times New Roman" w:hAnsi="Times New Roman"/>
                <w:bCs/>
                <w:sz w:val="28"/>
                <w:szCs w:val="28"/>
              </w:rPr>
              <w:t>1.DPP</w:t>
            </w:r>
            <w:r w:rsidR="003A764A" w:rsidRPr="003C39B5">
              <w:rPr>
                <w:rFonts w:ascii="Times New Roman" w:hAnsi="Times New Roman"/>
                <w:bCs/>
                <w:sz w:val="28"/>
                <w:szCs w:val="28"/>
              </w:rPr>
              <w:t xml:space="preserve"> </w:t>
            </w:r>
            <w:r w:rsidR="001901BE" w:rsidRPr="003C39B5">
              <w:rPr>
                <w:rFonts w:ascii="Times New Roman" w:hAnsi="Times New Roman"/>
                <w:bCs/>
                <w:sz w:val="28"/>
                <w:szCs w:val="28"/>
              </w:rPr>
              <w:t xml:space="preserve">1.2.1.pasākuma </w:t>
            </w:r>
            <w:r w:rsidR="00026326" w:rsidRPr="003C39B5">
              <w:rPr>
                <w:rFonts w:ascii="Times New Roman" w:hAnsi="Times New Roman"/>
                <w:bCs/>
                <w:sz w:val="28"/>
                <w:szCs w:val="28"/>
              </w:rPr>
              <w:t>„</w:t>
            </w:r>
            <w:r w:rsidR="00B12F6A" w:rsidRPr="003C39B5">
              <w:rPr>
                <w:rFonts w:ascii="Times New Roman" w:hAnsi="Times New Roman"/>
                <w:bCs/>
                <w:sz w:val="28"/>
                <w:szCs w:val="28"/>
              </w:rPr>
              <w:t>Profesionālās izglītības un vispārējo prasmju attīstība</w:t>
            </w:r>
            <w:r w:rsidR="00026326" w:rsidRPr="003C39B5">
              <w:rPr>
                <w:rFonts w:ascii="Times New Roman" w:hAnsi="Times New Roman"/>
                <w:bCs/>
                <w:sz w:val="28"/>
                <w:szCs w:val="28"/>
              </w:rPr>
              <w:t>”</w:t>
            </w:r>
            <w:r w:rsidR="00B12F6A" w:rsidRPr="003C39B5">
              <w:rPr>
                <w:rFonts w:ascii="Times New Roman" w:hAnsi="Times New Roman"/>
                <w:bCs/>
                <w:sz w:val="28"/>
                <w:szCs w:val="28"/>
              </w:rPr>
              <w:t xml:space="preserve"> </w:t>
            </w:r>
            <w:r w:rsidR="001901BE" w:rsidRPr="003C39B5">
              <w:rPr>
                <w:rFonts w:ascii="Times New Roman" w:hAnsi="Times New Roman"/>
                <w:bCs/>
                <w:sz w:val="28"/>
                <w:szCs w:val="28"/>
              </w:rPr>
              <w:t xml:space="preserve">un 1.2.2.pasākuma </w:t>
            </w:r>
            <w:r w:rsidR="00026326" w:rsidRPr="003C39B5">
              <w:rPr>
                <w:rFonts w:ascii="Times New Roman" w:hAnsi="Times New Roman"/>
                <w:bCs/>
                <w:sz w:val="28"/>
                <w:szCs w:val="28"/>
              </w:rPr>
              <w:t>„</w:t>
            </w:r>
            <w:r w:rsidR="001901BE" w:rsidRPr="003C39B5">
              <w:rPr>
                <w:rFonts w:ascii="Times New Roman" w:hAnsi="Times New Roman"/>
                <w:bCs/>
                <w:sz w:val="28"/>
                <w:szCs w:val="28"/>
              </w:rPr>
              <w:t>Mūžizglītības attīstība un izglītībā un mūžizglītībā iesaistīto institūciju rīcībspējas un sadarbības uzlabošana</w:t>
            </w:r>
            <w:r w:rsidR="00026326" w:rsidRPr="003C39B5">
              <w:rPr>
                <w:rFonts w:ascii="Times New Roman" w:hAnsi="Times New Roman"/>
                <w:bCs/>
                <w:sz w:val="28"/>
                <w:szCs w:val="28"/>
              </w:rPr>
              <w:t>”</w:t>
            </w:r>
            <w:r w:rsidR="001901BE" w:rsidRPr="003C39B5">
              <w:rPr>
                <w:rFonts w:ascii="Times New Roman" w:hAnsi="Times New Roman"/>
                <w:bCs/>
                <w:sz w:val="28"/>
                <w:szCs w:val="28"/>
              </w:rPr>
              <w:t xml:space="preserve"> tabulu </w:t>
            </w:r>
            <w:r w:rsidR="00026326" w:rsidRPr="003C39B5">
              <w:rPr>
                <w:rFonts w:ascii="Times New Roman" w:hAnsi="Times New Roman"/>
                <w:bCs/>
                <w:sz w:val="28"/>
                <w:szCs w:val="28"/>
              </w:rPr>
              <w:t>„</w:t>
            </w:r>
            <w:r w:rsidR="001901BE" w:rsidRPr="003C39B5">
              <w:rPr>
                <w:rFonts w:ascii="Times New Roman" w:hAnsi="Times New Roman"/>
                <w:bCs/>
                <w:sz w:val="28"/>
                <w:szCs w:val="28"/>
              </w:rPr>
              <w:t>Finanšu plāns</w:t>
            </w:r>
            <w:r w:rsidR="00026326" w:rsidRPr="003C39B5">
              <w:rPr>
                <w:rFonts w:ascii="Times New Roman" w:hAnsi="Times New Roman"/>
                <w:bCs/>
                <w:sz w:val="28"/>
                <w:szCs w:val="28"/>
              </w:rPr>
              <w:t>”</w:t>
            </w:r>
            <w:r w:rsidR="00B12F6A" w:rsidRPr="003C39B5">
              <w:rPr>
                <w:rFonts w:ascii="Times New Roman" w:hAnsi="Times New Roman"/>
                <w:bCs/>
                <w:sz w:val="28"/>
                <w:szCs w:val="28"/>
              </w:rPr>
              <w:t>, precizējot</w:t>
            </w:r>
            <w:r w:rsidR="00A6427D" w:rsidRPr="003C39B5">
              <w:rPr>
                <w:rFonts w:ascii="Times New Roman" w:hAnsi="Times New Roman"/>
                <w:bCs/>
                <w:sz w:val="28"/>
                <w:szCs w:val="28"/>
              </w:rPr>
              <w:t xml:space="preserve"> aktivitātēm un apakšaktivitātēm</w:t>
            </w:r>
            <w:r w:rsidR="00B12F6A" w:rsidRPr="003C39B5">
              <w:rPr>
                <w:rFonts w:ascii="Times New Roman" w:hAnsi="Times New Roman"/>
                <w:bCs/>
                <w:sz w:val="28"/>
                <w:szCs w:val="28"/>
              </w:rPr>
              <w:t xml:space="preserve"> </w:t>
            </w:r>
            <w:r w:rsidR="00E64DB3" w:rsidRPr="003C39B5">
              <w:rPr>
                <w:rFonts w:ascii="Times New Roman" w:hAnsi="Times New Roman"/>
                <w:bCs/>
                <w:sz w:val="28"/>
                <w:szCs w:val="28"/>
              </w:rPr>
              <w:t>pieejam</w:t>
            </w:r>
            <w:r w:rsidR="003A764A" w:rsidRPr="003C39B5">
              <w:rPr>
                <w:rFonts w:ascii="Times New Roman" w:hAnsi="Times New Roman"/>
                <w:bCs/>
                <w:sz w:val="28"/>
                <w:szCs w:val="28"/>
              </w:rPr>
              <w:t>ā</w:t>
            </w:r>
            <w:r w:rsidR="00E64DB3" w:rsidRPr="003C39B5">
              <w:rPr>
                <w:rFonts w:ascii="Times New Roman" w:hAnsi="Times New Roman"/>
                <w:bCs/>
                <w:sz w:val="28"/>
                <w:szCs w:val="28"/>
              </w:rPr>
              <w:t xml:space="preserve"> finansējum</w:t>
            </w:r>
            <w:r w:rsidR="003A764A" w:rsidRPr="003C39B5">
              <w:rPr>
                <w:rFonts w:ascii="Times New Roman" w:hAnsi="Times New Roman"/>
                <w:bCs/>
                <w:sz w:val="28"/>
                <w:szCs w:val="28"/>
              </w:rPr>
              <w:t>a apmēru</w:t>
            </w:r>
            <w:r w:rsidR="0091153F" w:rsidRPr="003C39B5">
              <w:rPr>
                <w:rFonts w:ascii="Times New Roman" w:hAnsi="Times New Roman"/>
                <w:bCs/>
                <w:sz w:val="28"/>
                <w:szCs w:val="28"/>
              </w:rPr>
              <w:t>.</w:t>
            </w:r>
          </w:p>
          <w:p w:rsidR="00433C8D" w:rsidRPr="009D3E36" w:rsidRDefault="00433C8D" w:rsidP="00BE3045">
            <w:pPr>
              <w:tabs>
                <w:tab w:val="left" w:pos="381"/>
              </w:tabs>
              <w:autoSpaceDE w:val="0"/>
              <w:autoSpaceDN w:val="0"/>
              <w:adjustRightInd w:val="0"/>
              <w:spacing w:before="60" w:after="60" w:line="240" w:lineRule="auto"/>
              <w:jc w:val="both"/>
              <w:rPr>
                <w:rFonts w:ascii="Times New Roman" w:hAnsi="Times New Roman"/>
                <w:sz w:val="28"/>
                <w:szCs w:val="28"/>
                <w:lang w:eastAsia="lv-LV"/>
              </w:rPr>
            </w:pPr>
          </w:p>
          <w:p w:rsidR="00F64BE8" w:rsidRPr="009D3E36" w:rsidRDefault="00F64BE8" w:rsidP="00F64BE8">
            <w:pPr>
              <w:pStyle w:val="ListParagraph"/>
              <w:numPr>
                <w:ilvl w:val="0"/>
                <w:numId w:val="14"/>
              </w:numPr>
              <w:tabs>
                <w:tab w:val="left" w:pos="34"/>
                <w:tab w:val="left" w:pos="459"/>
              </w:tabs>
              <w:autoSpaceDE w:val="0"/>
              <w:autoSpaceDN w:val="0"/>
              <w:adjustRightInd w:val="0"/>
              <w:spacing w:before="60" w:after="60" w:line="240" w:lineRule="auto"/>
              <w:ind w:left="34" w:firstLine="0"/>
              <w:jc w:val="both"/>
              <w:rPr>
                <w:rFonts w:ascii="Times New Roman" w:hAnsi="Times New Roman"/>
                <w:sz w:val="28"/>
                <w:szCs w:val="28"/>
                <w:lang w:eastAsia="lv-LV"/>
              </w:rPr>
            </w:pPr>
            <w:r w:rsidRPr="009D3E36">
              <w:rPr>
                <w:rFonts w:ascii="Times New Roman" w:hAnsi="Times New Roman"/>
                <w:bCs/>
                <w:sz w:val="28"/>
                <w:szCs w:val="28"/>
              </w:rPr>
              <w:t>Ievērojot, ka Ministru kabineta 2010.gada 2.marta noteikumos Nr.196 „Noteikumi par darbības programmas „Cilvēkresursi un nodarbinātība” papildinājuma 1.2.1.1.1.apakšaktivitāti „Nozaru kvalifikāciju sistēmas izveide un profesionālās izglītības pārstrukturizācija” (turpmāk – noteikumi Nr.196) 8.punktā tiek veikti grozījumi, precizējot 1.2.1.1.1.apakšaktivitātes „Nozaru kvalifikāciju sistēmas izveide un profesionālās izglītības pārstrukturizācija” (turpmāk – 1.2.1.1.1.apakšaktivitāte) projekta maksimālo attiecināmo izmaksu kopsummu, nepieciešams veikt attiecīgus precizējumus 1.DPP 71.punktā, ņemot vērā 1.2.1.1.1.apakšaktivitātei pieejamo finansējumu pēc brīvā pieejamā finansējuma pārdales 1.2.1.1.3.apakšaktivitātes otrajai atlases kārtai, aizstājot vārdus un skaitļus „EUR 3 628 323” ar vārdiem un skaitļiem „EUR 3 405 530”.</w:t>
            </w:r>
          </w:p>
          <w:p w:rsidR="00433C8D" w:rsidRPr="003C39B5" w:rsidRDefault="00433C8D" w:rsidP="00433C8D">
            <w:pPr>
              <w:tabs>
                <w:tab w:val="left" w:pos="381"/>
              </w:tabs>
              <w:autoSpaceDE w:val="0"/>
              <w:autoSpaceDN w:val="0"/>
              <w:adjustRightInd w:val="0"/>
              <w:spacing w:before="60" w:after="60" w:line="240" w:lineRule="auto"/>
              <w:jc w:val="both"/>
              <w:rPr>
                <w:rFonts w:ascii="Times New Roman" w:hAnsi="Times New Roman"/>
                <w:sz w:val="28"/>
                <w:szCs w:val="28"/>
                <w:lang w:eastAsia="lv-LV"/>
              </w:rPr>
            </w:pPr>
            <w:r w:rsidRPr="003C39B5">
              <w:rPr>
                <w:rFonts w:ascii="Times New Roman" w:hAnsi="Times New Roman"/>
                <w:sz w:val="28"/>
                <w:szCs w:val="28"/>
                <w:lang w:eastAsia="lv-LV"/>
              </w:rPr>
              <w:t xml:space="preserve">Ministru kabineta 2010.gada 28.septembra noteikumu Nr.922 „Noteikumi par darbības programmas „Cilvēkresursi un nodarbinātība” papildinājuma 1.2.1.1.3.apakšaktivitātes „Atbalsts sākotnējās profesionālās izglītības programmu īstenošanas kvalitātes uzlabošanai un īstenošanai” otro projekta </w:t>
            </w:r>
            <w:r w:rsidRPr="003C39B5">
              <w:rPr>
                <w:rFonts w:ascii="Times New Roman" w:hAnsi="Times New Roman"/>
                <w:sz w:val="28"/>
                <w:szCs w:val="28"/>
                <w:lang w:eastAsia="lv-LV"/>
              </w:rPr>
              <w:lastRenderedPageBreak/>
              <w:t>iesnieguma atlases kārtu” (turpmāk – MK noteikumi Nr.922) 4.punkts nosaka 1.2.1.1.3.apakšaktivitātes otrās atlases kārtas mērķa grupu – jaunieši vecumā līdz 25 gadiem bez profesionālās kvalifikācijas, kas nesaņem bezdarbnieka pabalstu un nav atbalsta saņēmēji Labklājības ministrijas pārziņā esošo Eiropas Savienības struktūrfondu aktivitāšu ietvaros īstenotajos apmācību vai nodarbinātības pasākumos, kā arī ieslodzījumā esošas personas.</w:t>
            </w:r>
          </w:p>
          <w:p w:rsidR="00433C8D" w:rsidRDefault="00433C8D" w:rsidP="00433C8D">
            <w:pPr>
              <w:pStyle w:val="ListParagraph"/>
              <w:autoSpaceDE w:val="0"/>
              <w:autoSpaceDN w:val="0"/>
              <w:adjustRightInd w:val="0"/>
              <w:spacing w:before="60" w:after="60" w:line="240" w:lineRule="auto"/>
              <w:ind w:left="34"/>
              <w:jc w:val="both"/>
              <w:rPr>
                <w:rFonts w:ascii="Times New Roman" w:hAnsi="Times New Roman"/>
                <w:bCs/>
                <w:sz w:val="28"/>
                <w:szCs w:val="28"/>
              </w:rPr>
            </w:pPr>
            <w:r w:rsidRPr="003C39B5">
              <w:rPr>
                <w:rFonts w:ascii="Times New Roman" w:hAnsi="Times New Roman"/>
                <w:bCs/>
                <w:sz w:val="28"/>
                <w:szCs w:val="28"/>
              </w:rPr>
              <w:t xml:space="preserve">Atbilstoši Ministru </w:t>
            </w:r>
            <w:r w:rsidR="00961FE5" w:rsidRPr="003C39B5">
              <w:rPr>
                <w:rFonts w:ascii="Times New Roman" w:hAnsi="Times New Roman"/>
                <w:bCs/>
                <w:sz w:val="28"/>
                <w:szCs w:val="28"/>
              </w:rPr>
              <w:t>kabineta 2012.gada 8.maija sēdē (protokols Nr.25 26.§) izskatīt</w:t>
            </w:r>
            <w:r w:rsidR="006A3B3C">
              <w:rPr>
                <w:rFonts w:ascii="Times New Roman" w:hAnsi="Times New Roman"/>
                <w:bCs/>
                <w:sz w:val="28"/>
                <w:szCs w:val="28"/>
              </w:rPr>
              <w:t>ā</w:t>
            </w:r>
            <w:r w:rsidR="00961FE5" w:rsidRPr="003C39B5">
              <w:rPr>
                <w:rFonts w:ascii="Times New Roman" w:hAnsi="Times New Roman"/>
                <w:bCs/>
                <w:sz w:val="28"/>
                <w:szCs w:val="28"/>
              </w:rPr>
              <w:t xml:space="preserve"> informatīvā ziņojuma</w:t>
            </w:r>
            <w:r w:rsidR="00ED5704" w:rsidRPr="003C39B5">
              <w:rPr>
                <w:rFonts w:ascii="Times New Roman" w:hAnsi="Times New Roman"/>
                <w:bCs/>
                <w:sz w:val="28"/>
                <w:szCs w:val="28"/>
              </w:rPr>
              <w:t xml:space="preserve"> „Valsts budžeta virssaistību iespējas Eiropas Savienības struktūrfondu un Kohēzijas fonda 2007.-2013.gada plānošanas perioda aktivitātēs”</w:t>
            </w:r>
            <w:r w:rsidRPr="003C39B5">
              <w:rPr>
                <w:rFonts w:ascii="Times New Roman" w:hAnsi="Times New Roman"/>
                <w:bCs/>
                <w:sz w:val="28"/>
                <w:szCs w:val="28"/>
              </w:rPr>
              <w:t xml:space="preserve"> </w:t>
            </w:r>
            <w:r w:rsidR="00961FE5" w:rsidRPr="003C39B5">
              <w:rPr>
                <w:rFonts w:ascii="Times New Roman" w:hAnsi="Times New Roman"/>
                <w:bCs/>
                <w:sz w:val="28"/>
                <w:szCs w:val="28"/>
              </w:rPr>
              <w:t xml:space="preserve">1.pielikumā </w:t>
            </w:r>
            <w:r w:rsidR="00ED5704" w:rsidRPr="003C39B5">
              <w:rPr>
                <w:rFonts w:ascii="Times New Roman" w:hAnsi="Times New Roman"/>
                <w:bCs/>
                <w:sz w:val="28"/>
                <w:szCs w:val="28"/>
              </w:rPr>
              <w:t xml:space="preserve">„Virssaistību iespējas 2007.-2013.gada plānošanas perioda ES fondu projektos” </w:t>
            </w:r>
            <w:r w:rsidR="00961FE5" w:rsidRPr="003C39B5">
              <w:rPr>
                <w:rFonts w:ascii="Times New Roman" w:hAnsi="Times New Roman"/>
                <w:bCs/>
                <w:sz w:val="28"/>
                <w:szCs w:val="28"/>
              </w:rPr>
              <w:t>noteiktajam</w:t>
            </w:r>
            <w:r w:rsidR="007C0ECC" w:rsidRPr="003C39B5">
              <w:rPr>
                <w:rFonts w:ascii="Times New Roman" w:hAnsi="Times New Roman"/>
                <w:bCs/>
                <w:sz w:val="28"/>
                <w:szCs w:val="28"/>
              </w:rPr>
              <w:t xml:space="preserve"> </w:t>
            </w:r>
            <w:r w:rsidR="007C0ECC">
              <w:rPr>
                <w:rFonts w:ascii="Times New Roman" w:hAnsi="Times New Roman"/>
                <w:bCs/>
                <w:sz w:val="28"/>
                <w:szCs w:val="28"/>
              </w:rPr>
              <w:t xml:space="preserve">par </w:t>
            </w:r>
            <w:r w:rsidR="007C0ECC" w:rsidRPr="003C39B5">
              <w:rPr>
                <w:rFonts w:ascii="Times New Roman" w:hAnsi="Times New Roman"/>
                <w:bCs/>
                <w:sz w:val="28"/>
                <w:szCs w:val="28"/>
              </w:rPr>
              <w:t>virssaistīb</w:t>
            </w:r>
            <w:r w:rsidR="007C0ECC">
              <w:rPr>
                <w:rFonts w:ascii="Times New Roman" w:hAnsi="Times New Roman"/>
                <w:bCs/>
                <w:sz w:val="28"/>
                <w:szCs w:val="28"/>
              </w:rPr>
              <w:t xml:space="preserve">u piešķiršanu </w:t>
            </w:r>
            <w:r w:rsidR="007C0ECC" w:rsidRPr="003C39B5">
              <w:rPr>
                <w:rFonts w:ascii="Times New Roman" w:hAnsi="Times New Roman"/>
                <w:bCs/>
                <w:sz w:val="28"/>
                <w:szCs w:val="28"/>
              </w:rPr>
              <w:t>1.2.1.1.3.apakšaktivitāt</w:t>
            </w:r>
            <w:r w:rsidR="00372C27">
              <w:rPr>
                <w:rFonts w:ascii="Times New Roman" w:hAnsi="Times New Roman"/>
                <w:bCs/>
                <w:sz w:val="28"/>
                <w:szCs w:val="28"/>
              </w:rPr>
              <w:t>ei</w:t>
            </w:r>
            <w:r w:rsidRPr="003C39B5">
              <w:rPr>
                <w:rFonts w:ascii="Times New Roman" w:hAnsi="Times New Roman"/>
                <w:bCs/>
                <w:sz w:val="28"/>
                <w:szCs w:val="28"/>
              </w:rPr>
              <w:t xml:space="preserve">, </w:t>
            </w:r>
            <w:r w:rsidR="00483753">
              <w:rPr>
                <w:rFonts w:ascii="Times New Roman" w:hAnsi="Times New Roman"/>
                <w:bCs/>
                <w:sz w:val="28"/>
                <w:szCs w:val="28"/>
              </w:rPr>
              <w:t>I</w:t>
            </w:r>
            <w:r w:rsidR="007176AE">
              <w:rPr>
                <w:rFonts w:ascii="Times New Roman" w:hAnsi="Times New Roman"/>
                <w:bCs/>
                <w:sz w:val="28"/>
                <w:szCs w:val="28"/>
              </w:rPr>
              <w:t>ZM ierosina</w:t>
            </w:r>
            <w:r w:rsidRPr="003C39B5">
              <w:rPr>
                <w:rFonts w:ascii="Times New Roman" w:hAnsi="Times New Roman"/>
                <w:bCs/>
                <w:sz w:val="28"/>
                <w:szCs w:val="28"/>
              </w:rPr>
              <w:t xml:space="preserve"> 1.2.1.1.3.apakšaktivitātes otrās atlases kārtas </w:t>
            </w:r>
            <w:r w:rsidR="00961FE5" w:rsidRPr="003C39B5">
              <w:rPr>
                <w:rFonts w:ascii="Times New Roman" w:hAnsi="Times New Roman"/>
                <w:bCs/>
                <w:sz w:val="28"/>
                <w:szCs w:val="28"/>
              </w:rPr>
              <w:t>ietvaros sākot ar 2012.g</w:t>
            </w:r>
            <w:r w:rsidR="005F57C9" w:rsidRPr="003C39B5">
              <w:rPr>
                <w:rFonts w:ascii="Times New Roman" w:hAnsi="Times New Roman"/>
                <w:bCs/>
                <w:sz w:val="28"/>
                <w:szCs w:val="28"/>
              </w:rPr>
              <w:t>ada</w:t>
            </w:r>
            <w:r w:rsidR="00961FE5" w:rsidRPr="003C39B5">
              <w:rPr>
                <w:rFonts w:ascii="Times New Roman" w:hAnsi="Times New Roman"/>
                <w:bCs/>
                <w:sz w:val="28"/>
                <w:szCs w:val="28"/>
              </w:rPr>
              <w:t xml:space="preserve"> rudeni uzņemt lielāku audzēkņu skaitu </w:t>
            </w:r>
            <w:r w:rsidR="005F57C9" w:rsidRPr="003C39B5">
              <w:rPr>
                <w:rFonts w:ascii="Times New Roman" w:hAnsi="Times New Roman"/>
                <w:bCs/>
                <w:sz w:val="28"/>
                <w:szCs w:val="28"/>
              </w:rPr>
              <w:t xml:space="preserve">profesionālās </w:t>
            </w:r>
            <w:r w:rsidR="000B3B0C" w:rsidRPr="003C39B5">
              <w:rPr>
                <w:rFonts w:ascii="Times New Roman" w:hAnsi="Times New Roman"/>
                <w:bCs/>
                <w:sz w:val="28"/>
                <w:szCs w:val="28"/>
              </w:rPr>
              <w:t xml:space="preserve">un arodizglītības </w:t>
            </w:r>
            <w:r w:rsidR="00961FE5" w:rsidRPr="003C39B5">
              <w:rPr>
                <w:rFonts w:ascii="Times New Roman" w:hAnsi="Times New Roman"/>
                <w:bCs/>
                <w:sz w:val="28"/>
                <w:szCs w:val="28"/>
              </w:rPr>
              <w:t xml:space="preserve">programmās, </w:t>
            </w:r>
            <w:r w:rsidR="005F57C9" w:rsidRPr="003C39B5">
              <w:rPr>
                <w:rFonts w:ascii="Times New Roman" w:hAnsi="Times New Roman"/>
                <w:bCs/>
                <w:sz w:val="28"/>
                <w:szCs w:val="28"/>
              </w:rPr>
              <w:t xml:space="preserve">kas tiek īstenotas gada vai pusotra gada laikā, </w:t>
            </w:r>
            <w:r w:rsidR="00961FE5" w:rsidRPr="003C39B5">
              <w:rPr>
                <w:rFonts w:ascii="Times New Roman" w:hAnsi="Times New Roman"/>
                <w:bCs/>
                <w:sz w:val="28"/>
                <w:szCs w:val="28"/>
              </w:rPr>
              <w:t>iesaistot bezdarbniekus ar zemu izglītības līmeni</w:t>
            </w:r>
            <w:r w:rsidR="00ED5704" w:rsidRPr="003C39B5">
              <w:rPr>
                <w:rFonts w:ascii="Times New Roman" w:hAnsi="Times New Roman"/>
                <w:bCs/>
                <w:sz w:val="28"/>
                <w:szCs w:val="28"/>
              </w:rPr>
              <w:t>.</w:t>
            </w:r>
          </w:p>
          <w:p w:rsidR="00F3772C" w:rsidRDefault="00F3772C" w:rsidP="00433C8D">
            <w:pPr>
              <w:pStyle w:val="ListParagraph"/>
              <w:autoSpaceDE w:val="0"/>
              <w:autoSpaceDN w:val="0"/>
              <w:adjustRightInd w:val="0"/>
              <w:spacing w:before="60" w:after="60" w:line="240" w:lineRule="auto"/>
              <w:ind w:left="34"/>
              <w:jc w:val="both"/>
              <w:rPr>
                <w:rFonts w:ascii="Times New Roman" w:hAnsi="Times New Roman"/>
                <w:bCs/>
                <w:sz w:val="28"/>
                <w:szCs w:val="28"/>
              </w:rPr>
            </w:pPr>
          </w:p>
          <w:p w:rsidR="00433C8D" w:rsidRPr="004E4902" w:rsidRDefault="00433C8D" w:rsidP="0073462C">
            <w:pPr>
              <w:pStyle w:val="ListParagraph"/>
              <w:numPr>
                <w:ilvl w:val="0"/>
                <w:numId w:val="14"/>
              </w:numPr>
              <w:tabs>
                <w:tab w:val="left" w:pos="34"/>
              </w:tabs>
              <w:autoSpaceDE w:val="0"/>
              <w:autoSpaceDN w:val="0"/>
              <w:adjustRightInd w:val="0"/>
              <w:spacing w:before="60" w:after="60" w:line="240" w:lineRule="auto"/>
              <w:ind w:left="34" w:firstLine="0"/>
              <w:jc w:val="both"/>
              <w:rPr>
                <w:rFonts w:ascii="Times New Roman" w:hAnsi="Times New Roman"/>
                <w:bCs/>
                <w:sz w:val="28"/>
                <w:szCs w:val="28"/>
              </w:rPr>
            </w:pPr>
            <w:r w:rsidRPr="0073462C">
              <w:rPr>
                <w:rFonts w:ascii="Times New Roman" w:hAnsi="Times New Roman"/>
                <w:bCs/>
                <w:sz w:val="28"/>
                <w:szCs w:val="28"/>
              </w:rPr>
              <w:t xml:space="preserve">Atbilstoši Izglītības un zinātnes ministrijas sagatavotajiem grozījumiem MK noteikumos Nr.922, Izglītības un zinātnes ministrija ierosina paplašināt 1.DPP 80. un 81.punktā noteikto 1.2.1.1.3.apakšaktivitātes otrās atlases kārtas mērķa grupu, paredzot ietvert jauniešus vecumā no 17 līdz 25 gadiem bez iepriekš iegūtas profesionālās kvalifikācijas, vai ar iepriekš iegūtu profesionālo kvalifikāciju, bet kuri vismaz </w:t>
            </w:r>
            <w:r w:rsidRPr="009D3E36">
              <w:rPr>
                <w:rFonts w:ascii="Times New Roman" w:hAnsi="Times New Roman"/>
                <w:bCs/>
                <w:sz w:val="28"/>
                <w:szCs w:val="28"/>
              </w:rPr>
              <w:t xml:space="preserve">vienu gadu pēc profesionālās kvalifikācijas iegūšanas </w:t>
            </w:r>
            <w:r w:rsidR="002E21BE" w:rsidRPr="009D3E36">
              <w:rPr>
                <w:rFonts w:ascii="Times New Roman" w:hAnsi="Times New Roman"/>
                <w:bCs/>
                <w:sz w:val="28"/>
                <w:szCs w:val="28"/>
              </w:rPr>
              <w:t>nav darba ņēmēji vai pašnodarbinātie</w:t>
            </w:r>
            <w:r w:rsidRPr="009D3E36">
              <w:rPr>
                <w:rFonts w:ascii="Times New Roman" w:hAnsi="Times New Roman"/>
                <w:bCs/>
                <w:sz w:val="28"/>
                <w:szCs w:val="28"/>
              </w:rPr>
              <w:t>, un kuri var būt reģistrējušies Nodarbinātības valsts aģentūrā</w:t>
            </w:r>
            <w:r w:rsidRPr="0073462C">
              <w:rPr>
                <w:rFonts w:ascii="Times New Roman" w:hAnsi="Times New Roman"/>
                <w:bCs/>
                <w:sz w:val="28"/>
                <w:szCs w:val="28"/>
              </w:rPr>
              <w:t xml:space="preserve"> kā bezdarbnieki vai darba meklētāji, bet </w:t>
            </w:r>
            <w:r w:rsidR="009E77F2" w:rsidRPr="0073462C">
              <w:rPr>
                <w:rFonts w:ascii="Times New Roman" w:hAnsi="Times New Roman"/>
                <w:bCs/>
                <w:sz w:val="28"/>
                <w:szCs w:val="28"/>
              </w:rPr>
              <w:t xml:space="preserve">vienlaicīgi </w:t>
            </w:r>
            <w:r w:rsidR="00764F7C" w:rsidRPr="0073462C">
              <w:rPr>
                <w:rFonts w:ascii="Times New Roman" w:hAnsi="Times New Roman"/>
                <w:bCs/>
                <w:sz w:val="28"/>
                <w:szCs w:val="28"/>
              </w:rPr>
              <w:t>nevar būt atbalsta saņēmēji Labklājības ministrijas pārziņā esošo Eiropas Savienības struktūrfondu aktivitāšu ietvaros īstenotajos apmācību vai nodarbinātības pasākumos, t.i. gan apmācību programmas pieteikšanās brīdī, gan arī atbalsta saņemšanas laikā līdz profesionālās kvalifikācijas iegūšanai</w:t>
            </w:r>
            <w:r w:rsidR="00E612CB" w:rsidRPr="0073462C">
              <w:rPr>
                <w:rFonts w:ascii="Times New Roman" w:hAnsi="Times New Roman"/>
                <w:bCs/>
                <w:sz w:val="28"/>
                <w:szCs w:val="28"/>
              </w:rPr>
              <w:t>.</w:t>
            </w:r>
            <w:r w:rsidR="00926293" w:rsidRPr="0073462C">
              <w:rPr>
                <w:rFonts w:ascii="Times New Roman" w:hAnsi="Times New Roman"/>
                <w:bCs/>
                <w:sz w:val="28"/>
                <w:szCs w:val="28"/>
              </w:rPr>
              <w:t xml:space="preserve"> </w:t>
            </w:r>
            <w:r w:rsidR="00926293" w:rsidRPr="009D3E36">
              <w:rPr>
                <w:rFonts w:ascii="Times New Roman" w:hAnsi="Times New Roman"/>
                <w:bCs/>
                <w:sz w:val="28"/>
                <w:szCs w:val="28"/>
              </w:rPr>
              <w:t xml:space="preserve">Vienlaikus skaidrojam, ka jaunieši bez iepriekš iegūtas </w:t>
            </w:r>
            <w:r w:rsidR="00926293" w:rsidRPr="009D3E36">
              <w:rPr>
                <w:rFonts w:ascii="Times New Roman" w:hAnsi="Times New Roman"/>
                <w:bCs/>
                <w:sz w:val="28"/>
                <w:szCs w:val="28"/>
              </w:rPr>
              <w:lastRenderedPageBreak/>
              <w:t xml:space="preserve">profesionālās kvalifikācijas </w:t>
            </w:r>
            <w:r w:rsidR="0022392E" w:rsidRPr="009D3E36">
              <w:rPr>
                <w:rFonts w:ascii="Times New Roman" w:hAnsi="Times New Roman"/>
                <w:bCs/>
                <w:sz w:val="28"/>
                <w:szCs w:val="28"/>
              </w:rPr>
              <w:t xml:space="preserve">papildus </w:t>
            </w:r>
            <w:r w:rsidR="00CC06EB" w:rsidRPr="009D3E36">
              <w:rPr>
                <w:rFonts w:ascii="Times New Roman" w:hAnsi="Times New Roman"/>
                <w:bCs/>
                <w:sz w:val="28"/>
                <w:szCs w:val="28"/>
              </w:rPr>
              <w:t xml:space="preserve">vismaz viena gada laikā pirms uzņemšanas </w:t>
            </w:r>
            <w:r w:rsidR="003C603A" w:rsidRPr="009D3E36">
              <w:rPr>
                <w:rFonts w:ascii="Times New Roman" w:hAnsi="Times New Roman"/>
                <w:bCs/>
                <w:sz w:val="28"/>
                <w:szCs w:val="28"/>
              </w:rPr>
              <w:t>1.2.1.1.3.</w:t>
            </w:r>
            <w:r w:rsidR="00CC06EB" w:rsidRPr="009D3E36">
              <w:rPr>
                <w:rFonts w:ascii="Times New Roman" w:hAnsi="Times New Roman"/>
                <w:bCs/>
                <w:sz w:val="28"/>
                <w:szCs w:val="28"/>
              </w:rPr>
              <w:t xml:space="preserve">apakšaktivitātes ietvaros īstenotajās izglītības programmās </w:t>
            </w:r>
            <w:r w:rsidR="006F7DF8" w:rsidRPr="009D3E36">
              <w:rPr>
                <w:rFonts w:ascii="Times New Roman" w:hAnsi="Times New Roman"/>
                <w:bCs/>
                <w:sz w:val="28"/>
                <w:szCs w:val="28"/>
              </w:rPr>
              <w:t xml:space="preserve">nevar būt atbalsta saņēmēji </w:t>
            </w:r>
            <w:r w:rsidR="000C2B66" w:rsidRPr="009D3E36">
              <w:rPr>
                <w:rFonts w:ascii="Times New Roman" w:hAnsi="Times New Roman"/>
                <w:bCs/>
                <w:sz w:val="28"/>
                <w:szCs w:val="28"/>
              </w:rPr>
              <w:t xml:space="preserve">darbības programmas „Cilvēkresursi un nodarbinātība” papildinājuma 1.2.1.1.4.apakšaktivitātes </w:t>
            </w:r>
            <w:r w:rsidR="00516872" w:rsidRPr="009D3E36">
              <w:rPr>
                <w:rFonts w:ascii="Times New Roman" w:hAnsi="Times New Roman"/>
                <w:bCs/>
                <w:sz w:val="28"/>
                <w:szCs w:val="28"/>
              </w:rPr>
              <w:t>„</w:t>
            </w:r>
            <w:r w:rsidR="000C2B66" w:rsidRPr="009D3E36">
              <w:rPr>
                <w:rFonts w:ascii="Times New Roman" w:hAnsi="Times New Roman"/>
                <w:bCs/>
                <w:sz w:val="28"/>
                <w:szCs w:val="28"/>
              </w:rPr>
              <w:t>Sākotnējās profesionālās izglītības pievilcības veicināšana” ietvaros.</w:t>
            </w:r>
          </w:p>
          <w:p w:rsidR="00AD3C0E" w:rsidRPr="00E82C70" w:rsidRDefault="006C47F9" w:rsidP="00422269">
            <w:pPr>
              <w:pStyle w:val="naisc"/>
              <w:spacing w:before="0" w:beforeAutospacing="0" w:after="0" w:afterAutospacing="0"/>
              <w:jc w:val="both"/>
              <w:rPr>
                <w:rFonts w:eastAsia="Calibri"/>
                <w:sz w:val="28"/>
                <w:szCs w:val="28"/>
                <w:lang w:val="lv-LV" w:eastAsia="zh-CN"/>
              </w:rPr>
            </w:pPr>
            <w:r w:rsidRPr="006C47F9">
              <w:rPr>
                <w:sz w:val="28"/>
                <w:szCs w:val="28"/>
                <w:lang w:val="lv-LV"/>
              </w:rPr>
              <w:t xml:space="preserve">Profesionālās izglītības likuma 27.panta pirmā daļa nosaka, ka profesionālās pamatizglītības un arodizglītības programmās persona tiek uzņemta ne agrāk kā tajā kalendārajā gadā, kurā tai aprit 15 gadi. </w:t>
            </w:r>
            <w:r w:rsidR="00D8193C">
              <w:rPr>
                <w:sz w:val="28"/>
                <w:szCs w:val="28"/>
                <w:lang w:val="lv-LV"/>
              </w:rPr>
              <w:t>Papildus s</w:t>
            </w:r>
            <w:r w:rsidR="00323A8B">
              <w:rPr>
                <w:sz w:val="28"/>
                <w:szCs w:val="28"/>
                <w:lang w:val="lv-LV"/>
              </w:rPr>
              <w:t>kaidrojam, ka</w:t>
            </w:r>
            <w:r w:rsidRPr="006C47F9">
              <w:rPr>
                <w:rFonts w:eastAsia="Calibri"/>
                <w:sz w:val="28"/>
                <w:szCs w:val="28"/>
                <w:lang w:val="lv-LV" w:eastAsia="zh-CN"/>
              </w:rPr>
              <w:t xml:space="preserve"> 1.2.1.1.3.apakšaktivitātes otrās kārtas mērķis ir sākotnējās profesionālās izglītības programmu īstenošanas kvalitātes uzlabošana, tajā skaitā </w:t>
            </w:r>
            <w:r w:rsidR="00674669">
              <w:rPr>
                <w:rFonts w:eastAsia="Calibri"/>
                <w:sz w:val="28"/>
                <w:szCs w:val="28"/>
                <w:lang w:val="lv-LV" w:eastAsia="zh-CN"/>
              </w:rPr>
              <w:t xml:space="preserve">jauniešu </w:t>
            </w:r>
            <w:r w:rsidRPr="00E82C70">
              <w:rPr>
                <w:rFonts w:eastAsia="Calibri"/>
                <w:sz w:val="28"/>
                <w:szCs w:val="28"/>
                <w:lang w:val="lv-LV" w:eastAsia="zh-CN"/>
              </w:rPr>
              <w:t>ātrākas integrācijas darba tirgū sekmēšana</w:t>
            </w:r>
            <w:r w:rsidR="00AD3C0E" w:rsidRPr="00E82C70">
              <w:rPr>
                <w:rFonts w:eastAsia="Calibri"/>
                <w:sz w:val="28"/>
                <w:szCs w:val="28"/>
                <w:lang w:val="lv-LV" w:eastAsia="zh-CN"/>
              </w:rPr>
              <w:t>, savukārt 1.2.1.1.4.apakšaktivitātes mērķis ir sākotnējās profesionālās izglītības programmu pievilcības veicināšana jauniešiem.</w:t>
            </w:r>
          </w:p>
          <w:p w:rsidR="00E612CB" w:rsidRPr="00E50161" w:rsidRDefault="00F53B50" w:rsidP="00422269">
            <w:pPr>
              <w:pStyle w:val="naisc"/>
              <w:spacing w:before="0" w:beforeAutospacing="0" w:after="0" w:afterAutospacing="0"/>
              <w:jc w:val="both"/>
              <w:rPr>
                <w:rFonts w:eastAsia="Calibri"/>
                <w:sz w:val="28"/>
                <w:szCs w:val="28"/>
                <w:lang w:val="lv-LV" w:eastAsia="zh-CN"/>
              </w:rPr>
            </w:pPr>
            <w:r>
              <w:rPr>
                <w:rFonts w:eastAsia="Calibri"/>
                <w:sz w:val="28"/>
                <w:szCs w:val="28"/>
                <w:lang w:val="lv-LV" w:eastAsia="zh-CN"/>
              </w:rPr>
              <w:t>Papildus skaidrojam, ka ņ</w:t>
            </w:r>
            <w:r w:rsidR="006C47F9" w:rsidRPr="006C47F9">
              <w:rPr>
                <w:rFonts w:eastAsia="Calibri"/>
                <w:sz w:val="28"/>
                <w:szCs w:val="28"/>
                <w:lang w:val="lv-LV" w:eastAsia="zh-CN"/>
              </w:rPr>
              <w:t xml:space="preserve">emot vērā Darba likumā noteiktos ierobežojumus personām, kuras ir jaunākas par 18 gadiem (mazāks darba stundu skaits nedēļā, aizliegts virsstundu darbs utt.), jaunietis, kurš mācības uzsāks 15 gadu vecumā pēc profesionālās kvalifikācijas iegūšanas 16-17 gadu vecumā nevar pilnvērtīgi iekļauties darba tirgū. Ievērojot minēto, </w:t>
            </w:r>
            <w:r w:rsidR="00422269">
              <w:rPr>
                <w:rFonts w:eastAsia="Calibri"/>
                <w:sz w:val="28"/>
                <w:szCs w:val="28"/>
                <w:lang w:val="lv-LV" w:eastAsia="zh-CN"/>
              </w:rPr>
              <w:t xml:space="preserve">kā </w:t>
            </w:r>
            <w:r w:rsidR="006C47F9" w:rsidRPr="006C47F9">
              <w:rPr>
                <w:rFonts w:eastAsia="Calibri"/>
                <w:sz w:val="28"/>
                <w:szCs w:val="28"/>
                <w:lang w:val="lv-LV" w:eastAsia="zh-CN"/>
              </w:rPr>
              <w:t xml:space="preserve">1.2.1.1.3.apakšaktivitātes otrās atlases kārtas </w:t>
            </w:r>
            <w:r w:rsidR="00422269">
              <w:rPr>
                <w:rFonts w:eastAsia="Calibri"/>
                <w:sz w:val="28"/>
                <w:szCs w:val="28"/>
                <w:lang w:val="lv-LV" w:eastAsia="zh-CN"/>
              </w:rPr>
              <w:t xml:space="preserve">mērķa grupa ir noteikta jaunieši vecumā no 17-25 gadiem, tādējādi nodrošinot, ka </w:t>
            </w:r>
            <w:r w:rsidR="006C47F9" w:rsidRPr="006C47F9">
              <w:rPr>
                <w:rFonts w:eastAsia="Calibri"/>
                <w:sz w:val="28"/>
                <w:szCs w:val="28"/>
                <w:lang w:val="lv-LV" w:eastAsia="zh-CN"/>
              </w:rPr>
              <w:t>atbalsts</w:t>
            </w:r>
            <w:r w:rsidR="00422269">
              <w:rPr>
                <w:rFonts w:eastAsia="Calibri"/>
                <w:sz w:val="28"/>
                <w:szCs w:val="28"/>
                <w:lang w:val="lv-LV" w:eastAsia="zh-CN"/>
              </w:rPr>
              <w:t xml:space="preserve"> tiek</w:t>
            </w:r>
            <w:r w:rsidR="006C47F9" w:rsidRPr="006C47F9">
              <w:rPr>
                <w:rFonts w:eastAsia="Calibri"/>
                <w:sz w:val="28"/>
                <w:szCs w:val="28"/>
                <w:lang w:val="lv-LV" w:eastAsia="zh-CN"/>
              </w:rPr>
              <w:t xml:space="preserve"> orientēts uz jauniešiem, kuri pēc kvalifikācijas iegūšanas sasniegs pilngadību un var pilnvērtīgi iekļauties darba tirgū. 17-25 gadu vecumā ierobežojums tai skaitā noteikts, ņemot vērā to, ka  pamatskolu pabeigušam jaunietim 15 gadu vecumā primāri būtu jāturpina izglītība </w:t>
            </w:r>
            <w:r w:rsidR="006C47F9" w:rsidRPr="00E50161">
              <w:rPr>
                <w:rFonts w:eastAsia="Calibri"/>
                <w:sz w:val="28"/>
                <w:szCs w:val="28"/>
                <w:lang w:val="lv-LV" w:eastAsia="zh-CN"/>
              </w:rPr>
              <w:t xml:space="preserve">vidējās izglītības pakāpē. </w:t>
            </w:r>
          </w:p>
          <w:p w:rsidR="00460FD7" w:rsidRPr="00E82C70" w:rsidRDefault="00460FD7" w:rsidP="00460FD7">
            <w:pPr>
              <w:pStyle w:val="naisc"/>
              <w:spacing w:before="0" w:beforeAutospacing="0" w:after="0" w:afterAutospacing="0"/>
              <w:jc w:val="both"/>
              <w:rPr>
                <w:rFonts w:eastAsia="Calibri"/>
                <w:sz w:val="28"/>
                <w:szCs w:val="28"/>
                <w:lang w:val="lv-LV" w:eastAsia="zh-CN"/>
              </w:rPr>
            </w:pPr>
            <w:r w:rsidRPr="005940DE">
              <w:rPr>
                <w:rFonts w:eastAsia="Calibri"/>
                <w:sz w:val="28"/>
                <w:szCs w:val="28"/>
                <w:lang w:val="lv-LV" w:eastAsia="zh-CN"/>
              </w:rPr>
              <w:t xml:space="preserve">Papildus skaidrojam, </w:t>
            </w:r>
            <w:r w:rsidR="00B93C53" w:rsidRPr="00E82C70">
              <w:rPr>
                <w:rFonts w:eastAsia="Calibri"/>
                <w:sz w:val="28"/>
                <w:szCs w:val="28"/>
                <w:lang w:val="lv-LV" w:eastAsia="zh-CN"/>
              </w:rPr>
              <w:t xml:space="preserve">ka </w:t>
            </w:r>
            <w:r w:rsidR="009B69A7" w:rsidRPr="00E82C70">
              <w:rPr>
                <w:rFonts w:eastAsia="Calibri"/>
                <w:sz w:val="28"/>
                <w:szCs w:val="28"/>
                <w:lang w:val="lv-LV" w:eastAsia="zh-CN"/>
              </w:rPr>
              <w:t xml:space="preserve">1.2.1.1.4.apakšaktivitātes ietvaros atbalstu mērķstipendiju veidā </w:t>
            </w:r>
            <w:r w:rsidRPr="00E82C70">
              <w:rPr>
                <w:rFonts w:eastAsia="Calibri"/>
                <w:sz w:val="28"/>
                <w:szCs w:val="28"/>
                <w:lang w:val="lv-LV" w:eastAsia="zh-CN"/>
              </w:rPr>
              <w:t xml:space="preserve">jaunieši </w:t>
            </w:r>
            <w:r w:rsidR="009B69A7" w:rsidRPr="00E82C70">
              <w:rPr>
                <w:rFonts w:eastAsia="Calibri"/>
                <w:sz w:val="28"/>
                <w:szCs w:val="28"/>
                <w:lang w:val="lv-LV" w:eastAsia="zh-CN"/>
              </w:rPr>
              <w:t xml:space="preserve">var saņemt </w:t>
            </w:r>
            <w:r w:rsidR="00092EC3" w:rsidRPr="00E82C70">
              <w:rPr>
                <w:rFonts w:eastAsia="Calibri"/>
                <w:sz w:val="28"/>
                <w:szCs w:val="28"/>
                <w:lang w:val="lv-LV" w:eastAsia="zh-CN"/>
              </w:rPr>
              <w:t xml:space="preserve">atbilstoši </w:t>
            </w:r>
            <w:r w:rsidR="00092EC3" w:rsidRPr="00E82C70">
              <w:rPr>
                <w:sz w:val="28"/>
                <w:szCs w:val="28"/>
                <w:lang w:val="lv-LV"/>
              </w:rPr>
              <w:t xml:space="preserve">Profesionālās izglītības likumā noteiktajam </w:t>
            </w:r>
            <w:r w:rsidR="00092EC3" w:rsidRPr="00E82C70">
              <w:rPr>
                <w:rFonts w:eastAsia="Calibri"/>
                <w:sz w:val="28"/>
                <w:szCs w:val="28"/>
                <w:lang w:val="lv-LV" w:eastAsia="zh-CN"/>
              </w:rPr>
              <w:t>sākot</w:t>
            </w:r>
            <w:r w:rsidR="009B69A7" w:rsidRPr="00E82C70">
              <w:rPr>
                <w:rFonts w:eastAsia="Calibri"/>
                <w:sz w:val="28"/>
                <w:szCs w:val="28"/>
                <w:lang w:val="lv-LV" w:eastAsia="zh-CN"/>
              </w:rPr>
              <w:t xml:space="preserve"> no </w:t>
            </w:r>
            <w:r w:rsidRPr="00E82C70">
              <w:rPr>
                <w:rFonts w:eastAsia="Calibri"/>
                <w:sz w:val="28"/>
                <w:szCs w:val="28"/>
                <w:lang w:val="lv-LV" w:eastAsia="zh-CN"/>
              </w:rPr>
              <w:t>15 gadu vecum</w:t>
            </w:r>
            <w:r w:rsidR="009B69A7" w:rsidRPr="00E82C70">
              <w:rPr>
                <w:rFonts w:eastAsia="Calibri"/>
                <w:sz w:val="28"/>
                <w:szCs w:val="28"/>
                <w:lang w:val="lv-LV" w:eastAsia="zh-CN"/>
              </w:rPr>
              <w:t>a</w:t>
            </w:r>
            <w:r w:rsidR="00CB409D" w:rsidRPr="00E82C70">
              <w:rPr>
                <w:rFonts w:eastAsia="Calibri"/>
                <w:sz w:val="28"/>
                <w:szCs w:val="28"/>
                <w:lang w:val="lv-LV" w:eastAsia="zh-CN"/>
              </w:rPr>
              <w:t xml:space="preserve"> </w:t>
            </w:r>
            <w:r w:rsidRPr="00E82C70">
              <w:rPr>
                <w:rFonts w:eastAsia="Calibri"/>
                <w:sz w:val="28"/>
                <w:szCs w:val="28"/>
                <w:lang w:val="lv-LV" w:eastAsia="zh-CN"/>
              </w:rPr>
              <w:t xml:space="preserve">Ministru kabineta 2008.gada 21.jūlija noteikumu Nr.578 „Noteikumi par darbības programmas „Cilvēkresursi un nodarbinātība” papildinājuma 1.2.1.1.4.apakšaktivitāti „Sākotnējās profesionālās </w:t>
            </w:r>
            <w:r w:rsidRPr="00E82C70">
              <w:rPr>
                <w:rFonts w:eastAsia="Calibri"/>
                <w:sz w:val="28"/>
                <w:szCs w:val="28"/>
                <w:lang w:val="lv-LV" w:eastAsia="zh-CN"/>
              </w:rPr>
              <w:lastRenderedPageBreak/>
              <w:t xml:space="preserve">izglītības pievilcības veicināšana”” </w:t>
            </w:r>
            <w:r w:rsidR="00DC66F2" w:rsidRPr="00E82C70">
              <w:rPr>
                <w:rFonts w:eastAsia="Calibri"/>
                <w:sz w:val="28"/>
                <w:szCs w:val="28"/>
                <w:lang w:val="lv-LV" w:eastAsia="zh-CN"/>
              </w:rPr>
              <w:t>48.2</w:t>
            </w:r>
            <w:r w:rsidRPr="00E82C70">
              <w:rPr>
                <w:rFonts w:eastAsia="Calibri"/>
                <w:sz w:val="28"/>
                <w:szCs w:val="28"/>
                <w:lang w:val="lv-LV" w:eastAsia="zh-CN"/>
              </w:rPr>
              <w:t>.</w:t>
            </w:r>
            <w:r w:rsidR="009A7A28" w:rsidRPr="00E82C70">
              <w:rPr>
                <w:rFonts w:eastAsia="Calibri"/>
                <w:sz w:val="28"/>
                <w:szCs w:val="28"/>
                <w:lang w:val="lv-LV" w:eastAsia="zh-CN"/>
              </w:rPr>
              <w:t>apakš</w:t>
            </w:r>
            <w:r w:rsidRPr="00E82C70">
              <w:rPr>
                <w:rFonts w:eastAsia="Calibri"/>
                <w:sz w:val="28"/>
                <w:szCs w:val="28"/>
                <w:lang w:val="lv-LV" w:eastAsia="zh-CN"/>
              </w:rPr>
              <w:t xml:space="preserve">punktā </w:t>
            </w:r>
            <w:r w:rsidR="003E0567" w:rsidRPr="00E82C70">
              <w:rPr>
                <w:rFonts w:eastAsia="Calibri"/>
                <w:sz w:val="28"/>
                <w:szCs w:val="28"/>
                <w:lang w:val="lv-LV" w:eastAsia="zh-CN"/>
              </w:rPr>
              <w:t>minētās</w:t>
            </w:r>
            <w:r w:rsidRPr="00E82C70">
              <w:rPr>
                <w:rFonts w:eastAsia="Calibri"/>
                <w:sz w:val="28"/>
                <w:szCs w:val="28"/>
                <w:lang w:val="lv-LV" w:eastAsia="zh-CN"/>
              </w:rPr>
              <w:t xml:space="preserve"> darbīb</w:t>
            </w:r>
            <w:r w:rsidR="003E0567" w:rsidRPr="00E82C70">
              <w:rPr>
                <w:rFonts w:eastAsia="Calibri"/>
                <w:sz w:val="28"/>
                <w:szCs w:val="28"/>
                <w:lang w:val="lv-LV" w:eastAsia="zh-CN"/>
              </w:rPr>
              <w:t>as</w:t>
            </w:r>
            <w:r w:rsidR="00CB409D" w:rsidRPr="00E82C70">
              <w:rPr>
                <w:rFonts w:eastAsia="Calibri"/>
                <w:sz w:val="28"/>
                <w:szCs w:val="28"/>
                <w:lang w:val="lv-LV" w:eastAsia="zh-CN"/>
              </w:rPr>
              <w:t xml:space="preserve"> ietvaros</w:t>
            </w:r>
            <w:r w:rsidRPr="00E82C70">
              <w:rPr>
                <w:rFonts w:eastAsia="Calibri"/>
                <w:sz w:val="28"/>
                <w:szCs w:val="28"/>
                <w:lang w:val="lv-LV" w:eastAsia="zh-CN"/>
              </w:rPr>
              <w:t>.</w:t>
            </w:r>
          </w:p>
          <w:p w:rsidR="00DC679B" w:rsidRDefault="00460FD7" w:rsidP="00460FD7">
            <w:pPr>
              <w:pStyle w:val="naisc"/>
              <w:spacing w:before="0" w:beforeAutospacing="0" w:after="0" w:afterAutospacing="0"/>
              <w:jc w:val="both"/>
              <w:rPr>
                <w:rFonts w:eastAsia="Calibri"/>
                <w:sz w:val="28"/>
                <w:szCs w:val="28"/>
                <w:lang w:val="lv-LV" w:eastAsia="zh-CN"/>
              </w:rPr>
            </w:pPr>
            <w:r w:rsidRPr="00E82C70">
              <w:rPr>
                <w:rFonts w:eastAsia="Calibri"/>
                <w:sz w:val="28"/>
                <w:szCs w:val="28"/>
                <w:lang w:val="lv-LV" w:eastAsia="zh-CN"/>
              </w:rPr>
              <w:t xml:space="preserve">Vēršam uzmanību, ka nosakot vecuma ierobežojumu </w:t>
            </w:r>
            <w:r w:rsidR="006C14A6" w:rsidRPr="00E82C70">
              <w:rPr>
                <w:rFonts w:eastAsia="Calibri"/>
                <w:sz w:val="28"/>
                <w:szCs w:val="28"/>
                <w:lang w:val="lv-LV" w:eastAsia="zh-CN"/>
              </w:rPr>
              <w:t xml:space="preserve">1.2.1.1.3.apakšaktivitātes otrās atlases kārtas mērķa grupai </w:t>
            </w:r>
            <w:r w:rsidRPr="00E82C70">
              <w:rPr>
                <w:rFonts w:eastAsia="Calibri"/>
                <w:sz w:val="28"/>
                <w:szCs w:val="28"/>
                <w:lang w:val="lv-LV" w:eastAsia="zh-CN"/>
              </w:rPr>
              <w:t xml:space="preserve">vienlaikus </w:t>
            </w:r>
            <w:r w:rsidR="00B93C53" w:rsidRPr="00E82C70">
              <w:rPr>
                <w:rFonts w:eastAsia="Calibri"/>
                <w:sz w:val="28"/>
                <w:szCs w:val="28"/>
                <w:lang w:val="lv-LV" w:eastAsia="zh-CN"/>
              </w:rPr>
              <w:t>tiks nodrošināts mērķa grupas sadalījums starp 1.2.1.1.3.apakšaktivitāt</w:t>
            </w:r>
            <w:r w:rsidR="006E152C" w:rsidRPr="00E82C70">
              <w:rPr>
                <w:rFonts w:eastAsia="Calibri"/>
                <w:sz w:val="28"/>
                <w:szCs w:val="28"/>
                <w:lang w:val="lv-LV" w:eastAsia="zh-CN"/>
              </w:rPr>
              <w:t>es</w:t>
            </w:r>
            <w:r w:rsidR="00B93C53" w:rsidRPr="00E82C70">
              <w:rPr>
                <w:rFonts w:eastAsia="Calibri"/>
                <w:sz w:val="28"/>
                <w:szCs w:val="28"/>
                <w:lang w:val="lv-LV" w:eastAsia="zh-CN"/>
              </w:rPr>
              <w:t xml:space="preserve"> </w:t>
            </w:r>
            <w:r w:rsidR="006E152C" w:rsidRPr="00E82C70">
              <w:rPr>
                <w:rFonts w:eastAsia="Calibri"/>
                <w:sz w:val="28"/>
                <w:szCs w:val="28"/>
                <w:lang w:val="lv-LV" w:eastAsia="zh-CN"/>
              </w:rPr>
              <w:t xml:space="preserve">otrās atlases kārtu </w:t>
            </w:r>
            <w:r w:rsidR="00B93C53" w:rsidRPr="00E82C70">
              <w:rPr>
                <w:rFonts w:eastAsia="Calibri"/>
                <w:sz w:val="28"/>
                <w:szCs w:val="28"/>
                <w:lang w:val="lv-LV" w:eastAsia="zh-CN"/>
              </w:rPr>
              <w:t>un 1.2.1.1.4.apakšaktivitāti,</w:t>
            </w:r>
            <w:r w:rsidRPr="00E82C70">
              <w:rPr>
                <w:rFonts w:eastAsia="Calibri"/>
                <w:sz w:val="28"/>
                <w:szCs w:val="28"/>
                <w:lang w:val="lv-LV" w:eastAsia="zh-CN"/>
              </w:rPr>
              <w:t xml:space="preserve"> ņemot vērā </w:t>
            </w:r>
            <w:r w:rsidR="00533FC7" w:rsidRPr="00E82C70">
              <w:rPr>
                <w:rFonts w:eastAsia="Calibri"/>
                <w:sz w:val="28"/>
                <w:szCs w:val="28"/>
                <w:lang w:val="lv-LV" w:eastAsia="zh-CN"/>
              </w:rPr>
              <w:t>atšķirīgo atbalsta piešķiršanas mērķi</w:t>
            </w:r>
            <w:r w:rsidR="00674669" w:rsidRPr="00E82C70">
              <w:rPr>
                <w:rFonts w:eastAsia="Calibri"/>
                <w:sz w:val="28"/>
                <w:szCs w:val="28"/>
                <w:lang w:val="lv-LV" w:eastAsia="zh-CN"/>
              </w:rPr>
              <w:t xml:space="preserve"> </w:t>
            </w:r>
            <w:r w:rsidR="00533FC7" w:rsidRPr="00E82C70">
              <w:rPr>
                <w:rFonts w:eastAsia="Calibri"/>
                <w:sz w:val="28"/>
                <w:szCs w:val="28"/>
                <w:lang w:val="lv-LV" w:eastAsia="zh-CN"/>
              </w:rPr>
              <w:t>mērķstipendijas veidā minēto apakšaktivitāšu ietvaros</w:t>
            </w:r>
            <w:r w:rsidR="00DC679B" w:rsidRPr="00E82C70">
              <w:rPr>
                <w:rFonts w:eastAsia="Calibri"/>
                <w:sz w:val="28"/>
                <w:szCs w:val="28"/>
                <w:lang w:val="lv-LV" w:eastAsia="zh-CN"/>
              </w:rPr>
              <w:t xml:space="preserve">. </w:t>
            </w:r>
            <w:r w:rsidR="00733555" w:rsidRPr="00E82C70">
              <w:rPr>
                <w:rFonts w:eastAsia="Calibri"/>
                <w:sz w:val="28"/>
                <w:szCs w:val="28"/>
                <w:lang w:val="lv-LV" w:eastAsia="zh-CN"/>
              </w:rPr>
              <w:t xml:space="preserve">Ņemot vērā minēto tiek nodrošināts, ka </w:t>
            </w:r>
            <w:r w:rsidR="006E152C" w:rsidRPr="00E82C70">
              <w:rPr>
                <w:rFonts w:eastAsia="Calibri"/>
                <w:sz w:val="28"/>
                <w:szCs w:val="28"/>
                <w:lang w:val="lv-LV" w:eastAsia="zh-CN"/>
              </w:rPr>
              <w:t>1.2.1.1.4.apakšaktivitāt</w:t>
            </w:r>
            <w:r w:rsidR="00733555" w:rsidRPr="00E82C70">
              <w:rPr>
                <w:rFonts w:eastAsia="Calibri"/>
                <w:sz w:val="28"/>
                <w:szCs w:val="28"/>
                <w:lang w:val="lv-LV" w:eastAsia="zh-CN"/>
              </w:rPr>
              <w:t>es ietvaros</w:t>
            </w:r>
            <w:r w:rsidR="006E152C" w:rsidRPr="00E82C70">
              <w:rPr>
                <w:rFonts w:eastAsia="Calibri"/>
                <w:sz w:val="28"/>
                <w:szCs w:val="28"/>
                <w:lang w:val="lv-LV" w:eastAsia="zh-CN"/>
              </w:rPr>
              <w:t xml:space="preserve"> jaunieši </w:t>
            </w:r>
            <w:r w:rsidR="00733555" w:rsidRPr="00E82C70">
              <w:rPr>
                <w:rFonts w:eastAsia="Calibri"/>
                <w:sz w:val="28"/>
                <w:szCs w:val="28"/>
                <w:lang w:val="lv-LV" w:eastAsia="zh-CN"/>
              </w:rPr>
              <w:t xml:space="preserve">var pretendēt mērķstipendijai </w:t>
            </w:r>
            <w:r w:rsidR="006E152C" w:rsidRPr="00E82C70">
              <w:rPr>
                <w:rFonts w:eastAsia="Calibri"/>
                <w:sz w:val="28"/>
                <w:szCs w:val="28"/>
                <w:lang w:val="lv-LV" w:eastAsia="zh-CN"/>
              </w:rPr>
              <w:t xml:space="preserve">sākot ar 15 gadu vecumu, </w:t>
            </w:r>
            <w:r w:rsidR="00DC679B" w:rsidRPr="00E82C70">
              <w:rPr>
                <w:rFonts w:eastAsia="Calibri"/>
                <w:sz w:val="28"/>
                <w:szCs w:val="28"/>
                <w:lang w:val="lv-LV" w:eastAsia="zh-CN"/>
              </w:rPr>
              <w:t>lai turpinātu</w:t>
            </w:r>
            <w:r w:rsidR="006E152C" w:rsidRPr="00E82C70">
              <w:rPr>
                <w:rFonts w:eastAsia="Calibri"/>
                <w:sz w:val="28"/>
                <w:szCs w:val="28"/>
                <w:lang w:val="lv-LV" w:eastAsia="zh-CN"/>
              </w:rPr>
              <w:t xml:space="preserve"> izglītību vidējās izglītības pakāpē, savukārt 1.2.1.1.3.apakšaktivitātes otrajā atlases kārtā tiek iesaistīti jaunieši vecumā no 17-25 gadiem, ar mērķi </w:t>
            </w:r>
            <w:r w:rsidR="0095615F" w:rsidRPr="00E82C70">
              <w:rPr>
                <w:rFonts w:eastAsia="Calibri"/>
                <w:sz w:val="28"/>
                <w:szCs w:val="28"/>
                <w:lang w:val="lv-LV" w:eastAsia="zh-CN"/>
              </w:rPr>
              <w:t xml:space="preserve">veicināt minēto </w:t>
            </w:r>
            <w:r w:rsidR="0095615F" w:rsidRPr="00E82C70">
              <w:rPr>
                <w:rFonts w:eastAsia="Calibri"/>
                <w:bCs/>
                <w:sz w:val="28"/>
                <w:szCs w:val="28"/>
                <w:lang w:val="lv-LV" w:eastAsia="zh-CN"/>
              </w:rPr>
              <w:t>jauniešu</w:t>
            </w:r>
            <w:r w:rsidR="0095615F" w:rsidRPr="00E82C70">
              <w:rPr>
                <w:rFonts w:eastAsia="Calibri"/>
                <w:sz w:val="28"/>
                <w:szCs w:val="28"/>
                <w:lang w:val="lv-LV" w:eastAsia="zh-CN"/>
              </w:rPr>
              <w:t xml:space="preserve"> integrāciju </w:t>
            </w:r>
            <w:r w:rsidR="0095615F" w:rsidRPr="00E82C70">
              <w:rPr>
                <w:rFonts w:eastAsia="Calibri"/>
                <w:bCs/>
                <w:sz w:val="28"/>
                <w:szCs w:val="28"/>
                <w:lang w:val="lv-LV" w:eastAsia="zh-CN"/>
              </w:rPr>
              <w:t>izglītības sistēmā</w:t>
            </w:r>
            <w:r w:rsidR="006E152C" w:rsidRPr="00E82C70">
              <w:rPr>
                <w:rFonts w:eastAsia="Calibri"/>
                <w:sz w:val="28"/>
                <w:szCs w:val="28"/>
                <w:lang w:val="lv-LV" w:eastAsia="zh-CN"/>
              </w:rPr>
              <w:t xml:space="preserve">, lai </w:t>
            </w:r>
            <w:r w:rsidR="00623B97" w:rsidRPr="00E82C70">
              <w:rPr>
                <w:rFonts w:eastAsia="Calibri"/>
                <w:sz w:val="28"/>
                <w:szCs w:val="28"/>
                <w:lang w:val="lv-LV" w:eastAsia="zh-CN"/>
              </w:rPr>
              <w:t xml:space="preserve">gada līdz pusotra </w:t>
            </w:r>
            <w:r w:rsidR="006E152C" w:rsidRPr="00E82C70">
              <w:rPr>
                <w:rFonts w:eastAsia="Calibri"/>
                <w:sz w:val="28"/>
                <w:szCs w:val="28"/>
                <w:lang w:val="lv-LV" w:eastAsia="zh-CN"/>
              </w:rPr>
              <w:t>gada laikā iegūstot profesionālo kvalifikāciju, sekmētu jauniešu ātrāku integrāciju darba tirgū un mazinātu jauniešu bezdarba līmeni.</w:t>
            </w:r>
            <w:r w:rsidR="00DC679B" w:rsidRPr="00E82C70">
              <w:rPr>
                <w:rFonts w:eastAsia="Calibri"/>
                <w:sz w:val="28"/>
                <w:szCs w:val="28"/>
                <w:lang w:val="lv-LV" w:eastAsia="zh-CN"/>
              </w:rPr>
              <w:t xml:space="preserve"> </w:t>
            </w:r>
          </w:p>
          <w:p w:rsidR="006D5C2A" w:rsidRPr="00E82C70" w:rsidRDefault="006D5C2A" w:rsidP="00460FD7">
            <w:pPr>
              <w:pStyle w:val="naisc"/>
              <w:spacing w:before="0" w:beforeAutospacing="0" w:after="0" w:afterAutospacing="0"/>
              <w:jc w:val="both"/>
              <w:rPr>
                <w:rFonts w:eastAsia="Calibri"/>
                <w:sz w:val="28"/>
                <w:szCs w:val="28"/>
                <w:lang w:val="lv-LV" w:eastAsia="zh-CN"/>
              </w:rPr>
            </w:pPr>
          </w:p>
          <w:p w:rsidR="00121732" w:rsidRPr="003C39B5" w:rsidRDefault="0073462C" w:rsidP="00CE1570">
            <w:pPr>
              <w:pStyle w:val="ListParagraph"/>
              <w:tabs>
                <w:tab w:val="left" w:pos="459"/>
              </w:tabs>
              <w:autoSpaceDE w:val="0"/>
              <w:autoSpaceDN w:val="0"/>
              <w:adjustRightInd w:val="0"/>
              <w:spacing w:before="60" w:after="60" w:line="240" w:lineRule="auto"/>
              <w:ind w:left="34"/>
              <w:jc w:val="both"/>
              <w:rPr>
                <w:rFonts w:ascii="Times New Roman" w:hAnsi="Times New Roman"/>
                <w:bCs/>
                <w:sz w:val="28"/>
                <w:szCs w:val="28"/>
              </w:rPr>
            </w:pPr>
            <w:r w:rsidRPr="00E82C70">
              <w:rPr>
                <w:rFonts w:ascii="Times New Roman" w:hAnsi="Times New Roman"/>
                <w:bCs/>
                <w:sz w:val="28"/>
                <w:szCs w:val="28"/>
              </w:rPr>
              <w:t>4</w:t>
            </w:r>
            <w:r w:rsidR="00CE1570" w:rsidRPr="00E82C70">
              <w:rPr>
                <w:rFonts w:ascii="Times New Roman" w:hAnsi="Times New Roman"/>
                <w:bCs/>
                <w:sz w:val="28"/>
                <w:szCs w:val="28"/>
              </w:rPr>
              <w:t xml:space="preserve">) </w:t>
            </w:r>
            <w:r w:rsidR="00F02E86" w:rsidRPr="00E82C70">
              <w:rPr>
                <w:rFonts w:ascii="Times New Roman" w:hAnsi="Times New Roman"/>
                <w:bCs/>
                <w:sz w:val="28"/>
                <w:szCs w:val="28"/>
              </w:rPr>
              <w:t>1.1.1.2.aktivitātes „Cilvēkresursu piesaiste</w:t>
            </w:r>
            <w:r w:rsidR="00F02E86" w:rsidRPr="003C39B5">
              <w:rPr>
                <w:rFonts w:ascii="Times New Roman" w:hAnsi="Times New Roman"/>
                <w:bCs/>
                <w:sz w:val="28"/>
                <w:szCs w:val="28"/>
              </w:rPr>
              <w:t xml:space="preserve"> zinātnei” otrās projektu iesniegumu atlases kārtas </w:t>
            </w:r>
            <w:r w:rsidR="00A93569" w:rsidRPr="003C39B5">
              <w:rPr>
                <w:rFonts w:ascii="Times New Roman" w:hAnsi="Times New Roman"/>
                <w:bCs/>
                <w:sz w:val="28"/>
                <w:szCs w:val="28"/>
              </w:rPr>
              <w:t>(turpmāk – 1.1.1.2.aktivitāte</w:t>
            </w:r>
            <w:r w:rsidR="00A93569">
              <w:rPr>
                <w:rFonts w:ascii="Times New Roman" w:hAnsi="Times New Roman"/>
                <w:bCs/>
                <w:sz w:val="28"/>
                <w:szCs w:val="28"/>
              </w:rPr>
              <w:t>s otrā atlases kārta</w:t>
            </w:r>
            <w:r w:rsidR="00A93569" w:rsidRPr="003C39B5">
              <w:rPr>
                <w:rFonts w:ascii="Times New Roman" w:hAnsi="Times New Roman"/>
                <w:bCs/>
                <w:sz w:val="28"/>
                <w:szCs w:val="28"/>
              </w:rPr>
              <w:t xml:space="preserve">) </w:t>
            </w:r>
            <w:r w:rsidR="00121732" w:rsidRPr="003C39B5">
              <w:rPr>
                <w:rFonts w:ascii="Times New Roman" w:hAnsi="Times New Roman"/>
                <w:bCs/>
                <w:sz w:val="28"/>
                <w:szCs w:val="28"/>
              </w:rPr>
              <w:t>īstenošanai paredzēto finansējumu</w:t>
            </w:r>
            <w:r w:rsidR="00F02E86" w:rsidRPr="003C39B5">
              <w:rPr>
                <w:rFonts w:ascii="Times New Roman" w:hAnsi="Times New Roman"/>
                <w:bCs/>
                <w:sz w:val="28"/>
                <w:szCs w:val="28"/>
              </w:rPr>
              <w:t xml:space="preserve"> veido</w:t>
            </w:r>
            <w:r w:rsidR="00121732" w:rsidRPr="003C39B5">
              <w:rPr>
                <w:rFonts w:ascii="Times New Roman" w:hAnsi="Times New Roman"/>
                <w:bCs/>
                <w:sz w:val="28"/>
                <w:szCs w:val="28"/>
              </w:rPr>
              <w:t>:</w:t>
            </w:r>
          </w:p>
          <w:p w:rsidR="00DA1584" w:rsidRPr="003C39B5" w:rsidRDefault="00A110DE" w:rsidP="00DA1584">
            <w:pPr>
              <w:pStyle w:val="ListParagraph"/>
              <w:numPr>
                <w:ilvl w:val="0"/>
                <w:numId w:val="17"/>
              </w:numPr>
              <w:autoSpaceDE w:val="0"/>
              <w:autoSpaceDN w:val="0"/>
              <w:adjustRightInd w:val="0"/>
              <w:spacing w:after="0" w:line="240" w:lineRule="auto"/>
              <w:ind w:left="601" w:hanging="567"/>
              <w:jc w:val="both"/>
              <w:rPr>
                <w:rFonts w:ascii="Times New Roman" w:hAnsi="Times New Roman"/>
                <w:sz w:val="28"/>
                <w:szCs w:val="28"/>
                <w:lang w:eastAsia="lv-LV"/>
              </w:rPr>
            </w:pPr>
            <w:r w:rsidRPr="003C39B5">
              <w:rPr>
                <w:rFonts w:ascii="Times New Roman" w:hAnsi="Times New Roman"/>
                <w:bCs/>
                <w:sz w:val="28"/>
                <w:szCs w:val="28"/>
              </w:rPr>
              <w:t xml:space="preserve">pirmās projektu iesniegumu atlases kārtas </w:t>
            </w:r>
            <w:r w:rsidR="00110500" w:rsidRPr="003C39B5">
              <w:rPr>
                <w:rFonts w:ascii="Times New Roman" w:hAnsi="Times New Roman"/>
                <w:bCs/>
                <w:sz w:val="28"/>
                <w:szCs w:val="28"/>
              </w:rPr>
              <w:t>ietvaros esošais</w:t>
            </w:r>
            <w:r w:rsidR="00C178C1" w:rsidRPr="003C39B5">
              <w:rPr>
                <w:rFonts w:ascii="Times New Roman" w:hAnsi="Times New Roman"/>
                <w:bCs/>
                <w:sz w:val="28"/>
                <w:szCs w:val="28"/>
              </w:rPr>
              <w:t xml:space="preserve"> </w:t>
            </w:r>
            <w:r w:rsidR="00AB1CAA" w:rsidRPr="003C39B5">
              <w:rPr>
                <w:rFonts w:ascii="Times New Roman" w:hAnsi="Times New Roman"/>
                <w:bCs/>
                <w:sz w:val="28"/>
                <w:szCs w:val="28"/>
              </w:rPr>
              <w:t>brīvais pieejamais finansējums</w:t>
            </w:r>
            <w:r w:rsidR="00BA59C8" w:rsidRPr="003C39B5">
              <w:rPr>
                <w:rFonts w:ascii="Times New Roman" w:hAnsi="Times New Roman"/>
                <w:bCs/>
                <w:sz w:val="28"/>
                <w:szCs w:val="28"/>
              </w:rPr>
              <w:t xml:space="preserve"> </w:t>
            </w:r>
            <w:r w:rsidR="00AB1CAA" w:rsidRPr="003C39B5">
              <w:rPr>
                <w:rFonts w:ascii="Times New Roman" w:hAnsi="Times New Roman"/>
                <w:sz w:val="28"/>
                <w:szCs w:val="28"/>
                <w:lang w:eastAsia="lv-LV"/>
              </w:rPr>
              <w:t xml:space="preserve"> 5</w:t>
            </w:r>
            <w:r w:rsidR="00F65A99" w:rsidRPr="003C39B5">
              <w:rPr>
                <w:rFonts w:ascii="Times New Roman" w:hAnsi="Times New Roman"/>
                <w:sz w:val="28"/>
                <w:szCs w:val="28"/>
                <w:lang w:eastAsia="lv-LV"/>
              </w:rPr>
              <w:t> </w:t>
            </w:r>
            <w:r w:rsidR="00AB1CAA" w:rsidRPr="003C39B5">
              <w:rPr>
                <w:rFonts w:ascii="Times New Roman" w:hAnsi="Times New Roman"/>
                <w:sz w:val="28"/>
                <w:szCs w:val="28"/>
                <w:lang w:eastAsia="lv-LV"/>
              </w:rPr>
              <w:t>316 490 latu apmērā</w:t>
            </w:r>
            <w:r w:rsidR="00121732" w:rsidRPr="003C39B5">
              <w:rPr>
                <w:rFonts w:ascii="Times New Roman" w:hAnsi="Times New Roman"/>
                <w:bCs/>
                <w:sz w:val="28"/>
                <w:szCs w:val="28"/>
              </w:rPr>
              <w:t>;</w:t>
            </w:r>
            <w:r w:rsidR="00E34694" w:rsidRPr="003C39B5">
              <w:rPr>
                <w:rFonts w:ascii="Times New Roman" w:hAnsi="Times New Roman"/>
                <w:bCs/>
                <w:sz w:val="28"/>
                <w:szCs w:val="28"/>
              </w:rPr>
              <w:t xml:space="preserve"> </w:t>
            </w:r>
          </w:p>
          <w:p w:rsidR="008C0F29" w:rsidRPr="003C39B5" w:rsidRDefault="00540E69" w:rsidP="00DA1584">
            <w:pPr>
              <w:pStyle w:val="ListParagraph"/>
              <w:numPr>
                <w:ilvl w:val="0"/>
                <w:numId w:val="17"/>
              </w:numPr>
              <w:autoSpaceDE w:val="0"/>
              <w:autoSpaceDN w:val="0"/>
              <w:adjustRightInd w:val="0"/>
              <w:spacing w:after="0" w:line="240" w:lineRule="auto"/>
              <w:ind w:left="601" w:hanging="567"/>
              <w:jc w:val="both"/>
              <w:rPr>
                <w:rFonts w:ascii="Times New Roman" w:hAnsi="Times New Roman"/>
                <w:sz w:val="28"/>
                <w:szCs w:val="28"/>
                <w:lang w:eastAsia="lv-LV"/>
              </w:rPr>
            </w:pPr>
            <w:r w:rsidRPr="003C39B5">
              <w:rPr>
                <w:rFonts w:ascii="Times New Roman" w:hAnsi="Times New Roman"/>
                <w:bCs/>
                <w:sz w:val="28"/>
                <w:szCs w:val="28"/>
              </w:rPr>
              <w:t xml:space="preserve">atbilstoši </w:t>
            </w:r>
            <w:r w:rsidR="00A110DE" w:rsidRPr="003C39B5">
              <w:rPr>
                <w:rFonts w:ascii="Times New Roman" w:hAnsi="Times New Roman"/>
                <w:bCs/>
                <w:sz w:val="28"/>
                <w:szCs w:val="28"/>
              </w:rPr>
              <w:t>Ministru kabineta 2012.gada 8.maij</w:t>
            </w:r>
            <w:r w:rsidR="007C1037" w:rsidRPr="003C39B5">
              <w:rPr>
                <w:rFonts w:ascii="Times New Roman" w:hAnsi="Times New Roman"/>
                <w:bCs/>
                <w:sz w:val="28"/>
                <w:szCs w:val="28"/>
              </w:rPr>
              <w:t>a</w:t>
            </w:r>
            <w:r w:rsidR="00A110DE" w:rsidRPr="003C39B5">
              <w:rPr>
                <w:rFonts w:ascii="Times New Roman" w:hAnsi="Times New Roman"/>
                <w:bCs/>
                <w:sz w:val="28"/>
                <w:szCs w:val="28"/>
              </w:rPr>
              <w:t xml:space="preserve"> sēd</w:t>
            </w:r>
            <w:r w:rsidR="00F65A99" w:rsidRPr="003C39B5">
              <w:rPr>
                <w:rFonts w:ascii="Times New Roman" w:hAnsi="Times New Roman"/>
                <w:bCs/>
                <w:sz w:val="28"/>
                <w:szCs w:val="28"/>
              </w:rPr>
              <w:t>ē</w:t>
            </w:r>
            <w:r w:rsidR="00A154F5" w:rsidRPr="003C39B5">
              <w:rPr>
                <w:rFonts w:ascii="Times New Roman" w:hAnsi="Times New Roman"/>
                <w:bCs/>
                <w:sz w:val="28"/>
                <w:szCs w:val="28"/>
              </w:rPr>
              <w:t xml:space="preserve"> </w:t>
            </w:r>
            <w:r w:rsidR="00F65A99" w:rsidRPr="003C39B5">
              <w:rPr>
                <w:rFonts w:ascii="Times New Roman" w:hAnsi="Times New Roman"/>
                <w:bCs/>
                <w:sz w:val="28"/>
                <w:szCs w:val="28"/>
              </w:rPr>
              <w:t>izskat</w:t>
            </w:r>
            <w:r w:rsidRPr="003C39B5">
              <w:rPr>
                <w:rFonts w:ascii="Times New Roman" w:hAnsi="Times New Roman"/>
                <w:bCs/>
                <w:sz w:val="28"/>
                <w:szCs w:val="28"/>
              </w:rPr>
              <w:t>ītajā informatīvajā ziņojumā</w:t>
            </w:r>
            <w:r w:rsidR="00121732" w:rsidRPr="003C39B5">
              <w:rPr>
                <w:rFonts w:ascii="Times New Roman" w:hAnsi="Times New Roman"/>
                <w:bCs/>
                <w:sz w:val="28"/>
                <w:szCs w:val="28"/>
              </w:rPr>
              <w:t xml:space="preserve"> </w:t>
            </w:r>
            <w:r w:rsidR="00A110DE" w:rsidRPr="003C39B5">
              <w:rPr>
                <w:rFonts w:ascii="Times New Roman" w:hAnsi="Times New Roman"/>
                <w:bCs/>
                <w:sz w:val="28"/>
                <w:szCs w:val="28"/>
              </w:rPr>
              <w:t>(protokols Nr.25, 26</w:t>
            </w:r>
            <w:r w:rsidR="00D006EF" w:rsidRPr="003C39B5">
              <w:rPr>
                <w:rFonts w:ascii="Times New Roman" w:hAnsi="Times New Roman"/>
                <w:bCs/>
                <w:sz w:val="28"/>
                <w:szCs w:val="28"/>
              </w:rPr>
              <w:t> </w:t>
            </w:r>
            <w:bookmarkStart w:id="3" w:name="2"/>
            <w:r w:rsidR="00D006EF" w:rsidRPr="003C39B5">
              <w:rPr>
                <w:rFonts w:ascii="Times New Roman" w:hAnsi="Times New Roman"/>
                <w:bCs/>
                <w:sz w:val="28"/>
                <w:szCs w:val="28"/>
              </w:rPr>
              <w:t>§</w:t>
            </w:r>
            <w:bookmarkEnd w:id="3"/>
            <w:r w:rsidR="00A110DE" w:rsidRPr="003C39B5">
              <w:rPr>
                <w:rFonts w:ascii="Times New Roman" w:hAnsi="Times New Roman"/>
                <w:bCs/>
                <w:sz w:val="28"/>
                <w:szCs w:val="28"/>
              </w:rPr>
              <w:t>)</w:t>
            </w:r>
            <w:r w:rsidR="005A4982" w:rsidRPr="003C39B5">
              <w:rPr>
                <w:rFonts w:ascii="Times New Roman" w:hAnsi="Times New Roman"/>
                <w:bCs/>
                <w:sz w:val="28"/>
                <w:szCs w:val="28"/>
              </w:rPr>
              <w:t xml:space="preserve"> </w:t>
            </w:r>
            <w:r w:rsidRPr="003C39B5">
              <w:rPr>
                <w:rFonts w:ascii="Times New Roman" w:hAnsi="Times New Roman"/>
                <w:bCs/>
                <w:sz w:val="28"/>
                <w:szCs w:val="28"/>
              </w:rPr>
              <w:t>noteiktajam</w:t>
            </w:r>
            <w:r w:rsidR="00DA1584" w:rsidRPr="003C39B5">
              <w:rPr>
                <w:rFonts w:ascii="Times New Roman" w:hAnsi="Times New Roman"/>
                <w:bCs/>
                <w:sz w:val="28"/>
                <w:szCs w:val="28"/>
              </w:rPr>
              <w:t xml:space="preserve">, </w:t>
            </w:r>
            <w:r w:rsidRPr="003C39B5">
              <w:rPr>
                <w:rFonts w:ascii="Times New Roman" w:hAnsi="Times New Roman"/>
                <w:bCs/>
                <w:sz w:val="28"/>
                <w:szCs w:val="28"/>
              </w:rPr>
              <w:t xml:space="preserve"> </w:t>
            </w:r>
            <w:r w:rsidR="008C0F29" w:rsidRPr="003C39B5">
              <w:rPr>
                <w:rFonts w:ascii="Times New Roman" w:hAnsi="Times New Roman"/>
                <w:bCs/>
                <w:sz w:val="28"/>
                <w:szCs w:val="28"/>
              </w:rPr>
              <w:t xml:space="preserve"> </w:t>
            </w:r>
            <w:r w:rsidR="00DA1584" w:rsidRPr="003C39B5">
              <w:rPr>
                <w:rFonts w:ascii="Times New Roman" w:hAnsi="Times New Roman"/>
                <w:bCs/>
                <w:sz w:val="28"/>
                <w:szCs w:val="28"/>
              </w:rPr>
              <w:t xml:space="preserve">1.1.1.2.aktivitātes otrās projektu iesniegumu atlases kārtas īstenošanai  paredzēts virssaistību finansējums </w:t>
            </w:r>
            <w:r w:rsidRPr="003C39B5">
              <w:rPr>
                <w:rFonts w:ascii="Times New Roman" w:hAnsi="Times New Roman"/>
                <w:bCs/>
                <w:sz w:val="28"/>
                <w:szCs w:val="28"/>
              </w:rPr>
              <w:t>4 463 146 latu apmērā.</w:t>
            </w:r>
          </w:p>
          <w:p w:rsidR="00AE3113" w:rsidRDefault="00AE3113" w:rsidP="00AE3113">
            <w:pPr>
              <w:pStyle w:val="EE-paragr-12"/>
              <w:tabs>
                <w:tab w:val="left" w:pos="33"/>
              </w:tabs>
              <w:rPr>
                <w:rFonts w:eastAsia="Calibri"/>
                <w:bCs/>
                <w:sz w:val="28"/>
                <w:szCs w:val="28"/>
                <w:lang w:eastAsia="en-US"/>
              </w:rPr>
            </w:pPr>
            <w:r w:rsidRPr="00AE3113">
              <w:rPr>
                <w:rFonts w:eastAsia="Calibri"/>
                <w:bCs/>
                <w:sz w:val="28"/>
                <w:szCs w:val="28"/>
                <w:lang w:eastAsia="en-US"/>
              </w:rPr>
              <w:t xml:space="preserve">Skaidrojam, ka </w:t>
            </w:r>
            <w:r>
              <w:rPr>
                <w:rFonts w:eastAsia="Calibri"/>
                <w:bCs/>
                <w:sz w:val="28"/>
                <w:szCs w:val="28"/>
                <w:lang w:eastAsia="en-US"/>
              </w:rPr>
              <w:t>1.1.1.2.aktivitātes otrās</w:t>
            </w:r>
            <w:r w:rsidRPr="00AE3113">
              <w:rPr>
                <w:rFonts w:eastAsia="Calibri"/>
                <w:bCs/>
                <w:sz w:val="28"/>
                <w:szCs w:val="28"/>
                <w:lang w:eastAsia="en-US"/>
              </w:rPr>
              <w:t xml:space="preserve"> projektu iesniegumu atlases kārtas sākotnējais maksimālais projekta attiecināmo izmaksu apmērs tika noteikts, ievērojot to, ka kopējais tās īstenošanai pieejamais finansējums ir 5 316 490 lati, kas bija daudzkārt mazāks nekā pirmās kārtas finansējums 40 266 535 latu apmērā. Tādējādi otrās kārtas projektu ietvaros sākotnēji tika plānots veidot nelielas zinātniskās grupas (3– 8 zinātniskie darbinieki grupā) ar projektu ilgumu līdz 24 mēnešiem, un otrajai atlases kārtai pieejamā ierobežotā finansējuma dēļ projektā plānotās </w:t>
            </w:r>
            <w:r w:rsidRPr="00AE3113">
              <w:rPr>
                <w:rFonts w:eastAsia="Calibri"/>
                <w:bCs/>
                <w:sz w:val="28"/>
                <w:szCs w:val="28"/>
                <w:lang w:eastAsia="en-US"/>
              </w:rPr>
              <w:lastRenderedPageBreak/>
              <w:t xml:space="preserve">izmaksas galvenokārt novirzot tikai zinātnisko darbinieku darba algām. Ievērojot minēto, ar Ministru </w:t>
            </w:r>
            <w:r>
              <w:rPr>
                <w:rFonts w:eastAsia="Calibri"/>
                <w:bCs/>
                <w:sz w:val="28"/>
                <w:szCs w:val="28"/>
                <w:lang w:eastAsia="en-US"/>
              </w:rPr>
              <w:t>k</w:t>
            </w:r>
            <w:r w:rsidRPr="00AE3113">
              <w:rPr>
                <w:rFonts w:eastAsia="Calibri"/>
                <w:bCs/>
                <w:sz w:val="28"/>
                <w:szCs w:val="28"/>
                <w:lang w:eastAsia="en-US"/>
              </w:rPr>
              <w:t xml:space="preserve">abineta 2011.gada 2.novembra rīkojumu Nr.574 „Grozījumi darbības programmas „Cilvēkresursi un nodarbinātība” papildinājumā” tika samazinātas </w:t>
            </w:r>
            <w:r>
              <w:rPr>
                <w:rFonts w:eastAsia="Calibri"/>
                <w:bCs/>
                <w:sz w:val="28"/>
                <w:szCs w:val="28"/>
                <w:lang w:eastAsia="en-US"/>
              </w:rPr>
              <w:t>1.</w:t>
            </w:r>
            <w:r w:rsidRPr="00AE3113">
              <w:rPr>
                <w:rFonts w:eastAsia="Calibri"/>
                <w:bCs/>
                <w:sz w:val="28"/>
                <w:szCs w:val="28"/>
                <w:lang w:eastAsia="en-US"/>
              </w:rPr>
              <w:t>DPP noteiktās projekta minimālās un maksimālās attiecināmās izmaksas, tās nosakot robežās no 150 000 EUR līdz 300 000 EUR.</w:t>
            </w:r>
          </w:p>
          <w:p w:rsidR="00AE3113" w:rsidRDefault="00AE3113" w:rsidP="00AE3113">
            <w:pPr>
              <w:pStyle w:val="EE-paragr-12"/>
              <w:tabs>
                <w:tab w:val="left" w:pos="33"/>
              </w:tabs>
              <w:rPr>
                <w:bCs/>
                <w:sz w:val="28"/>
                <w:szCs w:val="28"/>
              </w:rPr>
            </w:pPr>
            <w:r w:rsidRPr="00AE3113">
              <w:rPr>
                <w:bCs/>
                <w:sz w:val="28"/>
                <w:szCs w:val="28"/>
              </w:rPr>
              <w:t xml:space="preserve">Vienlaikus ar Ministru kabineta 2012.gada 8.maija sēdes lēmumu (protokols Nr.25, 26 §) tika piešķirtas virssaistības 4,3 miljonu latu apmērā 1.1.1.2.aktivitātes otrās kārtas īstenošanai, tādējādi gandrīz dubultojot otrajai atlases kārtai pieejamo finansējumu. </w:t>
            </w:r>
          </w:p>
          <w:p w:rsidR="00AE3113" w:rsidRDefault="00AE3113" w:rsidP="00AE3113">
            <w:pPr>
              <w:pStyle w:val="EE-paragr-12"/>
              <w:tabs>
                <w:tab w:val="left" w:pos="33"/>
              </w:tabs>
              <w:rPr>
                <w:bCs/>
                <w:sz w:val="28"/>
                <w:szCs w:val="28"/>
              </w:rPr>
            </w:pPr>
            <w:r w:rsidRPr="00AE3113">
              <w:rPr>
                <w:bCs/>
                <w:sz w:val="28"/>
                <w:szCs w:val="28"/>
              </w:rPr>
              <w:t xml:space="preserve">Ievērojot minēto, IZM ierosina aktualizēt </w:t>
            </w:r>
            <w:r w:rsidRPr="003C39B5">
              <w:rPr>
                <w:bCs/>
                <w:sz w:val="28"/>
                <w:szCs w:val="28"/>
              </w:rPr>
              <w:t xml:space="preserve">1.DPP noteikto, </w:t>
            </w:r>
            <w:r>
              <w:rPr>
                <w:bCs/>
                <w:sz w:val="28"/>
                <w:szCs w:val="28"/>
              </w:rPr>
              <w:t xml:space="preserve">precizējot </w:t>
            </w:r>
            <w:r w:rsidRPr="003C39B5">
              <w:rPr>
                <w:bCs/>
                <w:sz w:val="28"/>
                <w:szCs w:val="28"/>
              </w:rPr>
              <w:t>1.1.1.2.aktivitātes otrās atlases kārtas mērķi, atbalsta veidu</w:t>
            </w:r>
            <w:r>
              <w:rPr>
                <w:bCs/>
                <w:sz w:val="28"/>
                <w:szCs w:val="28"/>
              </w:rPr>
              <w:t>,</w:t>
            </w:r>
            <w:r w:rsidRPr="003C39B5">
              <w:rPr>
                <w:bCs/>
                <w:sz w:val="28"/>
                <w:szCs w:val="28"/>
              </w:rPr>
              <w:t xml:space="preserve"> finansējuma saņēmēju loku, </w:t>
            </w:r>
            <w:r>
              <w:rPr>
                <w:bCs/>
                <w:sz w:val="28"/>
                <w:szCs w:val="28"/>
              </w:rPr>
              <w:t>mērķa grupu, kā arī</w:t>
            </w:r>
            <w:r w:rsidRPr="003C39B5">
              <w:rPr>
                <w:bCs/>
                <w:sz w:val="28"/>
                <w:szCs w:val="28"/>
              </w:rPr>
              <w:t xml:space="preserve"> projekta maksimālās attiecināmās izmaksas</w:t>
            </w:r>
            <w:r>
              <w:rPr>
                <w:bCs/>
                <w:sz w:val="28"/>
                <w:szCs w:val="28"/>
              </w:rPr>
              <w:t xml:space="preserve">, </w:t>
            </w:r>
            <w:r w:rsidRPr="00AE3113">
              <w:rPr>
                <w:bCs/>
                <w:sz w:val="28"/>
                <w:szCs w:val="28"/>
              </w:rPr>
              <w:t xml:space="preserve">ņemot vērā to, ka tās īstenošanai ir pieejams lielāks finansējuma apmērs, attiecīgi radot iespēju palielināt zinātnisko grupu apmēru un paplašināt attiecināmās izmaksas, salīdzinājumā ar sākotnēji plānoto. </w:t>
            </w:r>
          </w:p>
          <w:p w:rsidR="00C16D5F" w:rsidRDefault="00AE3113" w:rsidP="00C16D5F">
            <w:pPr>
              <w:pStyle w:val="EE-paragr-12"/>
              <w:tabs>
                <w:tab w:val="left" w:pos="33"/>
              </w:tabs>
              <w:rPr>
                <w:bCs/>
                <w:sz w:val="28"/>
                <w:szCs w:val="28"/>
              </w:rPr>
            </w:pPr>
            <w:r w:rsidRPr="00AE3113">
              <w:rPr>
                <w:bCs/>
                <w:sz w:val="28"/>
                <w:szCs w:val="28"/>
              </w:rPr>
              <w:t xml:space="preserve">Vēršam uzmanību, ka pieejamā finansējuma palielinājums ņemts vērā IZM izstrādājot projektu iesniegumu vērtēšanas kritērijus un tajos noteiktos ierobežojumus zinātniskās grupas apmēram </w:t>
            </w:r>
            <w:r w:rsidR="002557BA" w:rsidRPr="002557BA">
              <w:rPr>
                <w:bCs/>
                <w:sz w:val="28"/>
                <w:szCs w:val="28"/>
              </w:rPr>
              <w:t xml:space="preserve">1.1.1.2.aktivitātes </w:t>
            </w:r>
            <w:r w:rsidRPr="00AE3113">
              <w:rPr>
                <w:bCs/>
                <w:sz w:val="28"/>
                <w:szCs w:val="28"/>
              </w:rPr>
              <w:t>otrajā atlases kārtā, kas ir apstiprināti š.g. 31.maija Uzraudzības komitejas sēdē.</w:t>
            </w:r>
          </w:p>
          <w:p w:rsidR="00BD5B37" w:rsidRDefault="00C16D5F" w:rsidP="00BD5B37">
            <w:pPr>
              <w:pStyle w:val="EE-paragr-12"/>
              <w:tabs>
                <w:tab w:val="left" w:pos="33"/>
              </w:tabs>
              <w:rPr>
                <w:rFonts w:eastAsia="Calibri"/>
                <w:bCs/>
                <w:sz w:val="28"/>
                <w:szCs w:val="28"/>
                <w:lang w:eastAsia="en-US"/>
              </w:rPr>
            </w:pPr>
            <w:r>
              <w:rPr>
                <w:bCs/>
                <w:sz w:val="28"/>
                <w:szCs w:val="28"/>
              </w:rPr>
              <w:t>Papildus s</w:t>
            </w:r>
            <w:r w:rsidRPr="00C16D5F">
              <w:rPr>
                <w:rFonts w:eastAsia="Calibri"/>
                <w:bCs/>
                <w:sz w:val="28"/>
                <w:szCs w:val="28"/>
                <w:lang w:eastAsia="en-US"/>
              </w:rPr>
              <w:t>kaidrojam, ka rīkojuma projekt</w:t>
            </w:r>
            <w:r w:rsidRPr="00C16D5F">
              <w:rPr>
                <w:bCs/>
                <w:sz w:val="28"/>
                <w:szCs w:val="28"/>
                <w:lang w:eastAsia="en-US"/>
              </w:rPr>
              <w:t>s</w:t>
            </w:r>
            <w:r w:rsidRPr="00C16D5F">
              <w:rPr>
                <w:rFonts w:eastAsia="Calibri"/>
                <w:bCs/>
                <w:sz w:val="28"/>
                <w:szCs w:val="28"/>
                <w:lang w:eastAsia="en-US"/>
              </w:rPr>
              <w:t xml:space="preserve"> paredz precizēt finansējuma saņēmēju loku </w:t>
            </w:r>
            <w:r w:rsidRPr="00C16D5F">
              <w:rPr>
                <w:bCs/>
                <w:sz w:val="28"/>
                <w:szCs w:val="28"/>
              </w:rPr>
              <w:t>1.1.1.2.aktivitātes ietvaros</w:t>
            </w:r>
            <w:r w:rsidRPr="00C16D5F">
              <w:rPr>
                <w:rFonts w:eastAsia="Calibri"/>
                <w:bCs/>
                <w:sz w:val="28"/>
                <w:szCs w:val="28"/>
                <w:lang w:eastAsia="en-US"/>
              </w:rPr>
              <w:t xml:space="preserve"> atbilstoši Zinātniskās darbības likuma 21.panta  trešajai daļai, ievērojot, ka valsts zinātnisko institūtu var izveidot kā valsts aģentūru vai atvasinātu publisku personu, kas atrodas izglītības un zinātnes ministra vai attiecīgās nozares ministra pārraudzībā. Ņemot vērā, ka zinātniskais institūts – augstskolas struktūrvienība – nav juridiska persona, </w:t>
            </w:r>
            <w:r w:rsidR="000226B2">
              <w:rPr>
                <w:rFonts w:eastAsia="Calibri"/>
                <w:bCs/>
                <w:sz w:val="28"/>
                <w:szCs w:val="28"/>
                <w:lang w:eastAsia="en-US"/>
              </w:rPr>
              <w:t xml:space="preserve">kas </w:t>
            </w:r>
            <w:r w:rsidR="000226B2" w:rsidRPr="000226B2">
              <w:rPr>
                <w:rFonts w:eastAsia="Calibri"/>
                <w:bCs/>
                <w:sz w:val="28"/>
                <w:szCs w:val="28"/>
                <w:lang w:eastAsia="en-US"/>
              </w:rPr>
              <w:t>nevar patstāvīgi iesniegt projekta iesniegumu un slēgt līgumu par projekta īstenošanu,</w:t>
            </w:r>
            <w:r w:rsidR="000226B2" w:rsidRPr="00C16D5F">
              <w:rPr>
                <w:rFonts w:eastAsia="Calibri"/>
                <w:bCs/>
                <w:sz w:val="28"/>
                <w:szCs w:val="28"/>
                <w:lang w:eastAsia="en-US"/>
              </w:rPr>
              <w:t xml:space="preserve"> </w:t>
            </w:r>
            <w:r w:rsidRPr="00C16D5F">
              <w:rPr>
                <w:rFonts w:eastAsia="Calibri"/>
                <w:bCs/>
                <w:sz w:val="28"/>
                <w:szCs w:val="28"/>
                <w:lang w:eastAsia="en-US"/>
              </w:rPr>
              <w:t>augstskolas struktūrvienība izslēgta no projekta iesniedzēju loka.</w:t>
            </w:r>
          </w:p>
          <w:p w:rsidR="00E038E5" w:rsidRPr="00E038E5" w:rsidRDefault="00E038E5" w:rsidP="00BD5B37">
            <w:pPr>
              <w:pStyle w:val="EE-paragr-12"/>
              <w:tabs>
                <w:tab w:val="left" w:pos="33"/>
              </w:tabs>
              <w:rPr>
                <w:bCs/>
                <w:sz w:val="28"/>
                <w:szCs w:val="28"/>
              </w:rPr>
            </w:pPr>
            <w:r w:rsidRPr="00E038E5">
              <w:rPr>
                <w:rFonts w:eastAsia="Calibri"/>
                <w:bCs/>
                <w:sz w:val="28"/>
                <w:szCs w:val="28"/>
                <w:lang w:eastAsia="en-US"/>
              </w:rPr>
              <w:t xml:space="preserve">Vienlaikus informējam, ka </w:t>
            </w:r>
            <w:r w:rsidR="008D6316">
              <w:rPr>
                <w:bCs/>
                <w:sz w:val="28"/>
                <w:szCs w:val="28"/>
              </w:rPr>
              <w:t>1.1.1.2.aktivitātes otrajā a</w:t>
            </w:r>
            <w:r w:rsidRPr="00E038E5">
              <w:rPr>
                <w:bCs/>
                <w:sz w:val="28"/>
                <w:szCs w:val="28"/>
              </w:rPr>
              <w:t>tlases kārtā</w:t>
            </w:r>
            <w:r>
              <w:rPr>
                <w:bCs/>
                <w:sz w:val="28"/>
                <w:szCs w:val="28"/>
              </w:rPr>
              <w:t xml:space="preserve"> </w:t>
            </w:r>
            <w:r w:rsidR="00D775C5" w:rsidRPr="00E038E5">
              <w:rPr>
                <w:bCs/>
                <w:sz w:val="28"/>
                <w:szCs w:val="28"/>
              </w:rPr>
              <w:t xml:space="preserve">atbalstu </w:t>
            </w:r>
            <w:r>
              <w:rPr>
                <w:bCs/>
                <w:sz w:val="28"/>
                <w:szCs w:val="28"/>
              </w:rPr>
              <w:t>paredzēts</w:t>
            </w:r>
            <w:r w:rsidRPr="00E038E5">
              <w:rPr>
                <w:bCs/>
                <w:sz w:val="28"/>
                <w:szCs w:val="28"/>
              </w:rPr>
              <w:t xml:space="preserve"> snie</w:t>
            </w:r>
            <w:r w:rsidR="005309AF">
              <w:rPr>
                <w:bCs/>
                <w:sz w:val="28"/>
                <w:szCs w:val="28"/>
              </w:rPr>
              <w:t>gt</w:t>
            </w:r>
            <w:r w:rsidRPr="00E038E5">
              <w:rPr>
                <w:bCs/>
                <w:sz w:val="28"/>
                <w:szCs w:val="28"/>
              </w:rPr>
              <w:t xml:space="preserve"> valsts zinātniskās institūcijas pamatdarbībai, kam nav saimniecisks raksturs - zinātniskās grupas izveidei, </w:t>
            </w:r>
            <w:r w:rsidRPr="00E038E5">
              <w:rPr>
                <w:bCs/>
                <w:sz w:val="28"/>
                <w:szCs w:val="28"/>
              </w:rPr>
              <w:lastRenderedPageBreak/>
              <w:t>nodrošinot papildu cilvēkresursu piesaisti zinātnei, jaunu darba vietu izveidei zinātniskajā grupā iesaistītajiem zinātniskajiem darbiniekiem un zinātnisko pētījumu veikšanai atbilstoši valstī noteiktajiem prioritārajiem zinātnes virzieniem fundamentālo un lietišķo pētījumu finansēšanai 2010.–2013.gadā: enerģija un vide (atjaunojamo enerģijas resursu ieguves un izmantošanas tehnoloģijas, klimata izmaiņas samazinošās tehnoloģijas un bioloģiskā daudzveidība), inovatīvie materiāli un tehnoloģijas (informātika, informācijas un signālapstrādes tehnoloģijas, nanostrukturētie, daudzfunkcionālie materiāli un nanotehnoloģijas), nacionālā identitāte (valoda, Latvijas vēsture, kultūra un cilvēkdrošība), sabiedrības veselība (profilakses, ārstniecības, diagnostikas līdzekļi un metodes, biomedicīnas tehnoloģijas), vietējo resursu (zemes dzīļu, meža, pārtikas un transporta) ilgtspējīga izmantošana – jauni produkti un tehnoloģijas</w:t>
            </w:r>
            <w:r w:rsidR="00D775C5">
              <w:rPr>
                <w:bCs/>
                <w:sz w:val="28"/>
                <w:szCs w:val="28"/>
              </w:rPr>
              <w:t xml:space="preserve">. Minētie prioritārie </w:t>
            </w:r>
            <w:r w:rsidR="00D775C5" w:rsidRPr="00E038E5">
              <w:rPr>
                <w:bCs/>
                <w:sz w:val="28"/>
                <w:szCs w:val="28"/>
              </w:rPr>
              <w:t>zin</w:t>
            </w:r>
            <w:r w:rsidR="00D775C5">
              <w:rPr>
                <w:bCs/>
                <w:sz w:val="28"/>
                <w:szCs w:val="28"/>
              </w:rPr>
              <w:t>ātnes virzieni</w:t>
            </w:r>
            <w:r w:rsidR="005309AF">
              <w:rPr>
                <w:bCs/>
                <w:sz w:val="28"/>
                <w:szCs w:val="28"/>
              </w:rPr>
              <w:t xml:space="preserve"> ir noteikti</w:t>
            </w:r>
            <w:r w:rsidRPr="00E038E5">
              <w:rPr>
                <w:bCs/>
                <w:sz w:val="28"/>
                <w:szCs w:val="28"/>
              </w:rPr>
              <w:t xml:space="preserve"> </w:t>
            </w:r>
            <w:r w:rsidR="00D44C44">
              <w:rPr>
                <w:bCs/>
                <w:sz w:val="28"/>
                <w:szCs w:val="28"/>
              </w:rPr>
              <w:t xml:space="preserve">atbilstoši </w:t>
            </w:r>
            <w:r w:rsidRPr="00E038E5">
              <w:rPr>
                <w:bCs/>
                <w:sz w:val="28"/>
                <w:szCs w:val="28"/>
              </w:rPr>
              <w:t>Ministru kabineta 2009.gada 31.augusta rīkojum</w:t>
            </w:r>
            <w:r w:rsidR="00247FBE">
              <w:rPr>
                <w:bCs/>
                <w:sz w:val="28"/>
                <w:szCs w:val="28"/>
              </w:rPr>
              <w:t>am</w:t>
            </w:r>
            <w:r w:rsidRPr="00E038E5">
              <w:rPr>
                <w:bCs/>
                <w:sz w:val="28"/>
                <w:szCs w:val="28"/>
              </w:rPr>
              <w:t xml:space="preserve"> Nr.594 „Par prioritārajiem zinātnes virzieniem fundamentālo un lietišķo pētījumu finansēšanai 2010.–2013.gadā”.</w:t>
            </w:r>
          </w:p>
          <w:p w:rsidR="001A7C25" w:rsidRPr="006C14A6" w:rsidRDefault="00C16D5F" w:rsidP="00E25FA7">
            <w:pPr>
              <w:pStyle w:val="ListParagraph"/>
              <w:autoSpaceDE w:val="0"/>
              <w:autoSpaceDN w:val="0"/>
              <w:adjustRightInd w:val="0"/>
              <w:spacing w:before="60" w:after="60" w:line="240" w:lineRule="auto"/>
              <w:ind w:left="34"/>
              <w:jc w:val="both"/>
              <w:rPr>
                <w:rFonts w:ascii="Times New Roman" w:hAnsi="Times New Roman"/>
                <w:b/>
                <w:bCs/>
                <w:sz w:val="28"/>
                <w:szCs w:val="28"/>
              </w:rPr>
            </w:pPr>
            <w:r w:rsidRPr="003C39B5">
              <w:rPr>
                <w:rFonts w:ascii="Times New Roman" w:hAnsi="Times New Roman"/>
                <w:bCs/>
                <w:sz w:val="28"/>
                <w:szCs w:val="28"/>
              </w:rPr>
              <w:t xml:space="preserve">Ņemot vērā </w:t>
            </w:r>
            <w:r>
              <w:rPr>
                <w:rFonts w:ascii="Times New Roman" w:hAnsi="Times New Roman"/>
                <w:bCs/>
                <w:sz w:val="28"/>
                <w:szCs w:val="28"/>
              </w:rPr>
              <w:t xml:space="preserve">augstāk </w:t>
            </w:r>
            <w:r w:rsidRPr="003C39B5">
              <w:rPr>
                <w:rFonts w:ascii="Times New Roman" w:hAnsi="Times New Roman"/>
                <w:bCs/>
                <w:sz w:val="28"/>
                <w:szCs w:val="28"/>
              </w:rPr>
              <w:t>minēto, nepieciešams precizēt 1.DPP 1.1.1.pasākuma „Zinātnes un pētniecības potenciāla attīstība” 10., 11., 12., 13. un 14.</w:t>
            </w:r>
            <w:r w:rsidRPr="003C39B5" w:rsidDel="003A4995">
              <w:rPr>
                <w:rFonts w:ascii="Times New Roman" w:hAnsi="Times New Roman"/>
                <w:bCs/>
                <w:sz w:val="28"/>
                <w:szCs w:val="28"/>
              </w:rPr>
              <w:t xml:space="preserve"> </w:t>
            </w:r>
            <w:r w:rsidRPr="003C39B5">
              <w:rPr>
                <w:rFonts w:ascii="Times New Roman" w:hAnsi="Times New Roman"/>
                <w:bCs/>
                <w:sz w:val="28"/>
                <w:szCs w:val="28"/>
              </w:rPr>
              <w:t xml:space="preserve">punkta redakcijas. </w:t>
            </w:r>
          </w:p>
        </w:tc>
      </w:tr>
      <w:tr w:rsidR="00003B50" w:rsidRPr="003C39B5" w:rsidTr="00901469">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lastRenderedPageBreak/>
              <w:t>3.</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Saistītie politikas ietekmes novērtējumi un pētījumi</w:t>
            </w:r>
          </w:p>
        </w:tc>
        <w:tc>
          <w:tcPr>
            <w:tcW w:w="3427" w:type="pct"/>
          </w:tcPr>
          <w:p w:rsidR="00003B50" w:rsidRPr="003C39B5" w:rsidRDefault="006D5C2A" w:rsidP="00BC589D">
            <w:pPr>
              <w:spacing w:after="0" w:line="240" w:lineRule="auto"/>
              <w:jc w:val="both"/>
              <w:rPr>
                <w:rFonts w:ascii="Times New Roman" w:eastAsia="Times New Roman" w:hAnsi="Times New Roman"/>
                <w:sz w:val="28"/>
                <w:szCs w:val="28"/>
                <w:lang w:eastAsia="lv-LV"/>
              </w:rPr>
            </w:pPr>
            <w:r w:rsidRPr="003C39B5">
              <w:rPr>
                <w:rFonts w:ascii="Times New Roman" w:hAnsi="Times New Roman"/>
                <w:sz w:val="28"/>
                <w:szCs w:val="28"/>
              </w:rPr>
              <w:t xml:space="preserve">Rīkojuma projekts </w:t>
            </w:r>
            <w:r w:rsidR="00F32A7C" w:rsidRPr="003C39B5">
              <w:rPr>
                <w:rFonts w:ascii="Times New Roman" w:eastAsia="Times New Roman" w:hAnsi="Times New Roman"/>
                <w:sz w:val="28"/>
                <w:szCs w:val="28"/>
                <w:lang w:eastAsia="lv-LV"/>
              </w:rPr>
              <w:t>šo jomu neskar</w:t>
            </w:r>
            <w:r w:rsidR="00701E3E" w:rsidRPr="003C39B5">
              <w:rPr>
                <w:rFonts w:ascii="Times New Roman" w:eastAsia="Times New Roman" w:hAnsi="Times New Roman"/>
                <w:sz w:val="28"/>
                <w:szCs w:val="28"/>
                <w:lang w:eastAsia="lv-LV"/>
              </w:rPr>
              <w:t>.</w:t>
            </w:r>
          </w:p>
        </w:tc>
      </w:tr>
      <w:tr w:rsidR="00003B50" w:rsidRPr="003C39B5" w:rsidTr="00901469">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4.</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Tiesiskā regulējuma mērķis un būtība</w:t>
            </w:r>
          </w:p>
        </w:tc>
        <w:tc>
          <w:tcPr>
            <w:tcW w:w="3427" w:type="pct"/>
          </w:tcPr>
          <w:p w:rsidR="00ED7C3C" w:rsidRPr="003C39B5" w:rsidRDefault="00DC71B0" w:rsidP="00EA48CB">
            <w:pPr>
              <w:spacing w:after="0" w:line="240" w:lineRule="auto"/>
              <w:jc w:val="both"/>
              <w:rPr>
                <w:rFonts w:ascii="Times New Roman" w:hAnsi="Times New Roman"/>
                <w:sz w:val="28"/>
                <w:szCs w:val="28"/>
              </w:rPr>
            </w:pPr>
            <w:r w:rsidRPr="003C39B5">
              <w:rPr>
                <w:rFonts w:ascii="Times New Roman" w:hAnsi="Times New Roman"/>
                <w:sz w:val="28"/>
                <w:szCs w:val="28"/>
              </w:rPr>
              <w:t>Rīkojuma projekts paredz</w:t>
            </w:r>
            <w:r w:rsidR="00ED7C3C" w:rsidRPr="003C39B5">
              <w:rPr>
                <w:rFonts w:ascii="Times New Roman" w:hAnsi="Times New Roman"/>
                <w:sz w:val="28"/>
                <w:szCs w:val="28"/>
              </w:rPr>
              <w:t>:</w:t>
            </w:r>
          </w:p>
          <w:p w:rsidR="00177085" w:rsidRPr="009D3E36" w:rsidRDefault="00177085" w:rsidP="00177085">
            <w:pPr>
              <w:pStyle w:val="ListParagraph"/>
              <w:numPr>
                <w:ilvl w:val="0"/>
                <w:numId w:val="13"/>
              </w:numPr>
              <w:tabs>
                <w:tab w:val="left" w:pos="459"/>
              </w:tabs>
              <w:spacing w:after="0" w:line="240" w:lineRule="auto"/>
              <w:ind w:left="34" w:firstLine="0"/>
              <w:jc w:val="both"/>
              <w:rPr>
                <w:rFonts w:ascii="Times New Roman" w:eastAsia="Times New Roman" w:hAnsi="Times New Roman"/>
                <w:sz w:val="28"/>
                <w:szCs w:val="28"/>
                <w:lang w:eastAsia="lv-LV"/>
              </w:rPr>
            </w:pPr>
            <w:r w:rsidRPr="003C39B5">
              <w:rPr>
                <w:rFonts w:ascii="Times New Roman" w:hAnsi="Times New Roman"/>
                <w:bCs/>
                <w:sz w:val="28"/>
                <w:szCs w:val="28"/>
              </w:rPr>
              <w:t xml:space="preserve">precizēt 1.DPP 1.2.1.pasākuma „Profesionālās izglītības un vispārējo prasmju attīstība” un 1.2.2.pasākuma „Mūžizglītības attīstība un izglītībā un mūžizglītībā iesaistīto institūciju rīcībspējas un sadarbības uzlabošana” tabulu „Finanšu plāns”, </w:t>
            </w:r>
            <w:r w:rsidRPr="009D3E36">
              <w:rPr>
                <w:rFonts w:ascii="Times New Roman" w:hAnsi="Times New Roman"/>
                <w:bCs/>
                <w:sz w:val="28"/>
                <w:szCs w:val="28"/>
              </w:rPr>
              <w:t xml:space="preserve">precizējot pieejamā finansējuma apmēru, ņemot vērā  1.DPP apakšaktivitāšu ietvaros esošo neapgūto publisko finansējumu 2 985 935 latu apmērā; </w:t>
            </w:r>
          </w:p>
          <w:p w:rsidR="009C531A" w:rsidRPr="009D3E36" w:rsidRDefault="009C531A" w:rsidP="00E8635B">
            <w:pPr>
              <w:pStyle w:val="ListParagraph"/>
              <w:numPr>
                <w:ilvl w:val="0"/>
                <w:numId w:val="13"/>
              </w:numPr>
              <w:tabs>
                <w:tab w:val="left" w:pos="459"/>
              </w:tabs>
              <w:spacing w:after="0" w:line="240" w:lineRule="auto"/>
              <w:ind w:left="34" w:firstLine="0"/>
              <w:jc w:val="both"/>
              <w:rPr>
                <w:rFonts w:ascii="Times New Roman" w:eastAsia="Times New Roman" w:hAnsi="Times New Roman"/>
                <w:sz w:val="28"/>
                <w:szCs w:val="28"/>
                <w:lang w:eastAsia="lv-LV"/>
              </w:rPr>
            </w:pPr>
            <w:r w:rsidRPr="009D3E36">
              <w:rPr>
                <w:rFonts w:ascii="Times New Roman" w:hAnsi="Times New Roman"/>
                <w:bCs/>
                <w:sz w:val="28"/>
                <w:szCs w:val="28"/>
              </w:rPr>
              <w:t xml:space="preserve">precizēt 1.DPP 71.punktu, aizstājot vārdus un skaitļus „EUR 3 628 323” ar vārdiem un skaitļiem </w:t>
            </w:r>
            <w:r w:rsidRPr="009D3E36">
              <w:rPr>
                <w:rFonts w:ascii="Times New Roman" w:hAnsi="Times New Roman"/>
                <w:bCs/>
                <w:sz w:val="28"/>
                <w:szCs w:val="28"/>
              </w:rPr>
              <w:lastRenderedPageBreak/>
              <w:t>„EUR 3 405 530”;</w:t>
            </w:r>
          </w:p>
          <w:p w:rsidR="00177085" w:rsidRPr="00177085" w:rsidRDefault="00177085" w:rsidP="00177085">
            <w:pPr>
              <w:pStyle w:val="ListParagraph"/>
              <w:numPr>
                <w:ilvl w:val="0"/>
                <w:numId w:val="13"/>
              </w:numPr>
              <w:tabs>
                <w:tab w:val="left" w:pos="459"/>
              </w:tabs>
              <w:spacing w:after="0" w:line="240" w:lineRule="auto"/>
              <w:ind w:left="34" w:firstLine="0"/>
              <w:jc w:val="both"/>
              <w:rPr>
                <w:rFonts w:ascii="Times New Roman" w:eastAsia="Times New Roman" w:hAnsi="Times New Roman"/>
                <w:sz w:val="28"/>
                <w:szCs w:val="28"/>
                <w:lang w:eastAsia="lv-LV"/>
              </w:rPr>
            </w:pPr>
            <w:r w:rsidRPr="009D3E36">
              <w:rPr>
                <w:rFonts w:ascii="Times New Roman" w:hAnsi="Times New Roman"/>
                <w:bCs/>
                <w:sz w:val="28"/>
                <w:szCs w:val="28"/>
              </w:rPr>
              <w:t>precizēt 1.DPP 1.2.1.pasākuma „Profesionālās izglītības un vispārējo</w:t>
            </w:r>
            <w:r w:rsidRPr="003C39B5">
              <w:rPr>
                <w:rFonts w:ascii="Times New Roman" w:hAnsi="Times New Roman"/>
                <w:bCs/>
                <w:sz w:val="28"/>
                <w:szCs w:val="28"/>
              </w:rPr>
              <w:t xml:space="preserve"> prasmju attīstība” 80. un 81.apakšpunktu, paplašinot 1.2.1.1.3.apakšaktivitātes otrās atlases kārtas mērķa grupu, atbilstoši </w:t>
            </w:r>
            <w:r>
              <w:rPr>
                <w:rFonts w:ascii="Times New Roman" w:hAnsi="Times New Roman"/>
                <w:bCs/>
                <w:sz w:val="28"/>
                <w:szCs w:val="28"/>
              </w:rPr>
              <w:t>IZM</w:t>
            </w:r>
            <w:r w:rsidRPr="003C39B5">
              <w:rPr>
                <w:rFonts w:ascii="Times New Roman" w:hAnsi="Times New Roman"/>
                <w:bCs/>
                <w:sz w:val="28"/>
                <w:szCs w:val="28"/>
              </w:rPr>
              <w:t xml:space="preserve"> izstrādātajiem grozījumiem MK noteikumos Nr.922</w:t>
            </w:r>
            <w:r>
              <w:rPr>
                <w:rFonts w:ascii="Times New Roman" w:hAnsi="Times New Roman"/>
                <w:bCs/>
                <w:sz w:val="28"/>
                <w:szCs w:val="28"/>
              </w:rPr>
              <w:t>;</w:t>
            </w:r>
          </w:p>
          <w:p w:rsidR="001A7C25" w:rsidRPr="009C531A" w:rsidRDefault="00177085" w:rsidP="00177085">
            <w:pPr>
              <w:pStyle w:val="ListParagraph"/>
              <w:numPr>
                <w:ilvl w:val="0"/>
                <w:numId w:val="13"/>
              </w:numPr>
              <w:tabs>
                <w:tab w:val="left" w:pos="459"/>
              </w:tabs>
              <w:spacing w:after="0" w:line="240" w:lineRule="auto"/>
              <w:ind w:left="34" w:firstLine="0"/>
              <w:jc w:val="both"/>
              <w:rPr>
                <w:rFonts w:ascii="Times New Roman" w:eastAsia="Times New Roman" w:hAnsi="Times New Roman"/>
                <w:sz w:val="28"/>
                <w:szCs w:val="28"/>
                <w:lang w:eastAsia="lv-LV"/>
              </w:rPr>
            </w:pPr>
            <w:r w:rsidRPr="003C39B5">
              <w:rPr>
                <w:rFonts w:ascii="Times New Roman" w:hAnsi="Times New Roman"/>
                <w:bCs/>
                <w:sz w:val="28"/>
                <w:szCs w:val="28"/>
              </w:rPr>
              <w:t xml:space="preserve">precizēt 1.DPP 1.1.1.pasākuma „Zinātnes un pētniecības potenciāla attīstība” 10., 11., 12., 13. un 14.apakšpunktu, </w:t>
            </w:r>
            <w:r>
              <w:rPr>
                <w:rFonts w:ascii="Times New Roman" w:hAnsi="Times New Roman"/>
                <w:bCs/>
                <w:sz w:val="28"/>
                <w:szCs w:val="28"/>
              </w:rPr>
              <w:t>sašaurinot</w:t>
            </w:r>
            <w:r w:rsidRPr="003C39B5">
              <w:rPr>
                <w:rFonts w:ascii="Times New Roman" w:hAnsi="Times New Roman"/>
                <w:bCs/>
                <w:sz w:val="28"/>
                <w:szCs w:val="28"/>
              </w:rPr>
              <w:t xml:space="preserve"> 1.1.1.2.aktivitātes otrās atlases kārtas mērķi, atbalsta veidu, finansējuma saņēmēju loku un mērķa grupu, kā arī palielinot projekta maksimālās attiecināmās izmaksas</w:t>
            </w:r>
            <w:r w:rsidR="00B57013" w:rsidRPr="003C39B5">
              <w:rPr>
                <w:rFonts w:ascii="Times New Roman" w:hAnsi="Times New Roman"/>
                <w:bCs/>
                <w:sz w:val="28"/>
                <w:szCs w:val="28"/>
              </w:rPr>
              <w:t>.</w:t>
            </w:r>
            <w:r w:rsidR="00E8635B" w:rsidRPr="003C39B5">
              <w:rPr>
                <w:rFonts w:ascii="Times New Roman" w:hAnsi="Times New Roman"/>
                <w:bCs/>
                <w:sz w:val="28"/>
                <w:szCs w:val="28"/>
              </w:rPr>
              <w:t xml:space="preserve"> </w:t>
            </w:r>
          </w:p>
        </w:tc>
      </w:tr>
      <w:tr w:rsidR="00003B50" w:rsidRPr="003C39B5" w:rsidTr="00901469">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lastRenderedPageBreak/>
              <w:t>5.</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izstrādē iesaistītās institūcijas</w:t>
            </w:r>
          </w:p>
        </w:tc>
        <w:tc>
          <w:tcPr>
            <w:tcW w:w="3427" w:type="pct"/>
          </w:tcPr>
          <w:p w:rsidR="00003B50" w:rsidRPr="003C39B5" w:rsidRDefault="00F13BE2" w:rsidP="00BC589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IZM</w:t>
            </w:r>
            <w:r w:rsidR="003972A6" w:rsidRPr="003C39B5">
              <w:rPr>
                <w:rFonts w:ascii="Times New Roman" w:eastAsia="Times New Roman" w:hAnsi="Times New Roman"/>
                <w:sz w:val="28"/>
                <w:szCs w:val="28"/>
                <w:lang w:eastAsia="lv-LV"/>
              </w:rPr>
              <w:t>.</w:t>
            </w:r>
          </w:p>
        </w:tc>
      </w:tr>
      <w:tr w:rsidR="00003B50" w:rsidRPr="003C39B5" w:rsidTr="00901469">
        <w:tc>
          <w:tcPr>
            <w:tcW w:w="244" w:type="pct"/>
          </w:tcPr>
          <w:p w:rsidR="00003B50" w:rsidRPr="003C39B5" w:rsidRDefault="00003B50" w:rsidP="003972A6">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6.</w:t>
            </w:r>
          </w:p>
        </w:tc>
        <w:tc>
          <w:tcPr>
            <w:tcW w:w="1329" w:type="pct"/>
          </w:tcPr>
          <w:p w:rsidR="00003B50" w:rsidRPr="003C39B5" w:rsidRDefault="00003B50" w:rsidP="003972A6">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Iemesli, kādēļ netika nodrošināta sabiedrības līdzdalība</w:t>
            </w:r>
          </w:p>
        </w:tc>
        <w:tc>
          <w:tcPr>
            <w:tcW w:w="3427" w:type="pct"/>
          </w:tcPr>
          <w:p w:rsidR="00003B50" w:rsidRPr="003C39B5" w:rsidRDefault="003972A6" w:rsidP="003972A6">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Rīkojuma projekts neierobežo sabiedrības pārstāvju tiesības.</w:t>
            </w:r>
          </w:p>
        </w:tc>
      </w:tr>
      <w:tr w:rsidR="00003B50" w:rsidRPr="003C39B5" w:rsidTr="00901469">
        <w:tc>
          <w:tcPr>
            <w:tcW w:w="244" w:type="pct"/>
          </w:tcPr>
          <w:p w:rsidR="00003B50" w:rsidRPr="003C39B5" w:rsidRDefault="00003B50" w:rsidP="003972A6">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7.</w:t>
            </w:r>
          </w:p>
        </w:tc>
        <w:tc>
          <w:tcPr>
            <w:tcW w:w="1329" w:type="pct"/>
          </w:tcPr>
          <w:p w:rsidR="00003B50" w:rsidRPr="003C39B5" w:rsidRDefault="00003B50" w:rsidP="003972A6">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Cita informācija</w:t>
            </w:r>
          </w:p>
        </w:tc>
        <w:tc>
          <w:tcPr>
            <w:tcW w:w="3427" w:type="pct"/>
          </w:tcPr>
          <w:p w:rsidR="00003B50" w:rsidRPr="003C39B5" w:rsidRDefault="00003B50" w:rsidP="003972A6">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Nav</w:t>
            </w:r>
            <w:r w:rsidR="00683925" w:rsidRPr="003C39B5">
              <w:rPr>
                <w:rFonts w:ascii="Times New Roman" w:eastAsia="Times New Roman" w:hAnsi="Times New Roman"/>
                <w:sz w:val="28"/>
                <w:szCs w:val="28"/>
                <w:lang w:eastAsia="lv-LV"/>
              </w:rPr>
              <w:t>.</w:t>
            </w:r>
          </w:p>
        </w:tc>
      </w:tr>
    </w:tbl>
    <w:p w:rsidR="00D864F3" w:rsidRPr="00155C7F" w:rsidRDefault="00D864F3" w:rsidP="003972A6">
      <w:pPr>
        <w:spacing w:after="0" w:line="240" w:lineRule="auto"/>
        <w:rPr>
          <w:rFonts w:ascii="Times New Roman" w:eastAsia="Times New Roman" w:hAnsi="Times New Roman"/>
          <w:sz w:val="20"/>
          <w:szCs w:val="20"/>
          <w:lang w:eastAsia="lv-LV"/>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251"/>
        <w:gridCol w:w="6401"/>
      </w:tblGrid>
      <w:tr w:rsidR="003972A6" w:rsidRPr="003C39B5" w:rsidTr="004F2E10">
        <w:tc>
          <w:tcPr>
            <w:tcW w:w="5000" w:type="pct"/>
            <w:gridSpan w:val="3"/>
          </w:tcPr>
          <w:p w:rsidR="003972A6" w:rsidRPr="003C39B5" w:rsidRDefault="003972A6" w:rsidP="003972A6">
            <w:pPr>
              <w:spacing w:after="0" w:line="240" w:lineRule="auto"/>
              <w:jc w:val="center"/>
              <w:rPr>
                <w:rFonts w:ascii="Times New Roman" w:hAnsi="Times New Roman"/>
                <w:b/>
                <w:bCs/>
                <w:sz w:val="28"/>
                <w:szCs w:val="28"/>
              </w:rPr>
            </w:pPr>
            <w:r w:rsidRPr="003C39B5">
              <w:rPr>
                <w:rFonts w:ascii="Times New Roman" w:hAnsi="Times New Roman"/>
                <w:sz w:val="28"/>
                <w:szCs w:val="28"/>
              </w:rPr>
              <w:t> </w:t>
            </w:r>
            <w:r w:rsidRPr="003C39B5">
              <w:rPr>
                <w:rFonts w:ascii="Times New Roman" w:hAnsi="Times New Roman"/>
                <w:b/>
                <w:bCs/>
                <w:sz w:val="28"/>
                <w:szCs w:val="28"/>
              </w:rPr>
              <w:t>II. Tiesību akta projekta ietekme uz sabiedrību</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1.</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Sabiedrības mērķgrupa</w:t>
            </w:r>
          </w:p>
        </w:tc>
        <w:tc>
          <w:tcPr>
            <w:tcW w:w="3421" w:type="pct"/>
          </w:tcPr>
          <w:p w:rsidR="003972A6" w:rsidRPr="003C39B5" w:rsidRDefault="00490164" w:rsidP="003972A6">
            <w:pPr>
              <w:spacing w:after="0" w:line="240" w:lineRule="auto"/>
              <w:jc w:val="both"/>
              <w:rPr>
                <w:rFonts w:ascii="Times New Roman" w:hAnsi="Times New Roman"/>
                <w:sz w:val="28"/>
                <w:szCs w:val="28"/>
              </w:rPr>
            </w:pPr>
            <w:r w:rsidRPr="003C39B5">
              <w:rPr>
                <w:rFonts w:ascii="Times New Roman" w:hAnsi="Times New Roman"/>
                <w:sz w:val="28"/>
                <w:szCs w:val="28"/>
              </w:rPr>
              <w:t>Valsts z</w:t>
            </w:r>
            <w:r w:rsidR="00CE1570" w:rsidRPr="003C39B5">
              <w:rPr>
                <w:rFonts w:ascii="Times New Roman" w:hAnsi="Times New Roman"/>
                <w:sz w:val="28"/>
                <w:szCs w:val="28"/>
              </w:rPr>
              <w:t>inātniskajās institūcijās strādājošie zinātnieki, jaunie zinātnieki</w:t>
            </w:r>
            <w:r w:rsidR="004166CD" w:rsidRPr="003C39B5">
              <w:rPr>
                <w:rFonts w:ascii="Times New Roman" w:hAnsi="Times New Roman"/>
                <w:sz w:val="28"/>
                <w:szCs w:val="28"/>
              </w:rPr>
              <w:t xml:space="preserve"> un pētnieki.</w:t>
            </w:r>
          </w:p>
          <w:p w:rsidR="004166CD" w:rsidRPr="003C39B5" w:rsidRDefault="004166CD" w:rsidP="004166CD">
            <w:pPr>
              <w:spacing w:after="0" w:line="240" w:lineRule="auto"/>
              <w:jc w:val="both"/>
              <w:rPr>
                <w:rFonts w:ascii="Times New Roman" w:hAnsi="Times New Roman"/>
                <w:sz w:val="28"/>
                <w:szCs w:val="28"/>
              </w:rPr>
            </w:pPr>
            <w:r w:rsidRPr="003C39B5">
              <w:rPr>
                <w:rFonts w:ascii="Times New Roman" w:hAnsi="Times New Roman"/>
                <w:bCs/>
                <w:sz w:val="28"/>
                <w:szCs w:val="28"/>
              </w:rPr>
              <w:t xml:space="preserve">Jaunieši vecumā no 17 līdz 25 gadiem, tai skaitā, </w:t>
            </w:r>
            <w:r w:rsidRPr="003C39B5">
              <w:rPr>
                <w:rFonts w:ascii="Times New Roman" w:hAnsi="Times New Roman"/>
                <w:sz w:val="28"/>
                <w:szCs w:val="28"/>
                <w:lang w:eastAsia="lv-LV"/>
              </w:rPr>
              <w:t xml:space="preserve">jaunieši ar zemu izglītības līmeni, kas </w:t>
            </w:r>
            <w:r w:rsidR="00F97B3F">
              <w:rPr>
                <w:rFonts w:ascii="Times New Roman" w:hAnsi="Times New Roman"/>
                <w:sz w:val="28"/>
                <w:szCs w:val="28"/>
                <w:lang w:eastAsia="lv-LV"/>
              </w:rPr>
              <w:t xml:space="preserve">var būt </w:t>
            </w:r>
            <w:r w:rsidRPr="003C39B5">
              <w:rPr>
                <w:rFonts w:ascii="Times New Roman" w:hAnsi="Times New Roman"/>
                <w:sz w:val="28"/>
                <w:szCs w:val="28"/>
                <w:lang w:eastAsia="lv-LV"/>
              </w:rPr>
              <w:t>reģistrējušies kā bezdarbnieki</w:t>
            </w:r>
            <w:r w:rsidR="007A0320">
              <w:rPr>
                <w:rFonts w:ascii="Times New Roman" w:hAnsi="Times New Roman"/>
                <w:sz w:val="28"/>
                <w:szCs w:val="28"/>
                <w:lang w:eastAsia="lv-LV"/>
              </w:rPr>
              <w:t xml:space="preserve"> vai darba meklētāji</w:t>
            </w:r>
            <w:r w:rsidRPr="003C39B5">
              <w:rPr>
                <w:rFonts w:ascii="Times New Roman" w:hAnsi="Times New Roman"/>
                <w:sz w:val="28"/>
                <w:szCs w:val="28"/>
                <w:lang w:eastAsia="lv-LV"/>
              </w:rPr>
              <w:t>.</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2.</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Citas sabiedrības grupas (bez mērķgrupas), kuras tiesiskais regulējums arī ietekmē vai varētu ietekmēt</w:t>
            </w:r>
          </w:p>
        </w:tc>
        <w:tc>
          <w:tcPr>
            <w:tcW w:w="3421" w:type="pct"/>
          </w:tcPr>
          <w:p w:rsidR="003972A6" w:rsidRPr="003C39B5" w:rsidRDefault="003537B5" w:rsidP="003972A6">
            <w:pPr>
              <w:spacing w:after="0" w:line="240" w:lineRule="auto"/>
              <w:jc w:val="both"/>
              <w:rPr>
                <w:rFonts w:ascii="Times New Roman" w:hAnsi="Times New Roman"/>
                <w:sz w:val="28"/>
                <w:szCs w:val="28"/>
              </w:rPr>
            </w:pPr>
            <w:r w:rsidRPr="003C39B5">
              <w:rPr>
                <w:rFonts w:ascii="Times New Roman" w:eastAsia="Times New Roman" w:hAnsi="Times New Roman"/>
                <w:sz w:val="28"/>
                <w:szCs w:val="28"/>
                <w:lang w:eastAsia="lv-LV"/>
              </w:rPr>
              <w:t xml:space="preserve">Rīkojuma projekts </w:t>
            </w:r>
            <w:r w:rsidR="003972A6" w:rsidRPr="003C39B5">
              <w:rPr>
                <w:rFonts w:ascii="Times New Roman" w:hAnsi="Times New Roman"/>
                <w:sz w:val="28"/>
                <w:szCs w:val="28"/>
              </w:rPr>
              <w:t xml:space="preserve">šo jomu neskar. </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3.</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Tiesiskā regulējuma finansiālā ietekme</w:t>
            </w:r>
          </w:p>
        </w:tc>
        <w:tc>
          <w:tcPr>
            <w:tcW w:w="3421" w:type="pct"/>
          </w:tcPr>
          <w:p w:rsidR="00EC1008" w:rsidRDefault="006139D2" w:rsidP="00981A60">
            <w:pPr>
              <w:spacing w:after="0" w:line="240" w:lineRule="auto"/>
              <w:jc w:val="both"/>
              <w:rPr>
                <w:rFonts w:ascii="Times New Roman" w:hAnsi="Times New Roman"/>
                <w:sz w:val="28"/>
                <w:szCs w:val="28"/>
              </w:rPr>
            </w:pPr>
            <w:r>
              <w:rPr>
                <w:rFonts w:ascii="Times New Roman" w:hAnsi="Times New Roman"/>
                <w:sz w:val="28"/>
                <w:szCs w:val="28"/>
              </w:rPr>
              <w:t>Rīkojuma</w:t>
            </w:r>
            <w:r w:rsidRPr="006139D2">
              <w:rPr>
                <w:rFonts w:ascii="Times New Roman" w:hAnsi="Times New Roman"/>
                <w:sz w:val="28"/>
                <w:szCs w:val="28"/>
              </w:rPr>
              <w:t xml:space="preserve"> projektam ir pozitīva ietekme</w:t>
            </w:r>
            <w:r w:rsidR="00EC1008">
              <w:rPr>
                <w:rFonts w:ascii="Times New Roman" w:hAnsi="Times New Roman"/>
                <w:sz w:val="28"/>
                <w:szCs w:val="28"/>
              </w:rPr>
              <w:t>, ievērojot to, ka:</w:t>
            </w:r>
          </w:p>
          <w:p w:rsidR="00EC1008" w:rsidRDefault="00C11B4F" w:rsidP="00EC1008">
            <w:pPr>
              <w:pStyle w:val="ListParagraph"/>
              <w:numPr>
                <w:ilvl w:val="0"/>
                <w:numId w:val="20"/>
              </w:numPr>
              <w:tabs>
                <w:tab w:val="left" w:pos="340"/>
              </w:tabs>
              <w:spacing w:after="0" w:line="240" w:lineRule="auto"/>
              <w:ind w:left="-23" w:firstLine="0"/>
              <w:jc w:val="both"/>
              <w:rPr>
                <w:rFonts w:ascii="Times New Roman" w:hAnsi="Times New Roman"/>
                <w:sz w:val="28"/>
                <w:szCs w:val="28"/>
              </w:rPr>
            </w:pPr>
            <w:r w:rsidRPr="00EC1008">
              <w:rPr>
                <w:rFonts w:ascii="Times New Roman" w:hAnsi="Times New Roman"/>
                <w:sz w:val="28"/>
                <w:szCs w:val="28"/>
              </w:rPr>
              <w:t>valsts zinātniskajām institūcijām</w:t>
            </w:r>
            <w:r w:rsidR="006139D2" w:rsidRPr="00EC1008">
              <w:rPr>
                <w:rFonts w:ascii="Times New Roman" w:hAnsi="Times New Roman"/>
                <w:sz w:val="28"/>
                <w:szCs w:val="28"/>
              </w:rPr>
              <w:t xml:space="preserve"> tiek nodrošināta iespēja saņemt Eiropas Sociālā fonda atbalstu jaunu zinātnisko grupu izveidei un pētniecības īstenošanai, lai sekmētu jaunu produktu vai tehnoloģiju izstrādi, kas tiešā veidā veicina Latvijas tautsaimniecības attīstību, vienlaikus sekmējot jaunu darba vietu radīšanu un pētniecības intelektuālā potenciāla attīstību</w:t>
            </w:r>
            <w:r w:rsidR="00EC1008">
              <w:rPr>
                <w:rFonts w:ascii="Times New Roman" w:hAnsi="Times New Roman"/>
                <w:sz w:val="28"/>
                <w:szCs w:val="28"/>
              </w:rPr>
              <w:t>;</w:t>
            </w:r>
          </w:p>
          <w:p w:rsidR="003972A6" w:rsidRPr="00EC1008" w:rsidRDefault="006139D2" w:rsidP="00EC1008">
            <w:pPr>
              <w:pStyle w:val="ListParagraph"/>
              <w:numPr>
                <w:ilvl w:val="0"/>
                <w:numId w:val="20"/>
              </w:numPr>
              <w:tabs>
                <w:tab w:val="left" w:pos="340"/>
              </w:tabs>
              <w:spacing w:after="0" w:line="240" w:lineRule="auto"/>
              <w:ind w:left="-23" w:firstLine="0"/>
              <w:jc w:val="both"/>
              <w:rPr>
                <w:rFonts w:ascii="Times New Roman" w:hAnsi="Times New Roman"/>
                <w:sz w:val="28"/>
                <w:szCs w:val="28"/>
              </w:rPr>
            </w:pPr>
            <w:r w:rsidRPr="00EC1008">
              <w:rPr>
                <w:rFonts w:ascii="Times New Roman" w:hAnsi="Times New Roman"/>
                <w:sz w:val="28"/>
                <w:szCs w:val="28"/>
              </w:rPr>
              <w:lastRenderedPageBreak/>
              <w:t>jauniešiem 17-25 gadu vecumā</w:t>
            </w:r>
            <w:r w:rsidR="0072641A" w:rsidRPr="00EC1008">
              <w:rPr>
                <w:rFonts w:ascii="Times New Roman" w:hAnsi="Times New Roman"/>
                <w:sz w:val="28"/>
                <w:szCs w:val="28"/>
              </w:rPr>
              <w:t xml:space="preserve">, </w:t>
            </w:r>
            <w:r w:rsidR="006D55A3" w:rsidRPr="00EC1008">
              <w:rPr>
                <w:rFonts w:ascii="Times New Roman" w:hAnsi="Times New Roman"/>
                <w:bCs/>
                <w:sz w:val="28"/>
                <w:szCs w:val="28"/>
              </w:rPr>
              <w:t>tai skaitā</w:t>
            </w:r>
            <w:r w:rsidR="00EC1008">
              <w:rPr>
                <w:rFonts w:ascii="Times New Roman" w:hAnsi="Times New Roman"/>
                <w:bCs/>
                <w:sz w:val="28"/>
                <w:szCs w:val="28"/>
              </w:rPr>
              <w:t>, jauniešiem</w:t>
            </w:r>
            <w:r w:rsidR="006D55A3" w:rsidRPr="00EC1008">
              <w:rPr>
                <w:rFonts w:ascii="Times New Roman" w:hAnsi="Times New Roman"/>
                <w:bCs/>
                <w:sz w:val="28"/>
                <w:szCs w:val="28"/>
              </w:rPr>
              <w:t xml:space="preserve"> </w:t>
            </w:r>
            <w:r w:rsidR="0072641A" w:rsidRPr="00EC1008">
              <w:rPr>
                <w:rFonts w:ascii="Times New Roman" w:hAnsi="Times New Roman"/>
                <w:sz w:val="28"/>
                <w:szCs w:val="28"/>
                <w:lang w:eastAsia="lv-LV"/>
              </w:rPr>
              <w:t xml:space="preserve">ar zemu izglītības līmeni, kas </w:t>
            </w:r>
            <w:r w:rsidR="00F97B3F">
              <w:rPr>
                <w:rFonts w:ascii="Times New Roman" w:hAnsi="Times New Roman"/>
                <w:sz w:val="28"/>
                <w:szCs w:val="28"/>
                <w:lang w:eastAsia="lv-LV"/>
              </w:rPr>
              <w:t xml:space="preserve">var būt </w:t>
            </w:r>
            <w:r w:rsidR="0072641A" w:rsidRPr="00EC1008">
              <w:rPr>
                <w:rFonts w:ascii="Times New Roman" w:hAnsi="Times New Roman"/>
                <w:sz w:val="28"/>
                <w:szCs w:val="28"/>
                <w:lang w:eastAsia="lv-LV"/>
              </w:rPr>
              <w:t>reģistrējušies kā bezdarbnieki vai darba meklētāji</w:t>
            </w:r>
            <w:r w:rsidR="006D55A3" w:rsidRPr="00EC1008">
              <w:rPr>
                <w:rFonts w:ascii="Times New Roman" w:hAnsi="Times New Roman"/>
                <w:sz w:val="28"/>
                <w:szCs w:val="28"/>
                <w:lang w:eastAsia="lv-LV"/>
              </w:rPr>
              <w:t>,</w:t>
            </w:r>
            <w:r w:rsidRPr="00EC1008">
              <w:rPr>
                <w:rFonts w:ascii="Times New Roman" w:hAnsi="Times New Roman"/>
                <w:sz w:val="28"/>
                <w:szCs w:val="28"/>
              </w:rPr>
              <w:t xml:space="preserve"> </w:t>
            </w:r>
            <w:r w:rsidR="00C11B4F" w:rsidRPr="00EC1008">
              <w:rPr>
                <w:rFonts w:ascii="Times New Roman" w:hAnsi="Times New Roman"/>
                <w:sz w:val="28"/>
                <w:szCs w:val="28"/>
              </w:rPr>
              <w:t>tiek nodrošināta iespēja saņemt Eiropas Sociālā fonda atbalst</w:t>
            </w:r>
            <w:r w:rsidR="0072641A" w:rsidRPr="00EC1008">
              <w:rPr>
                <w:rFonts w:ascii="Times New Roman" w:hAnsi="Times New Roman"/>
                <w:sz w:val="28"/>
                <w:szCs w:val="28"/>
              </w:rPr>
              <w:t>u</w:t>
            </w:r>
            <w:r w:rsidRPr="00EC1008">
              <w:rPr>
                <w:rFonts w:ascii="Times New Roman" w:hAnsi="Times New Roman"/>
                <w:sz w:val="28"/>
                <w:szCs w:val="28"/>
              </w:rPr>
              <w:t xml:space="preserve"> </w:t>
            </w:r>
            <w:r w:rsidR="00981A60" w:rsidRPr="00EC1008">
              <w:rPr>
                <w:rFonts w:ascii="Times New Roman" w:hAnsi="Times New Roman"/>
                <w:sz w:val="28"/>
                <w:szCs w:val="28"/>
              </w:rPr>
              <w:t xml:space="preserve">mērķstipendijas veidā </w:t>
            </w:r>
            <w:r w:rsidRPr="00EC1008">
              <w:rPr>
                <w:rFonts w:ascii="Times New Roman" w:hAnsi="Times New Roman"/>
                <w:sz w:val="28"/>
                <w:szCs w:val="28"/>
              </w:rPr>
              <w:t>profesionālās kvalifikācijas iegūšanai</w:t>
            </w:r>
            <w:r w:rsidR="00EC1008">
              <w:rPr>
                <w:rFonts w:ascii="Times New Roman" w:hAnsi="Times New Roman"/>
                <w:sz w:val="28"/>
                <w:szCs w:val="28"/>
              </w:rPr>
              <w:t>, tādējādi integrējot minētos jauniešus izglītības sistēma un sekmējot ātrāku integrāciju darba tirgū, mazinot jauniešu bezdarba līmeni.</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lastRenderedPageBreak/>
              <w:t>4.</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Tiesiskā regulējuma nefinansiālā ietekme</w:t>
            </w:r>
          </w:p>
        </w:tc>
        <w:tc>
          <w:tcPr>
            <w:tcW w:w="3421" w:type="pct"/>
          </w:tcPr>
          <w:p w:rsidR="003972A6" w:rsidRPr="004650AF" w:rsidRDefault="003537B5" w:rsidP="004062FF">
            <w:pPr>
              <w:spacing w:after="0" w:line="240" w:lineRule="auto"/>
              <w:jc w:val="both"/>
              <w:rPr>
                <w:rFonts w:ascii="Times New Roman" w:hAnsi="Times New Roman"/>
                <w:sz w:val="28"/>
                <w:szCs w:val="28"/>
                <w:highlight w:val="yellow"/>
              </w:rPr>
            </w:pPr>
            <w:r w:rsidRPr="003C39B5">
              <w:rPr>
                <w:rFonts w:ascii="Times New Roman" w:eastAsia="Times New Roman" w:hAnsi="Times New Roman"/>
                <w:sz w:val="28"/>
                <w:szCs w:val="28"/>
                <w:lang w:eastAsia="lv-LV"/>
              </w:rPr>
              <w:t xml:space="preserve">Rīkojuma projekts </w:t>
            </w:r>
            <w:r w:rsidRPr="003C39B5">
              <w:rPr>
                <w:rFonts w:ascii="Times New Roman" w:hAnsi="Times New Roman"/>
                <w:sz w:val="28"/>
                <w:szCs w:val="28"/>
              </w:rPr>
              <w:t>šo jomu neskar.</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5.</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Administratīvās procedūras raksturojums</w:t>
            </w:r>
          </w:p>
        </w:tc>
        <w:tc>
          <w:tcPr>
            <w:tcW w:w="3421" w:type="pct"/>
          </w:tcPr>
          <w:p w:rsidR="003972A6" w:rsidRPr="003C39B5" w:rsidRDefault="003537B5" w:rsidP="003972A6">
            <w:pPr>
              <w:spacing w:after="0" w:line="240" w:lineRule="auto"/>
              <w:jc w:val="both"/>
              <w:rPr>
                <w:rFonts w:ascii="Times New Roman" w:hAnsi="Times New Roman"/>
                <w:sz w:val="28"/>
                <w:szCs w:val="28"/>
              </w:rPr>
            </w:pPr>
            <w:r w:rsidRPr="003C39B5">
              <w:rPr>
                <w:rFonts w:ascii="Times New Roman" w:eastAsia="Times New Roman" w:hAnsi="Times New Roman"/>
                <w:sz w:val="28"/>
                <w:szCs w:val="28"/>
                <w:lang w:eastAsia="lv-LV"/>
              </w:rPr>
              <w:t xml:space="preserve">Rīkojuma projekts </w:t>
            </w:r>
            <w:r w:rsidR="003972A6" w:rsidRPr="003C39B5">
              <w:rPr>
                <w:rFonts w:ascii="Times New Roman" w:hAnsi="Times New Roman"/>
                <w:sz w:val="28"/>
                <w:szCs w:val="28"/>
              </w:rPr>
              <w:t>šo jomu neskar.</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6.</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Administratīvo izmaksu monetārs novērtējums</w:t>
            </w:r>
          </w:p>
        </w:tc>
        <w:tc>
          <w:tcPr>
            <w:tcW w:w="3421" w:type="pct"/>
          </w:tcPr>
          <w:p w:rsidR="003972A6" w:rsidRPr="003C39B5" w:rsidRDefault="003537B5" w:rsidP="003972A6">
            <w:pPr>
              <w:spacing w:after="0" w:line="240" w:lineRule="auto"/>
              <w:jc w:val="both"/>
              <w:rPr>
                <w:rFonts w:ascii="Times New Roman" w:hAnsi="Times New Roman"/>
                <w:sz w:val="28"/>
                <w:szCs w:val="28"/>
              </w:rPr>
            </w:pPr>
            <w:r w:rsidRPr="003C39B5">
              <w:rPr>
                <w:rFonts w:ascii="Times New Roman" w:eastAsia="Times New Roman" w:hAnsi="Times New Roman"/>
                <w:sz w:val="28"/>
                <w:szCs w:val="28"/>
                <w:lang w:eastAsia="lv-LV"/>
              </w:rPr>
              <w:t xml:space="preserve">Rīkojuma projekts </w:t>
            </w:r>
            <w:r w:rsidR="003972A6" w:rsidRPr="003C39B5">
              <w:rPr>
                <w:rFonts w:ascii="Times New Roman" w:hAnsi="Times New Roman"/>
                <w:sz w:val="28"/>
                <w:szCs w:val="28"/>
              </w:rPr>
              <w:t>šo jomu neskar.</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7.</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Cita informācija</w:t>
            </w:r>
          </w:p>
        </w:tc>
        <w:tc>
          <w:tcPr>
            <w:tcW w:w="3421"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Nav</w:t>
            </w:r>
            <w:r w:rsidR="003537B5">
              <w:rPr>
                <w:rFonts w:ascii="Times New Roman" w:hAnsi="Times New Roman"/>
                <w:sz w:val="28"/>
                <w:szCs w:val="28"/>
              </w:rPr>
              <w:t>.</w:t>
            </w:r>
          </w:p>
        </w:tc>
      </w:tr>
    </w:tbl>
    <w:p w:rsidR="003972A6" w:rsidRPr="00155C7F" w:rsidRDefault="003972A6" w:rsidP="003972A6">
      <w:pPr>
        <w:spacing w:after="0" w:line="240" w:lineRule="auto"/>
        <w:rPr>
          <w:rFonts w:ascii="Times New Roman" w:hAnsi="Times New Roman"/>
          <w:sz w:val="20"/>
          <w:szCs w:val="20"/>
        </w:rPr>
      </w:pPr>
    </w:p>
    <w:p w:rsidR="003972A6" w:rsidRPr="003C39B5" w:rsidRDefault="003972A6" w:rsidP="003972A6">
      <w:pPr>
        <w:spacing w:after="0" w:line="240" w:lineRule="auto"/>
        <w:jc w:val="both"/>
        <w:rPr>
          <w:rFonts w:ascii="Times New Roman" w:hAnsi="Times New Roman"/>
          <w:b/>
          <w:sz w:val="28"/>
          <w:szCs w:val="28"/>
        </w:rPr>
      </w:pPr>
      <w:r w:rsidRPr="003C39B5">
        <w:rPr>
          <w:rFonts w:ascii="Times New Roman" w:hAnsi="Times New Roman"/>
          <w:b/>
          <w:sz w:val="28"/>
          <w:szCs w:val="28"/>
        </w:rPr>
        <w:t>Anotācijas III sadaļa – noteikumu projekts šo jomu neskar.</w:t>
      </w:r>
    </w:p>
    <w:p w:rsidR="009C6C3A" w:rsidRPr="00155C7F" w:rsidRDefault="009C6C3A" w:rsidP="00144BE9">
      <w:pPr>
        <w:spacing w:after="0" w:line="240" w:lineRule="auto"/>
        <w:rPr>
          <w:rFonts w:ascii="Times New Roman" w:eastAsia="Times New Roman" w:hAnsi="Times New Roman"/>
          <w:b/>
          <w:sz w:val="20"/>
          <w:szCs w:val="20"/>
          <w:lang w:eastAsia="lv-LV"/>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7"/>
        <w:gridCol w:w="3078"/>
        <w:gridCol w:w="5711"/>
      </w:tblGrid>
      <w:tr w:rsidR="009C6C3A" w:rsidRPr="003C39B5" w:rsidTr="009C6C3A">
        <w:tc>
          <w:tcPr>
            <w:tcW w:w="5000" w:type="pct"/>
            <w:gridSpan w:val="3"/>
            <w:tcBorders>
              <w:top w:val="single" w:sz="6" w:space="0" w:color="auto"/>
              <w:left w:val="single" w:sz="6" w:space="0" w:color="auto"/>
              <w:bottom w:val="outset" w:sz="6" w:space="0" w:color="auto"/>
              <w:right w:val="single" w:sz="6" w:space="0" w:color="auto"/>
            </w:tcBorders>
          </w:tcPr>
          <w:p w:rsidR="009C6C3A" w:rsidRPr="003C39B5" w:rsidRDefault="009C6C3A" w:rsidP="009C6C3A">
            <w:pPr>
              <w:spacing w:before="100" w:beforeAutospacing="1" w:after="100" w:afterAutospacing="1" w:line="240" w:lineRule="auto"/>
              <w:jc w:val="center"/>
              <w:rPr>
                <w:rFonts w:ascii="Times New Roman" w:eastAsia="Times New Roman" w:hAnsi="Times New Roman"/>
                <w:sz w:val="28"/>
                <w:szCs w:val="28"/>
                <w:lang w:eastAsia="lv-LV"/>
              </w:rPr>
            </w:pPr>
            <w:r w:rsidRPr="003C39B5">
              <w:rPr>
                <w:rFonts w:ascii="Times New Roman" w:eastAsia="Times New Roman" w:hAnsi="Times New Roman"/>
                <w:b/>
                <w:bCs/>
                <w:sz w:val="28"/>
                <w:szCs w:val="28"/>
                <w:lang w:eastAsia="lv-LV"/>
              </w:rPr>
              <w:t>IV. Tiesību akta projekta ietekme uz spēkā esošo tiesību normu sistēmu</w:t>
            </w:r>
          </w:p>
        </w:tc>
      </w:tr>
      <w:tr w:rsidR="009C6C3A" w:rsidRPr="008750C6" w:rsidTr="009C6C3A">
        <w:tc>
          <w:tcPr>
            <w:tcW w:w="303"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1.</w:t>
            </w:r>
          </w:p>
        </w:tc>
        <w:tc>
          <w:tcPr>
            <w:tcW w:w="1645"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Nepieciešamie saistītie tiesību aktu projekti</w:t>
            </w:r>
          </w:p>
        </w:tc>
        <w:tc>
          <w:tcPr>
            <w:tcW w:w="3052" w:type="pct"/>
            <w:tcBorders>
              <w:top w:val="outset" w:sz="6" w:space="0" w:color="auto"/>
              <w:left w:val="outset" w:sz="6" w:space="0" w:color="auto"/>
              <w:bottom w:val="outset" w:sz="6" w:space="0" w:color="auto"/>
              <w:right w:val="outset" w:sz="6" w:space="0" w:color="auto"/>
            </w:tcBorders>
          </w:tcPr>
          <w:p w:rsidR="00165AD3" w:rsidRDefault="00165AD3" w:rsidP="00BC21B3">
            <w:pPr>
              <w:pStyle w:val="ListParagraph"/>
              <w:widowControl w:val="0"/>
              <w:tabs>
                <w:tab w:val="left" w:pos="396"/>
              </w:tabs>
              <w:spacing w:before="60" w:after="0" w:line="240" w:lineRule="auto"/>
              <w:ind w:left="112" w:right="140"/>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 xml:space="preserve">Saistībā ar rīkojuma projektu nepieciešams izdarīt grozījumus šādos tiesību aktos: </w:t>
            </w:r>
          </w:p>
          <w:p w:rsidR="003E4A23" w:rsidRPr="003C39B5" w:rsidRDefault="003E4A23" w:rsidP="00BC21B3">
            <w:pPr>
              <w:pStyle w:val="ListParagraph"/>
              <w:widowControl w:val="0"/>
              <w:tabs>
                <w:tab w:val="left" w:pos="396"/>
              </w:tabs>
              <w:spacing w:before="60" w:after="0" w:line="240" w:lineRule="auto"/>
              <w:ind w:left="112" w:right="140"/>
              <w:jc w:val="both"/>
              <w:rPr>
                <w:rFonts w:ascii="Times New Roman" w:eastAsia="Times New Roman" w:hAnsi="Times New Roman"/>
                <w:sz w:val="28"/>
                <w:szCs w:val="28"/>
                <w:lang w:eastAsia="lv-LV"/>
              </w:rPr>
            </w:pPr>
          </w:p>
          <w:p w:rsidR="003C3276" w:rsidRPr="008750C6" w:rsidRDefault="004B3ADD"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MK noteikumos Nr.922</w:t>
            </w:r>
            <w:r w:rsidR="00B24B83" w:rsidRPr="003C39B5">
              <w:rPr>
                <w:rFonts w:ascii="Times New Roman" w:eastAsia="Times New Roman" w:hAnsi="Times New Roman"/>
                <w:sz w:val="28"/>
                <w:szCs w:val="28"/>
                <w:lang w:eastAsia="lv-LV"/>
              </w:rPr>
              <w:t xml:space="preserve">, </w:t>
            </w:r>
            <w:r w:rsidR="00815E2C" w:rsidRPr="008750C6">
              <w:rPr>
                <w:rFonts w:ascii="Times New Roman" w:eastAsia="Times New Roman" w:hAnsi="Times New Roman"/>
                <w:sz w:val="28"/>
                <w:szCs w:val="28"/>
                <w:lang w:eastAsia="lv-LV"/>
              </w:rPr>
              <w:t>paredzot</w:t>
            </w:r>
            <w:r w:rsidR="00F6588C" w:rsidRPr="008750C6">
              <w:rPr>
                <w:rFonts w:ascii="Times New Roman" w:eastAsia="Times New Roman" w:hAnsi="Times New Roman"/>
                <w:sz w:val="28"/>
                <w:szCs w:val="28"/>
                <w:lang w:eastAsia="lv-LV"/>
              </w:rPr>
              <w:t xml:space="preserve"> </w:t>
            </w:r>
            <w:r w:rsidR="00815E2C" w:rsidRPr="008750C6">
              <w:rPr>
                <w:rFonts w:ascii="Times New Roman" w:eastAsia="Times New Roman" w:hAnsi="Times New Roman"/>
                <w:sz w:val="28"/>
                <w:szCs w:val="28"/>
                <w:lang w:eastAsia="lv-LV"/>
              </w:rPr>
              <w:t xml:space="preserve">kopējā </w:t>
            </w:r>
            <w:r w:rsidR="00637E24" w:rsidRPr="008750C6">
              <w:rPr>
                <w:rFonts w:ascii="Times New Roman" w:eastAsia="Times New Roman" w:hAnsi="Times New Roman"/>
                <w:sz w:val="28"/>
                <w:szCs w:val="28"/>
                <w:lang w:eastAsia="lv-LV"/>
              </w:rPr>
              <w:t xml:space="preserve">1.2.1.1.3.apakšaktivitātes otrās projektu iesniegumu atlases kārtas </w:t>
            </w:r>
            <w:r w:rsidR="00815E2C" w:rsidRPr="008750C6">
              <w:rPr>
                <w:rFonts w:ascii="Times New Roman" w:eastAsia="Times New Roman" w:hAnsi="Times New Roman"/>
                <w:sz w:val="28"/>
                <w:szCs w:val="28"/>
                <w:lang w:eastAsia="lv-LV"/>
              </w:rPr>
              <w:t xml:space="preserve">publiskā finansējuma apmēra palielināšanu </w:t>
            </w:r>
            <w:r w:rsidR="005D1A4A" w:rsidRPr="008750C6">
              <w:rPr>
                <w:rFonts w:ascii="Times New Roman" w:eastAsia="Times New Roman" w:hAnsi="Times New Roman"/>
                <w:sz w:val="28"/>
                <w:szCs w:val="28"/>
                <w:lang w:eastAsia="lv-LV"/>
              </w:rPr>
              <w:t xml:space="preserve">1.DPP apakšaktivitāšu ietvaros </w:t>
            </w:r>
            <w:r w:rsidR="00741FFE" w:rsidRPr="008750C6">
              <w:rPr>
                <w:rFonts w:ascii="Times New Roman" w:eastAsia="Times New Roman" w:hAnsi="Times New Roman"/>
                <w:sz w:val="28"/>
                <w:szCs w:val="28"/>
                <w:lang w:eastAsia="lv-LV"/>
              </w:rPr>
              <w:t>brīvā pieejamā</w:t>
            </w:r>
            <w:r w:rsidR="005D1A4A" w:rsidRPr="008750C6">
              <w:rPr>
                <w:rFonts w:ascii="Times New Roman" w:eastAsia="Times New Roman" w:hAnsi="Times New Roman"/>
                <w:sz w:val="28"/>
                <w:szCs w:val="28"/>
                <w:lang w:eastAsia="lv-LV"/>
              </w:rPr>
              <w:t xml:space="preserve"> publiskā finansējuma </w:t>
            </w:r>
            <w:r w:rsidR="00D9172E" w:rsidRPr="008750C6">
              <w:rPr>
                <w:rFonts w:ascii="Times New Roman" w:eastAsia="Times New Roman" w:hAnsi="Times New Roman"/>
                <w:sz w:val="28"/>
                <w:szCs w:val="28"/>
                <w:lang w:eastAsia="lv-LV"/>
              </w:rPr>
              <w:t>2 98</w:t>
            </w:r>
            <w:r w:rsidR="00170307">
              <w:rPr>
                <w:rFonts w:ascii="Times New Roman" w:eastAsia="Times New Roman" w:hAnsi="Times New Roman"/>
                <w:sz w:val="28"/>
                <w:szCs w:val="28"/>
                <w:lang w:eastAsia="lv-LV"/>
              </w:rPr>
              <w:t>5</w:t>
            </w:r>
            <w:r w:rsidR="00D9172E" w:rsidRPr="008750C6">
              <w:rPr>
                <w:rFonts w:ascii="Times New Roman" w:eastAsia="Times New Roman" w:hAnsi="Times New Roman"/>
                <w:sz w:val="28"/>
                <w:szCs w:val="28"/>
                <w:lang w:eastAsia="lv-LV"/>
              </w:rPr>
              <w:t> </w:t>
            </w:r>
            <w:r w:rsidR="00170307">
              <w:rPr>
                <w:rFonts w:ascii="Times New Roman" w:eastAsia="Times New Roman" w:hAnsi="Times New Roman"/>
                <w:sz w:val="28"/>
                <w:szCs w:val="28"/>
                <w:lang w:eastAsia="lv-LV"/>
              </w:rPr>
              <w:t>93</w:t>
            </w:r>
            <w:r w:rsidR="000A32F5">
              <w:rPr>
                <w:rFonts w:ascii="Times New Roman" w:eastAsia="Times New Roman" w:hAnsi="Times New Roman"/>
                <w:sz w:val="28"/>
                <w:szCs w:val="28"/>
                <w:lang w:eastAsia="lv-LV"/>
              </w:rPr>
              <w:t>5</w:t>
            </w:r>
            <w:r w:rsidR="005D1A4A" w:rsidRPr="008750C6">
              <w:rPr>
                <w:rFonts w:ascii="Times New Roman" w:eastAsia="Times New Roman" w:hAnsi="Times New Roman"/>
                <w:sz w:val="28"/>
                <w:szCs w:val="28"/>
                <w:lang w:eastAsia="lv-LV"/>
              </w:rPr>
              <w:t xml:space="preserve"> latu apmērā</w:t>
            </w:r>
            <w:r w:rsidR="009952CF" w:rsidRPr="008750C6">
              <w:rPr>
                <w:rFonts w:ascii="Times New Roman" w:eastAsia="Times New Roman" w:hAnsi="Times New Roman"/>
                <w:sz w:val="28"/>
                <w:szCs w:val="28"/>
                <w:lang w:eastAsia="lv-LV"/>
              </w:rPr>
              <w:t>, kā arī</w:t>
            </w:r>
            <w:r w:rsidR="003B548F" w:rsidRPr="008750C6">
              <w:rPr>
                <w:rFonts w:ascii="Times New Roman" w:eastAsia="Times New Roman" w:hAnsi="Times New Roman"/>
                <w:sz w:val="28"/>
                <w:szCs w:val="28"/>
                <w:lang w:eastAsia="lv-LV"/>
              </w:rPr>
              <w:t xml:space="preserve"> paredzot</w:t>
            </w:r>
            <w:r w:rsidR="00F8736A" w:rsidRPr="008750C6">
              <w:rPr>
                <w:rFonts w:ascii="Times New Roman" w:eastAsia="Times New Roman" w:hAnsi="Times New Roman"/>
                <w:sz w:val="28"/>
                <w:szCs w:val="28"/>
                <w:lang w:eastAsia="lv-LV"/>
              </w:rPr>
              <w:t xml:space="preserve"> mēr</w:t>
            </w:r>
            <w:r w:rsidR="0032182B" w:rsidRPr="008750C6">
              <w:rPr>
                <w:rFonts w:ascii="Times New Roman" w:eastAsia="Times New Roman" w:hAnsi="Times New Roman"/>
                <w:sz w:val="28"/>
                <w:szCs w:val="28"/>
                <w:lang w:eastAsia="lv-LV"/>
              </w:rPr>
              <w:t>ķa grupas paplašināšanu;</w:t>
            </w:r>
          </w:p>
          <w:p w:rsidR="003C3276" w:rsidRPr="008750C6" w:rsidRDefault="00DF7310"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Ministru kabineta 2008.gada 21.jūlija noteikum</w:t>
            </w:r>
            <w:r w:rsidR="004062FF">
              <w:rPr>
                <w:rFonts w:ascii="Times New Roman" w:eastAsia="Times New Roman" w:hAnsi="Times New Roman"/>
                <w:sz w:val="28"/>
                <w:szCs w:val="28"/>
                <w:lang w:eastAsia="lv-LV"/>
              </w:rPr>
              <w:t>u</w:t>
            </w:r>
            <w:r w:rsidRPr="008750C6">
              <w:rPr>
                <w:rFonts w:ascii="Times New Roman" w:eastAsia="Times New Roman" w:hAnsi="Times New Roman"/>
                <w:sz w:val="28"/>
                <w:szCs w:val="28"/>
                <w:lang w:eastAsia="lv-LV"/>
              </w:rPr>
              <w:t xml:space="preserve"> Nr.578 „Noteikumi par darbības programmas „Cilvēkresursi un nodarbinātība” papildinājuma 1.2.1.1.4.apakšaktivitāti „Sākotnējās profesionālās izglītības pievilcības veicināšana””</w:t>
            </w:r>
            <w:r w:rsidR="00F31D11" w:rsidRPr="008750C6">
              <w:rPr>
                <w:rFonts w:ascii="Times New Roman" w:eastAsia="Times New Roman" w:hAnsi="Times New Roman"/>
                <w:sz w:val="28"/>
                <w:szCs w:val="28"/>
                <w:lang w:eastAsia="lv-LV"/>
              </w:rPr>
              <w:t xml:space="preserve"> grozījumi, </w:t>
            </w:r>
            <w:r w:rsidR="0018618D" w:rsidRPr="008750C6">
              <w:rPr>
                <w:rFonts w:ascii="Times New Roman" w:eastAsia="Times New Roman" w:hAnsi="Times New Roman"/>
                <w:sz w:val="28"/>
                <w:szCs w:val="28"/>
                <w:lang w:eastAsia="lv-LV"/>
              </w:rPr>
              <w:t>paredzot kopējā publiskā finansējuma apmēra samazināšanu par 19 15</w:t>
            </w:r>
            <w:r w:rsidR="005166DF" w:rsidRPr="008750C6">
              <w:rPr>
                <w:rFonts w:ascii="Times New Roman" w:eastAsia="Times New Roman" w:hAnsi="Times New Roman"/>
                <w:sz w:val="28"/>
                <w:szCs w:val="28"/>
                <w:lang w:eastAsia="lv-LV"/>
              </w:rPr>
              <w:t>7</w:t>
            </w:r>
            <w:r w:rsidR="0018618D" w:rsidRPr="008750C6">
              <w:rPr>
                <w:rFonts w:ascii="Times New Roman" w:eastAsia="Times New Roman" w:hAnsi="Times New Roman"/>
                <w:sz w:val="28"/>
                <w:szCs w:val="28"/>
                <w:lang w:eastAsia="lv-LV"/>
              </w:rPr>
              <w:t xml:space="preserve"> latiem, kas tiek novirzīti 1.2.1.1.3.apakašaktivitātes otrās atlases kārtai;</w:t>
            </w:r>
          </w:p>
          <w:p w:rsidR="008B7A38" w:rsidRPr="008750C6" w:rsidRDefault="008B7A38"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lastRenderedPageBreak/>
              <w:t>Ministru kabineta 2008.gada 5.februāra noteikum</w:t>
            </w:r>
            <w:r w:rsidR="004D2027">
              <w:rPr>
                <w:rFonts w:ascii="Times New Roman" w:eastAsia="Times New Roman" w:hAnsi="Times New Roman"/>
                <w:sz w:val="28"/>
                <w:szCs w:val="28"/>
                <w:lang w:eastAsia="lv-LV"/>
              </w:rPr>
              <w:t>u</w:t>
            </w:r>
            <w:r w:rsidRPr="008750C6">
              <w:rPr>
                <w:rFonts w:ascii="Times New Roman" w:eastAsia="Times New Roman" w:hAnsi="Times New Roman"/>
                <w:sz w:val="28"/>
                <w:szCs w:val="28"/>
                <w:lang w:eastAsia="lv-LV"/>
              </w:rPr>
              <w:t xml:space="preserve"> Nr.71 „Noteikumi par darbības programmas „Cilvēkresursi un nodarbinātība” papildinājuma 1.2.1.2.2.apakšaktivitātes „Atbalsts vispārējās izglītības pedagogu nodrošināšanai prioritārajos mācību priekšmetos” īstenošanas kārtību”” </w:t>
            </w:r>
            <w:r w:rsidR="008909B4" w:rsidRPr="008750C6">
              <w:rPr>
                <w:rFonts w:ascii="Times New Roman" w:eastAsia="Times New Roman" w:hAnsi="Times New Roman"/>
                <w:sz w:val="28"/>
                <w:szCs w:val="28"/>
                <w:lang w:eastAsia="lv-LV"/>
              </w:rPr>
              <w:t xml:space="preserve">grozījumi, </w:t>
            </w:r>
            <w:r w:rsidRPr="008750C6">
              <w:rPr>
                <w:rFonts w:ascii="Times New Roman" w:eastAsia="Times New Roman" w:hAnsi="Times New Roman"/>
                <w:sz w:val="28"/>
                <w:szCs w:val="28"/>
                <w:lang w:eastAsia="lv-LV"/>
              </w:rPr>
              <w:t>paredzot kopējā publiskā finansējuma apmēra samazināšanu par 108 933 latiem</w:t>
            </w:r>
            <w:r w:rsidR="00AB578F" w:rsidRPr="008750C6">
              <w:rPr>
                <w:rFonts w:ascii="Times New Roman" w:eastAsia="Times New Roman" w:hAnsi="Times New Roman"/>
                <w:sz w:val="28"/>
                <w:szCs w:val="28"/>
                <w:lang w:eastAsia="lv-LV"/>
              </w:rPr>
              <w:t xml:space="preserve">, kas  </w:t>
            </w:r>
            <w:r w:rsidRPr="008750C6">
              <w:rPr>
                <w:rFonts w:ascii="Times New Roman" w:eastAsia="Times New Roman" w:hAnsi="Times New Roman"/>
                <w:sz w:val="28"/>
                <w:szCs w:val="28"/>
                <w:lang w:eastAsia="lv-LV"/>
              </w:rPr>
              <w:t>tiek novir</w:t>
            </w:r>
            <w:r w:rsidR="00AB578F" w:rsidRPr="008750C6">
              <w:rPr>
                <w:rFonts w:ascii="Times New Roman" w:eastAsia="Times New Roman" w:hAnsi="Times New Roman"/>
                <w:sz w:val="28"/>
                <w:szCs w:val="28"/>
                <w:lang w:eastAsia="lv-LV"/>
              </w:rPr>
              <w:t>zīt</w:t>
            </w:r>
            <w:r w:rsidR="0067427E" w:rsidRPr="008750C6">
              <w:rPr>
                <w:rFonts w:ascii="Times New Roman" w:eastAsia="Times New Roman" w:hAnsi="Times New Roman"/>
                <w:sz w:val="28"/>
                <w:szCs w:val="28"/>
                <w:lang w:eastAsia="lv-LV"/>
              </w:rPr>
              <w:t>i</w:t>
            </w:r>
            <w:r w:rsidR="00AB578F" w:rsidRPr="008750C6">
              <w:rPr>
                <w:rFonts w:ascii="Times New Roman" w:eastAsia="Times New Roman" w:hAnsi="Times New Roman"/>
                <w:sz w:val="28"/>
                <w:szCs w:val="28"/>
                <w:lang w:eastAsia="lv-LV"/>
              </w:rPr>
              <w:t xml:space="preserve"> 1.2.1.1.3.apakašaktivitātes otrās atlases kārtai</w:t>
            </w:r>
            <w:r w:rsidRPr="008750C6">
              <w:rPr>
                <w:rFonts w:ascii="Times New Roman" w:eastAsia="Times New Roman" w:hAnsi="Times New Roman"/>
                <w:sz w:val="28"/>
                <w:szCs w:val="28"/>
                <w:lang w:eastAsia="lv-LV"/>
              </w:rPr>
              <w:t>;</w:t>
            </w:r>
          </w:p>
          <w:p w:rsidR="008B7A38" w:rsidRPr="008750C6" w:rsidRDefault="008B7A38"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Ministru kabineta 2008.gada 30.septembra noteikum</w:t>
            </w:r>
            <w:r w:rsidR="00A2417A">
              <w:rPr>
                <w:rFonts w:ascii="Times New Roman" w:eastAsia="Times New Roman" w:hAnsi="Times New Roman"/>
                <w:sz w:val="28"/>
                <w:szCs w:val="28"/>
                <w:lang w:eastAsia="lv-LV"/>
              </w:rPr>
              <w:t>u</w:t>
            </w:r>
            <w:r w:rsidRPr="008750C6">
              <w:rPr>
                <w:rFonts w:ascii="Times New Roman" w:eastAsia="Times New Roman" w:hAnsi="Times New Roman"/>
                <w:sz w:val="28"/>
                <w:szCs w:val="28"/>
                <w:lang w:eastAsia="lv-LV"/>
              </w:rPr>
              <w:t xml:space="preserve"> Nr.816 „Noteikumi par darbības programmas „Cilvēkresursi un nodarbinātība" papildinājuma 1.2.1.2.1.apakšaktivitātes „Vispārējās vidējās izglītības satura reforma, mācību priekšmetu, metodikas un mācību sasniegumu vērtēšanas sistēmas uzlabošana”” </w:t>
            </w:r>
            <w:r w:rsidR="009B377C" w:rsidRPr="008750C6">
              <w:rPr>
                <w:rFonts w:ascii="Times New Roman" w:eastAsia="Times New Roman" w:hAnsi="Times New Roman"/>
                <w:sz w:val="28"/>
                <w:szCs w:val="28"/>
                <w:lang w:eastAsia="lv-LV"/>
              </w:rPr>
              <w:t>grozījumi</w:t>
            </w:r>
            <w:r w:rsidRPr="008750C6">
              <w:rPr>
                <w:rFonts w:ascii="Times New Roman" w:eastAsia="Times New Roman" w:hAnsi="Times New Roman"/>
                <w:sz w:val="28"/>
                <w:szCs w:val="28"/>
                <w:lang w:eastAsia="lv-LV"/>
              </w:rPr>
              <w:t>, paredzot kopējā publiskā finansējuma apmēra samazināšanu par 1</w:t>
            </w:r>
            <w:r w:rsidR="00C81AD2" w:rsidRPr="008750C6">
              <w:rPr>
                <w:rFonts w:ascii="Times New Roman" w:eastAsia="Times New Roman" w:hAnsi="Times New Roman"/>
                <w:sz w:val="28"/>
                <w:szCs w:val="28"/>
                <w:lang w:eastAsia="lv-LV"/>
              </w:rPr>
              <w:t>2</w:t>
            </w:r>
            <w:r w:rsidRPr="008750C6">
              <w:rPr>
                <w:rFonts w:ascii="Times New Roman" w:eastAsia="Times New Roman" w:hAnsi="Times New Roman"/>
                <w:sz w:val="28"/>
                <w:szCs w:val="28"/>
                <w:lang w:eastAsia="lv-LV"/>
              </w:rPr>
              <w:t> </w:t>
            </w:r>
            <w:r w:rsidR="00C81AD2" w:rsidRPr="008750C6">
              <w:rPr>
                <w:rFonts w:ascii="Times New Roman" w:eastAsia="Times New Roman" w:hAnsi="Times New Roman"/>
                <w:sz w:val="28"/>
                <w:szCs w:val="28"/>
                <w:lang w:eastAsia="lv-LV"/>
              </w:rPr>
              <w:t>227</w:t>
            </w:r>
            <w:r w:rsidRPr="008750C6">
              <w:rPr>
                <w:rFonts w:ascii="Times New Roman" w:eastAsia="Times New Roman" w:hAnsi="Times New Roman"/>
                <w:sz w:val="28"/>
                <w:szCs w:val="28"/>
                <w:lang w:eastAsia="lv-LV"/>
              </w:rPr>
              <w:t xml:space="preserve"> latiem</w:t>
            </w:r>
            <w:r w:rsidR="0067427E" w:rsidRPr="008750C6">
              <w:rPr>
                <w:rFonts w:ascii="Times New Roman" w:eastAsia="Times New Roman" w:hAnsi="Times New Roman"/>
                <w:sz w:val="28"/>
                <w:szCs w:val="28"/>
                <w:lang w:eastAsia="lv-LV"/>
              </w:rPr>
              <w:t>, kas tiek</w:t>
            </w:r>
            <w:r w:rsidRPr="008750C6">
              <w:rPr>
                <w:rFonts w:ascii="Times New Roman" w:eastAsia="Times New Roman" w:hAnsi="Times New Roman"/>
                <w:sz w:val="28"/>
                <w:szCs w:val="28"/>
                <w:lang w:eastAsia="lv-LV"/>
              </w:rPr>
              <w:t xml:space="preserve"> </w:t>
            </w:r>
            <w:r w:rsidR="0067427E" w:rsidRPr="008750C6">
              <w:rPr>
                <w:rFonts w:ascii="Times New Roman" w:eastAsia="Times New Roman" w:hAnsi="Times New Roman"/>
                <w:sz w:val="28"/>
                <w:szCs w:val="28"/>
                <w:lang w:eastAsia="lv-LV"/>
              </w:rPr>
              <w:t>novirzīti 1.2.1.1.3.apakašaktivitātes otrās atlases kārtai;</w:t>
            </w:r>
          </w:p>
          <w:p w:rsidR="008B7A38" w:rsidRPr="008750C6" w:rsidRDefault="008B7A38"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Ministru kabineta 2009.gada 6.janvāra noteikum</w:t>
            </w:r>
            <w:r w:rsidR="005D3D4E">
              <w:rPr>
                <w:rFonts w:ascii="Times New Roman" w:eastAsia="Times New Roman" w:hAnsi="Times New Roman"/>
                <w:sz w:val="28"/>
                <w:szCs w:val="28"/>
                <w:lang w:eastAsia="lv-LV"/>
              </w:rPr>
              <w:t>u</w:t>
            </w:r>
            <w:r w:rsidRPr="008750C6">
              <w:rPr>
                <w:rFonts w:ascii="Times New Roman" w:eastAsia="Times New Roman" w:hAnsi="Times New Roman"/>
                <w:sz w:val="28"/>
                <w:szCs w:val="28"/>
                <w:lang w:eastAsia="lv-LV"/>
              </w:rPr>
              <w:t xml:space="preserve"> Nr.17 „Noteikumi par darbības programmas „Cilvēkresursi un nodarbinātība” papildinājuma 1.2.1.1.3.</w:t>
            </w:r>
            <w:r w:rsidR="00B34032" w:rsidRPr="008750C6">
              <w:rPr>
                <w:rFonts w:ascii="Times New Roman" w:eastAsia="Times New Roman" w:hAnsi="Times New Roman"/>
                <w:sz w:val="28"/>
                <w:szCs w:val="28"/>
                <w:lang w:eastAsia="lv-LV"/>
              </w:rPr>
              <w:t xml:space="preserve">apakšaktivitātes </w:t>
            </w:r>
            <w:r w:rsidRPr="008750C6">
              <w:rPr>
                <w:rFonts w:ascii="Times New Roman" w:eastAsia="Times New Roman" w:hAnsi="Times New Roman"/>
                <w:sz w:val="28"/>
                <w:szCs w:val="28"/>
                <w:lang w:eastAsia="lv-LV"/>
              </w:rPr>
              <w:t>„Atbalsts sākotnējās profesionālās izglītības programmu īstenošanas kvalitātes uzlabošanai un īstenošanai”</w:t>
            </w:r>
            <w:r w:rsidR="00601A05" w:rsidRPr="008750C6">
              <w:rPr>
                <w:rFonts w:ascii="Times New Roman" w:eastAsia="Times New Roman" w:hAnsi="Times New Roman"/>
                <w:sz w:val="28"/>
                <w:szCs w:val="28"/>
                <w:lang w:eastAsia="lv-LV"/>
              </w:rPr>
              <w:t xml:space="preserve"> pirmo projektu iesniegumu atlases kārtu</w:t>
            </w:r>
            <w:r w:rsidR="005D3D4E">
              <w:rPr>
                <w:rFonts w:ascii="Times New Roman" w:eastAsia="Times New Roman" w:hAnsi="Times New Roman"/>
                <w:sz w:val="28"/>
                <w:szCs w:val="28"/>
                <w:lang w:eastAsia="lv-LV"/>
              </w:rPr>
              <w:t>”</w:t>
            </w:r>
            <w:r w:rsidRPr="008750C6">
              <w:rPr>
                <w:rFonts w:ascii="Times New Roman" w:eastAsia="Times New Roman" w:hAnsi="Times New Roman"/>
                <w:sz w:val="28"/>
                <w:szCs w:val="28"/>
                <w:lang w:eastAsia="lv-LV"/>
              </w:rPr>
              <w:t xml:space="preserve"> </w:t>
            </w:r>
            <w:r w:rsidR="009B377C" w:rsidRPr="008750C6">
              <w:rPr>
                <w:rFonts w:ascii="Times New Roman" w:eastAsia="Times New Roman" w:hAnsi="Times New Roman"/>
                <w:sz w:val="28"/>
                <w:szCs w:val="28"/>
                <w:lang w:eastAsia="lv-LV"/>
              </w:rPr>
              <w:t xml:space="preserve">grozījumi, </w:t>
            </w:r>
            <w:r w:rsidRPr="008750C6">
              <w:rPr>
                <w:rFonts w:ascii="Times New Roman" w:eastAsia="Times New Roman" w:hAnsi="Times New Roman"/>
                <w:sz w:val="28"/>
                <w:szCs w:val="28"/>
                <w:lang w:eastAsia="lv-LV"/>
              </w:rPr>
              <w:t xml:space="preserve">paredzot kopējā publiskā finansējuma apmēra samazināšanu par </w:t>
            </w:r>
            <w:r w:rsidR="00C81AD2" w:rsidRPr="008750C6">
              <w:rPr>
                <w:rFonts w:ascii="Times New Roman" w:eastAsia="Times New Roman" w:hAnsi="Times New Roman"/>
                <w:sz w:val="28"/>
                <w:szCs w:val="28"/>
                <w:lang w:eastAsia="lv-LV"/>
              </w:rPr>
              <w:t>88</w:t>
            </w:r>
            <w:r w:rsidR="002D383C" w:rsidRPr="008750C6">
              <w:rPr>
                <w:rFonts w:ascii="Times New Roman" w:eastAsia="Times New Roman" w:hAnsi="Times New Roman"/>
                <w:sz w:val="28"/>
                <w:szCs w:val="28"/>
                <w:lang w:eastAsia="lv-LV"/>
              </w:rPr>
              <w:t>4</w:t>
            </w:r>
            <w:r w:rsidRPr="008750C6">
              <w:rPr>
                <w:rFonts w:ascii="Times New Roman" w:eastAsia="Times New Roman" w:hAnsi="Times New Roman"/>
                <w:sz w:val="28"/>
                <w:szCs w:val="28"/>
                <w:lang w:eastAsia="lv-LV"/>
              </w:rPr>
              <w:t> </w:t>
            </w:r>
            <w:r w:rsidR="005D3D4E">
              <w:rPr>
                <w:rFonts w:ascii="Times New Roman" w:eastAsia="Times New Roman" w:hAnsi="Times New Roman"/>
                <w:sz w:val="28"/>
                <w:szCs w:val="28"/>
                <w:lang w:eastAsia="lv-LV"/>
              </w:rPr>
              <w:t>56</w:t>
            </w:r>
            <w:r w:rsidR="000A32F5">
              <w:rPr>
                <w:rFonts w:ascii="Times New Roman" w:eastAsia="Times New Roman" w:hAnsi="Times New Roman"/>
                <w:sz w:val="28"/>
                <w:szCs w:val="28"/>
                <w:lang w:eastAsia="lv-LV"/>
              </w:rPr>
              <w:t>0</w:t>
            </w:r>
            <w:r w:rsidRPr="008750C6">
              <w:rPr>
                <w:rFonts w:ascii="Times New Roman" w:eastAsia="Times New Roman" w:hAnsi="Times New Roman"/>
                <w:sz w:val="28"/>
                <w:szCs w:val="28"/>
                <w:lang w:eastAsia="lv-LV"/>
              </w:rPr>
              <w:t xml:space="preserve"> latiem</w:t>
            </w:r>
            <w:r w:rsidR="00177CB1" w:rsidRPr="008750C6">
              <w:rPr>
                <w:rFonts w:ascii="Times New Roman" w:eastAsia="Times New Roman" w:hAnsi="Times New Roman"/>
                <w:sz w:val="28"/>
                <w:szCs w:val="28"/>
                <w:lang w:eastAsia="lv-LV"/>
              </w:rPr>
              <w:t>, kas tiek novirzīti 1.2.1.1.3.apakašaktivitātes otrās projektu iesniegumu atlases kārtai;</w:t>
            </w:r>
          </w:p>
          <w:p w:rsidR="008B7A38" w:rsidRPr="008750C6" w:rsidRDefault="008B7A38"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Ministru kabineta 2009.gada 17.februāra noteikum</w:t>
            </w:r>
            <w:r w:rsidR="005D3D4E">
              <w:rPr>
                <w:rFonts w:ascii="Times New Roman" w:eastAsia="Times New Roman" w:hAnsi="Times New Roman"/>
                <w:sz w:val="28"/>
                <w:szCs w:val="28"/>
                <w:lang w:eastAsia="lv-LV"/>
              </w:rPr>
              <w:t xml:space="preserve">u </w:t>
            </w:r>
            <w:r w:rsidRPr="008750C6">
              <w:rPr>
                <w:rFonts w:ascii="Times New Roman" w:eastAsia="Times New Roman" w:hAnsi="Times New Roman"/>
                <w:sz w:val="28"/>
                <w:szCs w:val="28"/>
                <w:lang w:eastAsia="lv-LV"/>
              </w:rPr>
              <w:t xml:space="preserve">Nr.150 „Noteikumi par darbības programmas „Cilvēkresursi un nodarbinātība” papildinājuma 1.2.2.4.2.apakšaktivitāti „Atbalsta pasākumu īstenošana jauniešu sociālās atstumtības riska mazināšanai un jauniešu ar funkcionālajiem traucējumiem integrācijai izglītībā”” </w:t>
            </w:r>
            <w:r w:rsidR="009B377C" w:rsidRPr="008750C6">
              <w:rPr>
                <w:rFonts w:ascii="Times New Roman" w:eastAsia="Times New Roman" w:hAnsi="Times New Roman"/>
                <w:sz w:val="28"/>
                <w:szCs w:val="28"/>
                <w:lang w:eastAsia="lv-LV"/>
              </w:rPr>
              <w:t xml:space="preserve">grozījumi, </w:t>
            </w:r>
            <w:r w:rsidRPr="008750C6">
              <w:rPr>
                <w:rFonts w:ascii="Times New Roman" w:eastAsia="Times New Roman" w:hAnsi="Times New Roman"/>
                <w:sz w:val="28"/>
                <w:szCs w:val="28"/>
                <w:lang w:eastAsia="lv-LV"/>
              </w:rPr>
              <w:t>paredzot kopējā publiskā finansējuma apmēra samazināšanu par 1</w:t>
            </w:r>
            <w:r w:rsidR="00C81AD2" w:rsidRPr="008750C6">
              <w:rPr>
                <w:rFonts w:ascii="Times New Roman" w:eastAsia="Times New Roman" w:hAnsi="Times New Roman"/>
                <w:sz w:val="28"/>
                <w:szCs w:val="28"/>
                <w:lang w:eastAsia="lv-LV"/>
              </w:rPr>
              <w:t>04</w:t>
            </w:r>
            <w:r w:rsidRPr="008750C6">
              <w:rPr>
                <w:rFonts w:ascii="Times New Roman" w:eastAsia="Times New Roman" w:hAnsi="Times New Roman"/>
                <w:sz w:val="28"/>
                <w:szCs w:val="28"/>
                <w:lang w:eastAsia="lv-LV"/>
              </w:rPr>
              <w:t> 1</w:t>
            </w:r>
            <w:r w:rsidR="00C81AD2" w:rsidRPr="008750C6">
              <w:rPr>
                <w:rFonts w:ascii="Times New Roman" w:eastAsia="Times New Roman" w:hAnsi="Times New Roman"/>
                <w:sz w:val="28"/>
                <w:szCs w:val="28"/>
                <w:lang w:eastAsia="lv-LV"/>
              </w:rPr>
              <w:t>81</w:t>
            </w:r>
            <w:r w:rsidRPr="008750C6">
              <w:rPr>
                <w:rFonts w:ascii="Times New Roman" w:eastAsia="Times New Roman" w:hAnsi="Times New Roman"/>
                <w:sz w:val="28"/>
                <w:szCs w:val="28"/>
                <w:lang w:eastAsia="lv-LV"/>
              </w:rPr>
              <w:t xml:space="preserve"> latiem</w:t>
            </w:r>
            <w:r w:rsidR="00177CB1" w:rsidRPr="008750C6">
              <w:rPr>
                <w:rFonts w:ascii="Times New Roman" w:eastAsia="Times New Roman" w:hAnsi="Times New Roman"/>
                <w:sz w:val="28"/>
                <w:szCs w:val="28"/>
                <w:lang w:eastAsia="lv-LV"/>
              </w:rPr>
              <w:t xml:space="preserve">, kas tiek </w:t>
            </w:r>
            <w:r w:rsidR="00177CB1" w:rsidRPr="008750C6">
              <w:rPr>
                <w:rFonts w:ascii="Times New Roman" w:eastAsia="Times New Roman" w:hAnsi="Times New Roman"/>
                <w:sz w:val="28"/>
                <w:szCs w:val="28"/>
                <w:lang w:eastAsia="lv-LV"/>
              </w:rPr>
              <w:lastRenderedPageBreak/>
              <w:t>novirzīti 1.2.1.1.3.apakašaktivitātes otrās atlases kārtai;</w:t>
            </w:r>
          </w:p>
          <w:p w:rsidR="008B7A38" w:rsidRPr="008750C6" w:rsidRDefault="008B7A38"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Ministru kabineta 2009.gada 17.februāra noteikum</w:t>
            </w:r>
            <w:r w:rsidR="00560D31">
              <w:rPr>
                <w:rFonts w:ascii="Times New Roman" w:eastAsia="Times New Roman" w:hAnsi="Times New Roman"/>
                <w:sz w:val="28"/>
                <w:szCs w:val="28"/>
                <w:lang w:eastAsia="lv-LV"/>
              </w:rPr>
              <w:t xml:space="preserve">u </w:t>
            </w:r>
            <w:r w:rsidRPr="008750C6">
              <w:rPr>
                <w:rFonts w:ascii="Times New Roman" w:eastAsia="Times New Roman" w:hAnsi="Times New Roman"/>
                <w:sz w:val="28"/>
                <w:szCs w:val="28"/>
                <w:lang w:eastAsia="lv-LV"/>
              </w:rPr>
              <w:t xml:space="preserve">Nr.151 „Noteikumi par darbības programmas „Cilvēkresursi un nodarbinātība” papildinājuma 1.2.1.1.2.apakšaktivitāti „Profesionālajā izglītībā iesaistīto pedagogu kompetences paaugstināšana”” </w:t>
            </w:r>
            <w:r w:rsidR="00216894" w:rsidRPr="008750C6">
              <w:rPr>
                <w:rFonts w:ascii="Times New Roman" w:eastAsia="Times New Roman" w:hAnsi="Times New Roman"/>
                <w:sz w:val="28"/>
                <w:szCs w:val="28"/>
                <w:lang w:eastAsia="lv-LV"/>
              </w:rPr>
              <w:t>grozījumi</w:t>
            </w:r>
            <w:r w:rsidRPr="008750C6">
              <w:rPr>
                <w:rFonts w:ascii="Times New Roman" w:eastAsia="Times New Roman" w:hAnsi="Times New Roman"/>
                <w:sz w:val="28"/>
                <w:szCs w:val="28"/>
                <w:lang w:eastAsia="lv-LV"/>
              </w:rPr>
              <w:t xml:space="preserve">, </w:t>
            </w:r>
            <w:r w:rsidR="005B0E3C" w:rsidRPr="008750C6">
              <w:rPr>
                <w:rFonts w:ascii="Times New Roman" w:eastAsia="Times New Roman" w:hAnsi="Times New Roman"/>
                <w:sz w:val="28"/>
                <w:szCs w:val="28"/>
                <w:lang w:eastAsia="lv-LV"/>
              </w:rPr>
              <w:t xml:space="preserve">tajā skaitā </w:t>
            </w:r>
            <w:r w:rsidRPr="008750C6">
              <w:rPr>
                <w:rFonts w:ascii="Times New Roman" w:eastAsia="Times New Roman" w:hAnsi="Times New Roman"/>
                <w:sz w:val="28"/>
                <w:szCs w:val="28"/>
                <w:lang w:eastAsia="lv-LV"/>
              </w:rPr>
              <w:t>paredzot kopējā publiskā finansējuma apmēra samazināšanu par 1 0</w:t>
            </w:r>
            <w:r w:rsidR="00C81AD2" w:rsidRPr="008750C6">
              <w:rPr>
                <w:rFonts w:ascii="Times New Roman" w:eastAsia="Times New Roman" w:hAnsi="Times New Roman"/>
                <w:sz w:val="28"/>
                <w:szCs w:val="28"/>
                <w:lang w:eastAsia="lv-LV"/>
              </w:rPr>
              <w:t>59</w:t>
            </w:r>
            <w:r w:rsidRPr="008750C6">
              <w:rPr>
                <w:rFonts w:ascii="Times New Roman" w:eastAsia="Times New Roman" w:hAnsi="Times New Roman"/>
                <w:sz w:val="28"/>
                <w:szCs w:val="28"/>
                <w:lang w:eastAsia="lv-LV"/>
              </w:rPr>
              <w:t> </w:t>
            </w:r>
            <w:r w:rsidR="00C81AD2" w:rsidRPr="008750C6">
              <w:rPr>
                <w:rFonts w:ascii="Times New Roman" w:eastAsia="Times New Roman" w:hAnsi="Times New Roman"/>
                <w:sz w:val="28"/>
                <w:szCs w:val="28"/>
                <w:lang w:eastAsia="lv-LV"/>
              </w:rPr>
              <w:t>056</w:t>
            </w:r>
            <w:r w:rsidRPr="008750C6">
              <w:rPr>
                <w:rFonts w:ascii="Times New Roman" w:eastAsia="Times New Roman" w:hAnsi="Times New Roman"/>
                <w:sz w:val="28"/>
                <w:szCs w:val="28"/>
                <w:lang w:eastAsia="lv-LV"/>
              </w:rPr>
              <w:t xml:space="preserve"> latiem</w:t>
            </w:r>
            <w:r w:rsidR="00AF3830" w:rsidRPr="008750C6">
              <w:rPr>
                <w:rFonts w:ascii="Times New Roman" w:eastAsia="Times New Roman" w:hAnsi="Times New Roman"/>
                <w:sz w:val="28"/>
                <w:szCs w:val="28"/>
                <w:lang w:eastAsia="lv-LV"/>
              </w:rPr>
              <w:t>, kas tiek novirzīti 1.2.1.1.3.apakašaktivitātes otrās atlases kārtai;</w:t>
            </w:r>
          </w:p>
          <w:p w:rsidR="008B7A38" w:rsidRPr="008750C6" w:rsidRDefault="008B7A38"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Ministru kabineta 2009.gada 9.jūnija noteikum</w:t>
            </w:r>
            <w:r w:rsidR="006134F8">
              <w:rPr>
                <w:rFonts w:ascii="Times New Roman" w:eastAsia="Times New Roman" w:hAnsi="Times New Roman"/>
                <w:sz w:val="28"/>
                <w:szCs w:val="28"/>
                <w:lang w:eastAsia="lv-LV"/>
              </w:rPr>
              <w:t>u</w:t>
            </w:r>
            <w:r w:rsidRPr="008750C6">
              <w:rPr>
                <w:rFonts w:ascii="Times New Roman" w:eastAsia="Times New Roman" w:hAnsi="Times New Roman"/>
                <w:sz w:val="28"/>
                <w:szCs w:val="28"/>
                <w:lang w:eastAsia="lv-LV"/>
              </w:rPr>
              <w:t xml:space="preserve"> Nr.521 „Noteikumi par darbības programmas „Cilvēkresursi un nodarbinātība” papildinājuma 1.2.1.2.3.apakšaktivitāti „Vispārējās izglītības pedagogu kompetences paaugstināšana un prasmju atjaunošana”” </w:t>
            </w:r>
            <w:r w:rsidR="001E0AE1" w:rsidRPr="008750C6">
              <w:rPr>
                <w:rFonts w:ascii="Times New Roman" w:eastAsia="Times New Roman" w:hAnsi="Times New Roman"/>
                <w:sz w:val="28"/>
                <w:szCs w:val="28"/>
                <w:lang w:eastAsia="lv-LV"/>
              </w:rPr>
              <w:t xml:space="preserve">grozījumi, </w:t>
            </w:r>
            <w:r w:rsidRPr="008750C6">
              <w:rPr>
                <w:rFonts w:ascii="Times New Roman" w:eastAsia="Times New Roman" w:hAnsi="Times New Roman"/>
                <w:sz w:val="28"/>
                <w:szCs w:val="28"/>
                <w:lang w:eastAsia="lv-LV"/>
              </w:rPr>
              <w:t>paredzot kopējā publiskā finansējuma apmēra samazināšanu par 6</w:t>
            </w:r>
            <w:r w:rsidR="0003098B" w:rsidRPr="008750C6">
              <w:rPr>
                <w:rFonts w:ascii="Times New Roman" w:eastAsia="Times New Roman" w:hAnsi="Times New Roman"/>
                <w:sz w:val="28"/>
                <w:szCs w:val="28"/>
                <w:lang w:eastAsia="lv-LV"/>
              </w:rPr>
              <w:t>4</w:t>
            </w:r>
            <w:r w:rsidRPr="008750C6">
              <w:rPr>
                <w:rFonts w:ascii="Times New Roman" w:eastAsia="Times New Roman" w:hAnsi="Times New Roman"/>
                <w:sz w:val="28"/>
                <w:szCs w:val="28"/>
                <w:lang w:eastAsia="lv-LV"/>
              </w:rPr>
              <w:t>1 </w:t>
            </w:r>
            <w:r w:rsidR="00C81AD2" w:rsidRPr="008750C6">
              <w:rPr>
                <w:rFonts w:ascii="Times New Roman" w:eastAsia="Times New Roman" w:hAnsi="Times New Roman"/>
                <w:sz w:val="28"/>
                <w:szCs w:val="28"/>
                <w:lang w:eastAsia="lv-LV"/>
              </w:rPr>
              <w:t>242</w:t>
            </w:r>
            <w:r w:rsidRPr="008750C6">
              <w:rPr>
                <w:rFonts w:ascii="Times New Roman" w:eastAsia="Times New Roman" w:hAnsi="Times New Roman"/>
                <w:sz w:val="28"/>
                <w:szCs w:val="28"/>
                <w:lang w:eastAsia="lv-LV"/>
              </w:rPr>
              <w:t xml:space="preserve"> latiem</w:t>
            </w:r>
            <w:r w:rsidR="00AF3830" w:rsidRPr="008750C6">
              <w:rPr>
                <w:rFonts w:ascii="Times New Roman" w:eastAsia="Times New Roman" w:hAnsi="Times New Roman"/>
                <w:sz w:val="28"/>
                <w:szCs w:val="28"/>
                <w:lang w:eastAsia="lv-LV"/>
              </w:rPr>
              <w:t>, kas tiek novirzīti 1.2.1.1.3.apakašaktivitātes otrās atlases kārtai;</w:t>
            </w:r>
          </w:p>
          <w:p w:rsidR="00011815" w:rsidRPr="008750C6" w:rsidRDefault="008B7A38" w:rsidP="00BC21B3">
            <w:pPr>
              <w:pStyle w:val="ListParagraph"/>
              <w:widowControl w:val="0"/>
              <w:numPr>
                <w:ilvl w:val="0"/>
                <w:numId w:val="11"/>
              </w:numPr>
              <w:tabs>
                <w:tab w:val="left" w:pos="396"/>
              </w:tabs>
              <w:spacing w:before="60" w:after="0" w:line="240" w:lineRule="auto"/>
              <w:ind w:left="112" w:right="140" w:firstLine="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Ministru kabineta 2010.gada 2.marta noteikum</w:t>
            </w:r>
            <w:r w:rsidR="00E52D43">
              <w:rPr>
                <w:rFonts w:ascii="Times New Roman" w:eastAsia="Times New Roman" w:hAnsi="Times New Roman"/>
                <w:sz w:val="28"/>
                <w:szCs w:val="28"/>
                <w:lang w:eastAsia="lv-LV"/>
              </w:rPr>
              <w:t>u</w:t>
            </w:r>
            <w:r w:rsidRPr="008750C6">
              <w:rPr>
                <w:rFonts w:ascii="Times New Roman" w:eastAsia="Times New Roman" w:hAnsi="Times New Roman"/>
                <w:sz w:val="28"/>
                <w:szCs w:val="28"/>
                <w:lang w:eastAsia="lv-LV"/>
              </w:rPr>
              <w:t xml:space="preserve"> Nr.196 „Noteikumi par darbības programmas „Cilvēkresursi un nodarbinātība” papildinājuma 1.2.1.1.1.apakšaktivitāti „Nozaru kvalifikāciju sistēmas izveide un profesionālās izglītības pārstrukturizācija”” </w:t>
            </w:r>
            <w:r w:rsidR="00FD1C0C" w:rsidRPr="008750C6">
              <w:rPr>
                <w:rFonts w:ascii="Times New Roman" w:eastAsia="Times New Roman" w:hAnsi="Times New Roman"/>
                <w:sz w:val="28"/>
                <w:szCs w:val="28"/>
                <w:lang w:eastAsia="lv-LV"/>
              </w:rPr>
              <w:t xml:space="preserve">grozījumi, </w:t>
            </w:r>
            <w:r w:rsidRPr="008750C6">
              <w:rPr>
                <w:rFonts w:ascii="Times New Roman" w:eastAsia="Times New Roman" w:hAnsi="Times New Roman"/>
                <w:sz w:val="28"/>
                <w:szCs w:val="28"/>
                <w:lang w:eastAsia="lv-LV"/>
              </w:rPr>
              <w:t>paredzot kopējā publiskā finansējuma apmēra samazināšanu par 156 5</w:t>
            </w:r>
            <w:r w:rsidR="00C81AD2" w:rsidRPr="008750C6">
              <w:rPr>
                <w:rFonts w:ascii="Times New Roman" w:eastAsia="Times New Roman" w:hAnsi="Times New Roman"/>
                <w:sz w:val="28"/>
                <w:szCs w:val="28"/>
                <w:lang w:eastAsia="lv-LV"/>
              </w:rPr>
              <w:t>80</w:t>
            </w:r>
            <w:r w:rsidRPr="008750C6">
              <w:rPr>
                <w:rFonts w:ascii="Times New Roman" w:eastAsia="Times New Roman" w:hAnsi="Times New Roman"/>
                <w:sz w:val="28"/>
                <w:szCs w:val="28"/>
                <w:lang w:eastAsia="lv-LV"/>
              </w:rPr>
              <w:t xml:space="preserve"> latiem</w:t>
            </w:r>
            <w:r w:rsidR="00AF3830" w:rsidRPr="008750C6">
              <w:rPr>
                <w:rFonts w:ascii="Times New Roman" w:eastAsia="Times New Roman" w:hAnsi="Times New Roman"/>
                <w:sz w:val="28"/>
                <w:szCs w:val="28"/>
                <w:lang w:eastAsia="lv-LV"/>
              </w:rPr>
              <w:t>, kas tiek novirzīti 1.2.1.1.3.apakašaktivitātes otrās atlases kārtai.</w:t>
            </w:r>
          </w:p>
          <w:p w:rsidR="00231834" w:rsidRPr="008750C6" w:rsidRDefault="00231834" w:rsidP="00BC21B3">
            <w:pPr>
              <w:pStyle w:val="ListParagraph"/>
              <w:widowControl w:val="0"/>
              <w:tabs>
                <w:tab w:val="left" w:pos="396"/>
              </w:tabs>
              <w:spacing w:before="60" w:after="0" w:line="240" w:lineRule="auto"/>
              <w:ind w:left="112" w:right="140"/>
              <w:jc w:val="both"/>
              <w:rPr>
                <w:rFonts w:ascii="Times New Roman" w:eastAsia="Times New Roman" w:hAnsi="Times New Roman"/>
                <w:sz w:val="28"/>
                <w:szCs w:val="28"/>
                <w:lang w:eastAsia="lv-LV"/>
              </w:rPr>
            </w:pPr>
          </w:p>
          <w:p w:rsidR="00CA6FE7" w:rsidRDefault="00222955" w:rsidP="00BC21B3">
            <w:pPr>
              <w:pStyle w:val="ListParagraph"/>
              <w:widowControl w:val="0"/>
              <w:tabs>
                <w:tab w:val="left" w:pos="396"/>
              </w:tabs>
              <w:spacing w:before="60" w:after="0" w:line="240" w:lineRule="auto"/>
              <w:ind w:left="112" w:right="140"/>
              <w:jc w:val="both"/>
              <w:rPr>
                <w:color w:val="FF0000"/>
                <w:sz w:val="28"/>
                <w:szCs w:val="28"/>
              </w:rPr>
            </w:pPr>
            <w:r>
              <w:rPr>
                <w:rFonts w:ascii="Times New Roman" w:eastAsia="Times New Roman" w:hAnsi="Times New Roman"/>
                <w:sz w:val="28"/>
                <w:szCs w:val="28"/>
                <w:lang w:eastAsia="lv-LV"/>
              </w:rPr>
              <w:t>Augstāk minētie t</w:t>
            </w:r>
            <w:r w:rsidR="00CA6FE7" w:rsidRPr="008750C6">
              <w:rPr>
                <w:rFonts w:ascii="Times New Roman" w:eastAsia="Times New Roman" w:hAnsi="Times New Roman"/>
                <w:sz w:val="28"/>
                <w:szCs w:val="28"/>
                <w:lang w:eastAsia="lv-LV"/>
              </w:rPr>
              <w:t>iesību akt</w:t>
            </w:r>
            <w:r>
              <w:rPr>
                <w:rFonts w:ascii="Times New Roman" w:eastAsia="Times New Roman" w:hAnsi="Times New Roman"/>
                <w:sz w:val="28"/>
                <w:szCs w:val="28"/>
                <w:lang w:eastAsia="lv-LV"/>
              </w:rPr>
              <w:t>i</w:t>
            </w:r>
            <w:r w:rsidR="00CA6FE7" w:rsidRPr="008750C6">
              <w:rPr>
                <w:rFonts w:ascii="Times New Roman" w:eastAsia="Times New Roman" w:hAnsi="Times New Roman"/>
                <w:sz w:val="28"/>
                <w:szCs w:val="28"/>
                <w:lang w:eastAsia="lv-LV"/>
              </w:rPr>
              <w:t xml:space="preserve"> </w:t>
            </w:r>
            <w:r w:rsidR="009E13BC">
              <w:rPr>
                <w:rFonts w:ascii="Times New Roman" w:eastAsia="Times New Roman" w:hAnsi="Times New Roman"/>
                <w:sz w:val="28"/>
                <w:szCs w:val="28"/>
                <w:lang w:eastAsia="lv-LV"/>
              </w:rPr>
              <w:t xml:space="preserve">tiks </w:t>
            </w:r>
            <w:r w:rsidR="009E13BC" w:rsidRPr="009E13BC">
              <w:rPr>
                <w:rFonts w:ascii="Times New Roman" w:eastAsia="Times New Roman" w:hAnsi="Times New Roman"/>
                <w:sz w:val="28"/>
                <w:szCs w:val="28"/>
                <w:lang w:eastAsia="lv-LV"/>
              </w:rPr>
              <w:t>virzīti apstiprināšanai Ministru kabineta sēdē vienlaikus ar vai pēc izstrādātajiem grozījumiem darbības programmas „Cilvēkresursi un nodarbinātība” papildinājumā.</w:t>
            </w:r>
          </w:p>
          <w:p w:rsidR="009E13BC" w:rsidRPr="008750C6" w:rsidRDefault="009E13BC" w:rsidP="00BC21B3">
            <w:pPr>
              <w:pStyle w:val="ListParagraph"/>
              <w:widowControl w:val="0"/>
              <w:tabs>
                <w:tab w:val="left" w:pos="396"/>
              </w:tabs>
              <w:spacing w:before="60" w:after="0" w:line="240" w:lineRule="auto"/>
              <w:ind w:left="112" w:right="140"/>
              <w:jc w:val="both"/>
              <w:rPr>
                <w:rFonts w:ascii="Times New Roman" w:eastAsia="Times New Roman" w:hAnsi="Times New Roman"/>
                <w:sz w:val="28"/>
                <w:szCs w:val="28"/>
                <w:lang w:eastAsia="lv-LV"/>
              </w:rPr>
            </w:pPr>
          </w:p>
          <w:p w:rsidR="00231834" w:rsidRPr="008750C6" w:rsidRDefault="00231834" w:rsidP="00BC21B3">
            <w:pPr>
              <w:pStyle w:val="ListParagraph"/>
              <w:widowControl w:val="0"/>
              <w:tabs>
                <w:tab w:val="left" w:pos="396"/>
              </w:tabs>
              <w:spacing w:before="60" w:after="0" w:line="240" w:lineRule="auto"/>
              <w:ind w:left="112" w:right="14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 xml:space="preserve">Papildus informējam, ka ir izstrādāts Ministru kabineta noteikumu projekts „Noteikumi par darbības programmas „Cilvēkresursi un nodarbinātība” papildinājuma 1.1.1.2.aktivitātes </w:t>
            </w:r>
            <w:r w:rsidRPr="008750C6">
              <w:rPr>
                <w:rFonts w:ascii="Times New Roman" w:eastAsia="Times New Roman" w:hAnsi="Times New Roman"/>
                <w:sz w:val="28"/>
                <w:szCs w:val="28"/>
                <w:lang w:eastAsia="lv-LV"/>
              </w:rPr>
              <w:lastRenderedPageBreak/>
              <w:t xml:space="preserve">„Cilvēkresursu piesaiste zinātnei” otro projektu iesniegumu atlases kārtu”, kas tiek virzīts </w:t>
            </w:r>
            <w:r w:rsidR="00222955">
              <w:rPr>
                <w:rFonts w:ascii="Times New Roman" w:eastAsia="Times New Roman" w:hAnsi="Times New Roman"/>
                <w:sz w:val="28"/>
                <w:szCs w:val="28"/>
                <w:lang w:eastAsia="lv-LV"/>
              </w:rPr>
              <w:t xml:space="preserve">atkārtotai </w:t>
            </w:r>
            <w:r w:rsidRPr="008750C6">
              <w:rPr>
                <w:rFonts w:ascii="Times New Roman" w:eastAsia="Times New Roman" w:hAnsi="Times New Roman"/>
                <w:sz w:val="28"/>
                <w:szCs w:val="28"/>
                <w:lang w:eastAsia="lv-LV"/>
              </w:rPr>
              <w:t>saskaņošanai Finanšu ministrijai un Tieslietu ministrijai.</w:t>
            </w:r>
          </w:p>
          <w:p w:rsidR="009C6C3A" w:rsidRPr="008750C6" w:rsidRDefault="007158D0" w:rsidP="00F13BE2">
            <w:pPr>
              <w:spacing w:before="100" w:beforeAutospacing="1" w:after="100" w:afterAutospacing="1" w:line="240" w:lineRule="auto"/>
              <w:ind w:left="112" w:right="140"/>
              <w:jc w:val="both"/>
              <w:rPr>
                <w:rFonts w:ascii="Times New Roman" w:eastAsia="Times New Roman" w:hAnsi="Times New Roman"/>
                <w:sz w:val="28"/>
                <w:szCs w:val="28"/>
                <w:lang w:eastAsia="lv-LV"/>
              </w:rPr>
            </w:pPr>
            <w:r w:rsidRPr="008750C6">
              <w:rPr>
                <w:rFonts w:ascii="Times New Roman" w:eastAsia="Times New Roman" w:hAnsi="Times New Roman"/>
                <w:sz w:val="28"/>
                <w:szCs w:val="28"/>
                <w:lang w:eastAsia="lv-LV"/>
              </w:rPr>
              <w:t>Par iepriekšminēt</w:t>
            </w:r>
            <w:r w:rsidR="00F702F2" w:rsidRPr="008750C6">
              <w:rPr>
                <w:rFonts w:ascii="Times New Roman" w:eastAsia="Times New Roman" w:hAnsi="Times New Roman"/>
                <w:sz w:val="28"/>
                <w:szCs w:val="28"/>
                <w:lang w:eastAsia="lv-LV"/>
              </w:rPr>
              <w:t>o</w:t>
            </w:r>
            <w:r w:rsidRPr="008750C6">
              <w:rPr>
                <w:rFonts w:ascii="Times New Roman" w:eastAsia="Times New Roman" w:hAnsi="Times New Roman"/>
                <w:sz w:val="28"/>
                <w:szCs w:val="28"/>
                <w:lang w:eastAsia="lv-LV"/>
              </w:rPr>
              <w:t xml:space="preserve"> tiesību ak</w:t>
            </w:r>
            <w:r w:rsidR="00B514AA" w:rsidRPr="008750C6">
              <w:rPr>
                <w:rFonts w:ascii="Times New Roman" w:eastAsia="Times New Roman" w:hAnsi="Times New Roman"/>
                <w:sz w:val="28"/>
                <w:szCs w:val="28"/>
                <w:lang w:eastAsia="lv-LV"/>
              </w:rPr>
              <w:t>ta</w:t>
            </w:r>
            <w:r w:rsidRPr="008750C6">
              <w:rPr>
                <w:rFonts w:ascii="Times New Roman" w:eastAsia="Times New Roman" w:hAnsi="Times New Roman"/>
                <w:sz w:val="28"/>
                <w:szCs w:val="28"/>
                <w:lang w:eastAsia="lv-LV"/>
              </w:rPr>
              <w:t xml:space="preserve"> projekt</w:t>
            </w:r>
            <w:r w:rsidR="00F702F2" w:rsidRPr="008750C6">
              <w:rPr>
                <w:rFonts w:ascii="Times New Roman" w:eastAsia="Times New Roman" w:hAnsi="Times New Roman"/>
                <w:sz w:val="28"/>
                <w:szCs w:val="28"/>
                <w:lang w:eastAsia="lv-LV"/>
              </w:rPr>
              <w:t>u</w:t>
            </w:r>
            <w:r w:rsidRPr="008750C6">
              <w:rPr>
                <w:rFonts w:ascii="Times New Roman" w:eastAsia="Times New Roman" w:hAnsi="Times New Roman"/>
                <w:sz w:val="28"/>
                <w:szCs w:val="28"/>
                <w:lang w:eastAsia="lv-LV"/>
              </w:rPr>
              <w:t xml:space="preserve"> izstrādi ir atbildīga </w:t>
            </w:r>
            <w:r w:rsidR="00F13BE2">
              <w:rPr>
                <w:rFonts w:ascii="Times New Roman" w:eastAsia="Times New Roman" w:hAnsi="Times New Roman"/>
                <w:sz w:val="28"/>
                <w:szCs w:val="28"/>
                <w:lang w:eastAsia="lv-LV"/>
              </w:rPr>
              <w:t>IZM</w:t>
            </w:r>
            <w:r w:rsidRPr="008750C6">
              <w:rPr>
                <w:rFonts w:ascii="Times New Roman" w:eastAsia="Times New Roman" w:hAnsi="Times New Roman"/>
                <w:sz w:val="28"/>
                <w:szCs w:val="28"/>
                <w:lang w:eastAsia="lv-LV"/>
              </w:rPr>
              <w:t>.</w:t>
            </w:r>
          </w:p>
        </w:tc>
      </w:tr>
      <w:tr w:rsidR="009C6C3A" w:rsidRPr="003C39B5" w:rsidTr="009C6C3A">
        <w:tc>
          <w:tcPr>
            <w:tcW w:w="303"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lastRenderedPageBreak/>
              <w:t>2.</w:t>
            </w:r>
          </w:p>
        </w:tc>
        <w:tc>
          <w:tcPr>
            <w:tcW w:w="1645"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Cita informācija</w:t>
            </w:r>
          </w:p>
        </w:tc>
        <w:tc>
          <w:tcPr>
            <w:tcW w:w="3052"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Nav.</w:t>
            </w:r>
          </w:p>
        </w:tc>
      </w:tr>
    </w:tbl>
    <w:p w:rsidR="002F0685" w:rsidRPr="00155C7F" w:rsidRDefault="002F0685" w:rsidP="00144BE9">
      <w:pPr>
        <w:spacing w:after="0" w:line="240" w:lineRule="auto"/>
        <w:rPr>
          <w:rFonts w:ascii="Times New Roman" w:eastAsia="Times New Roman" w:hAnsi="Times New Roman"/>
          <w:b/>
          <w:sz w:val="20"/>
          <w:szCs w:val="20"/>
          <w:lang w:eastAsia="lv-LV"/>
        </w:rPr>
      </w:pPr>
    </w:p>
    <w:p w:rsidR="009C6C3A" w:rsidRPr="003C39B5" w:rsidRDefault="009C6C3A" w:rsidP="009C6C3A">
      <w:pPr>
        <w:spacing w:after="0" w:line="240" w:lineRule="auto"/>
        <w:rPr>
          <w:rFonts w:ascii="Times New Roman" w:eastAsia="Times New Roman" w:hAnsi="Times New Roman"/>
          <w:b/>
          <w:sz w:val="28"/>
          <w:szCs w:val="28"/>
          <w:lang w:eastAsia="lv-LV"/>
        </w:rPr>
      </w:pPr>
      <w:r w:rsidRPr="003C39B5">
        <w:rPr>
          <w:rFonts w:ascii="Times New Roman" w:eastAsia="Times New Roman" w:hAnsi="Times New Roman"/>
          <w:b/>
          <w:sz w:val="28"/>
          <w:szCs w:val="28"/>
          <w:lang w:eastAsia="lv-LV"/>
        </w:rPr>
        <w:t>Anotācijas V, VI sadaļa – Projekts šo jomu neskar</w:t>
      </w:r>
    </w:p>
    <w:p w:rsidR="00460C58" w:rsidRPr="00155C7F" w:rsidRDefault="00003B50" w:rsidP="00144BE9">
      <w:pPr>
        <w:spacing w:after="0" w:line="240" w:lineRule="auto"/>
        <w:rPr>
          <w:rFonts w:ascii="Times New Roman" w:eastAsia="Times New Roman" w:hAnsi="Times New Roman"/>
          <w:sz w:val="20"/>
          <w:szCs w:val="20"/>
          <w:lang w:eastAsia="lv-LV"/>
        </w:rPr>
      </w:pPr>
      <w:r w:rsidRPr="003C39B5">
        <w:rPr>
          <w:rFonts w:ascii="Times New Roman" w:eastAsia="Times New Roman" w:hAnsi="Times New Roman"/>
          <w:sz w:val="28"/>
          <w:szCs w:val="28"/>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510"/>
        <w:gridCol w:w="5351"/>
      </w:tblGrid>
      <w:tr w:rsidR="00003B50" w:rsidRPr="003C39B5" w:rsidTr="003019A7">
        <w:tc>
          <w:tcPr>
            <w:tcW w:w="0" w:type="auto"/>
            <w:gridSpan w:val="3"/>
          </w:tcPr>
          <w:p w:rsidR="00003B50" w:rsidRPr="003C39B5" w:rsidRDefault="00003B50" w:rsidP="00BC589D">
            <w:pPr>
              <w:spacing w:after="0" w:line="240" w:lineRule="auto"/>
              <w:jc w:val="center"/>
              <w:rPr>
                <w:rFonts w:ascii="Times New Roman" w:eastAsia="Times New Roman" w:hAnsi="Times New Roman"/>
                <w:b/>
                <w:bCs/>
                <w:sz w:val="28"/>
                <w:szCs w:val="28"/>
                <w:lang w:eastAsia="lv-LV"/>
              </w:rPr>
            </w:pPr>
            <w:r w:rsidRPr="003C39B5">
              <w:rPr>
                <w:rFonts w:ascii="Times New Roman" w:eastAsia="Times New Roman" w:hAnsi="Times New Roman"/>
                <w:b/>
                <w:bCs/>
                <w:sz w:val="28"/>
                <w:szCs w:val="28"/>
                <w:lang w:eastAsia="lv-LV"/>
              </w:rPr>
              <w:t>VII. Tiesību akta projekta izpildes nodrošināšana un tās ietekme uz institūcijām</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1.</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izpildē iesaistītās institūcijas</w:t>
            </w:r>
          </w:p>
        </w:tc>
        <w:tc>
          <w:tcPr>
            <w:tcW w:w="2881" w:type="pct"/>
          </w:tcPr>
          <w:p w:rsidR="00003B50" w:rsidRPr="003C39B5" w:rsidRDefault="003537B5" w:rsidP="00F13BE2">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Rīkojuma projekta</w:t>
            </w:r>
            <w:r w:rsidR="00992638" w:rsidRPr="003C39B5">
              <w:rPr>
                <w:rFonts w:ascii="Times New Roman" w:eastAsia="Times New Roman" w:hAnsi="Times New Roman"/>
                <w:sz w:val="28"/>
                <w:szCs w:val="28"/>
                <w:lang w:eastAsia="lv-LV"/>
              </w:rPr>
              <w:t xml:space="preserve"> izpildi nodrošinās </w:t>
            </w:r>
            <w:r w:rsidR="00F13BE2">
              <w:rPr>
                <w:rFonts w:ascii="Times New Roman" w:eastAsia="Times New Roman" w:hAnsi="Times New Roman"/>
                <w:sz w:val="28"/>
                <w:szCs w:val="28"/>
                <w:lang w:eastAsia="lv-LV"/>
              </w:rPr>
              <w:t>IZM</w:t>
            </w:r>
            <w:r w:rsidR="00683925" w:rsidRPr="003C39B5">
              <w:rPr>
                <w:rFonts w:ascii="Times New Roman" w:eastAsia="Times New Roman" w:hAnsi="Times New Roman"/>
                <w:sz w:val="28"/>
                <w:szCs w:val="28"/>
                <w:lang w:eastAsia="lv-LV"/>
              </w:rPr>
              <w:t>.</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2.</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izpildes ietekme uz pārvaldes funkcijām</w:t>
            </w:r>
          </w:p>
        </w:tc>
        <w:tc>
          <w:tcPr>
            <w:tcW w:w="2881" w:type="pct"/>
          </w:tcPr>
          <w:p w:rsidR="00F702F2" w:rsidRPr="003C39B5" w:rsidRDefault="00F702F2" w:rsidP="00BC589D">
            <w:pPr>
              <w:spacing w:after="0" w:line="240" w:lineRule="auto"/>
              <w:jc w:val="both"/>
              <w:rPr>
                <w:rFonts w:ascii="Times New Roman" w:eastAsia="Times New Roman" w:hAnsi="Times New Roman"/>
                <w:sz w:val="28"/>
                <w:szCs w:val="28"/>
                <w:lang w:eastAsia="lv-LV"/>
              </w:rPr>
            </w:pPr>
            <w:r w:rsidRPr="003C39B5">
              <w:rPr>
                <w:rFonts w:ascii="Times New Roman" w:hAnsi="Times New Roman"/>
                <w:sz w:val="28"/>
                <w:szCs w:val="28"/>
              </w:rPr>
              <w:t>Netiek paplašinātas esošo institūciju funkcijas.</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3.</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izpildes ietekme uz pārvaldes institucionālo struktūru.</w:t>
            </w:r>
          </w:p>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Jaunu institūciju izveide</w:t>
            </w:r>
          </w:p>
        </w:tc>
        <w:tc>
          <w:tcPr>
            <w:tcW w:w="2881" w:type="pct"/>
          </w:tcPr>
          <w:p w:rsidR="00003B50" w:rsidRPr="003C39B5" w:rsidRDefault="003537B5"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 xml:space="preserve">Rīkojuma projekts </w:t>
            </w:r>
            <w:r w:rsidR="00F32A7C" w:rsidRPr="003C39B5">
              <w:rPr>
                <w:rFonts w:ascii="Times New Roman" w:eastAsia="Times New Roman" w:hAnsi="Times New Roman"/>
                <w:sz w:val="28"/>
                <w:szCs w:val="28"/>
                <w:lang w:eastAsia="lv-LV"/>
              </w:rPr>
              <w:t>šo jomu neskar</w:t>
            </w:r>
            <w:r w:rsidR="00683925" w:rsidRPr="003C39B5">
              <w:rPr>
                <w:rFonts w:ascii="Times New Roman" w:eastAsia="Times New Roman" w:hAnsi="Times New Roman"/>
                <w:sz w:val="28"/>
                <w:szCs w:val="28"/>
                <w:lang w:eastAsia="lv-LV"/>
              </w:rPr>
              <w:t>.</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4.</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izpildes ietekme uz pārvaldes institucionālo struktūru.</w:t>
            </w:r>
          </w:p>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Esošu institūciju likvidācija</w:t>
            </w:r>
          </w:p>
        </w:tc>
        <w:tc>
          <w:tcPr>
            <w:tcW w:w="2881" w:type="pct"/>
          </w:tcPr>
          <w:p w:rsidR="00003B50" w:rsidRPr="003C39B5" w:rsidRDefault="003537B5"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Rīkojuma projekts</w:t>
            </w:r>
            <w:r w:rsidR="00F32A7C" w:rsidRPr="003C39B5">
              <w:rPr>
                <w:rFonts w:ascii="Times New Roman" w:eastAsia="Times New Roman" w:hAnsi="Times New Roman"/>
                <w:sz w:val="28"/>
                <w:szCs w:val="28"/>
                <w:lang w:eastAsia="lv-LV"/>
              </w:rPr>
              <w:t xml:space="preserve"> šo jomu neskar</w:t>
            </w:r>
            <w:r w:rsidR="00683925" w:rsidRPr="003C39B5">
              <w:rPr>
                <w:rFonts w:ascii="Times New Roman" w:eastAsia="Times New Roman" w:hAnsi="Times New Roman"/>
                <w:sz w:val="28"/>
                <w:szCs w:val="28"/>
                <w:lang w:eastAsia="lv-LV"/>
              </w:rPr>
              <w:t>.</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5.</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izpildes ietekme uz pārvaldes institucionālo struktūru.</w:t>
            </w:r>
          </w:p>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Esošu institūciju reorganizācija</w:t>
            </w:r>
          </w:p>
        </w:tc>
        <w:tc>
          <w:tcPr>
            <w:tcW w:w="2881" w:type="pct"/>
          </w:tcPr>
          <w:p w:rsidR="00003B50" w:rsidRPr="003C39B5" w:rsidRDefault="003537B5"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Rīkojuma projekts</w:t>
            </w:r>
            <w:r w:rsidR="00F32A7C" w:rsidRPr="003C39B5">
              <w:rPr>
                <w:rFonts w:ascii="Times New Roman" w:eastAsia="Times New Roman" w:hAnsi="Times New Roman"/>
                <w:sz w:val="28"/>
                <w:szCs w:val="28"/>
                <w:lang w:eastAsia="lv-LV"/>
              </w:rPr>
              <w:t xml:space="preserve"> šo jomu neskar</w:t>
            </w:r>
            <w:r w:rsidR="00683925" w:rsidRPr="003C39B5">
              <w:rPr>
                <w:rFonts w:ascii="Times New Roman" w:eastAsia="Times New Roman" w:hAnsi="Times New Roman"/>
                <w:sz w:val="28"/>
                <w:szCs w:val="28"/>
                <w:lang w:eastAsia="lv-LV"/>
              </w:rPr>
              <w:t>.</w:t>
            </w:r>
          </w:p>
        </w:tc>
      </w:tr>
      <w:tr w:rsidR="00417964" w:rsidRPr="003C39B5" w:rsidTr="0025625C">
        <w:trPr>
          <w:trHeight w:val="15"/>
        </w:trPr>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6.</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Cita informācija</w:t>
            </w:r>
          </w:p>
        </w:tc>
        <w:tc>
          <w:tcPr>
            <w:tcW w:w="2881"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Nav</w:t>
            </w:r>
            <w:r w:rsidR="00683925" w:rsidRPr="003C39B5">
              <w:rPr>
                <w:rFonts w:ascii="Times New Roman" w:eastAsia="Times New Roman" w:hAnsi="Times New Roman"/>
                <w:sz w:val="28"/>
                <w:szCs w:val="28"/>
                <w:lang w:eastAsia="lv-LV"/>
              </w:rPr>
              <w:t>.</w:t>
            </w:r>
          </w:p>
        </w:tc>
      </w:tr>
    </w:tbl>
    <w:p w:rsidR="00D463DD" w:rsidRPr="003C39B5" w:rsidRDefault="00D463DD" w:rsidP="00144BE9">
      <w:pPr>
        <w:spacing w:after="0" w:line="240" w:lineRule="auto"/>
        <w:rPr>
          <w:rFonts w:ascii="Times New Roman" w:hAnsi="Times New Roman"/>
          <w:sz w:val="28"/>
          <w:szCs w:val="28"/>
        </w:rPr>
      </w:pPr>
    </w:p>
    <w:p w:rsidR="00F51248" w:rsidRPr="003C39B5" w:rsidRDefault="00F51248" w:rsidP="00144BE9">
      <w:pPr>
        <w:pStyle w:val="naisf"/>
        <w:spacing w:before="0" w:after="0"/>
        <w:rPr>
          <w:sz w:val="28"/>
          <w:szCs w:val="28"/>
          <w:lang w:val="lv-LV"/>
        </w:rPr>
      </w:pPr>
    </w:p>
    <w:p w:rsidR="003142A8" w:rsidRPr="003C39B5" w:rsidRDefault="003142A8" w:rsidP="004E04FB">
      <w:pPr>
        <w:pStyle w:val="naisf"/>
        <w:spacing w:before="0" w:after="0"/>
        <w:ind w:firstLine="709"/>
        <w:rPr>
          <w:sz w:val="28"/>
          <w:szCs w:val="28"/>
          <w:lang w:val="lv-LV"/>
        </w:rPr>
      </w:pPr>
      <w:r w:rsidRPr="003C39B5">
        <w:rPr>
          <w:sz w:val="28"/>
          <w:szCs w:val="28"/>
          <w:lang w:val="lv-LV"/>
        </w:rPr>
        <w:t>Izglītības un zinātnes ministr</w:t>
      </w:r>
      <w:r w:rsidR="00D061BA" w:rsidRPr="003C39B5">
        <w:rPr>
          <w:sz w:val="28"/>
          <w:szCs w:val="28"/>
          <w:lang w:val="lv-LV"/>
        </w:rPr>
        <w:t>s</w:t>
      </w:r>
      <w:r w:rsidRPr="003C39B5">
        <w:rPr>
          <w:sz w:val="28"/>
          <w:szCs w:val="28"/>
          <w:lang w:val="lv-LV"/>
        </w:rPr>
        <w:tab/>
      </w:r>
      <w:r w:rsidR="0025625C" w:rsidRPr="003C39B5">
        <w:rPr>
          <w:sz w:val="28"/>
          <w:szCs w:val="28"/>
          <w:lang w:val="lv-LV"/>
        </w:rPr>
        <w:tab/>
      </w:r>
      <w:r w:rsidR="0025625C" w:rsidRPr="003C39B5">
        <w:rPr>
          <w:sz w:val="28"/>
          <w:szCs w:val="28"/>
          <w:lang w:val="lv-LV"/>
        </w:rPr>
        <w:tab/>
      </w:r>
      <w:r w:rsidR="004E04FB" w:rsidRPr="003C39B5">
        <w:rPr>
          <w:sz w:val="28"/>
          <w:szCs w:val="28"/>
          <w:lang w:val="lv-LV"/>
        </w:rPr>
        <w:tab/>
      </w:r>
      <w:r w:rsidR="004E04FB" w:rsidRPr="003C39B5">
        <w:rPr>
          <w:sz w:val="28"/>
          <w:szCs w:val="28"/>
          <w:lang w:val="lv-LV"/>
        </w:rPr>
        <w:tab/>
      </w:r>
      <w:r w:rsidR="00D061BA" w:rsidRPr="003C39B5">
        <w:rPr>
          <w:sz w:val="28"/>
          <w:szCs w:val="28"/>
          <w:lang w:val="lv-LV"/>
        </w:rPr>
        <w:t>R.</w:t>
      </w:r>
      <w:r w:rsidR="00EA48CB" w:rsidRPr="003C39B5">
        <w:rPr>
          <w:sz w:val="28"/>
          <w:szCs w:val="28"/>
          <w:lang w:val="lv-LV"/>
        </w:rPr>
        <w:t>Ķīlis</w:t>
      </w:r>
    </w:p>
    <w:p w:rsidR="004E04FB" w:rsidRPr="003C39B5" w:rsidRDefault="004E04FB" w:rsidP="004E04FB">
      <w:pPr>
        <w:pStyle w:val="naisf"/>
        <w:spacing w:before="0" w:after="0"/>
        <w:ind w:firstLine="709"/>
        <w:rPr>
          <w:sz w:val="28"/>
          <w:szCs w:val="28"/>
          <w:lang w:val="lv-LV"/>
        </w:rPr>
      </w:pPr>
    </w:p>
    <w:p w:rsidR="004E04FB" w:rsidRPr="003C39B5" w:rsidRDefault="004E04FB" w:rsidP="004E04FB">
      <w:pPr>
        <w:pStyle w:val="naisf"/>
        <w:spacing w:before="0" w:after="0"/>
        <w:ind w:firstLine="709"/>
        <w:rPr>
          <w:sz w:val="28"/>
          <w:szCs w:val="28"/>
        </w:rPr>
      </w:pPr>
    </w:p>
    <w:p w:rsidR="00F702F2" w:rsidRPr="003C39B5" w:rsidRDefault="00F702F2" w:rsidP="004E04FB">
      <w:pPr>
        <w:spacing w:after="0" w:line="240" w:lineRule="auto"/>
        <w:ind w:left="709"/>
        <w:jc w:val="both"/>
        <w:rPr>
          <w:rFonts w:ascii="Times New Roman" w:hAnsi="Times New Roman"/>
          <w:sz w:val="28"/>
          <w:szCs w:val="28"/>
        </w:rPr>
      </w:pPr>
      <w:r w:rsidRPr="003C39B5">
        <w:rPr>
          <w:rFonts w:ascii="Times New Roman" w:hAnsi="Times New Roman"/>
          <w:sz w:val="28"/>
          <w:szCs w:val="28"/>
        </w:rPr>
        <w:t xml:space="preserve">Vizē: </w:t>
      </w:r>
      <w:r w:rsidRPr="003C39B5">
        <w:rPr>
          <w:rFonts w:ascii="Times New Roman" w:hAnsi="Times New Roman"/>
          <w:sz w:val="28"/>
          <w:szCs w:val="28"/>
        </w:rPr>
        <w:tab/>
        <w:t xml:space="preserve">Valsts sekretāra vietniece – </w:t>
      </w:r>
    </w:p>
    <w:p w:rsidR="00F702F2" w:rsidRPr="003C39B5" w:rsidRDefault="00F702F2" w:rsidP="004E04FB">
      <w:pPr>
        <w:spacing w:after="0" w:line="240" w:lineRule="auto"/>
        <w:ind w:left="709"/>
        <w:jc w:val="both"/>
        <w:rPr>
          <w:rFonts w:ascii="Times New Roman" w:hAnsi="Times New Roman"/>
          <w:sz w:val="28"/>
          <w:szCs w:val="28"/>
        </w:rPr>
      </w:pPr>
      <w:r w:rsidRPr="003C39B5">
        <w:rPr>
          <w:rFonts w:ascii="Times New Roman" w:hAnsi="Times New Roman"/>
          <w:sz w:val="28"/>
          <w:szCs w:val="28"/>
        </w:rPr>
        <w:t>Struktūrfondu un starptautisko finanšu</w:t>
      </w:r>
    </w:p>
    <w:p w:rsidR="00F702F2" w:rsidRPr="003C39B5" w:rsidRDefault="00F702F2" w:rsidP="004E04FB">
      <w:pPr>
        <w:spacing w:after="0" w:line="240" w:lineRule="auto"/>
        <w:ind w:left="709"/>
        <w:jc w:val="both"/>
        <w:rPr>
          <w:rFonts w:ascii="Times New Roman" w:hAnsi="Times New Roman"/>
          <w:sz w:val="28"/>
          <w:szCs w:val="28"/>
        </w:rPr>
      </w:pPr>
      <w:r w:rsidRPr="003C39B5">
        <w:rPr>
          <w:rFonts w:ascii="Times New Roman" w:hAnsi="Times New Roman"/>
          <w:sz w:val="28"/>
          <w:szCs w:val="28"/>
        </w:rPr>
        <w:t>instrumentu departamenta direktore,</w:t>
      </w:r>
    </w:p>
    <w:p w:rsidR="00F702F2" w:rsidRPr="003C39B5" w:rsidRDefault="00F702F2" w:rsidP="004E04FB">
      <w:pPr>
        <w:spacing w:after="0" w:line="240" w:lineRule="auto"/>
        <w:ind w:left="709"/>
        <w:jc w:val="both"/>
        <w:rPr>
          <w:rFonts w:ascii="Times New Roman" w:hAnsi="Times New Roman"/>
          <w:sz w:val="28"/>
          <w:szCs w:val="28"/>
        </w:rPr>
      </w:pPr>
      <w:r w:rsidRPr="003C39B5">
        <w:rPr>
          <w:rFonts w:ascii="Times New Roman" w:hAnsi="Times New Roman"/>
          <w:sz w:val="28"/>
          <w:szCs w:val="28"/>
        </w:rPr>
        <w:t xml:space="preserve">valsts sekretāra pienākumu izpildītāja </w:t>
      </w:r>
      <w:r w:rsidRPr="003C39B5">
        <w:rPr>
          <w:rFonts w:ascii="Times New Roman" w:hAnsi="Times New Roman"/>
          <w:sz w:val="28"/>
          <w:szCs w:val="28"/>
        </w:rPr>
        <w:tab/>
      </w:r>
      <w:r w:rsidRPr="003C39B5">
        <w:rPr>
          <w:rFonts w:ascii="Times New Roman" w:hAnsi="Times New Roman"/>
          <w:sz w:val="28"/>
          <w:szCs w:val="28"/>
        </w:rPr>
        <w:tab/>
      </w:r>
      <w:r w:rsidRPr="003C39B5">
        <w:rPr>
          <w:rFonts w:ascii="Times New Roman" w:hAnsi="Times New Roman"/>
          <w:sz w:val="28"/>
          <w:szCs w:val="28"/>
        </w:rPr>
        <w:tab/>
      </w:r>
      <w:r w:rsidRPr="003C39B5">
        <w:rPr>
          <w:rFonts w:ascii="Times New Roman" w:hAnsi="Times New Roman"/>
          <w:sz w:val="28"/>
          <w:szCs w:val="28"/>
        </w:rPr>
        <w:tab/>
        <w:t>L.Sīka</w:t>
      </w:r>
    </w:p>
    <w:p w:rsidR="00F702F2" w:rsidRPr="003C39B5" w:rsidRDefault="00F702F2" w:rsidP="004E04FB">
      <w:pPr>
        <w:spacing w:after="0" w:line="240" w:lineRule="auto"/>
        <w:jc w:val="both"/>
        <w:rPr>
          <w:rFonts w:ascii="Times New Roman" w:hAnsi="Times New Roman"/>
          <w:sz w:val="20"/>
          <w:szCs w:val="20"/>
        </w:rPr>
      </w:pPr>
    </w:p>
    <w:p w:rsidR="00C346CC" w:rsidRDefault="00C346CC" w:rsidP="001C428B">
      <w:pPr>
        <w:spacing w:after="0" w:line="240" w:lineRule="auto"/>
        <w:rPr>
          <w:rFonts w:ascii="Times New Roman" w:hAnsi="Times New Roman"/>
          <w:sz w:val="20"/>
          <w:szCs w:val="20"/>
        </w:rPr>
      </w:pPr>
      <w:r>
        <w:rPr>
          <w:rFonts w:ascii="Times New Roman" w:hAnsi="Times New Roman"/>
          <w:sz w:val="20"/>
          <w:szCs w:val="20"/>
        </w:rPr>
        <w:t>29.08.2012 11:53</w:t>
      </w:r>
    </w:p>
    <w:p w:rsidR="003142A8" w:rsidRPr="003C39B5" w:rsidRDefault="00093BC5" w:rsidP="001C428B">
      <w:pPr>
        <w:spacing w:after="0" w:line="240" w:lineRule="auto"/>
        <w:rPr>
          <w:rFonts w:ascii="Times New Roman" w:hAnsi="Times New Roman"/>
          <w:sz w:val="20"/>
          <w:szCs w:val="20"/>
        </w:rPr>
      </w:pPr>
      <w:r>
        <w:rPr>
          <w:rFonts w:ascii="Times New Roman" w:hAnsi="Times New Roman"/>
          <w:sz w:val="20"/>
          <w:szCs w:val="20"/>
        </w:rPr>
        <w:t>2</w:t>
      </w:r>
      <w:r w:rsidR="00C54AAA">
        <w:rPr>
          <w:rFonts w:ascii="Times New Roman" w:hAnsi="Times New Roman"/>
          <w:sz w:val="20"/>
          <w:szCs w:val="20"/>
        </w:rPr>
        <w:t>802</w:t>
      </w:r>
    </w:p>
    <w:p w:rsidR="00FC6B1C" w:rsidRPr="003C39B5" w:rsidRDefault="00534CFF" w:rsidP="001C428B">
      <w:pPr>
        <w:spacing w:after="0" w:line="240" w:lineRule="auto"/>
        <w:rPr>
          <w:rFonts w:ascii="Times New Roman" w:hAnsi="Times New Roman"/>
          <w:sz w:val="20"/>
          <w:szCs w:val="20"/>
        </w:rPr>
      </w:pPr>
      <w:r w:rsidRPr="003C39B5">
        <w:rPr>
          <w:rFonts w:ascii="Times New Roman" w:hAnsi="Times New Roman"/>
          <w:sz w:val="20"/>
          <w:szCs w:val="20"/>
        </w:rPr>
        <w:t>K.Pakšāne</w:t>
      </w:r>
    </w:p>
    <w:p w:rsidR="004E04FB" w:rsidRPr="003C39B5" w:rsidRDefault="00FC6B1C" w:rsidP="001C428B">
      <w:pPr>
        <w:spacing w:after="0" w:line="240" w:lineRule="auto"/>
        <w:rPr>
          <w:rFonts w:ascii="Times New Roman" w:hAnsi="Times New Roman"/>
          <w:sz w:val="20"/>
          <w:szCs w:val="20"/>
        </w:rPr>
      </w:pPr>
      <w:r w:rsidRPr="003C39B5">
        <w:rPr>
          <w:rFonts w:ascii="Times New Roman" w:hAnsi="Times New Roman"/>
          <w:sz w:val="20"/>
          <w:szCs w:val="20"/>
        </w:rPr>
        <w:t>67047</w:t>
      </w:r>
      <w:r w:rsidR="00534CFF" w:rsidRPr="003C39B5">
        <w:rPr>
          <w:rFonts w:ascii="Times New Roman" w:hAnsi="Times New Roman"/>
          <w:sz w:val="20"/>
          <w:szCs w:val="20"/>
        </w:rPr>
        <w:t>764</w:t>
      </w:r>
      <w:r w:rsidRPr="003C39B5">
        <w:rPr>
          <w:rFonts w:ascii="Times New Roman" w:hAnsi="Times New Roman"/>
          <w:sz w:val="20"/>
          <w:szCs w:val="20"/>
        </w:rPr>
        <w:t xml:space="preserve">, </w:t>
      </w:r>
      <w:hyperlink r:id="rId8" w:history="1">
        <w:r w:rsidR="00E9744B" w:rsidRPr="003C39B5">
          <w:rPr>
            <w:rStyle w:val="Hyperlink"/>
            <w:rFonts w:ascii="Times New Roman" w:hAnsi="Times New Roman"/>
            <w:color w:val="auto"/>
            <w:sz w:val="20"/>
            <w:szCs w:val="20"/>
          </w:rPr>
          <w:t>katrina.paksane@izm.gov.lv</w:t>
        </w:r>
      </w:hyperlink>
      <w:r w:rsidR="00E9744B" w:rsidRPr="003C39B5">
        <w:rPr>
          <w:rFonts w:ascii="Times New Roman" w:hAnsi="Times New Roman"/>
          <w:sz w:val="20"/>
          <w:szCs w:val="20"/>
        </w:rPr>
        <w:t xml:space="preserve"> </w:t>
      </w:r>
      <w:r w:rsidR="004E04FB" w:rsidRPr="003C39B5">
        <w:rPr>
          <w:rFonts w:ascii="Times New Roman" w:hAnsi="Times New Roman"/>
          <w:sz w:val="20"/>
          <w:szCs w:val="20"/>
        </w:rPr>
        <w:t xml:space="preserve"> </w:t>
      </w:r>
    </w:p>
    <w:sectPr w:rsidR="004E04FB" w:rsidRPr="003C39B5" w:rsidSect="00155C7F">
      <w:headerReference w:type="default" r:id="rId9"/>
      <w:footerReference w:type="default" r:id="rId10"/>
      <w:footerReference w:type="first" r:id="rId11"/>
      <w:pgSz w:w="11906" w:h="16838"/>
      <w:pgMar w:top="737" w:right="1134" w:bottom="1134" w:left="1701" w:header="709"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12" w:rsidRDefault="009F0312" w:rsidP="002F2C35">
      <w:pPr>
        <w:spacing w:after="0" w:line="240" w:lineRule="auto"/>
      </w:pPr>
      <w:r>
        <w:separator/>
      </w:r>
    </w:p>
  </w:endnote>
  <w:endnote w:type="continuationSeparator" w:id="0">
    <w:p w:rsidR="009F0312" w:rsidRDefault="009F0312" w:rsidP="002F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12" w:rsidRPr="00AC5BA1" w:rsidRDefault="009F0312" w:rsidP="00AC5BA1">
    <w:pPr>
      <w:pStyle w:val="Footer"/>
      <w:jc w:val="both"/>
    </w:pPr>
    <w:r>
      <w:rPr>
        <w:rFonts w:ascii="Times New Roman" w:hAnsi="Times New Roman"/>
        <w:sz w:val="20"/>
        <w:szCs w:val="20"/>
      </w:rPr>
      <w:t>IZMAnot_2</w:t>
    </w:r>
    <w:r w:rsidR="00E7596D">
      <w:rPr>
        <w:rFonts w:ascii="Times New Roman" w:hAnsi="Times New Roman"/>
        <w:sz w:val="20"/>
        <w:szCs w:val="20"/>
      </w:rPr>
      <w:t>9</w:t>
    </w:r>
    <w:r>
      <w:rPr>
        <w:rFonts w:ascii="Times New Roman" w:hAnsi="Times New Roman"/>
        <w:sz w:val="20"/>
        <w:szCs w:val="20"/>
      </w:rPr>
      <w:t>08</w:t>
    </w:r>
    <w:r w:rsidRPr="005C15ED">
      <w:rPr>
        <w:rFonts w:ascii="Times New Roman" w:hAnsi="Times New Roman"/>
        <w:sz w:val="20"/>
        <w:szCs w:val="20"/>
      </w:rPr>
      <w:t>12_groz1DPP</w:t>
    </w:r>
    <w:r w:rsidRPr="00D061BA">
      <w:rPr>
        <w:rFonts w:ascii="Times New Roman" w:hAnsi="Times New Roman"/>
        <w:sz w:val="20"/>
        <w:szCs w:val="20"/>
      </w:rPr>
      <w:t xml:space="preserve">; </w:t>
    </w:r>
    <w:r>
      <w:rPr>
        <w:rFonts w:ascii="Times New Roman" w:hAnsi="Times New Roman"/>
        <w:sz w:val="20"/>
        <w:szCs w:val="20"/>
      </w:rPr>
      <w:t>Ministru kabineta r</w:t>
    </w:r>
    <w:r w:rsidRPr="00F16353">
      <w:rPr>
        <w:rFonts w:ascii="Times New Roman" w:hAnsi="Times New Roman"/>
        <w:sz w:val="20"/>
        <w:szCs w:val="20"/>
      </w:rPr>
      <w:t>īkojuma projekta „Grozījumi darbības programmas „Cilvēkresursi un nodarbinātība” papildinājumā”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12" w:rsidRPr="00DF7986" w:rsidRDefault="009F0312" w:rsidP="00DF7986">
    <w:pPr>
      <w:pStyle w:val="Footer"/>
      <w:jc w:val="both"/>
      <w:rPr>
        <w:szCs w:val="20"/>
      </w:rPr>
    </w:pPr>
    <w:r>
      <w:rPr>
        <w:rFonts w:ascii="Times New Roman" w:hAnsi="Times New Roman"/>
        <w:sz w:val="20"/>
        <w:szCs w:val="20"/>
      </w:rPr>
      <w:t>IZMAnot_2</w:t>
    </w:r>
    <w:r w:rsidR="00E7596D">
      <w:rPr>
        <w:rFonts w:ascii="Times New Roman" w:hAnsi="Times New Roman"/>
        <w:sz w:val="20"/>
        <w:szCs w:val="20"/>
      </w:rPr>
      <w:t>9</w:t>
    </w:r>
    <w:r>
      <w:rPr>
        <w:rFonts w:ascii="Times New Roman" w:hAnsi="Times New Roman"/>
        <w:sz w:val="20"/>
        <w:szCs w:val="20"/>
      </w:rPr>
      <w:t>08</w:t>
    </w:r>
    <w:r w:rsidRPr="005C15ED">
      <w:rPr>
        <w:rFonts w:ascii="Times New Roman" w:hAnsi="Times New Roman"/>
        <w:sz w:val="20"/>
        <w:szCs w:val="20"/>
      </w:rPr>
      <w:t>12_groz1DPP</w:t>
    </w:r>
    <w:r w:rsidRPr="00D061BA">
      <w:rPr>
        <w:rFonts w:ascii="Times New Roman" w:hAnsi="Times New Roman"/>
        <w:sz w:val="20"/>
        <w:szCs w:val="20"/>
      </w:rPr>
      <w:t xml:space="preserve">; </w:t>
    </w:r>
    <w:r>
      <w:rPr>
        <w:rFonts w:ascii="Times New Roman" w:hAnsi="Times New Roman"/>
        <w:sz w:val="20"/>
        <w:szCs w:val="20"/>
      </w:rPr>
      <w:t>Ministru kabineta r</w:t>
    </w:r>
    <w:r w:rsidRPr="00F16353">
      <w:rPr>
        <w:rFonts w:ascii="Times New Roman" w:hAnsi="Times New Roman"/>
        <w:sz w:val="20"/>
        <w:szCs w:val="20"/>
      </w:rPr>
      <w:t>īkojuma projekta „Grozījumi darbības programmas „Cilvēkresursi un nodarbinātība” papildinājumā”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12" w:rsidRDefault="009F0312" w:rsidP="002F2C35">
      <w:pPr>
        <w:spacing w:after="0" w:line="240" w:lineRule="auto"/>
      </w:pPr>
      <w:r>
        <w:separator/>
      </w:r>
    </w:p>
  </w:footnote>
  <w:footnote w:type="continuationSeparator" w:id="0">
    <w:p w:rsidR="009F0312" w:rsidRDefault="009F0312" w:rsidP="002F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12" w:rsidRPr="0025625C" w:rsidRDefault="001563A9" w:rsidP="0025625C">
    <w:pPr>
      <w:pStyle w:val="Header"/>
      <w:jc w:val="center"/>
      <w:rPr>
        <w:rFonts w:ascii="Times New Roman" w:hAnsi="Times New Roman"/>
        <w:sz w:val="24"/>
        <w:szCs w:val="24"/>
      </w:rPr>
    </w:pPr>
    <w:r w:rsidRPr="00ED29FD">
      <w:rPr>
        <w:rFonts w:ascii="Times New Roman" w:hAnsi="Times New Roman"/>
        <w:sz w:val="24"/>
        <w:szCs w:val="24"/>
      </w:rPr>
      <w:fldChar w:fldCharType="begin"/>
    </w:r>
    <w:r w:rsidR="009F0312" w:rsidRPr="00ED29FD">
      <w:rPr>
        <w:rFonts w:ascii="Times New Roman" w:hAnsi="Times New Roman"/>
        <w:sz w:val="24"/>
        <w:szCs w:val="24"/>
      </w:rPr>
      <w:instrText xml:space="preserve"> PAGE   \* MERGEFORMAT </w:instrText>
    </w:r>
    <w:r w:rsidRPr="00ED29FD">
      <w:rPr>
        <w:rFonts w:ascii="Times New Roman" w:hAnsi="Times New Roman"/>
        <w:sz w:val="24"/>
        <w:szCs w:val="24"/>
      </w:rPr>
      <w:fldChar w:fldCharType="separate"/>
    </w:r>
    <w:r w:rsidR="00C54AAA">
      <w:rPr>
        <w:rFonts w:ascii="Times New Roman" w:hAnsi="Times New Roman"/>
        <w:noProof/>
        <w:sz w:val="24"/>
        <w:szCs w:val="24"/>
      </w:rPr>
      <w:t>13</w:t>
    </w:r>
    <w:r w:rsidRPr="00ED29FD">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099"/>
    <w:multiLevelType w:val="hybridMultilevel"/>
    <w:tmpl w:val="E6F0325A"/>
    <w:lvl w:ilvl="0" w:tplc="72C45A62">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nsid w:val="12C5429F"/>
    <w:multiLevelType w:val="hybridMultilevel"/>
    <w:tmpl w:val="60D41602"/>
    <w:lvl w:ilvl="0" w:tplc="9182D48C">
      <w:start w:val="1"/>
      <w:numFmt w:val="decimal"/>
      <w:lvlText w:val="%1)"/>
      <w:lvlJc w:val="left"/>
      <w:pPr>
        <w:ind w:left="394" w:hanging="360"/>
      </w:pPr>
      <w:rPr>
        <w:rFonts w:hint="default"/>
        <w:color w:val="auto"/>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nsid w:val="16D51430"/>
    <w:multiLevelType w:val="hybridMultilevel"/>
    <w:tmpl w:val="60D41602"/>
    <w:lvl w:ilvl="0" w:tplc="9182D48C">
      <w:start w:val="1"/>
      <w:numFmt w:val="decimal"/>
      <w:lvlText w:val="%1)"/>
      <w:lvlJc w:val="left"/>
      <w:pPr>
        <w:ind w:left="394" w:hanging="360"/>
      </w:pPr>
      <w:rPr>
        <w:rFonts w:hint="default"/>
        <w:color w:val="auto"/>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5A2D61"/>
    <w:multiLevelType w:val="hybridMultilevel"/>
    <w:tmpl w:val="A8D48266"/>
    <w:lvl w:ilvl="0" w:tplc="1A34C60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8D6A83"/>
    <w:multiLevelType w:val="hybridMultilevel"/>
    <w:tmpl w:val="1B14572A"/>
    <w:lvl w:ilvl="0" w:tplc="6CC670EC">
      <w:start w:val="3"/>
      <w:numFmt w:val="decimal"/>
      <w:lvlText w:val="%1)"/>
      <w:lvlJc w:val="left"/>
      <w:pPr>
        <w:ind w:left="720" w:hanging="360"/>
      </w:pPr>
      <w:rPr>
        <w:rFonts w:ascii="Times New Roman" w:hAnsi="Times New Roman" w:cs="Times New Roman" w:hint="default"/>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B61B15"/>
    <w:multiLevelType w:val="hybridMultilevel"/>
    <w:tmpl w:val="ED187A80"/>
    <w:lvl w:ilvl="0" w:tplc="F6CC78E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981922"/>
    <w:multiLevelType w:val="hybridMultilevel"/>
    <w:tmpl w:val="A8426CC6"/>
    <w:lvl w:ilvl="0" w:tplc="5C76A760">
      <w:start w:val="2"/>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nsid w:val="3CFC5064"/>
    <w:multiLevelType w:val="hybridMultilevel"/>
    <w:tmpl w:val="A046354C"/>
    <w:lvl w:ilvl="0" w:tplc="3476E17A">
      <w:start w:val="1"/>
      <w:numFmt w:val="bullet"/>
      <w:lvlText w:val="-"/>
      <w:lvlJc w:val="left"/>
      <w:pPr>
        <w:tabs>
          <w:tab w:val="num" w:pos="2160"/>
        </w:tabs>
        <w:ind w:left="2160" w:hanging="360"/>
      </w:pPr>
      <w:rPr>
        <w:rFonts w:ascii="Courier New" w:hAnsi="Courier New" w:hint="default"/>
        <w:b w:val="0"/>
        <w:i w:val="0"/>
        <w:sz w:val="24"/>
        <w:szCs w:val="24"/>
      </w:rPr>
    </w:lvl>
    <w:lvl w:ilvl="1" w:tplc="04260003" w:tentative="1">
      <w:start w:val="1"/>
      <w:numFmt w:val="bullet"/>
      <w:lvlText w:val="o"/>
      <w:lvlJc w:val="left"/>
      <w:pPr>
        <w:tabs>
          <w:tab w:val="num" w:pos="2084"/>
        </w:tabs>
        <w:ind w:left="2084" w:hanging="360"/>
      </w:pPr>
      <w:rPr>
        <w:rFonts w:ascii="Courier New" w:hAnsi="Courier New" w:cs="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cs="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cs="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9">
    <w:nsid w:val="3DD25088"/>
    <w:multiLevelType w:val="hybridMultilevel"/>
    <w:tmpl w:val="DEECA89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E238C5"/>
    <w:multiLevelType w:val="multilevel"/>
    <w:tmpl w:val="79008954"/>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1826961"/>
    <w:multiLevelType w:val="hybridMultilevel"/>
    <w:tmpl w:val="E3E8ED2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41F80D31"/>
    <w:multiLevelType w:val="hybridMultilevel"/>
    <w:tmpl w:val="44086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4C632DD"/>
    <w:multiLevelType w:val="multilevel"/>
    <w:tmpl w:val="F012A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6AD5896"/>
    <w:multiLevelType w:val="multilevel"/>
    <w:tmpl w:val="F012A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75E55E9"/>
    <w:multiLevelType w:val="multilevel"/>
    <w:tmpl w:val="9E6C411A"/>
    <w:lvl w:ilvl="0">
      <w:start w:val="66"/>
      <w:numFmt w:val="decimal"/>
      <w:lvlText w:val="%1."/>
      <w:lvlJc w:val="left"/>
      <w:pPr>
        <w:tabs>
          <w:tab w:val="num" w:pos="-114"/>
        </w:tabs>
        <w:ind w:left="-284" w:firstLine="851"/>
      </w:pPr>
      <w:rPr>
        <w:rFonts w:ascii="Times New Roman" w:hAnsi="Times New Roman" w:hint="default"/>
        <w:sz w:val="24"/>
        <w:szCs w:val="24"/>
      </w:rPr>
    </w:lvl>
    <w:lvl w:ilvl="1">
      <w:start w:val="1"/>
      <w:numFmt w:val="decimal"/>
      <w:pStyle w:val="StyleEE-numbering12pt"/>
      <w:lvlText w:val="%1.%2."/>
      <w:lvlJc w:val="left"/>
      <w:pPr>
        <w:tabs>
          <w:tab w:val="num" w:pos="709"/>
        </w:tabs>
        <w:ind w:left="-142"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FB37B98"/>
    <w:multiLevelType w:val="hybridMultilevel"/>
    <w:tmpl w:val="46A6A30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FBD073E"/>
    <w:multiLevelType w:val="hybridMultilevel"/>
    <w:tmpl w:val="7138D81C"/>
    <w:lvl w:ilvl="0" w:tplc="94E6BBBA">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0C16F91"/>
    <w:multiLevelType w:val="hybridMultilevel"/>
    <w:tmpl w:val="C428E6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4B62FAE"/>
    <w:multiLevelType w:val="hybridMultilevel"/>
    <w:tmpl w:val="2B466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8"/>
  </w:num>
  <w:num w:numId="3">
    <w:abstractNumId w:val="4"/>
  </w:num>
  <w:num w:numId="4">
    <w:abstractNumId w:val="3"/>
  </w:num>
  <w:num w:numId="5">
    <w:abstractNumId w:val="14"/>
  </w:num>
  <w:num w:numId="6">
    <w:abstractNumId w:val="10"/>
  </w:num>
  <w:num w:numId="7">
    <w:abstractNumId w:val="19"/>
  </w:num>
  <w:num w:numId="8">
    <w:abstractNumId w:val="13"/>
  </w:num>
  <w:num w:numId="9">
    <w:abstractNumId w:val="7"/>
  </w:num>
  <w:num w:numId="10">
    <w:abstractNumId w:val="17"/>
  </w:num>
  <w:num w:numId="11">
    <w:abstractNumId w:val="11"/>
  </w:num>
  <w:num w:numId="12">
    <w:abstractNumId w:val="6"/>
  </w:num>
  <w:num w:numId="13">
    <w:abstractNumId w:val="9"/>
  </w:num>
  <w:num w:numId="14">
    <w:abstractNumId w:val="1"/>
  </w:num>
  <w:num w:numId="15">
    <w:abstractNumId w:val="0"/>
  </w:num>
  <w:num w:numId="16">
    <w:abstractNumId w:val="2"/>
  </w:num>
  <w:num w:numId="17">
    <w:abstractNumId w:val="16"/>
  </w:num>
  <w:num w:numId="18">
    <w:abstractNumId w:val="15"/>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3B50"/>
    <w:rsid w:val="000007AF"/>
    <w:rsid w:val="00003B50"/>
    <w:rsid w:val="00003CE9"/>
    <w:rsid w:val="00011815"/>
    <w:rsid w:val="000118CD"/>
    <w:rsid w:val="00011D3C"/>
    <w:rsid w:val="00015C32"/>
    <w:rsid w:val="00015E9C"/>
    <w:rsid w:val="00022564"/>
    <w:rsid w:val="000226B2"/>
    <w:rsid w:val="00022A2C"/>
    <w:rsid w:val="00025B11"/>
    <w:rsid w:val="0002610B"/>
    <w:rsid w:val="00026326"/>
    <w:rsid w:val="0003098B"/>
    <w:rsid w:val="00032133"/>
    <w:rsid w:val="00033F0A"/>
    <w:rsid w:val="00034151"/>
    <w:rsid w:val="00040C43"/>
    <w:rsid w:val="0004212F"/>
    <w:rsid w:val="000444E8"/>
    <w:rsid w:val="000450D9"/>
    <w:rsid w:val="00046530"/>
    <w:rsid w:val="0004754E"/>
    <w:rsid w:val="00047F77"/>
    <w:rsid w:val="00047FDE"/>
    <w:rsid w:val="00050F18"/>
    <w:rsid w:val="00051CE7"/>
    <w:rsid w:val="00056988"/>
    <w:rsid w:val="00060D7B"/>
    <w:rsid w:val="00063D65"/>
    <w:rsid w:val="00064BAB"/>
    <w:rsid w:val="00065F59"/>
    <w:rsid w:val="0007347C"/>
    <w:rsid w:val="00073F04"/>
    <w:rsid w:val="00074900"/>
    <w:rsid w:val="00075776"/>
    <w:rsid w:val="00077984"/>
    <w:rsid w:val="00086381"/>
    <w:rsid w:val="00087204"/>
    <w:rsid w:val="00092EC3"/>
    <w:rsid w:val="00093BC5"/>
    <w:rsid w:val="000942FE"/>
    <w:rsid w:val="000953B8"/>
    <w:rsid w:val="0009632C"/>
    <w:rsid w:val="000A0D28"/>
    <w:rsid w:val="000A32F5"/>
    <w:rsid w:val="000A5D58"/>
    <w:rsid w:val="000B3430"/>
    <w:rsid w:val="000B3B0C"/>
    <w:rsid w:val="000B3B6C"/>
    <w:rsid w:val="000B7F06"/>
    <w:rsid w:val="000C142D"/>
    <w:rsid w:val="000C26D2"/>
    <w:rsid w:val="000C2B66"/>
    <w:rsid w:val="000C48A8"/>
    <w:rsid w:val="000C6301"/>
    <w:rsid w:val="000C6980"/>
    <w:rsid w:val="000C7E4C"/>
    <w:rsid w:val="000D351E"/>
    <w:rsid w:val="000D3EBE"/>
    <w:rsid w:val="000D7947"/>
    <w:rsid w:val="000D7A3D"/>
    <w:rsid w:val="000E16C5"/>
    <w:rsid w:val="000E360B"/>
    <w:rsid w:val="000E51EF"/>
    <w:rsid w:val="000E7A7A"/>
    <w:rsid w:val="000F0B81"/>
    <w:rsid w:val="000F250A"/>
    <w:rsid w:val="000F2569"/>
    <w:rsid w:val="000F5AE0"/>
    <w:rsid w:val="000F77A3"/>
    <w:rsid w:val="00107882"/>
    <w:rsid w:val="00107A5E"/>
    <w:rsid w:val="00110500"/>
    <w:rsid w:val="00111770"/>
    <w:rsid w:val="00121732"/>
    <w:rsid w:val="00121F11"/>
    <w:rsid w:val="001222D8"/>
    <w:rsid w:val="00123BE9"/>
    <w:rsid w:val="00125897"/>
    <w:rsid w:val="00125DEC"/>
    <w:rsid w:val="00125F33"/>
    <w:rsid w:val="001345AA"/>
    <w:rsid w:val="00136EBC"/>
    <w:rsid w:val="00140512"/>
    <w:rsid w:val="00143EC5"/>
    <w:rsid w:val="00144A98"/>
    <w:rsid w:val="00144BE9"/>
    <w:rsid w:val="00145F11"/>
    <w:rsid w:val="00147065"/>
    <w:rsid w:val="0015549B"/>
    <w:rsid w:val="00155994"/>
    <w:rsid w:val="00155C7F"/>
    <w:rsid w:val="001563A9"/>
    <w:rsid w:val="00157E51"/>
    <w:rsid w:val="00161900"/>
    <w:rsid w:val="00161EFD"/>
    <w:rsid w:val="001627BA"/>
    <w:rsid w:val="0016434D"/>
    <w:rsid w:val="001643A9"/>
    <w:rsid w:val="00165021"/>
    <w:rsid w:val="0016562C"/>
    <w:rsid w:val="00165AD3"/>
    <w:rsid w:val="00170307"/>
    <w:rsid w:val="00174109"/>
    <w:rsid w:val="001747E8"/>
    <w:rsid w:val="00174B67"/>
    <w:rsid w:val="00177085"/>
    <w:rsid w:val="001776BF"/>
    <w:rsid w:val="00177CB1"/>
    <w:rsid w:val="001809CD"/>
    <w:rsid w:val="00181F25"/>
    <w:rsid w:val="00182211"/>
    <w:rsid w:val="00183F01"/>
    <w:rsid w:val="0018618D"/>
    <w:rsid w:val="00187620"/>
    <w:rsid w:val="001901BE"/>
    <w:rsid w:val="00190F03"/>
    <w:rsid w:val="001924D2"/>
    <w:rsid w:val="00192868"/>
    <w:rsid w:val="001944C2"/>
    <w:rsid w:val="00195307"/>
    <w:rsid w:val="001A22DF"/>
    <w:rsid w:val="001A2325"/>
    <w:rsid w:val="001A2912"/>
    <w:rsid w:val="001A2C09"/>
    <w:rsid w:val="001A53B0"/>
    <w:rsid w:val="001A7C25"/>
    <w:rsid w:val="001B39A0"/>
    <w:rsid w:val="001B62BF"/>
    <w:rsid w:val="001B73FD"/>
    <w:rsid w:val="001C2D1E"/>
    <w:rsid w:val="001C4110"/>
    <w:rsid w:val="001C428B"/>
    <w:rsid w:val="001C6A9E"/>
    <w:rsid w:val="001D1B70"/>
    <w:rsid w:val="001D1CEE"/>
    <w:rsid w:val="001D42C6"/>
    <w:rsid w:val="001D58F0"/>
    <w:rsid w:val="001E0AE1"/>
    <w:rsid w:val="001E0D48"/>
    <w:rsid w:val="001E102F"/>
    <w:rsid w:val="001E2369"/>
    <w:rsid w:val="001E3252"/>
    <w:rsid w:val="001E55FE"/>
    <w:rsid w:val="001E7A14"/>
    <w:rsid w:val="001F0628"/>
    <w:rsid w:val="001F56A7"/>
    <w:rsid w:val="001F65F3"/>
    <w:rsid w:val="002029D5"/>
    <w:rsid w:val="0020374D"/>
    <w:rsid w:val="00206621"/>
    <w:rsid w:val="002078BE"/>
    <w:rsid w:val="00210863"/>
    <w:rsid w:val="00211AB7"/>
    <w:rsid w:val="00211DD1"/>
    <w:rsid w:val="00215B86"/>
    <w:rsid w:val="00216894"/>
    <w:rsid w:val="00216B97"/>
    <w:rsid w:val="00217502"/>
    <w:rsid w:val="002221AD"/>
    <w:rsid w:val="00222955"/>
    <w:rsid w:val="0022392E"/>
    <w:rsid w:val="00224FFE"/>
    <w:rsid w:val="00226CAD"/>
    <w:rsid w:val="00227457"/>
    <w:rsid w:val="00227671"/>
    <w:rsid w:val="00231834"/>
    <w:rsid w:val="002319E8"/>
    <w:rsid w:val="0023406A"/>
    <w:rsid w:val="002341F2"/>
    <w:rsid w:val="00234EFF"/>
    <w:rsid w:val="00240466"/>
    <w:rsid w:val="002404BE"/>
    <w:rsid w:val="00240C33"/>
    <w:rsid w:val="00240CC3"/>
    <w:rsid w:val="002432B2"/>
    <w:rsid w:val="00243316"/>
    <w:rsid w:val="0024494A"/>
    <w:rsid w:val="00247FBE"/>
    <w:rsid w:val="002507B5"/>
    <w:rsid w:val="002518FF"/>
    <w:rsid w:val="00253DB9"/>
    <w:rsid w:val="002557BA"/>
    <w:rsid w:val="00255807"/>
    <w:rsid w:val="0025625C"/>
    <w:rsid w:val="00257DF4"/>
    <w:rsid w:val="002607F7"/>
    <w:rsid w:val="00264DB8"/>
    <w:rsid w:val="00265DC3"/>
    <w:rsid w:val="00267854"/>
    <w:rsid w:val="00267AB8"/>
    <w:rsid w:val="00270FD3"/>
    <w:rsid w:val="00272B45"/>
    <w:rsid w:val="0027455E"/>
    <w:rsid w:val="00274C48"/>
    <w:rsid w:val="00276EAB"/>
    <w:rsid w:val="00277E06"/>
    <w:rsid w:val="002832C6"/>
    <w:rsid w:val="00283583"/>
    <w:rsid w:val="002851BC"/>
    <w:rsid w:val="00290F78"/>
    <w:rsid w:val="002951F8"/>
    <w:rsid w:val="002977BE"/>
    <w:rsid w:val="002A1D4E"/>
    <w:rsid w:val="002A3792"/>
    <w:rsid w:val="002A41F2"/>
    <w:rsid w:val="002A5DBD"/>
    <w:rsid w:val="002A6C48"/>
    <w:rsid w:val="002A726B"/>
    <w:rsid w:val="002A7425"/>
    <w:rsid w:val="002B0765"/>
    <w:rsid w:val="002B0FBC"/>
    <w:rsid w:val="002B3280"/>
    <w:rsid w:val="002B5A3A"/>
    <w:rsid w:val="002B6121"/>
    <w:rsid w:val="002C0C91"/>
    <w:rsid w:val="002C15B6"/>
    <w:rsid w:val="002C16CB"/>
    <w:rsid w:val="002C1B32"/>
    <w:rsid w:val="002C20DD"/>
    <w:rsid w:val="002C2627"/>
    <w:rsid w:val="002C6B95"/>
    <w:rsid w:val="002D383C"/>
    <w:rsid w:val="002D4BCA"/>
    <w:rsid w:val="002D6FA9"/>
    <w:rsid w:val="002E0725"/>
    <w:rsid w:val="002E21BE"/>
    <w:rsid w:val="002E2FCD"/>
    <w:rsid w:val="002E353C"/>
    <w:rsid w:val="002E74A0"/>
    <w:rsid w:val="002F0685"/>
    <w:rsid w:val="002F2C35"/>
    <w:rsid w:val="003018E7"/>
    <w:rsid w:val="003019A7"/>
    <w:rsid w:val="003052FC"/>
    <w:rsid w:val="00307F1B"/>
    <w:rsid w:val="00310169"/>
    <w:rsid w:val="0031219D"/>
    <w:rsid w:val="00313EFD"/>
    <w:rsid w:val="003142A8"/>
    <w:rsid w:val="0031525F"/>
    <w:rsid w:val="0031676C"/>
    <w:rsid w:val="0032182B"/>
    <w:rsid w:val="00323A8B"/>
    <w:rsid w:val="00335342"/>
    <w:rsid w:val="00336D41"/>
    <w:rsid w:val="0034291B"/>
    <w:rsid w:val="00347DBD"/>
    <w:rsid w:val="003514AA"/>
    <w:rsid w:val="003537B5"/>
    <w:rsid w:val="0036381A"/>
    <w:rsid w:val="00366D28"/>
    <w:rsid w:val="00367F4A"/>
    <w:rsid w:val="003702AC"/>
    <w:rsid w:val="0037216C"/>
    <w:rsid w:val="00372392"/>
    <w:rsid w:val="003725DF"/>
    <w:rsid w:val="00372C27"/>
    <w:rsid w:val="00373C28"/>
    <w:rsid w:val="00374470"/>
    <w:rsid w:val="00377CBE"/>
    <w:rsid w:val="00380FF0"/>
    <w:rsid w:val="00383310"/>
    <w:rsid w:val="003833C0"/>
    <w:rsid w:val="00385557"/>
    <w:rsid w:val="00392859"/>
    <w:rsid w:val="00393966"/>
    <w:rsid w:val="00393FB6"/>
    <w:rsid w:val="00393FB7"/>
    <w:rsid w:val="003964F5"/>
    <w:rsid w:val="00396511"/>
    <w:rsid w:val="00396CB4"/>
    <w:rsid w:val="003972A6"/>
    <w:rsid w:val="00397F66"/>
    <w:rsid w:val="003A0EE1"/>
    <w:rsid w:val="003A0F87"/>
    <w:rsid w:val="003A297E"/>
    <w:rsid w:val="003A2F80"/>
    <w:rsid w:val="003A34E6"/>
    <w:rsid w:val="003A35FC"/>
    <w:rsid w:val="003A441C"/>
    <w:rsid w:val="003A4995"/>
    <w:rsid w:val="003A764A"/>
    <w:rsid w:val="003B2EFB"/>
    <w:rsid w:val="003B548F"/>
    <w:rsid w:val="003C0654"/>
    <w:rsid w:val="003C3276"/>
    <w:rsid w:val="003C340B"/>
    <w:rsid w:val="003C39B5"/>
    <w:rsid w:val="003C603A"/>
    <w:rsid w:val="003C6BE9"/>
    <w:rsid w:val="003C6CA5"/>
    <w:rsid w:val="003C77C4"/>
    <w:rsid w:val="003C78F0"/>
    <w:rsid w:val="003D14B5"/>
    <w:rsid w:val="003D1D3A"/>
    <w:rsid w:val="003D7288"/>
    <w:rsid w:val="003E0567"/>
    <w:rsid w:val="003E0E1B"/>
    <w:rsid w:val="003E4A23"/>
    <w:rsid w:val="003F1F12"/>
    <w:rsid w:val="003F2FCD"/>
    <w:rsid w:val="003F59CF"/>
    <w:rsid w:val="00401978"/>
    <w:rsid w:val="00401F41"/>
    <w:rsid w:val="00404DC2"/>
    <w:rsid w:val="00404FAB"/>
    <w:rsid w:val="004062FF"/>
    <w:rsid w:val="004166CD"/>
    <w:rsid w:val="00417964"/>
    <w:rsid w:val="00417F33"/>
    <w:rsid w:val="00420D52"/>
    <w:rsid w:val="00422269"/>
    <w:rsid w:val="00426F94"/>
    <w:rsid w:val="00433C8D"/>
    <w:rsid w:val="00434DE0"/>
    <w:rsid w:val="004413EF"/>
    <w:rsid w:val="0044256B"/>
    <w:rsid w:val="00450B4D"/>
    <w:rsid w:val="00456D7C"/>
    <w:rsid w:val="0046017B"/>
    <w:rsid w:val="00460C58"/>
    <w:rsid w:val="00460FD7"/>
    <w:rsid w:val="00462145"/>
    <w:rsid w:val="00463AFE"/>
    <w:rsid w:val="0046508D"/>
    <w:rsid w:val="004650AF"/>
    <w:rsid w:val="00465B54"/>
    <w:rsid w:val="0047024D"/>
    <w:rsid w:val="0047046A"/>
    <w:rsid w:val="0047483B"/>
    <w:rsid w:val="00475C81"/>
    <w:rsid w:val="00480B73"/>
    <w:rsid w:val="00480F45"/>
    <w:rsid w:val="00481DFA"/>
    <w:rsid w:val="00483753"/>
    <w:rsid w:val="004839B1"/>
    <w:rsid w:val="004853C6"/>
    <w:rsid w:val="00490164"/>
    <w:rsid w:val="004955E2"/>
    <w:rsid w:val="00497B5E"/>
    <w:rsid w:val="004A7A29"/>
    <w:rsid w:val="004B0517"/>
    <w:rsid w:val="004B3ADD"/>
    <w:rsid w:val="004B4058"/>
    <w:rsid w:val="004B42D8"/>
    <w:rsid w:val="004C2049"/>
    <w:rsid w:val="004C39F5"/>
    <w:rsid w:val="004C652C"/>
    <w:rsid w:val="004C6724"/>
    <w:rsid w:val="004D17CD"/>
    <w:rsid w:val="004D1D1B"/>
    <w:rsid w:val="004D2027"/>
    <w:rsid w:val="004E04FB"/>
    <w:rsid w:val="004E4898"/>
    <w:rsid w:val="004E4902"/>
    <w:rsid w:val="004F071F"/>
    <w:rsid w:val="004F0FB7"/>
    <w:rsid w:val="004F2167"/>
    <w:rsid w:val="004F2883"/>
    <w:rsid w:val="004F2E10"/>
    <w:rsid w:val="004F302A"/>
    <w:rsid w:val="004F4969"/>
    <w:rsid w:val="004F5DA0"/>
    <w:rsid w:val="004F7EB9"/>
    <w:rsid w:val="00505473"/>
    <w:rsid w:val="00505A6A"/>
    <w:rsid w:val="0051336A"/>
    <w:rsid w:val="005139AD"/>
    <w:rsid w:val="00514EE0"/>
    <w:rsid w:val="005166DF"/>
    <w:rsid w:val="00516872"/>
    <w:rsid w:val="00516A71"/>
    <w:rsid w:val="00520E73"/>
    <w:rsid w:val="00521797"/>
    <w:rsid w:val="00522EF0"/>
    <w:rsid w:val="00523CC6"/>
    <w:rsid w:val="005240EE"/>
    <w:rsid w:val="005267BE"/>
    <w:rsid w:val="00527C7C"/>
    <w:rsid w:val="005301FA"/>
    <w:rsid w:val="005309AF"/>
    <w:rsid w:val="00533FC7"/>
    <w:rsid w:val="005346EF"/>
    <w:rsid w:val="00534CFF"/>
    <w:rsid w:val="00534DC3"/>
    <w:rsid w:val="005371DF"/>
    <w:rsid w:val="00540D76"/>
    <w:rsid w:val="00540E69"/>
    <w:rsid w:val="0054613F"/>
    <w:rsid w:val="00547C1B"/>
    <w:rsid w:val="00554569"/>
    <w:rsid w:val="00560D31"/>
    <w:rsid w:val="005618FA"/>
    <w:rsid w:val="00562370"/>
    <w:rsid w:val="00562605"/>
    <w:rsid w:val="005628F8"/>
    <w:rsid w:val="005632ED"/>
    <w:rsid w:val="0056693D"/>
    <w:rsid w:val="00570326"/>
    <w:rsid w:val="00571535"/>
    <w:rsid w:val="0057228F"/>
    <w:rsid w:val="00572B53"/>
    <w:rsid w:val="0057466F"/>
    <w:rsid w:val="005772C5"/>
    <w:rsid w:val="005807D2"/>
    <w:rsid w:val="00580BC6"/>
    <w:rsid w:val="00582870"/>
    <w:rsid w:val="00586073"/>
    <w:rsid w:val="00586FAE"/>
    <w:rsid w:val="00591936"/>
    <w:rsid w:val="00592957"/>
    <w:rsid w:val="005940DE"/>
    <w:rsid w:val="00594787"/>
    <w:rsid w:val="00596A35"/>
    <w:rsid w:val="00596A69"/>
    <w:rsid w:val="005A27D3"/>
    <w:rsid w:val="005A448E"/>
    <w:rsid w:val="005A4982"/>
    <w:rsid w:val="005A58AA"/>
    <w:rsid w:val="005A5F91"/>
    <w:rsid w:val="005A6982"/>
    <w:rsid w:val="005B0E3C"/>
    <w:rsid w:val="005B2C71"/>
    <w:rsid w:val="005B2E81"/>
    <w:rsid w:val="005B2F6F"/>
    <w:rsid w:val="005B39F1"/>
    <w:rsid w:val="005C15ED"/>
    <w:rsid w:val="005C7044"/>
    <w:rsid w:val="005D1A4A"/>
    <w:rsid w:val="005D3492"/>
    <w:rsid w:val="005D3D4E"/>
    <w:rsid w:val="005E4A07"/>
    <w:rsid w:val="005F0140"/>
    <w:rsid w:val="005F05AF"/>
    <w:rsid w:val="005F0A9A"/>
    <w:rsid w:val="005F32B0"/>
    <w:rsid w:val="005F57C9"/>
    <w:rsid w:val="006002F3"/>
    <w:rsid w:val="00601A05"/>
    <w:rsid w:val="00603416"/>
    <w:rsid w:val="006040B4"/>
    <w:rsid w:val="0060422D"/>
    <w:rsid w:val="00610500"/>
    <w:rsid w:val="006134F8"/>
    <w:rsid w:val="006139D2"/>
    <w:rsid w:val="00616209"/>
    <w:rsid w:val="00621F5D"/>
    <w:rsid w:val="00622247"/>
    <w:rsid w:val="00623B97"/>
    <w:rsid w:val="0062706C"/>
    <w:rsid w:val="00630DFD"/>
    <w:rsid w:val="0063373B"/>
    <w:rsid w:val="00633FA1"/>
    <w:rsid w:val="00634094"/>
    <w:rsid w:val="006356DF"/>
    <w:rsid w:val="00637E24"/>
    <w:rsid w:val="00641970"/>
    <w:rsid w:val="00645329"/>
    <w:rsid w:val="00645541"/>
    <w:rsid w:val="006503CA"/>
    <w:rsid w:val="0065111B"/>
    <w:rsid w:val="00655054"/>
    <w:rsid w:val="00660309"/>
    <w:rsid w:val="00661D30"/>
    <w:rsid w:val="0066292C"/>
    <w:rsid w:val="00662B2C"/>
    <w:rsid w:val="00663328"/>
    <w:rsid w:val="00671FCA"/>
    <w:rsid w:val="00672A51"/>
    <w:rsid w:val="0067427E"/>
    <w:rsid w:val="00674669"/>
    <w:rsid w:val="00675C53"/>
    <w:rsid w:val="00677600"/>
    <w:rsid w:val="006816BE"/>
    <w:rsid w:val="00683925"/>
    <w:rsid w:val="00687DAC"/>
    <w:rsid w:val="00692369"/>
    <w:rsid w:val="0069394C"/>
    <w:rsid w:val="00695C54"/>
    <w:rsid w:val="006A3B3C"/>
    <w:rsid w:val="006A447F"/>
    <w:rsid w:val="006C0C56"/>
    <w:rsid w:val="006C14A6"/>
    <w:rsid w:val="006C19CD"/>
    <w:rsid w:val="006C1A60"/>
    <w:rsid w:val="006C31C3"/>
    <w:rsid w:val="006C39AF"/>
    <w:rsid w:val="006C3B81"/>
    <w:rsid w:val="006C44F5"/>
    <w:rsid w:val="006C4764"/>
    <w:rsid w:val="006C47F9"/>
    <w:rsid w:val="006D1618"/>
    <w:rsid w:val="006D1A11"/>
    <w:rsid w:val="006D55A3"/>
    <w:rsid w:val="006D572F"/>
    <w:rsid w:val="006D5C2A"/>
    <w:rsid w:val="006E152C"/>
    <w:rsid w:val="006E191B"/>
    <w:rsid w:val="006E36C4"/>
    <w:rsid w:val="006E4995"/>
    <w:rsid w:val="006E4AD5"/>
    <w:rsid w:val="006E64A7"/>
    <w:rsid w:val="006E7748"/>
    <w:rsid w:val="006F308D"/>
    <w:rsid w:val="006F7DF8"/>
    <w:rsid w:val="007002A6"/>
    <w:rsid w:val="00700E35"/>
    <w:rsid w:val="00701E3E"/>
    <w:rsid w:val="00703BAC"/>
    <w:rsid w:val="00712339"/>
    <w:rsid w:val="007152F2"/>
    <w:rsid w:val="007158D0"/>
    <w:rsid w:val="007176AE"/>
    <w:rsid w:val="0072333D"/>
    <w:rsid w:val="00723E2F"/>
    <w:rsid w:val="0072641A"/>
    <w:rsid w:val="00726D6C"/>
    <w:rsid w:val="007271A6"/>
    <w:rsid w:val="007272AD"/>
    <w:rsid w:val="00731710"/>
    <w:rsid w:val="00731CDE"/>
    <w:rsid w:val="007324AD"/>
    <w:rsid w:val="00732540"/>
    <w:rsid w:val="00733555"/>
    <w:rsid w:val="0073462C"/>
    <w:rsid w:val="00736189"/>
    <w:rsid w:val="00741FFE"/>
    <w:rsid w:val="007429FF"/>
    <w:rsid w:val="00742DEC"/>
    <w:rsid w:val="0074443C"/>
    <w:rsid w:val="00745C51"/>
    <w:rsid w:val="00745C70"/>
    <w:rsid w:val="00746F95"/>
    <w:rsid w:val="007516EE"/>
    <w:rsid w:val="00751AA1"/>
    <w:rsid w:val="007522DF"/>
    <w:rsid w:val="00755510"/>
    <w:rsid w:val="00756D6E"/>
    <w:rsid w:val="00762BA5"/>
    <w:rsid w:val="00764191"/>
    <w:rsid w:val="00764F7C"/>
    <w:rsid w:val="0076557A"/>
    <w:rsid w:val="00765683"/>
    <w:rsid w:val="00766797"/>
    <w:rsid w:val="0076756E"/>
    <w:rsid w:val="00771250"/>
    <w:rsid w:val="00772FC5"/>
    <w:rsid w:val="00773642"/>
    <w:rsid w:val="00776FB5"/>
    <w:rsid w:val="00782537"/>
    <w:rsid w:val="007846BE"/>
    <w:rsid w:val="00790628"/>
    <w:rsid w:val="007910D5"/>
    <w:rsid w:val="007915B0"/>
    <w:rsid w:val="00793D91"/>
    <w:rsid w:val="00795402"/>
    <w:rsid w:val="00796595"/>
    <w:rsid w:val="007967F3"/>
    <w:rsid w:val="007A0320"/>
    <w:rsid w:val="007A1195"/>
    <w:rsid w:val="007A210A"/>
    <w:rsid w:val="007A59A0"/>
    <w:rsid w:val="007B0F3D"/>
    <w:rsid w:val="007B7C21"/>
    <w:rsid w:val="007C0ECC"/>
    <w:rsid w:val="007C1037"/>
    <w:rsid w:val="007C18D9"/>
    <w:rsid w:val="007C2C15"/>
    <w:rsid w:val="007C4133"/>
    <w:rsid w:val="007C433D"/>
    <w:rsid w:val="007C7F2C"/>
    <w:rsid w:val="007D2D79"/>
    <w:rsid w:val="007D3E72"/>
    <w:rsid w:val="007D4AFE"/>
    <w:rsid w:val="007D4E8E"/>
    <w:rsid w:val="007D5B03"/>
    <w:rsid w:val="007D7470"/>
    <w:rsid w:val="007E0320"/>
    <w:rsid w:val="007F15E2"/>
    <w:rsid w:val="007F196B"/>
    <w:rsid w:val="007F369D"/>
    <w:rsid w:val="007F7DB2"/>
    <w:rsid w:val="0080043B"/>
    <w:rsid w:val="00802617"/>
    <w:rsid w:val="008066BE"/>
    <w:rsid w:val="0080675F"/>
    <w:rsid w:val="00807B4B"/>
    <w:rsid w:val="008134B8"/>
    <w:rsid w:val="00814AFB"/>
    <w:rsid w:val="00815E2C"/>
    <w:rsid w:val="00817773"/>
    <w:rsid w:val="00823627"/>
    <w:rsid w:val="008238BB"/>
    <w:rsid w:val="0083276C"/>
    <w:rsid w:val="00833842"/>
    <w:rsid w:val="00835E6D"/>
    <w:rsid w:val="00843743"/>
    <w:rsid w:val="008458E6"/>
    <w:rsid w:val="0085112F"/>
    <w:rsid w:val="008522DB"/>
    <w:rsid w:val="00853242"/>
    <w:rsid w:val="008628E6"/>
    <w:rsid w:val="0086575B"/>
    <w:rsid w:val="00866DA3"/>
    <w:rsid w:val="008750C6"/>
    <w:rsid w:val="00877A06"/>
    <w:rsid w:val="00877F6C"/>
    <w:rsid w:val="0088112B"/>
    <w:rsid w:val="00882803"/>
    <w:rsid w:val="008843C3"/>
    <w:rsid w:val="0088555D"/>
    <w:rsid w:val="00886DBA"/>
    <w:rsid w:val="008909B4"/>
    <w:rsid w:val="00894A84"/>
    <w:rsid w:val="008955EA"/>
    <w:rsid w:val="00897F62"/>
    <w:rsid w:val="008A0882"/>
    <w:rsid w:val="008A2D22"/>
    <w:rsid w:val="008A37E7"/>
    <w:rsid w:val="008A4D43"/>
    <w:rsid w:val="008A5C04"/>
    <w:rsid w:val="008A64AC"/>
    <w:rsid w:val="008A66B7"/>
    <w:rsid w:val="008B7251"/>
    <w:rsid w:val="008B7A38"/>
    <w:rsid w:val="008C0F29"/>
    <w:rsid w:val="008C221D"/>
    <w:rsid w:val="008C3997"/>
    <w:rsid w:val="008C7B9A"/>
    <w:rsid w:val="008D3C14"/>
    <w:rsid w:val="008D6316"/>
    <w:rsid w:val="008E3AE2"/>
    <w:rsid w:val="008F56E2"/>
    <w:rsid w:val="00901469"/>
    <w:rsid w:val="009038DC"/>
    <w:rsid w:val="00903E6B"/>
    <w:rsid w:val="00910826"/>
    <w:rsid w:val="0091153F"/>
    <w:rsid w:val="009115BD"/>
    <w:rsid w:val="00912A33"/>
    <w:rsid w:val="009137F4"/>
    <w:rsid w:val="009155FD"/>
    <w:rsid w:val="00915F08"/>
    <w:rsid w:val="00916EA5"/>
    <w:rsid w:val="00921072"/>
    <w:rsid w:val="00922CBD"/>
    <w:rsid w:val="00924250"/>
    <w:rsid w:val="00926293"/>
    <w:rsid w:val="00936E00"/>
    <w:rsid w:val="009410A6"/>
    <w:rsid w:val="00942813"/>
    <w:rsid w:val="00942E61"/>
    <w:rsid w:val="00943138"/>
    <w:rsid w:val="00945DE8"/>
    <w:rsid w:val="00952737"/>
    <w:rsid w:val="009537D8"/>
    <w:rsid w:val="0095615F"/>
    <w:rsid w:val="009600F3"/>
    <w:rsid w:val="00961FE5"/>
    <w:rsid w:val="009642FD"/>
    <w:rsid w:val="009654A9"/>
    <w:rsid w:val="009712EC"/>
    <w:rsid w:val="0097219A"/>
    <w:rsid w:val="00974F91"/>
    <w:rsid w:val="00981A60"/>
    <w:rsid w:val="00984D83"/>
    <w:rsid w:val="0099077C"/>
    <w:rsid w:val="00991893"/>
    <w:rsid w:val="00992638"/>
    <w:rsid w:val="00992F2E"/>
    <w:rsid w:val="009952CF"/>
    <w:rsid w:val="009964A8"/>
    <w:rsid w:val="009969F6"/>
    <w:rsid w:val="00997A61"/>
    <w:rsid w:val="009A0BFE"/>
    <w:rsid w:val="009A295D"/>
    <w:rsid w:val="009A3F46"/>
    <w:rsid w:val="009A4C19"/>
    <w:rsid w:val="009A670E"/>
    <w:rsid w:val="009A766A"/>
    <w:rsid w:val="009A7A28"/>
    <w:rsid w:val="009A7D44"/>
    <w:rsid w:val="009A7DFE"/>
    <w:rsid w:val="009B2A22"/>
    <w:rsid w:val="009B2DE7"/>
    <w:rsid w:val="009B353C"/>
    <w:rsid w:val="009B377C"/>
    <w:rsid w:val="009B42D7"/>
    <w:rsid w:val="009B69A7"/>
    <w:rsid w:val="009C3BF0"/>
    <w:rsid w:val="009C4D4D"/>
    <w:rsid w:val="009C531A"/>
    <w:rsid w:val="009C6749"/>
    <w:rsid w:val="009C6A2D"/>
    <w:rsid w:val="009C6C3A"/>
    <w:rsid w:val="009D21DD"/>
    <w:rsid w:val="009D2E8E"/>
    <w:rsid w:val="009D3E36"/>
    <w:rsid w:val="009D4F74"/>
    <w:rsid w:val="009D5F98"/>
    <w:rsid w:val="009E11C1"/>
    <w:rsid w:val="009E13BC"/>
    <w:rsid w:val="009E2FE3"/>
    <w:rsid w:val="009E321E"/>
    <w:rsid w:val="009E3902"/>
    <w:rsid w:val="009E641F"/>
    <w:rsid w:val="009E77F2"/>
    <w:rsid w:val="009F0312"/>
    <w:rsid w:val="009F64D7"/>
    <w:rsid w:val="009F6A6F"/>
    <w:rsid w:val="00A004C7"/>
    <w:rsid w:val="00A0193A"/>
    <w:rsid w:val="00A0458F"/>
    <w:rsid w:val="00A073EC"/>
    <w:rsid w:val="00A110DE"/>
    <w:rsid w:val="00A149D2"/>
    <w:rsid w:val="00A1543F"/>
    <w:rsid w:val="00A154F5"/>
    <w:rsid w:val="00A207F5"/>
    <w:rsid w:val="00A22A21"/>
    <w:rsid w:val="00A23422"/>
    <w:rsid w:val="00A2417A"/>
    <w:rsid w:val="00A242AA"/>
    <w:rsid w:val="00A311F2"/>
    <w:rsid w:val="00A31BAC"/>
    <w:rsid w:val="00A33EAF"/>
    <w:rsid w:val="00A360B3"/>
    <w:rsid w:val="00A37606"/>
    <w:rsid w:val="00A42029"/>
    <w:rsid w:val="00A44652"/>
    <w:rsid w:val="00A45713"/>
    <w:rsid w:val="00A512FD"/>
    <w:rsid w:val="00A53458"/>
    <w:rsid w:val="00A54199"/>
    <w:rsid w:val="00A54E10"/>
    <w:rsid w:val="00A572BD"/>
    <w:rsid w:val="00A62740"/>
    <w:rsid w:val="00A6427D"/>
    <w:rsid w:val="00A66174"/>
    <w:rsid w:val="00A7425C"/>
    <w:rsid w:val="00A76177"/>
    <w:rsid w:val="00A77B41"/>
    <w:rsid w:val="00A81EBD"/>
    <w:rsid w:val="00A81F2C"/>
    <w:rsid w:val="00A83E1B"/>
    <w:rsid w:val="00A8470F"/>
    <w:rsid w:val="00A86A84"/>
    <w:rsid w:val="00A9121D"/>
    <w:rsid w:val="00A92294"/>
    <w:rsid w:val="00A93569"/>
    <w:rsid w:val="00A9474C"/>
    <w:rsid w:val="00A968D8"/>
    <w:rsid w:val="00AA12E8"/>
    <w:rsid w:val="00AA269A"/>
    <w:rsid w:val="00AA2DA3"/>
    <w:rsid w:val="00AA6056"/>
    <w:rsid w:val="00AA772B"/>
    <w:rsid w:val="00AB0A9C"/>
    <w:rsid w:val="00AB1CAA"/>
    <w:rsid w:val="00AB4150"/>
    <w:rsid w:val="00AB578F"/>
    <w:rsid w:val="00AB77CC"/>
    <w:rsid w:val="00AC192C"/>
    <w:rsid w:val="00AC3A8F"/>
    <w:rsid w:val="00AC3EF5"/>
    <w:rsid w:val="00AC5BA1"/>
    <w:rsid w:val="00AD3A6B"/>
    <w:rsid w:val="00AD3C0E"/>
    <w:rsid w:val="00AD5553"/>
    <w:rsid w:val="00AD55DA"/>
    <w:rsid w:val="00AD685C"/>
    <w:rsid w:val="00AE0832"/>
    <w:rsid w:val="00AE3113"/>
    <w:rsid w:val="00AE64F0"/>
    <w:rsid w:val="00AE7A4F"/>
    <w:rsid w:val="00AF0B3A"/>
    <w:rsid w:val="00AF349E"/>
    <w:rsid w:val="00AF3830"/>
    <w:rsid w:val="00AF5080"/>
    <w:rsid w:val="00AF6B80"/>
    <w:rsid w:val="00AF7835"/>
    <w:rsid w:val="00B0178F"/>
    <w:rsid w:val="00B02683"/>
    <w:rsid w:val="00B12F6A"/>
    <w:rsid w:val="00B1363D"/>
    <w:rsid w:val="00B141B9"/>
    <w:rsid w:val="00B229B7"/>
    <w:rsid w:val="00B23BD5"/>
    <w:rsid w:val="00B24B83"/>
    <w:rsid w:val="00B304B7"/>
    <w:rsid w:val="00B34032"/>
    <w:rsid w:val="00B35316"/>
    <w:rsid w:val="00B4492F"/>
    <w:rsid w:val="00B46960"/>
    <w:rsid w:val="00B4793E"/>
    <w:rsid w:val="00B502A0"/>
    <w:rsid w:val="00B5070C"/>
    <w:rsid w:val="00B514AA"/>
    <w:rsid w:val="00B52254"/>
    <w:rsid w:val="00B53549"/>
    <w:rsid w:val="00B5452C"/>
    <w:rsid w:val="00B56A48"/>
    <w:rsid w:val="00B57013"/>
    <w:rsid w:val="00B62058"/>
    <w:rsid w:val="00B62C54"/>
    <w:rsid w:val="00B63EF1"/>
    <w:rsid w:val="00B63F85"/>
    <w:rsid w:val="00B729D2"/>
    <w:rsid w:val="00B74F7C"/>
    <w:rsid w:val="00B751FD"/>
    <w:rsid w:val="00B757D4"/>
    <w:rsid w:val="00B767C0"/>
    <w:rsid w:val="00B808C0"/>
    <w:rsid w:val="00B81BDE"/>
    <w:rsid w:val="00B82E96"/>
    <w:rsid w:val="00B83EAA"/>
    <w:rsid w:val="00B878A6"/>
    <w:rsid w:val="00B900B9"/>
    <w:rsid w:val="00B90591"/>
    <w:rsid w:val="00B90DC7"/>
    <w:rsid w:val="00B93C53"/>
    <w:rsid w:val="00B948A5"/>
    <w:rsid w:val="00BA1A4E"/>
    <w:rsid w:val="00BA311B"/>
    <w:rsid w:val="00BA35CE"/>
    <w:rsid w:val="00BA3C8A"/>
    <w:rsid w:val="00BA59C8"/>
    <w:rsid w:val="00BA62FC"/>
    <w:rsid w:val="00BA6465"/>
    <w:rsid w:val="00BA6BBA"/>
    <w:rsid w:val="00BA73BC"/>
    <w:rsid w:val="00BB12FE"/>
    <w:rsid w:val="00BB201F"/>
    <w:rsid w:val="00BB5164"/>
    <w:rsid w:val="00BB538E"/>
    <w:rsid w:val="00BB764F"/>
    <w:rsid w:val="00BC1DA2"/>
    <w:rsid w:val="00BC21B3"/>
    <w:rsid w:val="00BC589D"/>
    <w:rsid w:val="00BC5E83"/>
    <w:rsid w:val="00BC7C00"/>
    <w:rsid w:val="00BD04D1"/>
    <w:rsid w:val="00BD1A9A"/>
    <w:rsid w:val="00BD1D04"/>
    <w:rsid w:val="00BD2759"/>
    <w:rsid w:val="00BD47EB"/>
    <w:rsid w:val="00BD5B37"/>
    <w:rsid w:val="00BD7CEC"/>
    <w:rsid w:val="00BE3025"/>
    <w:rsid w:val="00BE3045"/>
    <w:rsid w:val="00BE6E29"/>
    <w:rsid w:val="00BF07F6"/>
    <w:rsid w:val="00BF2DFE"/>
    <w:rsid w:val="00BF33AB"/>
    <w:rsid w:val="00BF6736"/>
    <w:rsid w:val="00BF6E92"/>
    <w:rsid w:val="00BF7DEB"/>
    <w:rsid w:val="00C0149E"/>
    <w:rsid w:val="00C0655E"/>
    <w:rsid w:val="00C0746D"/>
    <w:rsid w:val="00C1097E"/>
    <w:rsid w:val="00C10FA2"/>
    <w:rsid w:val="00C11B4F"/>
    <w:rsid w:val="00C12C3D"/>
    <w:rsid w:val="00C14596"/>
    <w:rsid w:val="00C16D5F"/>
    <w:rsid w:val="00C178C1"/>
    <w:rsid w:val="00C17BFF"/>
    <w:rsid w:val="00C2014B"/>
    <w:rsid w:val="00C20448"/>
    <w:rsid w:val="00C24113"/>
    <w:rsid w:val="00C241E1"/>
    <w:rsid w:val="00C30B30"/>
    <w:rsid w:val="00C31E4C"/>
    <w:rsid w:val="00C3227D"/>
    <w:rsid w:val="00C346CC"/>
    <w:rsid w:val="00C442F0"/>
    <w:rsid w:val="00C45331"/>
    <w:rsid w:val="00C5208E"/>
    <w:rsid w:val="00C5312E"/>
    <w:rsid w:val="00C53AA1"/>
    <w:rsid w:val="00C54AAA"/>
    <w:rsid w:val="00C56366"/>
    <w:rsid w:val="00C56BA9"/>
    <w:rsid w:val="00C57EA8"/>
    <w:rsid w:val="00C602C2"/>
    <w:rsid w:val="00C639A0"/>
    <w:rsid w:val="00C64D54"/>
    <w:rsid w:val="00C6645F"/>
    <w:rsid w:val="00C74042"/>
    <w:rsid w:val="00C7427E"/>
    <w:rsid w:val="00C81AD2"/>
    <w:rsid w:val="00C81EFF"/>
    <w:rsid w:val="00C858AF"/>
    <w:rsid w:val="00C86998"/>
    <w:rsid w:val="00C94315"/>
    <w:rsid w:val="00C94A77"/>
    <w:rsid w:val="00C95154"/>
    <w:rsid w:val="00C97C44"/>
    <w:rsid w:val="00CA13C6"/>
    <w:rsid w:val="00CA1E52"/>
    <w:rsid w:val="00CA24BE"/>
    <w:rsid w:val="00CA4F7F"/>
    <w:rsid w:val="00CA55FE"/>
    <w:rsid w:val="00CA69F4"/>
    <w:rsid w:val="00CA6FE7"/>
    <w:rsid w:val="00CB2D16"/>
    <w:rsid w:val="00CB409D"/>
    <w:rsid w:val="00CB768F"/>
    <w:rsid w:val="00CC06EB"/>
    <w:rsid w:val="00CC30A0"/>
    <w:rsid w:val="00CC71AB"/>
    <w:rsid w:val="00CC78DE"/>
    <w:rsid w:val="00CD071D"/>
    <w:rsid w:val="00CD16AB"/>
    <w:rsid w:val="00CD5615"/>
    <w:rsid w:val="00CD7024"/>
    <w:rsid w:val="00CE1570"/>
    <w:rsid w:val="00CE3C50"/>
    <w:rsid w:val="00CE46A7"/>
    <w:rsid w:val="00CE65CA"/>
    <w:rsid w:val="00CF62A5"/>
    <w:rsid w:val="00D006EF"/>
    <w:rsid w:val="00D057A1"/>
    <w:rsid w:val="00D061BA"/>
    <w:rsid w:val="00D10829"/>
    <w:rsid w:val="00D130A2"/>
    <w:rsid w:val="00D13E5A"/>
    <w:rsid w:val="00D1444D"/>
    <w:rsid w:val="00D154D8"/>
    <w:rsid w:val="00D16C81"/>
    <w:rsid w:val="00D207FB"/>
    <w:rsid w:val="00D21A55"/>
    <w:rsid w:val="00D2278B"/>
    <w:rsid w:val="00D2285F"/>
    <w:rsid w:val="00D23D9F"/>
    <w:rsid w:val="00D24184"/>
    <w:rsid w:val="00D35437"/>
    <w:rsid w:val="00D35F61"/>
    <w:rsid w:val="00D3692F"/>
    <w:rsid w:val="00D40EAC"/>
    <w:rsid w:val="00D44479"/>
    <w:rsid w:val="00D44C44"/>
    <w:rsid w:val="00D463DD"/>
    <w:rsid w:val="00D46813"/>
    <w:rsid w:val="00D50B19"/>
    <w:rsid w:val="00D56B9B"/>
    <w:rsid w:val="00D56EB4"/>
    <w:rsid w:val="00D614C6"/>
    <w:rsid w:val="00D61847"/>
    <w:rsid w:val="00D620D7"/>
    <w:rsid w:val="00D70637"/>
    <w:rsid w:val="00D70F59"/>
    <w:rsid w:val="00D73C65"/>
    <w:rsid w:val="00D75B7D"/>
    <w:rsid w:val="00D765E0"/>
    <w:rsid w:val="00D76FA6"/>
    <w:rsid w:val="00D775C5"/>
    <w:rsid w:val="00D77FBE"/>
    <w:rsid w:val="00D8193C"/>
    <w:rsid w:val="00D82CFD"/>
    <w:rsid w:val="00D85075"/>
    <w:rsid w:val="00D85992"/>
    <w:rsid w:val="00D864F3"/>
    <w:rsid w:val="00D868A7"/>
    <w:rsid w:val="00D90553"/>
    <w:rsid w:val="00D9172E"/>
    <w:rsid w:val="00D95BF6"/>
    <w:rsid w:val="00D95FDA"/>
    <w:rsid w:val="00D9710B"/>
    <w:rsid w:val="00D971C3"/>
    <w:rsid w:val="00DA1584"/>
    <w:rsid w:val="00DA3C29"/>
    <w:rsid w:val="00DA5363"/>
    <w:rsid w:val="00DB45DE"/>
    <w:rsid w:val="00DB61D5"/>
    <w:rsid w:val="00DC13B7"/>
    <w:rsid w:val="00DC2FCE"/>
    <w:rsid w:val="00DC387D"/>
    <w:rsid w:val="00DC66F2"/>
    <w:rsid w:val="00DC679B"/>
    <w:rsid w:val="00DC6A19"/>
    <w:rsid w:val="00DC71B0"/>
    <w:rsid w:val="00DD1988"/>
    <w:rsid w:val="00DD4104"/>
    <w:rsid w:val="00DD4A21"/>
    <w:rsid w:val="00DD7694"/>
    <w:rsid w:val="00DE0472"/>
    <w:rsid w:val="00DE053D"/>
    <w:rsid w:val="00DE1EC2"/>
    <w:rsid w:val="00DE31E6"/>
    <w:rsid w:val="00DE359B"/>
    <w:rsid w:val="00DE40E4"/>
    <w:rsid w:val="00DE61BE"/>
    <w:rsid w:val="00DF0B9A"/>
    <w:rsid w:val="00DF5ED6"/>
    <w:rsid w:val="00DF7017"/>
    <w:rsid w:val="00DF7310"/>
    <w:rsid w:val="00DF7986"/>
    <w:rsid w:val="00E038E5"/>
    <w:rsid w:val="00E06C51"/>
    <w:rsid w:val="00E11504"/>
    <w:rsid w:val="00E1410C"/>
    <w:rsid w:val="00E17611"/>
    <w:rsid w:val="00E25911"/>
    <w:rsid w:val="00E25FA7"/>
    <w:rsid w:val="00E3435C"/>
    <w:rsid w:val="00E34694"/>
    <w:rsid w:val="00E40C12"/>
    <w:rsid w:val="00E423A1"/>
    <w:rsid w:val="00E427E4"/>
    <w:rsid w:val="00E4305B"/>
    <w:rsid w:val="00E43C55"/>
    <w:rsid w:val="00E50161"/>
    <w:rsid w:val="00E503FC"/>
    <w:rsid w:val="00E52D43"/>
    <w:rsid w:val="00E53916"/>
    <w:rsid w:val="00E54E61"/>
    <w:rsid w:val="00E554DF"/>
    <w:rsid w:val="00E56EC0"/>
    <w:rsid w:val="00E612CB"/>
    <w:rsid w:val="00E616DE"/>
    <w:rsid w:val="00E63A36"/>
    <w:rsid w:val="00E64DB3"/>
    <w:rsid w:val="00E65AE1"/>
    <w:rsid w:val="00E66493"/>
    <w:rsid w:val="00E709E5"/>
    <w:rsid w:val="00E72E3B"/>
    <w:rsid w:val="00E72EA9"/>
    <w:rsid w:val="00E75506"/>
    <w:rsid w:val="00E7596D"/>
    <w:rsid w:val="00E770AE"/>
    <w:rsid w:val="00E82508"/>
    <w:rsid w:val="00E82C70"/>
    <w:rsid w:val="00E8635B"/>
    <w:rsid w:val="00E91A50"/>
    <w:rsid w:val="00E91EC6"/>
    <w:rsid w:val="00E92C66"/>
    <w:rsid w:val="00E9483C"/>
    <w:rsid w:val="00E97202"/>
    <w:rsid w:val="00E9744B"/>
    <w:rsid w:val="00E97666"/>
    <w:rsid w:val="00E97AF1"/>
    <w:rsid w:val="00EA0C95"/>
    <w:rsid w:val="00EA4325"/>
    <w:rsid w:val="00EA48CB"/>
    <w:rsid w:val="00EA7F0F"/>
    <w:rsid w:val="00EB2848"/>
    <w:rsid w:val="00EB3FA9"/>
    <w:rsid w:val="00EB57F6"/>
    <w:rsid w:val="00EB77D2"/>
    <w:rsid w:val="00EC1008"/>
    <w:rsid w:val="00EC121B"/>
    <w:rsid w:val="00EC2C49"/>
    <w:rsid w:val="00EC5164"/>
    <w:rsid w:val="00EC5AB5"/>
    <w:rsid w:val="00ED29FD"/>
    <w:rsid w:val="00ED5704"/>
    <w:rsid w:val="00ED7C3C"/>
    <w:rsid w:val="00EE05B9"/>
    <w:rsid w:val="00EE182C"/>
    <w:rsid w:val="00EE2BA7"/>
    <w:rsid w:val="00EE415F"/>
    <w:rsid w:val="00EE779D"/>
    <w:rsid w:val="00EF05F8"/>
    <w:rsid w:val="00EF4FA1"/>
    <w:rsid w:val="00F02E86"/>
    <w:rsid w:val="00F1022D"/>
    <w:rsid w:val="00F10B9D"/>
    <w:rsid w:val="00F13BE2"/>
    <w:rsid w:val="00F16353"/>
    <w:rsid w:val="00F16A49"/>
    <w:rsid w:val="00F20718"/>
    <w:rsid w:val="00F20D64"/>
    <w:rsid w:val="00F2295C"/>
    <w:rsid w:val="00F31D11"/>
    <w:rsid w:val="00F32A7C"/>
    <w:rsid w:val="00F336C2"/>
    <w:rsid w:val="00F33EF9"/>
    <w:rsid w:val="00F352EB"/>
    <w:rsid w:val="00F352EE"/>
    <w:rsid w:val="00F3772C"/>
    <w:rsid w:val="00F40C95"/>
    <w:rsid w:val="00F40D86"/>
    <w:rsid w:val="00F438CB"/>
    <w:rsid w:val="00F4491A"/>
    <w:rsid w:val="00F47836"/>
    <w:rsid w:val="00F51248"/>
    <w:rsid w:val="00F5134E"/>
    <w:rsid w:val="00F51827"/>
    <w:rsid w:val="00F51999"/>
    <w:rsid w:val="00F53B50"/>
    <w:rsid w:val="00F5639A"/>
    <w:rsid w:val="00F64BE8"/>
    <w:rsid w:val="00F6588C"/>
    <w:rsid w:val="00F65A99"/>
    <w:rsid w:val="00F66957"/>
    <w:rsid w:val="00F702F2"/>
    <w:rsid w:val="00F75FE6"/>
    <w:rsid w:val="00F77084"/>
    <w:rsid w:val="00F81AFF"/>
    <w:rsid w:val="00F82036"/>
    <w:rsid w:val="00F838C2"/>
    <w:rsid w:val="00F85629"/>
    <w:rsid w:val="00F870DB"/>
    <w:rsid w:val="00F8736A"/>
    <w:rsid w:val="00F96E1B"/>
    <w:rsid w:val="00F97B3F"/>
    <w:rsid w:val="00FA1D8D"/>
    <w:rsid w:val="00FA209D"/>
    <w:rsid w:val="00FA6136"/>
    <w:rsid w:val="00FA6A80"/>
    <w:rsid w:val="00FA79CF"/>
    <w:rsid w:val="00FB02AA"/>
    <w:rsid w:val="00FB1AB5"/>
    <w:rsid w:val="00FB28EE"/>
    <w:rsid w:val="00FB325E"/>
    <w:rsid w:val="00FB3B42"/>
    <w:rsid w:val="00FB7955"/>
    <w:rsid w:val="00FC0D5E"/>
    <w:rsid w:val="00FC240C"/>
    <w:rsid w:val="00FC5007"/>
    <w:rsid w:val="00FC6B1C"/>
    <w:rsid w:val="00FC79C3"/>
    <w:rsid w:val="00FC7AA0"/>
    <w:rsid w:val="00FD01D2"/>
    <w:rsid w:val="00FD1C0C"/>
    <w:rsid w:val="00FD4336"/>
    <w:rsid w:val="00FD5410"/>
    <w:rsid w:val="00FD5E8C"/>
    <w:rsid w:val="00FE1A55"/>
    <w:rsid w:val="00FE1F88"/>
    <w:rsid w:val="00FE28E5"/>
    <w:rsid w:val="00FE4B21"/>
    <w:rsid w:val="00FE58F4"/>
    <w:rsid w:val="00FF169A"/>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DD"/>
    <w:pPr>
      <w:spacing w:after="200" w:line="276" w:lineRule="auto"/>
    </w:pPr>
    <w:rPr>
      <w:sz w:val="22"/>
      <w:szCs w:val="22"/>
      <w:lang w:eastAsia="en-US"/>
    </w:rPr>
  </w:style>
  <w:style w:type="paragraph" w:styleId="Heading4">
    <w:name w:val="heading 4"/>
    <w:basedOn w:val="Normal"/>
    <w:link w:val="Heading4Char"/>
    <w:uiPriority w:val="9"/>
    <w:qFormat/>
    <w:rsid w:val="00003B5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B5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03B5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2F2C35"/>
    <w:pPr>
      <w:tabs>
        <w:tab w:val="center" w:pos="4153"/>
        <w:tab w:val="right" w:pos="8306"/>
      </w:tabs>
    </w:pPr>
  </w:style>
  <w:style w:type="character" w:customStyle="1" w:styleId="HeaderChar">
    <w:name w:val="Header Char"/>
    <w:basedOn w:val="DefaultParagraphFont"/>
    <w:link w:val="Header"/>
    <w:uiPriority w:val="99"/>
    <w:rsid w:val="002F2C35"/>
    <w:rPr>
      <w:sz w:val="22"/>
      <w:szCs w:val="22"/>
      <w:lang w:eastAsia="en-US"/>
    </w:rPr>
  </w:style>
  <w:style w:type="paragraph" w:styleId="Footer">
    <w:name w:val="footer"/>
    <w:basedOn w:val="Normal"/>
    <w:link w:val="FooterChar"/>
    <w:uiPriority w:val="99"/>
    <w:unhideWhenUsed/>
    <w:rsid w:val="002F2C35"/>
    <w:pPr>
      <w:tabs>
        <w:tab w:val="center" w:pos="4153"/>
        <w:tab w:val="right" w:pos="8306"/>
      </w:tabs>
    </w:pPr>
  </w:style>
  <w:style w:type="character" w:customStyle="1" w:styleId="FooterChar">
    <w:name w:val="Footer Char"/>
    <w:basedOn w:val="DefaultParagraphFont"/>
    <w:link w:val="Footer"/>
    <w:uiPriority w:val="99"/>
    <w:rsid w:val="002F2C35"/>
    <w:rPr>
      <w:sz w:val="22"/>
      <w:szCs w:val="22"/>
      <w:lang w:eastAsia="en-US"/>
    </w:rPr>
  </w:style>
  <w:style w:type="paragraph" w:styleId="BalloonText">
    <w:name w:val="Balloon Text"/>
    <w:basedOn w:val="Normal"/>
    <w:link w:val="BalloonTextChar"/>
    <w:uiPriority w:val="99"/>
    <w:semiHidden/>
    <w:unhideWhenUsed/>
    <w:rsid w:val="002F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35"/>
    <w:rPr>
      <w:rFonts w:ascii="Tahoma" w:hAnsi="Tahoma" w:cs="Tahoma"/>
      <w:sz w:val="16"/>
      <w:szCs w:val="16"/>
      <w:lang w:eastAsia="en-US"/>
    </w:rPr>
  </w:style>
  <w:style w:type="character" w:customStyle="1" w:styleId="EE-paragrChar">
    <w:name w:val="EE-paragr Char"/>
    <w:basedOn w:val="DefaultParagraphFont"/>
    <w:link w:val="EE-paragr"/>
    <w:locked/>
    <w:rsid w:val="00A33EAF"/>
    <w:rPr>
      <w:rFonts w:ascii="Times New Roman" w:hAnsi="Times New Roman"/>
      <w:sz w:val="28"/>
      <w:szCs w:val="28"/>
      <w:lang w:eastAsia="en-US"/>
    </w:rPr>
  </w:style>
  <w:style w:type="paragraph" w:customStyle="1" w:styleId="EE-paragr">
    <w:name w:val="EE-paragr"/>
    <w:basedOn w:val="Normal"/>
    <w:link w:val="EE-paragrChar"/>
    <w:autoRedefine/>
    <w:rsid w:val="00A33EAF"/>
    <w:pPr>
      <w:tabs>
        <w:tab w:val="left" w:pos="720"/>
      </w:tabs>
      <w:spacing w:after="0" w:line="240" w:lineRule="auto"/>
      <w:jc w:val="both"/>
    </w:pPr>
    <w:rPr>
      <w:rFonts w:ascii="Times New Roman" w:hAnsi="Times New Roman"/>
      <w:sz w:val="28"/>
      <w:szCs w:val="28"/>
    </w:rPr>
  </w:style>
  <w:style w:type="paragraph" w:customStyle="1" w:styleId="naisf">
    <w:name w:val="naisf"/>
    <w:basedOn w:val="Normal"/>
    <w:rsid w:val="002D6FA9"/>
    <w:pPr>
      <w:spacing w:before="100" w:after="100" w:line="240" w:lineRule="auto"/>
      <w:jc w:val="both"/>
    </w:pPr>
    <w:rPr>
      <w:rFonts w:ascii="Times New Roman" w:eastAsia="Arial Unicode MS" w:hAnsi="Times New Roman"/>
      <w:sz w:val="24"/>
      <w:szCs w:val="20"/>
      <w:lang w:val="en-GB"/>
    </w:rPr>
  </w:style>
  <w:style w:type="character" w:styleId="Hyperlink">
    <w:name w:val="Hyperlink"/>
    <w:basedOn w:val="DefaultParagraphFont"/>
    <w:uiPriority w:val="99"/>
    <w:rsid w:val="000E360B"/>
    <w:rPr>
      <w:color w:val="AA1317"/>
      <w:u w:val="single"/>
    </w:rPr>
  </w:style>
  <w:style w:type="paragraph" w:customStyle="1" w:styleId="Default">
    <w:name w:val="Default"/>
    <w:rsid w:val="007C18D9"/>
    <w:pPr>
      <w:autoSpaceDE w:val="0"/>
      <w:autoSpaceDN w:val="0"/>
      <w:adjustRightInd w:val="0"/>
    </w:pPr>
    <w:rPr>
      <w:rFonts w:ascii="Times New Roman" w:eastAsia="Times New Roman" w:hAnsi="Times New Roman"/>
      <w:color w:val="000000"/>
      <w:sz w:val="24"/>
      <w:szCs w:val="24"/>
      <w:lang w:bidi="lo-LA"/>
    </w:rPr>
  </w:style>
  <w:style w:type="character" w:styleId="CommentReference">
    <w:name w:val="annotation reference"/>
    <w:basedOn w:val="DefaultParagraphFont"/>
    <w:uiPriority w:val="99"/>
    <w:semiHidden/>
    <w:unhideWhenUsed/>
    <w:rsid w:val="00D46813"/>
    <w:rPr>
      <w:sz w:val="16"/>
      <w:szCs w:val="16"/>
    </w:rPr>
  </w:style>
  <w:style w:type="paragraph" w:styleId="CommentText">
    <w:name w:val="annotation text"/>
    <w:basedOn w:val="Normal"/>
    <w:link w:val="CommentTextChar"/>
    <w:uiPriority w:val="99"/>
    <w:semiHidden/>
    <w:unhideWhenUsed/>
    <w:rsid w:val="00D46813"/>
    <w:rPr>
      <w:sz w:val="20"/>
      <w:szCs w:val="20"/>
    </w:rPr>
  </w:style>
  <w:style w:type="character" w:customStyle="1" w:styleId="CommentTextChar">
    <w:name w:val="Comment Text Char"/>
    <w:basedOn w:val="DefaultParagraphFont"/>
    <w:link w:val="CommentText"/>
    <w:uiPriority w:val="99"/>
    <w:semiHidden/>
    <w:rsid w:val="00D46813"/>
    <w:rPr>
      <w:lang w:eastAsia="en-US"/>
    </w:rPr>
  </w:style>
  <w:style w:type="paragraph" w:styleId="CommentSubject">
    <w:name w:val="annotation subject"/>
    <w:basedOn w:val="CommentText"/>
    <w:next w:val="CommentText"/>
    <w:link w:val="CommentSubjectChar"/>
    <w:uiPriority w:val="99"/>
    <w:semiHidden/>
    <w:unhideWhenUsed/>
    <w:rsid w:val="00D46813"/>
    <w:rPr>
      <w:b/>
      <w:bCs/>
    </w:rPr>
  </w:style>
  <w:style w:type="character" w:customStyle="1" w:styleId="CommentSubjectChar">
    <w:name w:val="Comment Subject Char"/>
    <w:basedOn w:val="CommentTextChar"/>
    <w:link w:val="CommentSubject"/>
    <w:uiPriority w:val="99"/>
    <w:semiHidden/>
    <w:rsid w:val="00D46813"/>
    <w:rPr>
      <w:b/>
      <w:bCs/>
    </w:rPr>
  </w:style>
  <w:style w:type="paragraph" w:styleId="NoSpacing">
    <w:name w:val="No Spacing"/>
    <w:uiPriority w:val="1"/>
    <w:qFormat/>
    <w:rsid w:val="00EC5164"/>
    <w:rPr>
      <w:sz w:val="22"/>
      <w:szCs w:val="22"/>
      <w:lang w:eastAsia="en-US"/>
    </w:rPr>
  </w:style>
  <w:style w:type="paragraph" w:customStyle="1" w:styleId="RakstzCharCharRakstzCharCharRakstz">
    <w:name w:val="Rakstz. Char Char Rakstz. Char Char Rakstz."/>
    <w:basedOn w:val="Normal"/>
    <w:rsid w:val="00145F11"/>
    <w:pPr>
      <w:spacing w:after="160" w:line="240" w:lineRule="exact"/>
    </w:pPr>
    <w:rPr>
      <w:rFonts w:ascii="Tahoma" w:eastAsia="Times New Roman" w:hAnsi="Tahoma"/>
      <w:sz w:val="20"/>
      <w:szCs w:val="20"/>
      <w:lang w:val="en-US"/>
    </w:rPr>
  </w:style>
  <w:style w:type="table" w:styleId="TableGrid">
    <w:name w:val="Table Grid"/>
    <w:basedOn w:val="TableNormal"/>
    <w:uiPriority w:val="59"/>
    <w:rsid w:val="00D06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518FF"/>
    <w:pPr>
      <w:ind w:left="720"/>
      <w:contextualSpacing/>
    </w:pPr>
  </w:style>
  <w:style w:type="paragraph" w:customStyle="1" w:styleId="tvhtml">
    <w:name w:val="tv_html"/>
    <w:basedOn w:val="Normal"/>
    <w:rsid w:val="009C6C3A"/>
    <w:pPr>
      <w:spacing w:before="100" w:beforeAutospacing="1" w:after="100" w:afterAutospacing="1" w:line="240" w:lineRule="auto"/>
    </w:pPr>
    <w:rPr>
      <w:rFonts w:ascii="Verdana" w:eastAsia="Times New Roman" w:hAnsi="Verdana"/>
      <w:sz w:val="18"/>
      <w:szCs w:val="18"/>
      <w:lang w:eastAsia="lv-LV"/>
    </w:rPr>
  </w:style>
  <w:style w:type="paragraph" w:customStyle="1" w:styleId="Noteikumuapakpunkti">
    <w:name w:val="Noteikumu apakšpunkti"/>
    <w:basedOn w:val="Normal"/>
    <w:uiPriority w:val="99"/>
    <w:rsid w:val="004839B1"/>
    <w:pPr>
      <w:numPr>
        <w:ilvl w:val="1"/>
        <w:numId w:val="6"/>
      </w:numPr>
      <w:tabs>
        <w:tab w:val="clear" w:pos="680"/>
        <w:tab w:val="num" w:pos="360"/>
      </w:tabs>
      <w:spacing w:after="120" w:line="240" w:lineRule="auto"/>
      <w:jc w:val="both"/>
    </w:pPr>
    <w:rPr>
      <w:rFonts w:ascii="Times New Roman" w:eastAsia="Times New Roman" w:hAnsi="Times New Roman"/>
      <w:bCs/>
      <w:sz w:val="28"/>
      <w:szCs w:val="28"/>
      <w:lang w:eastAsia="lv-LV"/>
    </w:rPr>
  </w:style>
  <w:style w:type="paragraph" w:customStyle="1" w:styleId="Noteikumuapakpunkti2">
    <w:name w:val="Noteikumu apakšpunkti_2"/>
    <w:basedOn w:val="Noteikumuapakpunkti"/>
    <w:uiPriority w:val="99"/>
    <w:rsid w:val="004839B1"/>
    <w:pPr>
      <w:numPr>
        <w:ilvl w:val="2"/>
      </w:numPr>
      <w:tabs>
        <w:tab w:val="clear" w:pos="851"/>
        <w:tab w:val="num" w:pos="360"/>
      </w:tabs>
    </w:pPr>
  </w:style>
  <w:style w:type="paragraph" w:customStyle="1" w:styleId="Noteikumuapakpunkt3">
    <w:name w:val="Noteikumu apakšpunkt_3"/>
    <w:basedOn w:val="Noteikumuapakpunkti2"/>
    <w:uiPriority w:val="99"/>
    <w:rsid w:val="004839B1"/>
    <w:pPr>
      <w:numPr>
        <w:ilvl w:val="3"/>
      </w:numPr>
      <w:tabs>
        <w:tab w:val="clear" w:pos="1134"/>
        <w:tab w:val="num" w:pos="360"/>
      </w:tabs>
    </w:pPr>
  </w:style>
  <w:style w:type="paragraph" w:customStyle="1" w:styleId="Noteikumutekstam">
    <w:name w:val="Noteikumu tekstam"/>
    <w:basedOn w:val="Normal"/>
    <w:link w:val="NoteikumutekstamRakstz"/>
    <w:autoRedefine/>
    <w:rsid w:val="004839B1"/>
    <w:pPr>
      <w:spacing w:after="0" w:line="240" w:lineRule="auto"/>
      <w:ind w:left="165" w:right="71"/>
      <w:jc w:val="both"/>
    </w:pPr>
    <w:rPr>
      <w:rFonts w:ascii="Times New Roman" w:eastAsia="Times New Roman" w:hAnsi="Times New Roman"/>
      <w:sz w:val="28"/>
      <w:szCs w:val="28"/>
      <w:lang w:eastAsia="lv-LV"/>
    </w:rPr>
  </w:style>
  <w:style w:type="character" w:customStyle="1" w:styleId="NoteikumutekstamRakstz">
    <w:name w:val="Noteikumu tekstam Rakstz."/>
    <w:basedOn w:val="DefaultParagraphFont"/>
    <w:link w:val="Noteikumutekstam"/>
    <w:locked/>
    <w:rsid w:val="004839B1"/>
    <w:rPr>
      <w:rFonts w:ascii="Times New Roman" w:eastAsia="Times New Roman" w:hAnsi="Times New Roman"/>
      <w:sz w:val="28"/>
      <w:szCs w:val="28"/>
    </w:rPr>
  </w:style>
  <w:style w:type="paragraph" w:styleId="Date">
    <w:name w:val="Date"/>
    <w:basedOn w:val="Normal"/>
    <w:next w:val="Normal"/>
    <w:link w:val="DateChar"/>
    <w:uiPriority w:val="99"/>
    <w:semiHidden/>
    <w:unhideWhenUsed/>
    <w:rsid w:val="00835E6D"/>
  </w:style>
  <w:style w:type="character" w:customStyle="1" w:styleId="DateChar">
    <w:name w:val="Date Char"/>
    <w:basedOn w:val="DefaultParagraphFont"/>
    <w:link w:val="Date"/>
    <w:uiPriority w:val="99"/>
    <w:semiHidden/>
    <w:rsid w:val="00835E6D"/>
    <w:rPr>
      <w:sz w:val="22"/>
      <w:szCs w:val="22"/>
      <w:lang w:eastAsia="en-US"/>
    </w:rPr>
  </w:style>
  <w:style w:type="character" w:styleId="Strong">
    <w:name w:val="Strong"/>
    <w:basedOn w:val="DefaultParagraphFont"/>
    <w:uiPriority w:val="22"/>
    <w:qFormat/>
    <w:rsid w:val="00AC3A8F"/>
    <w:rPr>
      <w:b/>
      <w:bCs/>
    </w:rPr>
  </w:style>
  <w:style w:type="paragraph" w:customStyle="1" w:styleId="EE-paragr-12">
    <w:name w:val="EE-paragr-12"/>
    <w:basedOn w:val="Normal"/>
    <w:link w:val="EE-paragr-12Char"/>
    <w:uiPriority w:val="99"/>
    <w:rsid w:val="00AE3113"/>
    <w:pPr>
      <w:spacing w:after="0" w:line="240" w:lineRule="auto"/>
      <w:jc w:val="both"/>
    </w:pPr>
    <w:rPr>
      <w:rFonts w:ascii="Times New Roman" w:eastAsia="Times New Roman" w:hAnsi="Times New Roman"/>
      <w:sz w:val="24"/>
      <w:szCs w:val="24"/>
      <w:lang w:eastAsia="lv-LV"/>
    </w:rPr>
  </w:style>
  <w:style w:type="character" w:customStyle="1" w:styleId="EE-paragr-12Char">
    <w:name w:val="EE-paragr-12 Char"/>
    <w:link w:val="EE-paragr-12"/>
    <w:uiPriority w:val="99"/>
    <w:locked/>
    <w:rsid w:val="00AE3113"/>
    <w:rPr>
      <w:rFonts w:ascii="Times New Roman" w:eastAsia="Times New Roman" w:hAnsi="Times New Roman"/>
      <w:sz w:val="24"/>
      <w:szCs w:val="24"/>
    </w:rPr>
  </w:style>
  <w:style w:type="paragraph" w:customStyle="1" w:styleId="naisc">
    <w:name w:val="naisc"/>
    <w:basedOn w:val="Normal"/>
    <w:rsid w:val="006C47F9"/>
    <w:pP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StyleEE-numbering12pt">
    <w:name w:val="Style EE-numbering + 12 pt"/>
    <w:basedOn w:val="Normal"/>
    <w:link w:val="StyleEE-numbering12ptChar"/>
    <w:autoRedefine/>
    <w:uiPriority w:val="99"/>
    <w:rsid w:val="00C16D5F"/>
    <w:pPr>
      <w:numPr>
        <w:ilvl w:val="1"/>
        <w:numId w:val="18"/>
      </w:numPr>
      <w:tabs>
        <w:tab w:val="clear" w:pos="709"/>
        <w:tab w:val="num" w:pos="569"/>
        <w:tab w:val="left" w:pos="993"/>
        <w:tab w:val="left" w:pos="1080"/>
        <w:tab w:val="left" w:pos="1134"/>
        <w:tab w:val="left" w:pos="1200"/>
      </w:tabs>
      <w:spacing w:after="0" w:line="240" w:lineRule="auto"/>
      <w:ind w:left="0" w:firstLine="0"/>
      <w:jc w:val="both"/>
    </w:pPr>
    <w:rPr>
      <w:rFonts w:ascii="Times New Roman" w:eastAsia="Times New Roman" w:hAnsi="Times New Roman"/>
      <w:color w:val="000000"/>
      <w:sz w:val="24"/>
      <w:szCs w:val="24"/>
      <w:lang w:eastAsia="lv-LV"/>
    </w:rPr>
  </w:style>
  <w:style w:type="character" w:customStyle="1" w:styleId="StyleEE-numbering12ptChar">
    <w:name w:val="Style EE-numbering + 12 pt Char"/>
    <w:basedOn w:val="DefaultParagraphFont"/>
    <w:link w:val="StyleEE-numbering12pt"/>
    <w:uiPriority w:val="99"/>
    <w:locked/>
    <w:rsid w:val="00C16D5F"/>
    <w:rPr>
      <w:rFonts w:ascii="Times New Roman" w:eastAsia="Times New Roman" w:hAnsi="Times New Roman"/>
      <w:color w:val="000000"/>
      <w:sz w:val="24"/>
      <w:szCs w:val="24"/>
    </w:rPr>
  </w:style>
  <w:style w:type="character" w:styleId="Emphasis">
    <w:name w:val="Emphasis"/>
    <w:basedOn w:val="DefaultParagraphFont"/>
    <w:uiPriority w:val="20"/>
    <w:qFormat/>
    <w:rsid w:val="0095615F"/>
    <w:rPr>
      <w:b/>
      <w:bCs/>
      <w:i w:val="0"/>
      <w:iCs w:val="0"/>
    </w:rPr>
  </w:style>
  <w:style w:type="character" w:customStyle="1" w:styleId="st">
    <w:name w:val="st"/>
    <w:basedOn w:val="DefaultParagraphFont"/>
    <w:rsid w:val="0095615F"/>
  </w:style>
  <w:style w:type="paragraph" w:styleId="FootnoteText">
    <w:name w:val="footnote text"/>
    <w:aliases w:val="Footnote,Fußnote"/>
    <w:basedOn w:val="Normal"/>
    <w:link w:val="FootnoteTextChar1"/>
    <w:uiPriority w:val="99"/>
    <w:rsid w:val="00E038E5"/>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E038E5"/>
    <w:rPr>
      <w:lang w:eastAsia="en-US"/>
    </w:rPr>
  </w:style>
  <w:style w:type="character" w:customStyle="1" w:styleId="FootnoteTextChar1">
    <w:name w:val="Footnote Text Char1"/>
    <w:aliases w:val="Footnote Char,Fußnote Char"/>
    <w:basedOn w:val="DefaultParagraphFont"/>
    <w:link w:val="FootnoteText"/>
    <w:uiPriority w:val="99"/>
    <w:locked/>
    <w:rsid w:val="00E038E5"/>
    <w:rPr>
      <w:rFonts w:ascii="Times New Roman" w:hAnsi="Times New Roman"/>
    </w:rPr>
  </w:style>
  <w:style w:type="character" w:styleId="FootnoteReference">
    <w:name w:val="footnote reference"/>
    <w:aliases w:val="Footnote Reference Number"/>
    <w:basedOn w:val="DefaultParagraphFont"/>
    <w:uiPriority w:val="99"/>
    <w:rsid w:val="00E038E5"/>
    <w:rPr>
      <w:rFonts w:cs="Times New Roman"/>
      <w:iCs/>
      <w:vertAlign w:val="superscript"/>
      <w:lang w:val="en-US" w:eastAsia="en-US" w:bidi="ar-SA"/>
    </w:rPr>
  </w:style>
</w:styles>
</file>

<file path=word/webSettings.xml><?xml version="1.0" encoding="utf-8"?>
<w:webSettings xmlns:r="http://schemas.openxmlformats.org/officeDocument/2006/relationships" xmlns:w="http://schemas.openxmlformats.org/wordprocessingml/2006/main">
  <w:divs>
    <w:div w:id="30232805">
      <w:bodyDiv w:val="1"/>
      <w:marLeft w:val="45"/>
      <w:marRight w:val="45"/>
      <w:marTop w:val="90"/>
      <w:marBottom w:val="90"/>
      <w:divBdr>
        <w:top w:val="none" w:sz="0" w:space="0" w:color="auto"/>
        <w:left w:val="none" w:sz="0" w:space="0" w:color="auto"/>
        <w:bottom w:val="none" w:sz="0" w:space="0" w:color="auto"/>
        <w:right w:val="none" w:sz="0" w:space="0" w:color="auto"/>
      </w:divBdr>
      <w:divsChild>
        <w:div w:id="1273703160">
          <w:marLeft w:val="0"/>
          <w:marRight w:val="0"/>
          <w:marTop w:val="240"/>
          <w:marBottom w:val="0"/>
          <w:divBdr>
            <w:top w:val="none" w:sz="0" w:space="0" w:color="auto"/>
            <w:left w:val="none" w:sz="0" w:space="0" w:color="auto"/>
            <w:bottom w:val="none" w:sz="0" w:space="0" w:color="auto"/>
            <w:right w:val="none" w:sz="0" w:space="0" w:color="auto"/>
          </w:divBdr>
        </w:div>
      </w:divsChild>
    </w:div>
    <w:div w:id="316540094">
      <w:bodyDiv w:val="1"/>
      <w:marLeft w:val="0"/>
      <w:marRight w:val="0"/>
      <w:marTop w:val="0"/>
      <w:marBottom w:val="0"/>
      <w:divBdr>
        <w:top w:val="none" w:sz="0" w:space="0" w:color="auto"/>
        <w:left w:val="none" w:sz="0" w:space="0" w:color="auto"/>
        <w:bottom w:val="none" w:sz="0" w:space="0" w:color="auto"/>
        <w:right w:val="none" w:sz="0" w:space="0" w:color="auto"/>
      </w:divBdr>
    </w:div>
    <w:div w:id="724832939">
      <w:bodyDiv w:val="1"/>
      <w:marLeft w:val="50"/>
      <w:marRight w:val="50"/>
      <w:marTop w:val="100"/>
      <w:marBottom w:val="100"/>
      <w:divBdr>
        <w:top w:val="none" w:sz="0" w:space="0" w:color="auto"/>
        <w:left w:val="none" w:sz="0" w:space="0" w:color="auto"/>
        <w:bottom w:val="none" w:sz="0" w:space="0" w:color="auto"/>
        <w:right w:val="none" w:sz="0" w:space="0" w:color="auto"/>
      </w:divBdr>
      <w:divsChild>
        <w:div w:id="878008147">
          <w:marLeft w:val="0"/>
          <w:marRight w:val="0"/>
          <w:marTop w:val="0"/>
          <w:marBottom w:val="567"/>
          <w:divBdr>
            <w:top w:val="none" w:sz="0" w:space="0" w:color="auto"/>
            <w:left w:val="none" w:sz="0" w:space="0" w:color="auto"/>
            <w:bottom w:val="none" w:sz="0" w:space="0" w:color="auto"/>
            <w:right w:val="none" w:sz="0" w:space="0" w:color="auto"/>
          </w:divBdr>
        </w:div>
      </w:divsChild>
    </w:div>
    <w:div w:id="1513103436">
      <w:bodyDiv w:val="1"/>
      <w:marLeft w:val="0"/>
      <w:marRight w:val="0"/>
      <w:marTop w:val="0"/>
      <w:marBottom w:val="0"/>
      <w:divBdr>
        <w:top w:val="none" w:sz="0" w:space="0" w:color="auto"/>
        <w:left w:val="none" w:sz="0" w:space="0" w:color="auto"/>
        <w:bottom w:val="none" w:sz="0" w:space="0" w:color="auto"/>
        <w:right w:val="none" w:sz="0" w:space="0" w:color="auto"/>
      </w:divBdr>
    </w:div>
    <w:div w:id="2045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E20FF-29F3-460B-96C4-AC3CE5F7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13</Pages>
  <Words>15620</Words>
  <Characters>8904</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Rīkojuma projekta „Grozījumi darbības programmas „Cilvēkresursi un nodarbinātība” papildinājumā” sākotnējās ietekmes novērtējuma ziņojums (anotācija)</vt:lpstr>
    </vt:vector>
  </TitlesOfParts>
  <Company>IZM</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„Grozījumi darbības programmas „Cilvēkresursi un nodarbinātība” papildinājumā” sākotnējās ietekmes novērtējuma ziņojums (anotācija)</dc:title>
  <dc:subject>Anotācija</dc:subject>
  <dc:creator>Katrīna Pakšāne</dc:creator>
  <dc:description>katrina.paksane@izm.gov.lv, 67047764</dc:description>
  <cp:lastModifiedBy>kpaksane</cp:lastModifiedBy>
  <cp:revision>322</cp:revision>
  <cp:lastPrinted>2012-08-17T12:37:00Z</cp:lastPrinted>
  <dcterms:created xsi:type="dcterms:W3CDTF">2012-07-10T11:31:00Z</dcterms:created>
  <dcterms:modified xsi:type="dcterms:W3CDTF">2012-08-29T12:04:00Z</dcterms:modified>
  <cp:category>IZM</cp:category>
</cp:coreProperties>
</file>