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EE" w:rsidRPr="005E0B36" w:rsidRDefault="003041EE" w:rsidP="00AB5B90">
      <w:pPr>
        <w:spacing w:after="120"/>
        <w:jc w:val="right"/>
        <w:rPr>
          <w:i/>
          <w:iCs/>
          <w:color w:val="000000"/>
          <w:sz w:val="28"/>
          <w:szCs w:val="28"/>
        </w:rPr>
      </w:pPr>
      <w:r w:rsidRPr="005E0B36">
        <w:rPr>
          <w:i/>
          <w:iCs/>
          <w:color w:val="000000"/>
          <w:sz w:val="28"/>
          <w:szCs w:val="28"/>
        </w:rPr>
        <w:t>Projekts</w:t>
      </w:r>
    </w:p>
    <w:p w:rsidR="003041EE" w:rsidRPr="005E0B36" w:rsidRDefault="003041EE" w:rsidP="00AB5B90">
      <w:pPr>
        <w:spacing w:after="120"/>
        <w:jc w:val="center"/>
        <w:rPr>
          <w:color w:val="000000"/>
          <w:sz w:val="28"/>
          <w:szCs w:val="28"/>
        </w:rPr>
      </w:pPr>
      <w:r w:rsidRPr="005E0B36">
        <w:rPr>
          <w:color w:val="000000"/>
          <w:sz w:val="28"/>
          <w:szCs w:val="28"/>
        </w:rPr>
        <w:t>LATVIJAS REPUBLIKAS MINISTRU KABINETS</w:t>
      </w:r>
    </w:p>
    <w:p w:rsidR="003041EE" w:rsidRPr="005E0B36" w:rsidRDefault="003041EE" w:rsidP="00AB5B90">
      <w:pPr>
        <w:jc w:val="both"/>
        <w:rPr>
          <w:color w:val="000000"/>
          <w:sz w:val="28"/>
          <w:szCs w:val="28"/>
        </w:rPr>
      </w:pPr>
      <w:r w:rsidRPr="005E0B36">
        <w:rPr>
          <w:color w:val="000000"/>
          <w:sz w:val="28"/>
          <w:szCs w:val="28"/>
        </w:rPr>
        <w:t>2012.gada</w:t>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t>Noteikumi Nr.</w:t>
      </w:r>
    </w:p>
    <w:p w:rsidR="003041EE" w:rsidRPr="005E0B36" w:rsidRDefault="003041EE" w:rsidP="00AB5B90">
      <w:pPr>
        <w:jc w:val="both"/>
        <w:rPr>
          <w:color w:val="000000"/>
          <w:sz w:val="28"/>
          <w:szCs w:val="28"/>
        </w:rPr>
      </w:pPr>
      <w:r w:rsidRPr="005E0B36">
        <w:rPr>
          <w:color w:val="000000"/>
          <w:sz w:val="28"/>
          <w:szCs w:val="28"/>
        </w:rPr>
        <w:t>Rīgā</w:t>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t>(prot. Nr.    .§)</w:t>
      </w:r>
    </w:p>
    <w:p w:rsidR="003041EE" w:rsidRPr="005E0B36" w:rsidRDefault="003041EE" w:rsidP="00AB5B90">
      <w:pPr>
        <w:pStyle w:val="naislab"/>
        <w:tabs>
          <w:tab w:val="left" w:pos="6480"/>
        </w:tabs>
        <w:spacing w:before="0" w:after="0"/>
        <w:jc w:val="left"/>
        <w:rPr>
          <w:color w:val="000000"/>
          <w:sz w:val="28"/>
          <w:szCs w:val="28"/>
        </w:rPr>
      </w:pPr>
      <w:r w:rsidRPr="005E0B36">
        <w:rPr>
          <w:color w:val="000000"/>
          <w:sz w:val="28"/>
          <w:szCs w:val="28"/>
        </w:rPr>
        <w:t xml:space="preserve">   </w:t>
      </w:r>
    </w:p>
    <w:p w:rsidR="003041EE" w:rsidRPr="005E0B36" w:rsidRDefault="003041EE" w:rsidP="00AB5B90">
      <w:pPr>
        <w:rPr>
          <w:color w:val="000000"/>
          <w:sz w:val="28"/>
          <w:szCs w:val="28"/>
        </w:rPr>
      </w:pPr>
    </w:p>
    <w:p w:rsidR="003041EE" w:rsidRPr="005E0B36" w:rsidRDefault="003041EE" w:rsidP="00AB5B90">
      <w:pPr>
        <w:pStyle w:val="NormalWeb"/>
        <w:spacing w:before="0" w:beforeAutospacing="0" w:after="0" w:afterAutospacing="0"/>
        <w:jc w:val="center"/>
        <w:rPr>
          <w:b/>
          <w:bCs/>
          <w:color w:val="000000"/>
          <w:sz w:val="28"/>
          <w:szCs w:val="28"/>
        </w:rPr>
      </w:pPr>
      <w:bookmarkStart w:id="0" w:name="OLE_LINK1"/>
      <w:bookmarkStart w:id="1" w:name="OLE_LINK2"/>
      <w:r w:rsidRPr="005E0B36">
        <w:rPr>
          <w:rStyle w:val="Strong"/>
          <w:color w:val="000000"/>
          <w:sz w:val="28"/>
          <w:szCs w:val="28"/>
        </w:rPr>
        <w:t xml:space="preserve">Grozījumi Ministru kabineta </w:t>
      </w:r>
      <w:r w:rsidRPr="005E0B36">
        <w:rPr>
          <w:b/>
          <w:bCs/>
          <w:color w:val="000000"/>
          <w:sz w:val="28"/>
          <w:szCs w:val="28"/>
        </w:rPr>
        <w:t>2009.gada 28.jūlija</w:t>
      </w:r>
      <w:r w:rsidRPr="005E0B36">
        <w:rPr>
          <w:rStyle w:val="Strong"/>
          <w:color w:val="000000"/>
          <w:sz w:val="28"/>
          <w:szCs w:val="28"/>
        </w:rPr>
        <w:t xml:space="preserve"> noteikumos Nr.836 „Pedagogu darba samaksas noteikumi” </w:t>
      </w:r>
    </w:p>
    <w:bookmarkEnd w:id="0"/>
    <w:bookmarkEnd w:id="1"/>
    <w:p w:rsidR="003041EE" w:rsidRPr="005E0B36" w:rsidRDefault="003041EE" w:rsidP="00AB5B90">
      <w:pPr>
        <w:pStyle w:val="NormalWeb"/>
        <w:spacing w:before="0" w:beforeAutospacing="0" w:after="0" w:afterAutospacing="0"/>
        <w:jc w:val="right"/>
        <w:rPr>
          <w:color w:val="000000"/>
          <w:sz w:val="28"/>
          <w:szCs w:val="28"/>
        </w:rPr>
      </w:pPr>
    </w:p>
    <w:p w:rsidR="003041EE" w:rsidRPr="005E0B36" w:rsidRDefault="003041EE" w:rsidP="00AB5B90">
      <w:pPr>
        <w:pStyle w:val="NormalWeb"/>
        <w:spacing w:before="0" w:beforeAutospacing="0" w:after="0" w:afterAutospacing="0"/>
        <w:jc w:val="right"/>
        <w:rPr>
          <w:color w:val="000000"/>
          <w:sz w:val="28"/>
          <w:szCs w:val="28"/>
        </w:rPr>
      </w:pPr>
    </w:p>
    <w:p w:rsidR="003041EE" w:rsidRPr="005E0B36" w:rsidRDefault="003041EE" w:rsidP="00AB5B90">
      <w:pPr>
        <w:pStyle w:val="NormalWeb"/>
        <w:tabs>
          <w:tab w:val="left" w:pos="0"/>
        </w:tabs>
        <w:spacing w:before="0" w:beforeAutospacing="0" w:after="0" w:afterAutospacing="0"/>
        <w:jc w:val="right"/>
        <w:rPr>
          <w:color w:val="000000"/>
          <w:sz w:val="28"/>
          <w:szCs w:val="28"/>
        </w:rPr>
      </w:pPr>
      <w:r w:rsidRPr="005E0B36">
        <w:rPr>
          <w:color w:val="000000"/>
          <w:sz w:val="28"/>
          <w:szCs w:val="28"/>
        </w:rPr>
        <w:t xml:space="preserve">Izdoti saskaņā ar Izglītības likuma </w:t>
      </w:r>
    </w:p>
    <w:p w:rsidR="003041EE" w:rsidRPr="005E0B36" w:rsidRDefault="003041EE" w:rsidP="00AB5B90">
      <w:pPr>
        <w:pStyle w:val="NormalWeb"/>
        <w:tabs>
          <w:tab w:val="left" w:pos="0"/>
        </w:tabs>
        <w:spacing w:before="0" w:beforeAutospacing="0" w:after="0" w:afterAutospacing="0"/>
        <w:jc w:val="right"/>
        <w:rPr>
          <w:color w:val="000000"/>
          <w:sz w:val="28"/>
          <w:szCs w:val="28"/>
        </w:rPr>
      </w:pPr>
      <w:r w:rsidRPr="005E0B36">
        <w:rPr>
          <w:color w:val="000000"/>
          <w:sz w:val="28"/>
          <w:szCs w:val="28"/>
        </w:rPr>
        <w:t>14.panta 16. un 22.punktu</w:t>
      </w:r>
    </w:p>
    <w:p w:rsidR="003041EE" w:rsidRPr="005E0B36" w:rsidRDefault="003041EE" w:rsidP="00AB5B90">
      <w:pPr>
        <w:pStyle w:val="NormalWeb"/>
        <w:tabs>
          <w:tab w:val="left" w:pos="0"/>
        </w:tabs>
        <w:spacing w:before="0" w:beforeAutospacing="0" w:after="0" w:afterAutospacing="0"/>
        <w:jc w:val="right"/>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 xml:space="preserve">1. Izdarīt </w:t>
      </w:r>
      <w:r w:rsidRPr="005E0B36">
        <w:rPr>
          <w:rStyle w:val="Strong"/>
          <w:b w:val="0"/>
          <w:bCs w:val="0"/>
          <w:color w:val="000000"/>
          <w:sz w:val="28"/>
          <w:szCs w:val="28"/>
        </w:rPr>
        <w:t xml:space="preserve">Ministru kabineta </w:t>
      </w:r>
      <w:r w:rsidRPr="005E0B36">
        <w:rPr>
          <w:color w:val="000000"/>
          <w:sz w:val="28"/>
          <w:szCs w:val="28"/>
        </w:rPr>
        <w:t>2009.gada 28.jūlija noteikumos Nr.836 „Pedagogu darba samaksas noteikumi”</w:t>
      </w:r>
      <w:r w:rsidRPr="005E0B36">
        <w:rPr>
          <w:b/>
          <w:bCs/>
          <w:color w:val="000000"/>
          <w:sz w:val="28"/>
          <w:szCs w:val="28"/>
        </w:rPr>
        <w:t xml:space="preserve"> </w:t>
      </w:r>
      <w:r w:rsidRPr="005E0B36">
        <w:rPr>
          <w:color w:val="000000"/>
          <w:sz w:val="28"/>
          <w:szCs w:val="28"/>
        </w:rPr>
        <w:t>(</w:t>
      </w:r>
      <w:r>
        <w:rPr>
          <w:color w:val="000000"/>
          <w:sz w:val="28"/>
          <w:szCs w:val="28"/>
        </w:rPr>
        <w:t>Latvijas Vēstnesis, 2009, 121.,</w:t>
      </w:r>
      <w:r w:rsidRPr="005E0B36">
        <w:rPr>
          <w:color w:val="000000"/>
          <w:sz w:val="28"/>
          <w:szCs w:val="28"/>
        </w:rPr>
        <w:t>168.</w:t>
      </w:r>
      <w:r>
        <w:rPr>
          <w:color w:val="000000"/>
          <w:sz w:val="28"/>
          <w:szCs w:val="28"/>
        </w:rPr>
        <w:t>nr.;</w:t>
      </w:r>
      <w:r w:rsidRPr="005E0B36">
        <w:rPr>
          <w:color w:val="000000"/>
          <w:sz w:val="28"/>
          <w:szCs w:val="28"/>
        </w:rPr>
        <w:t xml:space="preserve"> 2010,</w:t>
      </w:r>
      <w:r>
        <w:rPr>
          <w:color w:val="000000"/>
          <w:sz w:val="28"/>
          <w:szCs w:val="28"/>
        </w:rPr>
        <w:t xml:space="preserve"> 137.nr.; </w:t>
      </w:r>
      <w:r w:rsidRPr="005E0B36">
        <w:rPr>
          <w:color w:val="000000"/>
          <w:sz w:val="28"/>
          <w:szCs w:val="28"/>
        </w:rPr>
        <w:t>2011,</w:t>
      </w:r>
      <w:r>
        <w:rPr>
          <w:color w:val="000000"/>
          <w:sz w:val="28"/>
          <w:szCs w:val="28"/>
        </w:rPr>
        <w:t xml:space="preserve"> </w:t>
      </w:r>
      <w:r w:rsidRPr="005E0B36">
        <w:rPr>
          <w:color w:val="000000"/>
          <w:sz w:val="28"/>
          <w:szCs w:val="28"/>
        </w:rPr>
        <w:t xml:space="preserve">131.nr.) šādus grozījumus: </w:t>
      </w:r>
    </w:p>
    <w:p w:rsidR="003041EE" w:rsidRPr="005E0B36" w:rsidRDefault="003041EE" w:rsidP="00AB5B90">
      <w:pPr>
        <w:pStyle w:val="NormalWeb"/>
        <w:spacing w:before="0" w:beforeAutospacing="0" w:after="0" w:afterAutospacing="0"/>
        <w:ind w:left="1440"/>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1.1. papildināt noteikumus ar 4.</w:t>
      </w:r>
      <w:r w:rsidRPr="005E0B36">
        <w:rPr>
          <w:color w:val="000000"/>
          <w:sz w:val="28"/>
          <w:szCs w:val="28"/>
          <w:vertAlign w:val="superscript"/>
        </w:rPr>
        <w:t>1</w:t>
      </w:r>
      <w:r w:rsidRPr="005E0B36">
        <w:rPr>
          <w:color w:val="000000"/>
          <w:sz w:val="28"/>
          <w:szCs w:val="28"/>
        </w:rPr>
        <w:t>punktu šādā redakcijā:</w:t>
      </w:r>
    </w:p>
    <w:p w:rsidR="003041EE" w:rsidRPr="005E0B36" w:rsidRDefault="003041EE" w:rsidP="00AB5B90">
      <w:pPr>
        <w:ind w:firstLine="851"/>
        <w:jc w:val="both"/>
        <w:rPr>
          <w:color w:val="000000"/>
          <w:sz w:val="28"/>
          <w:szCs w:val="28"/>
        </w:rPr>
      </w:pPr>
    </w:p>
    <w:p w:rsidR="003041EE" w:rsidRPr="0035235A" w:rsidRDefault="003041EE" w:rsidP="00AB5B90">
      <w:pPr>
        <w:ind w:firstLine="851"/>
        <w:jc w:val="both"/>
        <w:rPr>
          <w:sz w:val="28"/>
          <w:szCs w:val="28"/>
        </w:rPr>
      </w:pPr>
      <w:r w:rsidRPr="0035235A">
        <w:rPr>
          <w:sz w:val="28"/>
          <w:szCs w:val="28"/>
        </w:rPr>
        <w:t>„4.</w:t>
      </w:r>
      <w:r w:rsidRPr="0035235A">
        <w:rPr>
          <w:sz w:val="28"/>
          <w:szCs w:val="28"/>
          <w:vertAlign w:val="superscript"/>
        </w:rPr>
        <w:t>1</w:t>
      </w:r>
      <w:r w:rsidRPr="0035235A">
        <w:rPr>
          <w:sz w:val="28"/>
          <w:szCs w:val="28"/>
        </w:rPr>
        <w:t xml:space="preserve"> Uz koledžu struktūrvienību vadītājiem, viņu vietniekiem, pedagogiem, sporta organizatoriem, metodiķiem, bibliotekāriem, kuri īsteno arodizglītības vai profesionālās vidējās izglītības programmas, ir attiecināmas tās pašas šo noteikumu normas, kas attiecas uz profesionālās izglītības iestāžu direktoriem, viņu vietniekiem, struktūrvienību vadītājiem, pedagogiem, sporta organizatoriem, metodiķiem un bibliotekāriem.”;</w:t>
      </w:r>
    </w:p>
    <w:p w:rsidR="003041EE" w:rsidRPr="005E0B36" w:rsidRDefault="003041EE" w:rsidP="00AB5B90">
      <w:pPr>
        <w:ind w:firstLine="851"/>
        <w:jc w:val="both"/>
        <w:rPr>
          <w:color w:val="000000"/>
          <w:sz w:val="28"/>
          <w:szCs w:val="28"/>
        </w:rPr>
      </w:pPr>
    </w:p>
    <w:p w:rsidR="003041EE" w:rsidRPr="005E0B36" w:rsidRDefault="003041EE" w:rsidP="00AB5B90">
      <w:pPr>
        <w:ind w:firstLine="851"/>
        <w:jc w:val="both"/>
        <w:rPr>
          <w:color w:val="000000"/>
          <w:sz w:val="28"/>
          <w:szCs w:val="28"/>
        </w:rPr>
      </w:pPr>
      <w:r>
        <w:rPr>
          <w:color w:val="000000"/>
          <w:sz w:val="28"/>
          <w:szCs w:val="28"/>
        </w:rPr>
        <w:t xml:space="preserve">1.2. papildināt 7.punkta ievaddaļu </w:t>
      </w:r>
      <w:r w:rsidRPr="005E0B36">
        <w:rPr>
          <w:color w:val="000000"/>
          <w:sz w:val="28"/>
          <w:szCs w:val="28"/>
        </w:rPr>
        <w:t xml:space="preserve">aiz skaitļa un vārda „1.septembri” ar </w:t>
      </w:r>
      <w:r>
        <w:rPr>
          <w:color w:val="000000"/>
          <w:sz w:val="28"/>
          <w:szCs w:val="28"/>
        </w:rPr>
        <w:t>vārdiem un skaitli</w:t>
      </w:r>
      <w:r w:rsidRPr="005E0B36">
        <w:rPr>
          <w:color w:val="000000"/>
          <w:sz w:val="28"/>
          <w:szCs w:val="28"/>
        </w:rPr>
        <w:t xml:space="preserve"> „(koledžu </w:t>
      </w:r>
      <w:r w:rsidR="003D2CF3" w:rsidRPr="00C45775">
        <w:rPr>
          <w:color w:val="000000"/>
          <w:sz w:val="28"/>
          <w:szCs w:val="28"/>
        </w:rPr>
        <w:t>un interešu izglītības iestāžu</w:t>
      </w:r>
      <w:r w:rsidR="003D2CF3">
        <w:rPr>
          <w:color w:val="000000"/>
          <w:sz w:val="28"/>
          <w:szCs w:val="28"/>
        </w:rPr>
        <w:t xml:space="preserve"> </w:t>
      </w:r>
      <w:r w:rsidRPr="005E0B36">
        <w:rPr>
          <w:color w:val="000000"/>
          <w:sz w:val="28"/>
          <w:szCs w:val="28"/>
        </w:rPr>
        <w:t>direktoriem pēc stāvokļa uz 1.oktobri)”;</w:t>
      </w:r>
    </w:p>
    <w:p w:rsidR="003041EE" w:rsidRPr="005E0B36" w:rsidRDefault="003041EE" w:rsidP="00AB5B90">
      <w:pPr>
        <w:ind w:firstLine="851"/>
        <w:jc w:val="both"/>
        <w:rPr>
          <w:color w:val="000000"/>
          <w:sz w:val="28"/>
          <w:szCs w:val="28"/>
        </w:rPr>
      </w:pPr>
    </w:p>
    <w:p w:rsidR="003041EE" w:rsidRPr="005E0B36" w:rsidRDefault="003041EE" w:rsidP="00AB5B90">
      <w:pPr>
        <w:autoSpaceDE w:val="0"/>
        <w:autoSpaceDN w:val="0"/>
        <w:adjustRightInd w:val="0"/>
        <w:ind w:firstLine="851"/>
        <w:jc w:val="both"/>
        <w:rPr>
          <w:color w:val="000000"/>
          <w:sz w:val="28"/>
          <w:szCs w:val="28"/>
        </w:rPr>
      </w:pPr>
      <w:r w:rsidRPr="005E0B36">
        <w:rPr>
          <w:color w:val="000000"/>
          <w:sz w:val="28"/>
          <w:szCs w:val="28"/>
        </w:rPr>
        <w:t>1.3. papildināt noteikumu</w:t>
      </w:r>
      <w:r>
        <w:rPr>
          <w:color w:val="000000"/>
          <w:sz w:val="28"/>
          <w:szCs w:val="28"/>
        </w:rPr>
        <w:t>s</w:t>
      </w:r>
      <w:r w:rsidRPr="005E0B36">
        <w:rPr>
          <w:color w:val="000000"/>
          <w:sz w:val="28"/>
          <w:szCs w:val="28"/>
        </w:rPr>
        <w:t xml:space="preserve"> ar 7.3.apakšpunktu šādā redakcijā:</w:t>
      </w:r>
    </w:p>
    <w:p w:rsidR="003041EE" w:rsidRPr="005E0B36" w:rsidRDefault="003041EE" w:rsidP="00AB5B90">
      <w:pPr>
        <w:autoSpaceDE w:val="0"/>
        <w:autoSpaceDN w:val="0"/>
        <w:adjustRightInd w:val="0"/>
        <w:ind w:firstLine="851"/>
        <w:rPr>
          <w:color w:val="000000"/>
          <w:sz w:val="28"/>
          <w:szCs w:val="28"/>
        </w:rPr>
      </w:pPr>
      <w:r w:rsidRPr="005E0B36">
        <w:rPr>
          <w:color w:val="000000"/>
          <w:sz w:val="28"/>
          <w:szCs w:val="28"/>
        </w:rPr>
        <w:t xml:space="preserve"> </w:t>
      </w:r>
    </w:p>
    <w:p w:rsidR="003041EE" w:rsidRDefault="003041EE" w:rsidP="00707623">
      <w:pPr>
        <w:autoSpaceDE w:val="0"/>
        <w:autoSpaceDN w:val="0"/>
        <w:adjustRightInd w:val="0"/>
        <w:ind w:firstLine="851"/>
        <w:jc w:val="both"/>
        <w:rPr>
          <w:color w:val="000000"/>
          <w:sz w:val="28"/>
          <w:szCs w:val="28"/>
        </w:rPr>
      </w:pPr>
      <w:r w:rsidRPr="005E0B36">
        <w:rPr>
          <w:color w:val="000000"/>
          <w:sz w:val="28"/>
          <w:szCs w:val="28"/>
        </w:rPr>
        <w:t xml:space="preserve">„7.3. attiecīgā augstskola – augstskolas dibināto </w:t>
      </w:r>
      <w:r>
        <w:rPr>
          <w:color w:val="000000"/>
          <w:sz w:val="28"/>
          <w:szCs w:val="28"/>
        </w:rPr>
        <w:t> izglītības iestāžu vadītājiem.”;</w:t>
      </w:r>
    </w:p>
    <w:p w:rsidR="003041EE" w:rsidRPr="005E0B36" w:rsidRDefault="003041EE" w:rsidP="00707623">
      <w:pPr>
        <w:autoSpaceDE w:val="0"/>
        <w:autoSpaceDN w:val="0"/>
        <w:adjustRightInd w:val="0"/>
        <w:ind w:firstLine="851"/>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1.4. izteikt 8.punktu šādā redakcijā:</w:t>
      </w:r>
    </w:p>
    <w:p w:rsidR="003041EE" w:rsidRPr="005E0B36" w:rsidRDefault="003041EE" w:rsidP="00AB5B90">
      <w:pPr>
        <w:ind w:firstLine="851"/>
        <w:jc w:val="both"/>
        <w:rPr>
          <w:color w:val="000000"/>
          <w:sz w:val="28"/>
          <w:szCs w:val="28"/>
        </w:rPr>
      </w:pPr>
    </w:p>
    <w:p w:rsidR="003041EE" w:rsidRPr="005E0B36" w:rsidRDefault="003041EE" w:rsidP="00EC4EB4">
      <w:pPr>
        <w:autoSpaceDE w:val="0"/>
        <w:autoSpaceDN w:val="0"/>
        <w:adjustRightInd w:val="0"/>
        <w:ind w:firstLine="851"/>
        <w:jc w:val="both"/>
        <w:rPr>
          <w:color w:val="000000"/>
          <w:sz w:val="28"/>
          <w:szCs w:val="28"/>
        </w:rPr>
      </w:pPr>
      <w:r w:rsidRPr="005E0B36">
        <w:rPr>
          <w:color w:val="000000"/>
          <w:sz w:val="28"/>
          <w:szCs w:val="28"/>
        </w:rPr>
        <w:t xml:space="preserve">„8. Pedagogu darba algu (darba samaksas daļu, kas noteikta, ņemot vērā pedagoga mēneša darba algas likmi un slodzi), izņemot izglītības iestāžu vadītāju un šo noteikumu </w:t>
      </w:r>
      <w:hyperlink r:id="rId8" w:anchor="piel1" w:history="1">
        <w:r w:rsidR="00096ED2" w:rsidRPr="00096ED2">
          <w:rPr>
            <w:rStyle w:val="Hyperlink"/>
            <w:color w:val="000000"/>
            <w:sz w:val="28"/>
            <w:szCs w:val="28"/>
          </w:rPr>
          <w:t>1.pielikuma</w:t>
        </w:r>
      </w:hyperlink>
      <w:r w:rsidRPr="0082616A">
        <w:rPr>
          <w:color w:val="000000"/>
          <w:sz w:val="28"/>
          <w:szCs w:val="28"/>
        </w:rPr>
        <w:t xml:space="preserve"> </w:t>
      </w:r>
      <w:r w:rsidRPr="005E0B36">
        <w:rPr>
          <w:color w:val="000000"/>
          <w:sz w:val="28"/>
          <w:szCs w:val="28"/>
        </w:rPr>
        <w:t xml:space="preserve">1. un 2.tabulā minētajos amatos strādājošo darba algu, katru gadu nosaka izglītības iestādes vadītājs pēc stāvokļa uz 1.septembri, veicot tarifikāciju (saskaņā ar šo noteikumu </w:t>
      </w:r>
      <w:hyperlink r:id="rId9" w:anchor="piel2" w:history="1">
        <w:r w:rsidR="00096ED2" w:rsidRPr="00096ED2">
          <w:rPr>
            <w:rStyle w:val="Hyperlink"/>
            <w:color w:val="000000"/>
            <w:sz w:val="28"/>
            <w:szCs w:val="28"/>
          </w:rPr>
          <w:t>2.pielikumu</w:t>
        </w:r>
      </w:hyperlink>
      <w:r w:rsidRPr="0082616A">
        <w:rPr>
          <w:color w:val="000000"/>
          <w:sz w:val="28"/>
          <w:szCs w:val="28"/>
        </w:rPr>
        <w:t>)</w:t>
      </w:r>
      <w:r w:rsidRPr="005E0B36">
        <w:rPr>
          <w:color w:val="000000"/>
          <w:sz w:val="28"/>
          <w:szCs w:val="28"/>
        </w:rPr>
        <w:t xml:space="preserve">, kurā </w:t>
      </w:r>
      <w:r w:rsidRPr="005E0B36">
        <w:rPr>
          <w:color w:val="000000"/>
          <w:sz w:val="28"/>
          <w:szCs w:val="28"/>
        </w:rPr>
        <w:lastRenderedPageBreak/>
        <w:t>norāda katra pedagoga slodzi, kā arī vakantās pedagogu darba likmes un stundu skaitu mācību priekšmetos atbilstoši izglītības programmas mācību priekšmetu stundu plānam un pedagogam noteiktajiem papildu pienākumiem (klases audzināšana, stundu (nodarbību) gatavošana, rakstu darb</w:t>
      </w:r>
      <w:r w:rsidRPr="00EC4EB4">
        <w:rPr>
          <w:sz w:val="28"/>
          <w:szCs w:val="28"/>
        </w:rPr>
        <w:t>u labošana, individuālais darbs ar izglītojamajiem).”</w:t>
      </w:r>
      <w:r>
        <w:rPr>
          <w:sz w:val="28"/>
          <w:szCs w:val="28"/>
        </w:rPr>
        <w:t>;</w:t>
      </w:r>
    </w:p>
    <w:p w:rsidR="003041EE" w:rsidRPr="005E0B36"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1.5. izteikt 13.punktu šādā redakcijā:</w:t>
      </w:r>
    </w:p>
    <w:p w:rsidR="003041EE" w:rsidRPr="005E0B36" w:rsidRDefault="003041EE" w:rsidP="00AB5B90">
      <w:pPr>
        <w:pStyle w:val="NormalWeb"/>
        <w:spacing w:before="0" w:beforeAutospacing="0" w:after="0" w:afterAutospacing="0"/>
        <w:ind w:firstLine="851"/>
        <w:jc w:val="both"/>
        <w:rPr>
          <w:color w:val="000000"/>
          <w:sz w:val="28"/>
          <w:szCs w:val="28"/>
        </w:rPr>
      </w:pPr>
    </w:p>
    <w:p w:rsidR="003041EE" w:rsidRPr="005E0B36" w:rsidRDefault="003041EE" w:rsidP="00CB15D3">
      <w:pPr>
        <w:autoSpaceDE w:val="0"/>
        <w:autoSpaceDN w:val="0"/>
        <w:adjustRightInd w:val="0"/>
        <w:ind w:firstLine="851"/>
        <w:jc w:val="both"/>
        <w:rPr>
          <w:color w:val="000000"/>
          <w:sz w:val="28"/>
          <w:szCs w:val="28"/>
        </w:rPr>
      </w:pPr>
      <w:r w:rsidRPr="009B4405">
        <w:rPr>
          <w:color w:val="000000"/>
          <w:sz w:val="28"/>
          <w:szCs w:val="28"/>
        </w:rPr>
        <w:t xml:space="preserve">„13. </w:t>
      </w:r>
      <w:r w:rsidR="00CB15D3" w:rsidRPr="009B4405">
        <w:rPr>
          <w:color w:val="000000"/>
          <w:sz w:val="28"/>
          <w:szCs w:val="28"/>
        </w:rPr>
        <w:t>Vispārējās izglītības un profesionālās izglītības iestāžu direktoriem un viņu vietniekiem, sporta organizatoriem, struktūrvienību vadītājiem izglītības jomā, izglītības metodiķiem, direktora vietniekiem metodiskajā darbā valsts ģimnāzijās,</w:t>
      </w:r>
      <w:r w:rsidR="00CB15D3" w:rsidRPr="009B4405">
        <w:rPr>
          <w:i/>
          <w:iCs/>
          <w:color w:val="000000"/>
          <w:sz w:val="28"/>
          <w:szCs w:val="28"/>
        </w:rPr>
        <w:t xml:space="preserve"> </w:t>
      </w:r>
      <w:r w:rsidR="00CB15D3" w:rsidRPr="009B4405">
        <w:rPr>
          <w:iCs/>
          <w:color w:val="000000"/>
          <w:sz w:val="28"/>
          <w:szCs w:val="28"/>
        </w:rPr>
        <w:t>izglītības iestāžu bibliotekāriem, pirmsskolas izglītības iestāžu vadītājiem un metodiķiem</w:t>
      </w:r>
      <w:r w:rsidR="00CB15D3" w:rsidRPr="009B4405">
        <w:rPr>
          <w:i/>
          <w:iCs/>
          <w:color w:val="000000"/>
          <w:sz w:val="28"/>
          <w:szCs w:val="28"/>
        </w:rPr>
        <w:t xml:space="preserve"> </w:t>
      </w:r>
      <w:r w:rsidR="00CB15D3" w:rsidRPr="009B4405">
        <w:rPr>
          <w:color w:val="000000"/>
          <w:sz w:val="28"/>
          <w:szCs w:val="28"/>
        </w:rPr>
        <w:t xml:space="preserve"> papildu pedagoģiskā darba apjoms kopā ar tarificēto direktora, direktora vietnieka, sporta organizatora, struktūrvienības vadītāja izglītības jomā, izglītības metodiķa, direktora vietnieka metodiskajā darbā valsts ģimnāzijās, izglītības iestādes bibliotekāra, kā arī pirmsskolas izglītības iestādes vadītāja</w:t>
      </w:r>
      <w:r w:rsidR="00CB15D3" w:rsidRPr="009B4405">
        <w:rPr>
          <w:color w:val="FF0000"/>
          <w:sz w:val="28"/>
          <w:szCs w:val="28"/>
        </w:rPr>
        <w:t xml:space="preserve"> </w:t>
      </w:r>
      <w:r w:rsidR="00CB15D3" w:rsidRPr="009B4405">
        <w:rPr>
          <w:sz w:val="28"/>
          <w:szCs w:val="28"/>
        </w:rPr>
        <w:t>un metodiķa</w:t>
      </w:r>
      <w:r w:rsidR="00CB15D3">
        <w:rPr>
          <w:color w:val="000000"/>
          <w:sz w:val="28"/>
          <w:szCs w:val="28"/>
        </w:rPr>
        <w:t xml:space="preserve"> darba slodzi nedrīkst pārsniegt 1,3</w:t>
      </w:r>
      <w:r w:rsidR="00CB15D3">
        <w:rPr>
          <w:b/>
          <w:bCs/>
          <w:color w:val="000000"/>
          <w:sz w:val="28"/>
          <w:szCs w:val="28"/>
        </w:rPr>
        <w:t xml:space="preserve"> </w:t>
      </w:r>
      <w:r w:rsidR="00CB15D3">
        <w:rPr>
          <w:color w:val="000000"/>
          <w:sz w:val="28"/>
          <w:szCs w:val="28"/>
        </w:rPr>
        <w:t xml:space="preserve">viņiem noteiktās darba </w:t>
      </w:r>
      <w:r w:rsidRPr="005E0B36">
        <w:rPr>
          <w:color w:val="000000"/>
          <w:sz w:val="28"/>
          <w:szCs w:val="28"/>
        </w:rPr>
        <w:t>likmes.”</w:t>
      </w:r>
      <w:r>
        <w:rPr>
          <w:color w:val="000000"/>
          <w:sz w:val="28"/>
          <w:szCs w:val="28"/>
        </w:rPr>
        <w:t>;</w:t>
      </w:r>
    </w:p>
    <w:p w:rsidR="003041EE" w:rsidRPr="005E0B36" w:rsidRDefault="003041EE" w:rsidP="00AB5B90">
      <w:pPr>
        <w:ind w:firstLine="851"/>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1.6. papildināt noteikumus ar 13.</w:t>
      </w:r>
      <w:r w:rsidRPr="005E0B36">
        <w:rPr>
          <w:color w:val="000000"/>
          <w:sz w:val="28"/>
          <w:szCs w:val="28"/>
          <w:vertAlign w:val="superscript"/>
        </w:rPr>
        <w:t>1</w:t>
      </w:r>
      <w:r w:rsidRPr="005E0B36">
        <w:rPr>
          <w:color w:val="000000"/>
          <w:sz w:val="28"/>
          <w:szCs w:val="28"/>
        </w:rPr>
        <w:t xml:space="preserve"> </w:t>
      </w:r>
      <w:r>
        <w:rPr>
          <w:color w:val="000000"/>
          <w:sz w:val="28"/>
          <w:szCs w:val="28"/>
        </w:rPr>
        <w:t xml:space="preserve">un </w:t>
      </w:r>
      <w:r w:rsidRPr="005E0B36">
        <w:rPr>
          <w:color w:val="000000"/>
          <w:sz w:val="28"/>
          <w:szCs w:val="28"/>
        </w:rPr>
        <w:t>13.</w:t>
      </w:r>
      <w:r w:rsidRPr="005E0B36">
        <w:rPr>
          <w:color w:val="000000"/>
          <w:sz w:val="28"/>
          <w:szCs w:val="28"/>
          <w:vertAlign w:val="superscript"/>
        </w:rPr>
        <w:t>2</w:t>
      </w:r>
      <w:r w:rsidRPr="005E0B36">
        <w:rPr>
          <w:color w:val="000000"/>
          <w:sz w:val="28"/>
          <w:szCs w:val="28"/>
        </w:rPr>
        <w:t>punktu šādā redakcijā:</w:t>
      </w:r>
    </w:p>
    <w:p w:rsidR="003041EE" w:rsidRPr="005E0B36" w:rsidRDefault="003041EE" w:rsidP="00AB5B90">
      <w:pPr>
        <w:ind w:firstLine="851"/>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„13.</w:t>
      </w:r>
      <w:r w:rsidRPr="005E0B36">
        <w:rPr>
          <w:color w:val="000000"/>
          <w:sz w:val="28"/>
          <w:szCs w:val="28"/>
          <w:vertAlign w:val="superscript"/>
        </w:rPr>
        <w:t xml:space="preserve">1 </w:t>
      </w:r>
      <w:r w:rsidRPr="005E0B36">
        <w:rPr>
          <w:color w:val="000000"/>
          <w:sz w:val="28"/>
          <w:szCs w:val="28"/>
        </w:rPr>
        <w:t xml:space="preserve">Koledžu direktoriem un viņu vietniekiem, sporta organizatoriem, struktūrvienību vadītājiem izglītības jomā, izglītības metodiķiem, izglītības iestāžu bibliotekāriem, kas īsteno pirmā līmeņa profesionālās augstākās izglītības programmas, papildu pedagoģiskā darba apjoms kopā ar tarificēto direktora, direktora vietnieka, sporta organizatora, struktūrvienības vadītāja izglītības jomā, kā arī izglītības metodiķa un izglītības iestādes bibliotekāra darba slodzi nedrīkst pārsniegt 1,3 </w:t>
      </w:r>
      <w:r>
        <w:rPr>
          <w:color w:val="000000"/>
          <w:sz w:val="28"/>
          <w:szCs w:val="28"/>
        </w:rPr>
        <w:t>viņiem noteiktās darba likmes.</w:t>
      </w:r>
    </w:p>
    <w:p w:rsidR="003041EE" w:rsidRPr="005E0B36" w:rsidRDefault="003041EE" w:rsidP="00AB5B90">
      <w:pPr>
        <w:pStyle w:val="NormalWeb"/>
        <w:spacing w:before="0" w:beforeAutospacing="0" w:after="0" w:afterAutospacing="0"/>
        <w:ind w:firstLine="851"/>
        <w:jc w:val="both"/>
        <w:rPr>
          <w:color w:val="000000"/>
          <w:sz w:val="28"/>
          <w:szCs w:val="28"/>
        </w:rPr>
      </w:pPr>
    </w:p>
    <w:p w:rsidR="003041EE" w:rsidRPr="005E0B36" w:rsidRDefault="003041EE" w:rsidP="00AB5B90">
      <w:pPr>
        <w:ind w:firstLine="851"/>
        <w:jc w:val="both"/>
        <w:rPr>
          <w:b/>
          <w:bCs/>
          <w:color w:val="000000"/>
          <w:sz w:val="28"/>
          <w:szCs w:val="28"/>
        </w:rPr>
      </w:pPr>
      <w:r w:rsidRPr="005E0B36">
        <w:rPr>
          <w:color w:val="000000"/>
          <w:sz w:val="28"/>
          <w:szCs w:val="28"/>
        </w:rPr>
        <w:t>13.</w:t>
      </w:r>
      <w:r w:rsidRPr="005E0B36">
        <w:rPr>
          <w:color w:val="000000"/>
          <w:sz w:val="28"/>
          <w:szCs w:val="28"/>
          <w:vertAlign w:val="superscript"/>
        </w:rPr>
        <w:t xml:space="preserve">2 </w:t>
      </w:r>
      <w:r w:rsidRPr="005E0B36">
        <w:rPr>
          <w:color w:val="000000"/>
          <w:sz w:val="28"/>
          <w:szCs w:val="28"/>
        </w:rPr>
        <w:t>Vispārējās izglītības un profesionālās izglītības iestāžu direktoriem un viņu vietniekiem, sporta organizatoriem, struktūrvienību vadītājiem izglītības jomā, izglītības metodiķiem, direktora vietniekiem metodiskajā darbā valsts ģimnāzijās, pirmsskolas iestāžu metodiķiem un izglītības iestāžu bibliotekāriem samaksu par papildu pedagoģisko darbu nosaka saskaņā ar 1.pielikuma 4.tabulu, ievērojot noteikto pedagoga mēneša darba algas likmi un slodzi attiecīgajā izglītības iestādē.”</w:t>
      </w:r>
      <w:r>
        <w:rPr>
          <w:color w:val="000000"/>
          <w:sz w:val="28"/>
          <w:szCs w:val="28"/>
        </w:rPr>
        <w:t>;</w:t>
      </w:r>
    </w:p>
    <w:p w:rsidR="003041EE" w:rsidRPr="005E0B36" w:rsidRDefault="003041EE" w:rsidP="00AB5B90">
      <w:pPr>
        <w:ind w:firstLine="851"/>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1.</w:t>
      </w:r>
      <w:r>
        <w:rPr>
          <w:color w:val="000000"/>
          <w:sz w:val="28"/>
          <w:szCs w:val="28"/>
        </w:rPr>
        <w:t>7</w:t>
      </w:r>
      <w:r w:rsidRPr="005E0B36">
        <w:rPr>
          <w:color w:val="000000"/>
          <w:sz w:val="28"/>
          <w:szCs w:val="28"/>
        </w:rPr>
        <w:t>. izteikt 23.1.apakšpunktu šādā redakcijā:</w:t>
      </w:r>
    </w:p>
    <w:p w:rsidR="003041EE" w:rsidRPr="005E0B36" w:rsidRDefault="003041EE" w:rsidP="00AB5B90">
      <w:pPr>
        <w:ind w:firstLine="851"/>
        <w:jc w:val="both"/>
        <w:rPr>
          <w:color w:val="000000"/>
          <w:sz w:val="28"/>
          <w:szCs w:val="28"/>
        </w:rPr>
      </w:pPr>
    </w:p>
    <w:p w:rsidR="003041EE"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„23.1. laiku, kas nostrādāts Ministru kabineta 2011.gada 10.maija noteikumos Nr.354 „Noteikumi par pedagogu profesiju un amatu sarakstu” norādītajos pedagogu amatos (ne mazāk kā 240 pedagoga darba stundu kalendāra gadā);”</w:t>
      </w:r>
      <w:r>
        <w:rPr>
          <w:color w:val="000000"/>
          <w:sz w:val="28"/>
          <w:szCs w:val="28"/>
        </w:rPr>
        <w:t>;</w:t>
      </w:r>
    </w:p>
    <w:p w:rsidR="003041EE" w:rsidRPr="005E0B36" w:rsidRDefault="003041EE" w:rsidP="00AB5B90">
      <w:pPr>
        <w:pStyle w:val="NormalWeb"/>
        <w:spacing w:before="0" w:beforeAutospacing="0" w:after="0" w:afterAutospacing="0"/>
        <w:ind w:firstLine="851"/>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Pr>
          <w:color w:val="000000"/>
          <w:sz w:val="28"/>
          <w:szCs w:val="28"/>
        </w:rPr>
        <w:lastRenderedPageBreak/>
        <w:t>1.8</w:t>
      </w:r>
      <w:r w:rsidRPr="005E0B36">
        <w:rPr>
          <w:color w:val="000000"/>
          <w:sz w:val="28"/>
          <w:szCs w:val="28"/>
        </w:rPr>
        <w:t xml:space="preserve">. papildināt </w:t>
      </w:r>
      <w:r>
        <w:rPr>
          <w:color w:val="000000"/>
          <w:sz w:val="28"/>
          <w:szCs w:val="28"/>
        </w:rPr>
        <w:t xml:space="preserve">II nodaļu </w:t>
      </w:r>
      <w:r w:rsidRPr="005E0B36">
        <w:rPr>
          <w:color w:val="000000"/>
          <w:sz w:val="28"/>
          <w:szCs w:val="28"/>
        </w:rPr>
        <w:t>ar 28.</w:t>
      </w:r>
      <w:r w:rsidRPr="005E0B36">
        <w:rPr>
          <w:color w:val="000000"/>
          <w:sz w:val="28"/>
          <w:szCs w:val="28"/>
          <w:vertAlign w:val="superscript"/>
        </w:rPr>
        <w:t>1</w:t>
      </w:r>
      <w:r w:rsidRPr="005E0B36">
        <w:rPr>
          <w:color w:val="000000"/>
          <w:sz w:val="28"/>
          <w:szCs w:val="28"/>
        </w:rPr>
        <w:t>punktu šādā redakcijā:</w:t>
      </w:r>
    </w:p>
    <w:p w:rsidR="003041EE" w:rsidRPr="005E0B36" w:rsidRDefault="003041EE" w:rsidP="00AB5B90">
      <w:pPr>
        <w:pStyle w:val="NormalWeb"/>
        <w:spacing w:before="0" w:beforeAutospacing="0" w:after="0" w:afterAutospacing="0"/>
        <w:ind w:firstLine="851"/>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„28</w:t>
      </w:r>
      <w:r>
        <w:rPr>
          <w:color w:val="000000"/>
          <w:sz w:val="28"/>
          <w:szCs w:val="28"/>
        </w:rPr>
        <w:t>.</w:t>
      </w:r>
      <w:r w:rsidRPr="005E0B36">
        <w:rPr>
          <w:color w:val="000000"/>
          <w:sz w:val="28"/>
          <w:szCs w:val="28"/>
          <w:vertAlign w:val="superscript"/>
        </w:rPr>
        <w:t>1</w:t>
      </w:r>
      <w:r w:rsidRPr="005E0B36">
        <w:rPr>
          <w:color w:val="000000"/>
          <w:sz w:val="28"/>
          <w:szCs w:val="28"/>
        </w:rPr>
        <w:t xml:space="preserve"> Pedagogiem, </w:t>
      </w:r>
      <w:r w:rsidRPr="006E7FF4">
        <w:rPr>
          <w:sz w:val="28"/>
          <w:szCs w:val="28"/>
        </w:rPr>
        <w:t>kas Eiropas Sociāla fonda projekta „Pedagogu konkurētspējas veicināšana izglītības sistēmas optimizācijas apstākļos” ietvaros</w:t>
      </w:r>
      <w:r>
        <w:rPr>
          <w:sz w:val="28"/>
          <w:szCs w:val="28"/>
        </w:rPr>
        <w:t xml:space="preserve"> </w:t>
      </w:r>
      <w:r w:rsidRPr="005E0B36">
        <w:rPr>
          <w:color w:val="000000"/>
          <w:sz w:val="28"/>
          <w:szCs w:val="28"/>
        </w:rPr>
        <w:t>ir ieguvuši 4. un 5.kvalitātes pakāpi, par viņu veikto pedagoģisko darbu nosaka piemaksu attiecīgi 8 un 12 proce</w:t>
      </w:r>
      <w:r w:rsidRPr="00475C64">
        <w:rPr>
          <w:color w:val="000000"/>
          <w:sz w:val="28"/>
          <w:szCs w:val="28"/>
        </w:rPr>
        <w:t>ntu apmērā</w:t>
      </w:r>
      <w:r w:rsidR="005F406F" w:rsidRPr="00475C64">
        <w:rPr>
          <w:color w:val="000000"/>
          <w:sz w:val="28"/>
          <w:szCs w:val="28"/>
        </w:rPr>
        <w:t xml:space="preserve"> no mācību priekšmeta pedagoga mēneša darba algas likmes</w:t>
      </w:r>
      <w:r w:rsidRPr="00475C64">
        <w:rPr>
          <w:color w:val="000000"/>
          <w:sz w:val="28"/>
          <w:szCs w:val="28"/>
        </w:rPr>
        <w:t xml:space="preserve">. </w:t>
      </w:r>
      <w:r w:rsidRPr="005E0B36">
        <w:rPr>
          <w:color w:val="000000"/>
          <w:sz w:val="28"/>
          <w:szCs w:val="28"/>
        </w:rPr>
        <w:t xml:space="preserve">Vispārējās izglītības un profesionālās izglītības iestāžu direktoriem un viņu vietniekiem, struktūrvienību vadītājiem izglītības jomā, izglītības metodiķiem, direktora vietniekiem metodiskajā darbā valsts ģimnāzijās un pirmsskolas iestāžu metodiķiem </w:t>
      </w:r>
      <w:r>
        <w:rPr>
          <w:color w:val="000000"/>
          <w:sz w:val="28"/>
          <w:szCs w:val="28"/>
        </w:rPr>
        <w:t xml:space="preserve">šo </w:t>
      </w:r>
      <w:r w:rsidRPr="005E0B36">
        <w:rPr>
          <w:color w:val="000000"/>
          <w:sz w:val="28"/>
          <w:szCs w:val="28"/>
        </w:rPr>
        <w:t>piemaksu nosaka no mācību priekšmeta pedagoga mēneša darba algas likmes.”;</w:t>
      </w:r>
    </w:p>
    <w:p w:rsidR="003041EE" w:rsidRPr="005E0B36" w:rsidRDefault="003041EE" w:rsidP="00AB5B90">
      <w:pPr>
        <w:ind w:firstLine="851"/>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Pr>
          <w:color w:val="000000"/>
          <w:sz w:val="28"/>
          <w:szCs w:val="28"/>
        </w:rPr>
        <w:t>1.9</w:t>
      </w:r>
      <w:r w:rsidRPr="005E0B36">
        <w:rPr>
          <w:color w:val="000000"/>
          <w:sz w:val="28"/>
          <w:szCs w:val="28"/>
        </w:rPr>
        <w:t>. papildināt 34.punktu aiz vārdiem „šo note</w:t>
      </w:r>
      <w:r>
        <w:rPr>
          <w:color w:val="000000"/>
          <w:sz w:val="28"/>
          <w:szCs w:val="28"/>
        </w:rPr>
        <w:t>ikumu” ar skaitli ”37”;</w:t>
      </w:r>
    </w:p>
    <w:p w:rsidR="003041EE" w:rsidRPr="005E0B36" w:rsidRDefault="003041EE" w:rsidP="00AB5B90">
      <w:pPr>
        <w:ind w:firstLine="851"/>
        <w:jc w:val="both"/>
        <w:rPr>
          <w:color w:val="000000"/>
          <w:sz w:val="28"/>
          <w:szCs w:val="28"/>
        </w:rPr>
      </w:pPr>
    </w:p>
    <w:p w:rsidR="003041EE" w:rsidRPr="005E0B36" w:rsidRDefault="003041EE" w:rsidP="00AB5B90">
      <w:pPr>
        <w:pStyle w:val="naisf"/>
        <w:spacing w:before="0" w:after="0"/>
        <w:ind w:firstLine="851"/>
        <w:rPr>
          <w:color w:val="000000"/>
          <w:sz w:val="28"/>
          <w:szCs w:val="28"/>
        </w:rPr>
      </w:pPr>
      <w:r w:rsidRPr="005E0B36">
        <w:rPr>
          <w:color w:val="000000"/>
          <w:sz w:val="28"/>
          <w:szCs w:val="28"/>
        </w:rPr>
        <w:t>1.1</w:t>
      </w:r>
      <w:r>
        <w:rPr>
          <w:color w:val="000000"/>
          <w:sz w:val="28"/>
          <w:szCs w:val="28"/>
        </w:rPr>
        <w:t>0</w:t>
      </w:r>
      <w:r w:rsidRPr="005E0B36">
        <w:rPr>
          <w:color w:val="000000"/>
          <w:sz w:val="28"/>
          <w:szCs w:val="28"/>
        </w:rPr>
        <w:t xml:space="preserve">. svītrot 1.pielikuma 2.tabulas 1., 2. un 3.punkta ievaddaļā vārdus „valsts finansēto”. </w:t>
      </w:r>
    </w:p>
    <w:p w:rsidR="003041EE" w:rsidRPr="005E0B36" w:rsidRDefault="003041EE" w:rsidP="00AB5B90">
      <w:pPr>
        <w:pStyle w:val="naisf"/>
        <w:spacing w:before="0" w:after="0"/>
        <w:ind w:firstLine="851"/>
        <w:rPr>
          <w:color w:val="000000"/>
          <w:sz w:val="28"/>
          <w:szCs w:val="28"/>
        </w:rPr>
      </w:pPr>
    </w:p>
    <w:p w:rsidR="003041EE" w:rsidRDefault="003041EE" w:rsidP="00AB5B90">
      <w:pPr>
        <w:pStyle w:val="naisf"/>
        <w:spacing w:before="0" w:after="0"/>
        <w:ind w:firstLine="851"/>
        <w:rPr>
          <w:color w:val="000000"/>
          <w:sz w:val="28"/>
          <w:szCs w:val="28"/>
        </w:rPr>
      </w:pPr>
      <w:r w:rsidRPr="005E0B36">
        <w:rPr>
          <w:color w:val="000000"/>
          <w:sz w:val="28"/>
          <w:szCs w:val="28"/>
        </w:rPr>
        <w:t>1.1</w:t>
      </w:r>
      <w:r>
        <w:rPr>
          <w:color w:val="000000"/>
          <w:sz w:val="28"/>
          <w:szCs w:val="28"/>
        </w:rPr>
        <w:t>1. izteikt 1.pielikuma 3.tabulu</w:t>
      </w:r>
      <w:r w:rsidRPr="005E0B36">
        <w:rPr>
          <w:color w:val="000000"/>
          <w:sz w:val="28"/>
          <w:szCs w:val="28"/>
        </w:rPr>
        <w:t xml:space="preserve"> šādā redakcijā:</w:t>
      </w:r>
    </w:p>
    <w:p w:rsidR="003041EE" w:rsidRDefault="003041EE" w:rsidP="00AB5B90">
      <w:pPr>
        <w:pStyle w:val="naisf"/>
        <w:spacing w:before="0" w:after="0"/>
        <w:ind w:firstLine="851"/>
        <w:rPr>
          <w:color w:val="000000"/>
          <w:sz w:val="28"/>
          <w:szCs w:val="28"/>
        </w:rPr>
      </w:pPr>
    </w:p>
    <w:p w:rsidR="003041EE" w:rsidRPr="005E0B36" w:rsidRDefault="003041EE" w:rsidP="00BF7F14">
      <w:pPr>
        <w:pStyle w:val="naisf"/>
        <w:spacing w:before="0" w:after="0"/>
        <w:ind w:firstLine="851"/>
        <w:jc w:val="right"/>
        <w:rPr>
          <w:color w:val="000000"/>
          <w:sz w:val="28"/>
          <w:szCs w:val="28"/>
        </w:rPr>
      </w:pPr>
      <w:r>
        <w:rPr>
          <w:color w:val="000000"/>
          <w:sz w:val="28"/>
          <w:szCs w:val="28"/>
        </w:rPr>
        <w:t>„3.tabula</w:t>
      </w:r>
    </w:p>
    <w:p w:rsidR="003041EE" w:rsidRPr="003041EE" w:rsidRDefault="003041EE" w:rsidP="00AB5B90">
      <w:pPr>
        <w:pStyle w:val="naisf"/>
        <w:spacing w:before="0" w:after="0"/>
        <w:ind w:firstLine="851"/>
        <w:rPr>
          <w:b/>
          <w:bCs/>
          <w:color w:val="000000"/>
          <w:sz w:val="28"/>
          <w:szCs w:val="28"/>
        </w:rPr>
      </w:pPr>
    </w:p>
    <w:p w:rsidR="003041EE" w:rsidRPr="003041EE" w:rsidRDefault="00096ED2" w:rsidP="00BF7F14">
      <w:pPr>
        <w:pStyle w:val="NormalWeb"/>
        <w:spacing w:before="0" w:beforeAutospacing="0" w:after="0" w:afterAutospacing="0"/>
        <w:ind w:firstLine="851"/>
        <w:jc w:val="center"/>
        <w:rPr>
          <w:b/>
          <w:bCs/>
          <w:color w:val="000000"/>
          <w:sz w:val="28"/>
          <w:szCs w:val="28"/>
        </w:rPr>
      </w:pPr>
      <w:r w:rsidRPr="00096ED2">
        <w:rPr>
          <w:b/>
          <w:bCs/>
          <w:color w:val="000000"/>
          <w:sz w:val="28"/>
          <w:szCs w:val="28"/>
        </w:rPr>
        <w:t>Izglītības iestāžu vadītāju, viņu vietnieku, direktora vietnieku metodiskajā darbā valsts ģimnāzijās un struktūrvienību vadītāju, t.sk., koledžu struktūrvienību, kas īsteno arodizglītības vai profesionālās vidējās izglītības programmas, vadītāju un viņu vietnieku zemākās mēneša darba algas likmes</w:t>
      </w:r>
    </w:p>
    <w:p w:rsidR="003041EE" w:rsidRPr="005E0B36" w:rsidRDefault="003041EE" w:rsidP="00AB5B90">
      <w:pPr>
        <w:pStyle w:val="NormalWeb"/>
        <w:spacing w:before="0" w:beforeAutospacing="0" w:after="0" w:afterAutospacing="0"/>
        <w:ind w:firstLine="720"/>
        <w:jc w:val="both"/>
        <w:rPr>
          <w:color w:val="000000"/>
          <w:sz w:val="28"/>
          <w:szCs w:val="28"/>
        </w:rPr>
      </w:pPr>
    </w:p>
    <w:tbl>
      <w:tblPr>
        <w:tblW w:w="918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6437"/>
        <w:gridCol w:w="1967"/>
      </w:tblGrid>
      <w:tr w:rsidR="003041EE" w:rsidRPr="005E0B36" w:rsidTr="003A5E7F">
        <w:trPr>
          <w:jc w:val="center"/>
        </w:trPr>
        <w:tc>
          <w:tcPr>
            <w:tcW w:w="776" w:type="dxa"/>
          </w:tcPr>
          <w:p w:rsidR="003041EE" w:rsidRPr="009D7309" w:rsidRDefault="003041EE" w:rsidP="009D7309">
            <w:pPr>
              <w:pStyle w:val="NormalWeb"/>
              <w:spacing w:before="0" w:beforeAutospacing="0" w:after="0" w:afterAutospacing="0"/>
              <w:jc w:val="both"/>
              <w:rPr>
                <w:color w:val="000000"/>
                <w:sz w:val="28"/>
                <w:szCs w:val="28"/>
              </w:rPr>
            </w:pPr>
            <w:r w:rsidRPr="009D7309">
              <w:rPr>
                <w:color w:val="000000"/>
                <w:sz w:val="28"/>
                <w:szCs w:val="28"/>
              </w:rPr>
              <w:t>„Nr.</w:t>
            </w:r>
            <w:r w:rsidRPr="009D7309">
              <w:rPr>
                <w:color w:val="000000"/>
                <w:sz w:val="28"/>
                <w:szCs w:val="28"/>
              </w:rPr>
              <w:br/>
              <w:t>p.k.</w:t>
            </w:r>
          </w:p>
        </w:tc>
        <w:tc>
          <w:tcPr>
            <w:tcW w:w="6437" w:type="dxa"/>
          </w:tcPr>
          <w:p w:rsidR="003041EE" w:rsidRPr="009D7309" w:rsidRDefault="003041EE" w:rsidP="009D7309">
            <w:pPr>
              <w:pStyle w:val="tvhtml"/>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Pedagoga amata (profesijas) nosaukums</w:t>
            </w:r>
          </w:p>
        </w:tc>
        <w:tc>
          <w:tcPr>
            <w:tcW w:w="1967" w:type="dxa"/>
          </w:tcPr>
          <w:p w:rsidR="003041EE" w:rsidRPr="009D7309" w:rsidRDefault="003041EE" w:rsidP="009D7309">
            <w:pPr>
              <w:pStyle w:val="tvhtml"/>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Zemākā mēneša darba algas likme (latos)</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w:t>
            </w:r>
          </w:p>
        </w:tc>
        <w:tc>
          <w:tcPr>
            <w:tcW w:w="8404" w:type="dxa"/>
            <w:gridSpan w:val="2"/>
          </w:tcPr>
          <w:p w:rsidR="003041EE" w:rsidRPr="009D7309" w:rsidRDefault="003041EE" w:rsidP="009D7309">
            <w:pPr>
              <w:pStyle w:val="tvhtml"/>
              <w:jc w:val="both"/>
              <w:rPr>
                <w:rFonts w:ascii="Times New Roman" w:hAnsi="Times New Roman" w:cs="Times New Roman"/>
                <w:color w:val="000000"/>
                <w:sz w:val="28"/>
                <w:szCs w:val="28"/>
              </w:rPr>
            </w:pPr>
            <w:r w:rsidRPr="009D7309">
              <w:rPr>
                <w:rFonts w:ascii="Times New Roman" w:hAnsi="Times New Roman" w:cs="Times New Roman"/>
                <w:color w:val="000000"/>
                <w:sz w:val="28"/>
                <w:szCs w:val="28"/>
              </w:rPr>
              <w:t>Izglītības iestādes vadītājs, koledžas struktūrvienības, kas īsteno arodizglītības vai profesionālās vidējās izglītības programmas, vadītājs izglītības iestādē (koledžas struktūrvienībā),</w:t>
            </w:r>
            <w:r w:rsidRPr="009D7309">
              <w:rPr>
                <w:rFonts w:ascii="Times New Roman" w:hAnsi="Times New Roman" w:cs="Times New Roman"/>
                <w:b/>
                <w:bCs/>
                <w:color w:val="000000"/>
                <w:sz w:val="28"/>
                <w:szCs w:val="28"/>
              </w:rPr>
              <w:t xml:space="preserve"> </w:t>
            </w:r>
            <w:r w:rsidRPr="009D7309">
              <w:rPr>
                <w:rFonts w:ascii="Times New Roman" w:hAnsi="Times New Roman" w:cs="Times New Roman"/>
                <w:color w:val="000000"/>
                <w:sz w:val="28"/>
                <w:szCs w:val="28"/>
              </w:rPr>
              <w:t>kurā ir šāds izglītojamo skaits:</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w:t>
            </w:r>
          </w:p>
        </w:tc>
        <w:tc>
          <w:tcPr>
            <w:tcW w:w="6437" w:type="dxa"/>
          </w:tcPr>
          <w:p w:rsidR="003041EE" w:rsidRPr="009D7309" w:rsidRDefault="003041EE" w:rsidP="00F46C1E">
            <w:pPr>
              <w:rPr>
                <w:color w:val="000000"/>
                <w:sz w:val="28"/>
                <w:szCs w:val="28"/>
              </w:rPr>
            </w:pPr>
            <w:r w:rsidRPr="009D7309">
              <w:rPr>
                <w:color w:val="000000"/>
                <w:sz w:val="28"/>
                <w:szCs w:val="28"/>
              </w:rPr>
              <w:t>2601 un vairāk</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966</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1.2.</w:t>
            </w:r>
          </w:p>
        </w:tc>
        <w:tc>
          <w:tcPr>
            <w:tcW w:w="6437" w:type="dxa"/>
          </w:tcPr>
          <w:p w:rsidR="003041EE" w:rsidRPr="009D7309" w:rsidRDefault="003041EE" w:rsidP="00F46C1E">
            <w:pPr>
              <w:rPr>
                <w:color w:val="000000"/>
                <w:sz w:val="28"/>
                <w:szCs w:val="28"/>
              </w:rPr>
            </w:pPr>
            <w:r w:rsidRPr="009D7309">
              <w:rPr>
                <w:color w:val="000000"/>
                <w:sz w:val="28"/>
                <w:szCs w:val="28"/>
              </w:rPr>
              <w:t>no 2401 līdz 2600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920</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1.3.</w:t>
            </w:r>
          </w:p>
        </w:tc>
        <w:tc>
          <w:tcPr>
            <w:tcW w:w="6437" w:type="dxa"/>
          </w:tcPr>
          <w:p w:rsidR="003041EE" w:rsidRPr="009D7309" w:rsidRDefault="003041EE" w:rsidP="00F46C1E">
            <w:pPr>
              <w:rPr>
                <w:color w:val="000000"/>
                <w:sz w:val="28"/>
                <w:szCs w:val="28"/>
              </w:rPr>
            </w:pPr>
            <w:r w:rsidRPr="009D7309">
              <w:rPr>
                <w:color w:val="000000"/>
                <w:sz w:val="28"/>
                <w:szCs w:val="28"/>
              </w:rPr>
              <w:t>no 2201 līdz 2400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876</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1.4.</w:t>
            </w:r>
          </w:p>
        </w:tc>
        <w:tc>
          <w:tcPr>
            <w:tcW w:w="6437" w:type="dxa"/>
          </w:tcPr>
          <w:p w:rsidR="003041EE" w:rsidRPr="009D7309" w:rsidRDefault="003041EE" w:rsidP="00F46C1E">
            <w:pPr>
              <w:rPr>
                <w:color w:val="000000"/>
                <w:sz w:val="28"/>
                <w:szCs w:val="28"/>
              </w:rPr>
            </w:pPr>
            <w:r w:rsidRPr="009D7309">
              <w:rPr>
                <w:color w:val="000000"/>
                <w:sz w:val="28"/>
                <w:szCs w:val="28"/>
              </w:rPr>
              <w:t>no 2001 līdz 2200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834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1.5.</w:t>
            </w:r>
          </w:p>
        </w:tc>
        <w:tc>
          <w:tcPr>
            <w:tcW w:w="6437" w:type="dxa"/>
          </w:tcPr>
          <w:p w:rsidR="003041EE" w:rsidRPr="009D7309" w:rsidRDefault="003041EE" w:rsidP="00F46C1E">
            <w:pPr>
              <w:rPr>
                <w:color w:val="000000"/>
                <w:sz w:val="28"/>
                <w:szCs w:val="28"/>
              </w:rPr>
            </w:pPr>
            <w:r w:rsidRPr="009D7309">
              <w:rPr>
                <w:color w:val="000000"/>
                <w:sz w:val="28"/>
                <w:szCs w:val="28"/>
              </w:rPr>
              <w:t>no 1801 līdz 2000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794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1.6.</w:t>
            </w:r>
          </w:p>
        </w:tc>
        <w:tc>
          <w:tcPr>
            <w:tcW w:w="6437" w:type="dxa"/>
          </w:tcPr>
          <w:p w:rsidR="003041EE" w:rsidRPr="009D7309" w:rsidRDefault="003041EE" w:rsidP="00F46C1E">
            <w:pPr>
              <w:rPr>
                <w:color w:val="000000"/>
                <w:sz w:val="28"/>
                <w:szCs w:val="28"/>
              </w:rPr>
            </w:pPr>
            <w:r w:rsidRPr="009D7309">
              <w:rPr>
                <w:color w:val="000000"/>
                <w:sz w:val="28"/>
                <w:szCs w:val="28"/>
              </w:rPr>
              <w:t>no 1601 līdz 1800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757</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1.7.</w:t>
            </w:r>
          </w:p>
        </w:tc>
        <w:tc>
          <w:tcPr>
            <w:tcW w:w="6437" w:type="dxa"/>
          </w:tcPr>
          <w:p w:rsidR="003041EE" w:rsidRPr="009D7309" w:rsidRDefault="003041EE" w:rsidP="00F46C1E">
            <w:pPr>
              <w:rPr>
                <w:color w:val="000000"/>
                <w:sz w:val="28"/>
                <w:szCs w:val="28"/>
              </w:rPr>
            </w:pPr>
            <w:r w:rsidRPr="009D7309">
              <w:rPr>
                <w:color w:val="000000"/>
                <w:sz w:val="28"/>
                <w:szCs w:val="28"/>
              </w:rPr>
              <w:t>no 1401 līdz 1600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721</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1.8.</w:t>
            </w:r>
          </w:p>
        </w:tc>
        <w:tc>
          <w:tcPr>
            <w:tcW w:w="6437" w:type="dxa"/>
          </w:tcPr>
          <w:p w:rsidR="003041EE" w:rsidRPr="009D7309" w:rsidRDefault="003041EE" w:rsidP="00F46C1E">
            <w:pPr>
              <w:rPr>
                <w:color w:val="000000"/>
                <w:sz w:val="28"/>
                <w:szCs w:val="28"/>
              </w:rPr>
            </w:pPr>
            <w:r w:rsidRPr="009D7309">
              <w:rPr>
                <w:color w:val="000000"/>
                <w:sz w:val="28"/>
                <w:szCs w:val="28"/>
              </w:rPr>
              <w:t>no 1201 līdz 1400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686</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lastRenderedPageBreak/>
              <w:t>1.9.</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1001 līdz 1200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656</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1.10.</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801 līdz 1000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628</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1.11.</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601 līdz 800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593</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1.12.</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401 līdz 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559</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1.13.</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251 līdz 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535</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1.14.</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151 līdz 250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518</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1.15.</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101 līdz 150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503</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1.16.</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līdz 100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492</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w:t>
            </w:r>
          </w:p>
        </w:tc>
        <w:tc>
          <w:tcPr>
            <w:tcW w:w="8404" w:type="dxa"/>
            <w:gridSpan w:val="2"/>
          </w:tcPr>
          <w:p w:rsidR="003041EE" w:rsidRPr="009D7309" w:rsidRDefault="003041EE" w:rsidP="009D7309">
            <w:pPr>
              <w:jc w:val="both"/>
              <w:rPr>
                <w:color w:val="000000"/>
                <w:sz w:val="28"/>
                <w:szCs w:val="28"/>
              </w:rPr>
            </w:pPr>
            <w:r w:rsidRPr="009D7309">
              <w:rPr>
                <w:color w:val="000000"/>
                <w:sz w:val="28"/>
                <w:szCs w:val="28"/>
              </w:rPr>
              <w:t>Izglītības iestādes vadītāja vietnieks, direktora vietnieks metodiskajā darbā valsts ģimnāzijās,</w:t>
            </w:r>
            <w:r w:rsidRPr="009D7309">
              <w:rPr>
                <w:b/>
                <w:bCs/>
                <w:color w:val="000000"/>
                <w:sz w:val="28"/>
                <w:szCs w:val="28"/>
              </w:rPr>
              <w:t xml:space="preserve"> </w:t>
            </w:r>
            <w:r w:rsidRPr="009D7309">
              <w:rPr>
                <w:color w:val="000000"/>
                <w:sz w:val="28"/>
                <w:szCs w:val="28"/>
              </w:rPr>
              <w:t>koledžas struktūrvienības, kas īsteno arodizglītības vai profesionālās vidējās izglītības programmas, vadītāja vietnieks izglītības iestādē (koledžas struktūrvienībā), kurā ir šāds izglītojamo skaits:</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w:t>
            </w:r>
          </w:p>
        </w:tc>
        <w:tc>
          <w:tcPr>
            <w:tcW w:w="6437" w:type="dxa"/>
          </w:tcPr>
          <w:p w:rsidR="003041EE" w:rsidRPr="009D7309" w:rsidRDefault="003041EE" w:rsidP="00F46C1E">
            <w:pPr>
              <w:rPr>
                <w:color w:val="000000"/>
                <w:sz w:val="28"/>
                <w:szCs w:val="28"/>
              </w:rPr>
            </w:pPr>
            <w:r w:rsidRPr="009D7309">
              <w:rPr>
                <w:color w:val="000000"/>
                <w:sz w:val="28"/>
                <w:szCs w:val="28"/>
              </w:rPr>
              <w:t>2601 un vairāk</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677</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2.2.</w:t>
            </w:r>
          </w:p>
        </w:tc>
        <w:tc>
          <w:tcPr>
            <w:tcW w:w="6437" w:type="dxa"/>
          </w:tcPr>
          <w:p w:rsidR="003041EE" w:rsidRPr="009D7309" w:rsidRDefault="003041EE" w:rsidP="00F46C1E">
            <w:pPr>
              <w:rPr>
                <w:color w:val="000000"/>
                <w:sz w:val="28"/>
                <w:szCs w:val="28"/>
              </w:rPr>
            </w:pPr>
            <w:r w:rsidRPr="009D7309">
              <w:rPr>
                <w:color w:val="000000"/>
                <w:sz w:val="28"/>
                <w:szCs w:val="28"/>
              </w:rPr>
              <w:t>no 2401 līdz 2600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645</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2.3.</w:t>
            </w:r>
          </w:p>
        </w:tc>
        <w:tc>
          <w:tcPr>
            <w:tcW w:w="6437" w:type="dxa"/>
          </w:tcPr>
          <w:p w:rsidR="003041EE" w:rsidRPr="009D7309" w:rsidRDefault="003041EE" w:rsidP="00F46C1E">
            <w:pPr>
              <w:rPr>
                <w:color w:val="000000"/>
                <w:sz w:val="28"/>
                <w:szCs w:val="28"/>
              </w:rPr>
            </w:pPr>
            <w:r w:rsidRPr="009D7309">
              <w:rPr>
                <w:color w:val="000000"/>
                <w:sz w:val="28"/>
                <w:szCs w:val="28"/>
              </w:rPr>
              <w:t>no 2201 līdz 2400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614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2.4.</w:t>
            </w:r>
          </w:p>
        </w:tc>
        <w:tc>
          <w:tcPr>
            <w:tcW w:w="6437" w:type="dxa"/>
          </w:tcPr>
          <w:p w:rsidR="003041EE" w:rsidRPr="009D7309" w:rsidRDefault="003041EE" w:rsidP="00F46C1E">
            <w:pPr>
              <w:rPr>
                <w:color w:val="000000"/>
                <w:sz w:val="28"/>
                <w:szCs w:val="28"/>
              </w:rPr>
            </w:pPr>
            <w:r w:rsidRPr="009D7309">
              <w:rPr>
                <w:color w:val="000000"/>
                <w:sz w:val="28"/>
                <w:szCs w:val="28"/>
              </w:rPr>
              <w:t>no 2001 līdz 2200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584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2.5.</w:t>
            </w:r>
          </w:p>
        </w:tc>
        <w:tc>
          <w:tcPr>
            <w:tcW w:w="6437" w:type="dxa"/>
          </w:tcPr>
          <w:p w:rsidR="003041EE" w:rsidRPr="009D7309" w:rsidRDefault="003041EE" w:rsidP="00F46C1E">
            <w:pPr>
              <w:rPr>
                <w:color w:val="000000"/>
                <w:sz w:val="28"/>
                <w:szCs w:val="28"/>
              </w:rPr>
            </w:pPr>
            <w:r w:rsidRPr="009D7309">
              <w:rPr>
                <w:color w:val="000000"/>
                <w:sz w:val="28"/>
                <w:szCs w:val="28"/>
              </w:rPr>
              <w:t>no 1801 līdz 2000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557</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2.6.</w:t>
            </w:r>
          </w:p>
        </w:tc>
        <w:tc>
          <w:tcPr>
            <w:tcW w:w="6437" w:type="dxa"/>
          </w:tcPr>
          <w:p w:rsidR="003041EE" w:rsidRPr="009D7309" w:rsidRDefault="003041EE" w:rsidP="00F46C1E">
            <w:pPr>
              <w:rPr>
                <w:color w:val="000000"/>
                <w:sz w:val="28"/>
                <w:szCs w:val="28"/>
              </w:rPr>
            </w:pPr>
            <w:r w:rsidRPr="009D7309">
              <w:rPr>
                <w:color w:val="000000"/>
                <w:sz w:val="28"/>
                <w:szCs w:val="28"/>
              </w:rPr>
              <w:t>no 1601 līdz 1800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530</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2.7.</w:t>
            </w:r>
          </w:p>
        </w:tc>
        <w:tc>
          <w:tcPr>
            <w:tcW w:w="6437" w:type="dxa"/>
          </w:tcPr>
          <w:p w:rsidR="003041EE" w:rsidRPr="009D7309" w:rsidRDefault="003041EE" w:rsidP="00F46C1E">
            <w:pPr>
              <w:rPr>
                <w:color w:val="000000"/>
                <w:sz w:val="28"/>
                <w:szCs w:val="28"/>
              </w:rPr>
            </w:pPr>
            <w:r w:rsidRPr="009D7309">
              <w:rPr>
                <w:color w:val="000000"/>
                <w:sz w:val="28"/>
                <w:szCs w:val="28"/>
              </w:rPr>
              <w:t>no 1401 līdz 1600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505</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2.8.</w:t>
            </w:r>
          </w:p>
        </w:tc>
        <w:tc>
          <w:tcPr>
            <w:tcW w:w="6437" w:type="dxa"/>
          </w:tcPr>
          <w:p w:rsidR="003041EE" w:rsidRPr="009D7309" w:rsidRDefault="003041EE" w:rsidP="00F46C1E">
            <w:pPr>
              <w:rPr>
                <w:color w:val="000000"/>
                <w:sz w:val="28"/>
                <w:szCs w:val="28"/>
              </w:rPr>
            </w:pPr>
            <w:r w:rsidRPr="009D7309">
              <w:rPr>
                <w:color w:val="000000"/>
                <w:sz w:val="28"/>
                <w:szCs w:val="28"/>
              </w:rPr>
              <w:t>no 1201 līdz 1400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481</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2.9.</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1001 līdz 1200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464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2.10.</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801 līdz 1000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444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2.11.</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601 līdz 800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432</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2.12.</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401 līdz 600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404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2.13.</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251 līdz 400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397</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2.14.</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151 līdz 250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391</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2.15.</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no 101 līdz 150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385</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2.16.</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līdz 100</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374</w:t>
            </w:r>
          </w:p>
        </w:tc>
      </w:tr>
      <w:tr w:rsidR="003041EE" w:rsidRPr="005E0B36" w:rsidTr="003A5E7F">
        <w:trPr>
          <w:jc w:val="center"/>
        </w:trPr>
        <w:tc>
          <w:tcPr>
            <w:tcW w:w="776"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3.</w:t>
            </w:r>
          </w:p>
        </w:tc>
        <w:tc>
          <w:tcPr>
            <w:tcW w:w="6437" w:type="dxa"/>
          </w:tcPr>
          <w:p w:rsidR="003041EE" w:rsidRPr="009D7309" w:rsidRDefault="003041EE" w:rsidP="00F46C1E">
            <w:pPr>
              <w:pStyle w:val="tvhtml"/>
              <w:rPr>
                <w:rFonts w:ascii="Times New Roman" w:hAnsi="Times New Roman" w:cs="Times New Roman"/>
                <w:color w:val="000000"/>
                <w:sz w:val="28"/>
                <w:szCs w:val="28"/>
              </w:rPr>
            </w:pPr>
            <w:r w:rsidRPr="009D7309">
              <w:rPr>
                <w:rFonts w:ascii="Times New Roman" w:hAnsi="Times New Roman" w:cs="Times New Roman"/>
                <w:color w:val="000000"/>
                <w:sz w:val="28"/>
                <w:szCs w:val="28"/>
              </w:rPr>
              <w:t>Struktūrvienības vadītājs izglītības jomā</w:t>
            </w:r>
          </w:p>
        </w:tc>
        <w:tc>
          <w:tcPr>
            <w:tcW w:w="1967" w:type="dxa"/>
            <w:vAlign w:val="bottom"/>
          </w:tcPr>
          <w:p w:rsidR="003041EE" w:rsidRPr="009D7309" w:rsidRDefault="003041EE" w:rsidP="009D7309">
            <w:pPr>
              <w:jc w:val="center"/>
              <w:rPr>
                <w:color w:val="000000"/>
                <w:sz w:val="28"/>
                <w:szCs w:val="28"/>
              </w:rPr>
            </w:pPr>
            <w:r w:rsidRPr="009D7309">
              <w:rPr>
                <w:color w:val="000000"/>
                <w:sz w:val="28"/>
                <w:szCs w:val="28"/>
              </w:rPr>
              <w:t>363”</w:t>
            </w:r>
          </w:p>
        </w:tc>
      </w:tr>
    </w:tbl>
    <w:p w:rsidR="003041EE" w:rsidRPr="005E0B36"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Pr>
          <w:color w:val="000000"/>
          <w:sz w:val="28"/>
          <w:szCs w:val="28"/>
        </w:rPr>
        <w:t>Piezīmes.</w:t>
      </w:r>
    </w:p>
    <w:p w:rsidR="003041EE" w:rsidRDefault="003041EE" w:rsidP="00BF7F14">
      <w:pPr>
        <w:pStyle w:val="tvhtml"/>
        <w:spacing w:before="0" w:beforeAutospacing="0" w:after="0" w:afterAutospacing="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Interešu izglītības iestādēs izglītojamo skaitam piemēro koeficientu 0,5.</w:t>
      </w:r>
    </w:p>
    <w:p w:rsidR="003041EE" w:rsidRPr="005E0B36" w:rsidRDefault="003041EE" w:rsidP="00BF7F14">
      <w:pPr>
        <w:pStyle w:val="tvhtml"/>
        <w:spacing w:before="0" w:beforeAutospacing="0" w:after="0" w:afterAutospacing="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E0B36">
        <w:rPr>
          <w:rFonts w:ascii="Times New Roman" w:hAnsi="Times New Roman" w:cs="Times New Roman"/>
          <w:color w:val="000000"/>
          <w:sz w:val="28"/>
          <w:szCs w:val="28"/>
        </w:rPr>
        <w:t>Visu tipu internātskolu, speciālās izglītības iestāžu, sociālās korekcijas izglītības iestāžu un profesionālās izglītības iestāžu (ar dienesta viesnīcu) vadītājiem un viņu vietniekiem (izņemot šīs tabulas 1.1.</w:t>
      </w:r>
      <w:r w:rsidR="000921D6">
        <w:rPr>
          <w:rFonts w:ascii="Times New Roman" w:hAnsi="Times New Roman" w:cs="Times New Roman"/>
          <w:color w:val="000000"/>
          <w:sz w:val="28"/>
          <w:szCs w:val="28"/>
        </w:rPr>
        <w:t xml:space="preserve">, 1.2. </w:t>
      </w:r>
      <w:r w:rsidRPr="005E0B36">
        <w:rPr>
          <w:rFonts w:ascii="Times New Roman" w:hAnsi="Times New Roman" w:cs="Times New Roman"/>
          <w:color w:val="000000"/>
          <w:sz w:val="28"/>
          <w:szCs w:val="28"/>
        </w:rPr>
        <w:t>un 2.1.</w:t>
      </w:r>
      <w:r>
        <w:rPr>
          <w:rFonts w:ascii="Times New Roman" w:hAnsi="Times New Roman" w:cs="Times New Roman"/>
          <w:color w:val="000000"/>
          <w:sz w:val="28"/>
          <w:szCs w:val="28"/>
        </w:rPr>
        <w:t>, 2.2</w:t>
      </w:r>
      <w:r w:rsidRPr="005E0B36">
        <w:rPr>
          <w:rFonts w:ascii="Times New Roman" w:hAnsi="Times New Roman" w:cs="Times New Roman"/>
          <w:color w:val="000000"/>
          <w:sz w:val="28"/>
          <w:szCs w:val="28"/>
        </w:rPr>
        <w:t>.</w:t>
      </w:r>
      <w:r w:rsidR="000921D6">
        <w:rPr>
          <w:rFonts w:ascii="Times New Roman" w:hAnsi="Times New Roman" w:cs="Times New Roman"/>
          <w:color w:val="000000"/>
          <w:sz w:val="28"/>
          <w:szCs w:val="28"/>
        </w:rPr>
        <w:t xml:space="preserve"> </w:t>
      </w:r>
      <w:r w:rsidRPr="005E0B36">
        <w:rPr>
          <w:rFonts w:ascii="Times New Roman" w:hAnsi="Times New Roman" w:cs="Times New Roman"/>
          <w:color w:val="000000"/>
          <w:sz w:val="28"/>
          <w:szCs w:val="28"/>
        </w:rPr>
        <w:t>apakšpunktā minētos gadījumus, kā arī koledžas struktūrvienības, kas īsteno arodizglītības vai profesionālās vidējās izglītības programmas vadītājus un viņu vietniekus) mēneša darba algas likmi nosaka par divām pakāpēm augstāku, nekā paredzēts atbilstoši izglītojamo skaitam.</w:t>
      </w:r>
    </w:p>
    <w:p w:rsidR="003041EE" w:rsidRDefault="003041EE" w:rsidP="00BF7F14">
      <w:pPr>
        <w:pStyle w:val="tvhtml"/>
        <w:spacing w:before="0" w:beforeAutospacing="0" w:after="0" w:afterAutospacing="0"/>
        <w:ind w:firstLine="851"/>
        <w:jc w:val="both"/>
        <w:rPr>
          <w:rFonts w:ascii="Times New Roman" w:hAnsi="Times New Roman" w:cs="Times New Roman"/>
          <w:color w:val="000000"/>
          <w:sz w:val="28"/>
          <w:szCs w:val="28"/>
        </w:rPr>
      </w:pPr>
      <w:r w:rsidRPr="005E0B36">
        <w:rPr>
          <w:rFonts w:ascii="Times New Roman" w:hAnsi="Times New Roman" w:cs="Times New Roman"/>
          <w:color w:val="000000"/>
          <w:sz w:val="28"/>
          <w:szCs w:val="28"/>
        </w:rPr>
        <w:t>3. Valsts dibināto izglītības atbalsta iestāžu vadītājiem zemāko mēneša darba algas likmi nosaka saskaņā ar šīs tabulas 1.8.apakšpunktu.”</w:t>
      </w:r>
      <w:r>
        <w:rPr>
          <w:rFonts w:ascii="Times New Roman" w:hAnsi="Times New Roman" w:cs="Times New Roman"/>
          <w:color w:val="000000"/>
          <w:sz w:val="28"/>
          <w:szCs w:val="28"/>
        </w:rPr>
        <w:t>;</w:t>
      </w:r>
    </w:p>
    <w:p w:rsidR="003041EE" w:rsidRDefault="003041EE" w:rsidP="00BF7F14">
      <w:pPr>
        <w:pStyle w:val="tvhtml"/>
        <w:spacing w:before="0" w:beforeAutospacing="0" w:after="0" w:afterAutospacing="0"/>
        <w:ind w:firstLine="851"/>
        <w:jc w:val="both"/>
        <w:rPr>
          <w:rFonts w:ascii="Times New Roman" w:hAnsi="Times New Roman" w:cs="Times New Roman"/>
          <w:color w:val="000000"/>
          <w:sz w:val="28"/>
          <w:szCs w:val="28"/>
        </w:rPr>
      </w:pPr>
    </w:p>
    <w:p w:rsidR="000921D6" w:rsidRPr="005E0B36" w:rsidRDefault="000921D6" w:rsidP="00BF7F14">
      <w:pPr>
        <w:pStyle w:val="tvhtml"/>
        <w:spacing w:before="0" w:beforeAutospacing="0" w:after="0" w:afterAutospacing="0"/>
        <w:ind w:firstLine="851"/>
        <w:jc w:val="both"/>
        <w:rPr>
          <w:rFonts w:ascii="Times New Roman" w:hAnsi="Times New Roman" w:cs="Times New Roman"/>
          <w:color w:val="000000"/>
          <w:sz w:val="28"/>
          <w:szCs w:val="28"/>
        </w:rPr>
      </w:pPr>
    </w:p>
    <w:p w:rsidR="003041EE" w:rsidRDefault="003041EE" w:rsidP="00AB5B90">
      <w:pPr>
        <w:pStyle w:val="NormalWeb"/>
        <w:spacing w:before="0" w:beforeAutospacing="0" w:after="0" w:afterAutospacing="0"/>
        <w:ind w:firstLine="851"/>
        <w:jc w:val="both"/>
        <w:rPr>
          <w:color w:val="000000"/>
          <w:sz w:val="28"/>
          <w:szCs w:val="28"/>
        </w:rPr>
      </w:pPr>
      <w:r>
        <w:rPr>
          <w:color w:val="000000"/>
          <w:sz w:val="28"/>
          <w:szCs w:val="28"/>
        </w:rPr>
        <w:t>1.12</w:t>
      </w:r>
      <w:r w:rsidRPr="005E0B36">
        <w:rPr>
          <w:color w:val="000000"/>
          <w:sz w:val="28"/>
          <w:szCs w:val="28"/>
        </w:rPr>
        <w:t>.izteikt 1.pielikuma 4.tabulu šādā redakcijā:</w:t>
      </w:r>
    </w:p>
    <w:p w:rsidR="003041EE" w:rsidRDefault="003041EE" w:rsidP="00AB5B90">
      <w:pPr>
        <w:pStyle w:val="NormalWeb"/>
        <w:spacing w:before="0" w:beforeAutospacing="0" w:after="0" w:afterAutospacing="0"/>
        <w:ind w:firstLine="851"/>
        <w:jc w:val="both"/>
        <w:rPr>
          <w:color w:val="000000"/>
          <w:sz w:val="28"/>
          <w:szCs w:val="28"/>
        </w:rPr>
      </w:pPr>
    </w:p>
    <w:p w:rsidR="003041EE" w:rsidRDefault="003041EE" w:rsidP="00BF7F14">
      <w:pPr>
        <w:pStyle w:val="NormalWeb"/>
        <w:spacing w:before="0" w:beforeAutospacing="0" w:after="0" w:afterAutospacing="0"/>
        <w:ind w:firstLine="851"/>
        <w:jc w:val="right"/>
        <w:rPr>
          <w:color w:val="000000"/>
          <w:sz w:val="28"/>
          <w:szCs w:val="28"/>
        </w:rPr>
      </w:pPr>
      <w:r>
        <w:rPr>
          <w:color w:val="000000"/>
          <w:sz w:val="28"/>
          <w:szCs w:val="28"/>
        </w:rPr>
        <w:t>„4.tabula</w:t>
      </w:r>
    </w:p>
    <w:p w:rsidR="004F534F" w:rsidRDefault="003041EE">
      <w:pPr>
        <w:pStyle w:val="NormalWeb"/>
        <w:spacing w:before="0" w:beforeAutospacing="0" w:after="0" w:afterAutospacing="0"/>
        <w:ind w:firstLine="851"/>
        <w:jc w:val="center"/>
        <w:rPr>
          <w:color w:val="000000"/>
          <w:sz w:val="28"/>
          <w:szCs w:val="28"/>
        </w:rPr>
      </w:pPr>
      <w:r>
        <w:rPr>
          <w:color w:val="000000"/>
          <w:sz w:val="28"/>
          <w:szCs w:val="28"/>
        </w:rPr>
        <w:t>Pārējo pedagogu zemākās mēneša darba algas likmes (latos)</w:t>
      </w:r>
    </w:p>
    <w:p w:rsidR="003041EE" w:rsidRPr="005E0B36" w:rsidRDefault="003041EE" w:rsidP="00AB5B90">
      <w:pPr>
        <w:pStyle w:val="NormalWeb"/>
        <w:spacing w:before="0" w:beforeAutospacing="0" w:after="0" w:afterAutospacing="0"/>
        <w:ind w:firstLine="720"/>
        <w:jc w:val="both"/>
        <w:rPr>
          <w:color w:val="000000"/>
          <w:sz w:val="28"/>
          <w:szCs w:val="28"/>
        </w:rPr>
      </w:pPr>
    </w:p>
    <w:tbl>
      <w:tblPr>
        <w:tblW w:w="932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1559"/>
        <w:gridCol w:w="1559"/>
        <w:gridCol w:w="1559"/>
      </w:tblGrid>
      <w:tr w:rsidR="003041EE" w:rsidRPr="005E0B36" w:rsidTr="003A5E7F">
        <w:trPr>
          <w:jc w:val="center"/>
        </w:trPr>
        <w:tc>
          <w:tcPr>
            <w:tcW w:w="675" w:type="dxa"/>
            <w:vMerge w:val="restart"/>
          </w:tcPr>
          <w:p w:rsidR="003041EE" w:rsidRPr="009D7309" w:rsidRDefault="003041EE" w:rsidP="009D7309">
            <w:pPr>
              <w:pStyle w:val="NormalWeb"/>
              <w:spacing w:before="0" w:beforeAutospacing="0" w:after="0" w:afterAutospacing="0"/>
              <w:jc w:val="center"/>
              <w:rPr>
                <w:color w:val="000000"/>
                <w:sz w:val="28"/>
                <w:szCs w:val="28"/>
              </w:rPr>
            </w:pPr>
            <w:proofErr w:type="spellStart"/>
            <w:r w:rsidRPr="009D7309">
              <w:rPr>
                <w:color w:val="000000"/>
                <w:sz w:val="28"/>
                <w:szCs w:val="28"/>
              </w:rPr>
              <w:t>Nr.p.k</w:t>
            </w:r>
            <w:proofErr w:type="spellEnd"/>
            <w:r w:rsidRPr="009D7309">
              <w:rPr>
                <w:color w:val="000000"/>
                <w:sz w:val="28"/>
                <w:szCs w:val="28"/>
              </w:rPr>
              <w:t>.</w:t>
            </w:r>
          </w:p>
        </w:tc>
        <w:tc>
          <w:tcPr>
            <w:tcW w:w="3969" w:type="dxa"/>
            <w:vMerge w:val="restart"/>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Pedagoga amata (profesijas) nosaukums</w:t>
            </w:r>
          </w:p>
        </w:tc>
        <w:tc>
          <w:tcPr>
            <w:tcW w:w="4677" w:type="dxa"/>
            <w:gridSpan w:val="3"/>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Pedagoģiskā darba stāžs (gados)</w:t>
            </w:r>
          </w:p>
        </w:tc>
      </w:tr>
      <w:tr w:rsidR="003041EE" w:rsidRPr="005E0B36" w:rsidTr="003A5E7F">
        <w:trPr>
          <w:jc w:val="center"/>
        </w:trPr>
        <w:tc>
          <w:tcPr>
            <w:tcW w:w="675" w:type="dxa"/>
            <w:vMerge/>
          </w:tcPr>
          <w:p w:rsidR="003041EE" w:rsidRPr="009D7309" w:rsidRDefault="003041EE" w:rsidP="009D7309">
            <w:pPr>
              <w:pStyle w:val="NormalWeb"/>
              <w:spacing w:before="0" w:beforeAutospacing="0" w:after="0" w:afterAutospacing="0"/>
              <w:jc w:val="center"/>
              <w:rPr>
                <w:color w:val="000000"/>
                <w:sz w:val="28"/>
                <w:szCs w:val="28"/>
              </w:rPr>
            </w:pPr>
          </w:p>
        </w:tc>
        <w:tc>
          <w:tcPr>
            <w:tcW w:w="3969" w:type="dxa"/>
            <w:vMerge/>
          </w:tcPr>
          <w:p w:rsidR="003041EE" w:rsidRPr="009D7309" w:rsidRDefault="003041EE" w:rsidP="009D7309">
            <w:pPr>
              <w:pStyle w:val="NormalWeb"/>
              <w:spacing w:before="0" w:beforeAutospacing="0" w:after="0" w:afterAutospacing="0"/>
              <w:jc w:val="both"/>
              <w:rPr>
                <w:color w:val="000000"/>
                <w:sz w:val="28"/>
                <w:szCs w:val="28"/>
              </w:rPr>
            </w:pP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mazāks par 5</w:t>
            </w: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no 5 līdz 10</w:t>
            </w: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lielāks par 10</w:t>
            </w:r>
          </w:p>
        </w:tc>
      </w:tr>
      <w:tr w:rsidR="003041EE" w:rsidRPr="005E0B36" w:rsidTr="003A5E7F">
        <w:trPr>
          <w:jc w:val="center"/>
        </w:trPr>
        <w:tc>
          <w:tcPr>
            <w:tcW w:w="675"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1.</w:t>
            </w:r>
          </w:p>
        </w:tc>
        <w:tc>
          <w:tcPr>
            <w:tcW w:w="3969" w:type="dxa"/>
          </w:tcPr>
          <w:p w:rsidR="003041EE" w:rsidRPr="009D7309" w:rsidRDefault="003041EE" w:rsidP="009D7309">
            <w:pPr>
              <w:pStyle w:val="NormalWeb"/>
              <w:spacing w:before="0" w:beforeAutospacing="0" w:after="0" w:afterAutospacing="0"/>
              <w:jc w:val="both"/>
              <w:rPr>
                <w:color w:val="000000"/>
                <w:sz w:val="28"/>
                <w:szCs w:val="28"/>
              </w:rPr>
            </w:pPr>
            <w:r w:rsidRPr="009D7309">
              <w:rPr>
                <w:color w:val="000000"/>
                <w:sz w:val="28"/>
                <w:szCs w:val="28"/>
              </w:rPr>
              <w:t>Izglītības metodiķis valsts dibinātajā izglītības atbalsta iestādē</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270</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285</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290</w:t>
            </w:r>
          </w:p>
        </w:tc>
      </w:tr>
      <w:tr w:rsidR="003041EE" w:rsidRPr="005E0B36" w:rsidTr="003A5E7F">
        <w:trPr>
          <w:jc w:val="center"/>
        </w:trPr>
        <w:tc>
          <w:tcPr>
            <w:tcW w:w="675"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2.</w:t>
            </w:r>
          </w:p>
        </w:tc>
        <w:tc>
          <w:tcPr>
            <w:tcW w:w="3969" w:type="dxa"/>
          </w:tcPr>
          <w:p w:rsidR="003041EE" w:rsidRPr="009D7309" w:rsidRDefault="003041EE" w:rsidP="009D7309">
            <w:pPr>
              <w:pStyle w:val="NormalWeb"/>
              <w:spacing w:before="0" w:beforeAutospacing="0" w:after="0" w:afterAutospacing="0"/>
              <w:jc w:val="both"/>
              <w:rPr>
                <w:color w:val="000000"/>
                <w:sz w:val="28"/>
                <w:szCs w:val="28"/>
              </w:rPr>
            </w:pPr>
            <w:r w:rsidRPr="009D7309">
              <w:rPr>
                <w:color w:val="000000"/>
                <w:sz w:val="28"/>
                <w:szCs w:val="28"/>
              </w:rPr>
              <w:t>Izglītības metodiķis</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270</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275</w:t>
            </w:r>
          </w:p>
        </w:tc>
        <w:tc>
          <w:tcPr>
            <w:tcW w:w="1559" w:type="dxa"/>
            <w:vAlign w:val="center"/>
          </w:tcPr>
          <w:p w:rsidR="003041EE" w:rsidRPr="009D7309" w:rsidRDefault="003041EE" w:rsidP="009D7309">
            <w:pPr>
              <w:pStyle w:val="tvhtml"/>
              <w:spacing w:line="60" w:lineRule="atLeast"/>
              <w:jc w:val="center"/>
              <w:rPr>
                <w:rFonts w:ascii="Times New Roman" w:hAnsi="Times New Roman" w:cs="Times New Roman"/>
                <w:color w:val="000000"/>
                <w:sz w:val="28"/>
                <w:szCs w:val="28"/>
              </w:rPr>
            </w:pPr>
            <w:r w:rsidRPr="009D7309">
              <w:rPr>
                <w:rFonts w:ascii="Times New Roman" w:hAnsi="Times New Roman" w:cs="Times New Roman"/>
                <w:color w:val="000000"/>
                <w:sz w:val="28"/>
                <w:szCs w:val="28"/>
              </w:rPr>
              <w:t>280</w:t>
            </w:r>
          </w:p>
        </w:tc>
      </w:tr>
      <w:tr w:rsidR="003041EE" w:rsidRPr="005E0B36" w:rsidTr="003A5E7F">
        <w:trPr>
          <w:jc w:val="center"/>
        </w:trPr>
        <w:tc>
          <w:tcPr>
            <w:tcW w:w="675"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3.</w:t>
            </w:r>
          </w:p>
        </w:tc>
        <w:tc>
          <w:tcPr>
            <w:tcW w:w="3969" w:type="dxa"/>
          </w:tcPr>
          <w:p w:rsidR="003041EE" w:rsidRPr="009D7309" w:rsidRDefault="003041EE" w:rsidP="009D7309">
            <w:pPr>
              <w:pStyle w:val="NormalWeb"/>
              <w:spacing w:before="0" w:beforeAutospacing="0" w:after="0" w:afterAutospacing="0"/>
              <w:jc w:val="both"/>
              <w:rPr>
                <w:color w:val="000000"/>
                <w:sz w:val="28"/>
                <w:szCs w:val="28"/>
              </w:rPr>
            </w:pPr>
            <w:r w:rsidRPr="009D7309">
              <w:rPr>
                <w:color w:val="000000"/>
                <w:sz w:val="28"/>
                <w:szCs w:val="28"/>
              </w:rPr>
              <w:t>Pedagogs</w:t>
            </w: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270</w:t>
            </w: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275</w:t>
            </w:r>
          </w:p>
        </w:tc>
        <w:tc>
          <w:tcPr>
            <w:tcW w:w="1559" w:type="dxa"/>
          </w:tcPr>
          <w:p w:rsidR="003041EE" w:rsidRPr="009D7309" w:rsidRDefault="003041EE" w:rsidP="009D7309">
            <w:pPr>
              <w:pStyle w:val="NormalWeb"/>
              <w:spacing w:before="0" w:beforeAutospacing="0" w:after="0" w:afterAutospacing="0"/>
              <w:jc w:val="center"/>
              <w:rPr>
                <w:color w:val="000000"/>
                <w:sz w:val="28"/>
                <w:szCs w:val="28"/>
              </w:rPr>
            </w:pPr>
            <w:r w:rsidRPr="009D7309">
              <w:rPr>
                <w:color w:val="000000"/>
                <w:sz w:val="28"/>
                <w:szCs w:val="28"/>
              </w:rPr>
              <w:t>280”;</w:t>
            </w:r>
          </w:p>
        </w:tc>
      </w:tr>
    </w:tbl>
    <w:p w:rsidR="003041EE" w:rsidRPr="005E0B36"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1.1</w:t>
      </w:r>
      <w:r>
        <w:rPr>
          <w:color w:val="000000"/>
          <w:sz w:val="28"/>
          <w:szCs w:val="28"/>
        </w:rPr>
        <w:t>3. izteikt 3.pielikuma tabulas 3</w:t>
      </w:r>
      <w:r w:rsidRPr="005E0B36">
        <w:rPr>
          <w:color w:val="000000"/>
          <w:sz w:val="28"/>
          <w:szCs w:val="28"/>
        </w:rPr>
        <w:t>.punktu šādā redakcijā:</w:t>
      </w:r>
    </w:p>
    <w:p w:rsidR="003041EE" w:rsidRPr="005E0B36" w:rsidRDefault="003041EE" w:rsidP="00AB5B90">
      <w:pPr>
        <w:pStyle w:val="NormalWeb"/>
        <w:spacing w:before="0" w:beforeAutospacing="0" w:after="0" w:afterAutospacing="0"/>
        <w:ind w:firstLine="720"/>
        <w:jc w:val="both"/>
        <w:rPr>
          <w:color w:val="000000"/>
          <w:sz w:val="28"/>
          <w:szCs w:val="28"/>
        </w:rPr>
      </w:pPr>
    </w:p>
    <w:tbl>
      <w:tblPr>
        <w:tblW w:w="5140" w:type="pct"/>
        <w:jc w:val="center"/>
        <w:tblInd w:w="-13"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A0"/>
      </w:tblPr>
      <w:tblGrid>
        <w:gridCol w:w="568"/>
        <w:gridCol w:w="6536"/>
        <w:gridCol w:w="981"/>
        <w:gridCol w:w="1271"/>
      </w:tblGrid>
      <w:tr w:rsidR="003041EE" w:rsidRPr="005E0B36" w:rsidTr="003A5E7F">
        <w:trPr>
          <w:trHeight w:val="750"/>
          <w:jc w:val="center"/>
        </w:trPr>
        <w:tc>
          <w:tcPr>
            <w:tcW w:w="304" w:type="pct"/>
            <w:tcBorders>
              <w:top w:val="outset" w:sz="6" w:space="0" w:color="000000"/>
              <w:bottom w:val="outset" w:sz="6" w:space="0" w:color="000000"/>
              <w:right w:val="outset" w:sz="6" w:space="0" w:color="000000"/>
            </w:tcBorders>
          </w:tcPr>
          <w:p w:rsidR="003041EE" w:rsidRPr="005E0B36" w:rsidRDefault="003041EE" w:rsidP="00F46C1E">
            <w:pPr>
              <w:spacing w:before="100" w:beforeAutospacing="1" w:after="100" w:afterAutospacing="1"/>
              <w:jc w:val="center"/>
              <w:rPr>
                <w:color w:val="000000"/>
                <w:sz w:val="28"/>
                <w:szCs w:val="28"/>
              </w:rPr>
            </w:pPr>
            <w:r>
              <w:rPr>
                <w:color w:val="000000"/>
                <w:sz w:val="28"/>
                <w:szCs w:val="28"/>
              </w:rPr>
              <w:t>„</w:t>
            </w:r>
            <w:r w:rsidRPr="005E0B36">
              <w:rPr>
                <w:color w:val="000000"/>
                <w:sz w:val="28"/>
                <w:szCs w:val="28"/>
              </w:rPr>
              <w:t>3.</w:t>
            </w:r>
          </w:p>
        </w:tc>
        <w:tc>
          <w:tcPr>
            <w:tcW w:w="3493" w:type="pct"/>
            <w:tcBorders>
              <w:top w:val="outset" w:sz="6" w:space="0" w:color="000000"/>
              <w:left w:val="outset" w:sz="6" w:space="0" w:color="000000"/>
              <w:bottom w:val="outset" w:sz="6" w:space="0" w:color="000000"/>
              <w:right w:val="outset" w:sz="6" w:space="0" w:color="000000"/>
            </w:tcBorders>
          </w:tcPr>
          <w:p w:rsidR="003041EE" w:rsidRPr="005E0B36" w:rsidRDefault="003041EE" w:rsidP="00F46C1E">
            <w:pPr>
              <w:spacing w:before="100" w:beforeAutospacing="1" w:after="100" w:afterAutospacing="1"/>
              <w:jc w:val="both"/>
              <w:rPr>
                <w:color w:val="000000"/>
                <w:sz w:val="28"/>
                <w:szCs w:val="28"/>
              </w:rPr>
            </w:pPr>
            <w:r w:rsidRPr="005E0B36">
              <w:rPr>
                <w:color w:val="000000"/>
                <w:sz w:val="28"/>
                <w:szCs w:val="28"/>
              </w:rPr>
              <w:t>Pagarinātās dienas grupas skolotājs, internāta skolotājs vispārējās un speciālās izglītības iestādē, pirmsskolas izglītības mūzikas skolotājs, pirmsskolas izglītības sporta skolotājs, izglītības psihologs, sociālais pedagogs, pedagoga palīgs</w:t>
            </w:r>
          </w:p>
        </w:tc>
        <w:tc>
          <w:tcPr>
            <w:tcW w:w="524" w:type="pct"/>
            <w:tcBorders>
              <w:top w:val="outset" w:sz="6" w:space="0" w:color="000000"/>
              <w:left w:val="outset" w:sz="6" w:space="0" w:color="000000"/>
              <w:bottom w:val="outset" w:sz="6" w:space="0" w:color="000000"/>
              <w:right w:val="outset" w:sz="6" w:space="0" w:color="000000"/>
            </w:tcBorders>
          </w:tcPr>
          <w:p w:rsidR="003041EE" w:rsidRPr="005E0B36" w:rsidRDefault="003041EE" w:rsidP="00F46C1E">
            <w:pPr>
              <w:spacing w:before="100" w:beforeAutospacing="1" w:after="100" w:afterAutospacing="1"/>
              <w:jc w:val="center"/>
              <w:rPr>
                <w:color w:val="000000"/>
                <w:sz w:val="28"/>
                <w:szCs w:val="28"/>
              </w:rPr>
            </w:pPr>
            <w:r w:rsidRPr="005E0B36">
              <w:rPr>
                <w:color w:val="000000"/>
                <w:sz w:val="28"/>
                <w:szCs w:val="28"/>
              </w:rPr>
              <w:t>30</w:t>
            </w:r>
            <w:r>
              <w:rPr>
                <w:color w:val="000000"/>
                <w:sz w:val="28"/>
                <w:szCs w:val="28"/>
              </w:rPr>
              <w:t>”;</w:t>
            </w:r>
          </w:p>
        </w:tc>
        <w:tc>
          <w:tcPr>
            <w:tcW w:w="679" w:type="pct"/>
            <w:tcBorders>
              <w:top w:val="outset" w:sz="6" w:space="0" w:color="000000"/>
              <w:left w:val="outset" w:sz="6" w:space="0" w:color="000000"/>
              <w:bottom w:val="outset" w:sz="6" w:space="0" w:color="000000"/>
            </w:tcBorders>
          </w:tcPr>
          <w:p w:rsidR="003041EE" w:rsidRPr="005E0B36" w:rsidRDefault="003041EE" w:rsidP="00F46C1E">
            <w:pPr>
              <w:spacing w:line="360" w:lineRule="auto"/>
              <w:rPr>
                <w:color w:val="000000"/>
                <w:sz w:val="28"/>
                <w:szCs w:val="28"/>
              </w:rPr>
            </w:pPr>
          </w:p>
        </w:tc>
      </w:tr>
    </w:tbl>
    <w:p w:rsidR="003041EE"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BF7F14">
      <w:pPr>
        <w:pStyle w:val="NormalWeb"/>
        <w:spacing w:before="0" w:beforeAutospacing="0" w:after="0" w:afterAutospacing="0"/>
        <w:ind w:firstLine="851"/>
        <w:jc w:val="both"/>
        <w:rPr>
          <w:color w:val="000000"/>
          <w:sz w:val="28"/>
          <w:szCs w:val="28"/>
        </w:rPr>
      </w:pPr>
      <w:r w:rsidRPr="005E0B36">
        <w:rPr>
          <w:color w:val="000000"/>
          <w:sz w:val="28"/>
          <w:szCs w:val="28"/>
        </w:rPr>
        <w:t>1.1</w:t>
      </w:r>
      <w:r>
        <w:rPr>
          <w:color w:val="000000"/>
          <w:sz w:val="28"/>
          <w:szCs w:val="28"/>
        </w:rPr>
        <w:t>4</w:t>
      </w:r>
      <w:r w:rsidRPr="005E0B36">
        <w:rPr>
          <w:color w:val="000000"/>
          <w:sz w:val="28"/>
          <w:szCs w:val="28"/>
        </w:rPr>
        <w:t>.izteikt 3.pielikuma tabulas 5.punktu šādā redakcijā:</w:t>
      </w:r>
    </w:p>
    <w:p w:rsidR="003041EE" w:rsidRDefault="003041EE" w:rsidP="00AB5B90">
      <w:pPr>
        <w:pStyle w:val="NormalWeb"/>
        <w:spacing w:before="0" w:beforeAutospacing="0" w:after="0" w:afterAutospacing="0"/>
        <w:ind w:firstLine="720"/>
        <w:jc w:val="both"/>
        <w:rPr>
          <w:color w:val="000000"/>
          <w:sz w:val="28"/>
          <w:szCs w:val="28"/>
        </w:rPr>
      </w:pPr>
    </w:p>
    <w:tbl>
      <w:tblPr>
        <w:tblW w:w="5140" w:type="pct"/>
        <w:tblInd w:w="-13"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A0"/>
      </w:tblPr>
      <w:tblGrid>
        <w:gridCol w:w="568"/>
        <w:gridCol w:w="6536"/>
        <w:gridCol w:w="981"/>
        <w:gridCol w:w="1271"/>
      </w:tblGrid>
      <w:tr w:rsidR="003041EE" w:rsidRPr="005E0B36">
        <w:trPr>
          <w:trHeight w:val="915"/>
        </w:trPr>
        <w:tc>
          <w:tcPr>
            <w:tcW w:w="304" w:type="pct"/>
            <w:tcBorders>
              <w:top w:val="outset" w:sz="6" w:space="0" w:color="000000"/>
              <w:bottom w:val="outset" w:sz="6" w:space="0" w:color="000000"/>
              <w:right w:val="outset" w:sz="6" w:space="0" w:color="000000"/>
            </w:tcBorders>
          </w:tcPr>
          <w:p w:rsidR="003041EE" w:rsidRPr="005E0B36" w:rsidRDefault="003041EE" w:rsidP="00ED425F">
            <w:pPr>
              <w:spacing w:before="100" w:beforeAutospacing="1" w:after="100" w:afterAutospacing="1"/>
              <w:jc w:val="center"/>
              <w:rPr>
                <w:color w:val="000000"/>
                <w:sz w:val="28"/>
                <w:szCs w:val="28"/>
              </w:rPr>
            </w:pPr>
            <w:r>
              <w:rPr>
                <w:color w:val="000000"/>
                <w:sz w:val="28"/>
                <w:szCs w:val="28"/>
              </w:rPr>
              <w:t>„</w:t>
            </w:r>
            <w:r w:rsidRPr="005E0B36">
              <w:rPr>
                <w:color w:val="000000"/>
                <w:sz w:val="28"/>
                <w:szCs w:val="28"/>
              </w:rPr>
              <w:t>5.</w:t>
            </w:r>
          </w:p>
        </w:tc>
        <w:tc>
          <w:tcPr>
            <w:tcW w:w="3493" w:type="pct"/>
            <w:tcBorders>
              <w:top w:val="outset" w:sz="6" w:space="0" w:color="000000"/>
              <w:left w:val="outset" w:sz="6" w:space="0" w:color="000000"/>
              <w:bottom w:val="outset" w:sz="6" w:space="0" w:color="000000"/>
              <w:right w:val="outset" w:sz="6" w:space="0" w:color="000000"/>
            </w:tcBorders>
          </w:tcPr>
          <w:p w:rsidR="003041EE" w:rsidRPr="005E0B36" w:rsidRDefault="003041EE" w:rsidP="00ED425F">
            <w:pPr>
              <w:spacing w:before="100" w:beforeAutospacing="1" w:after="100" w:afterAutospacing="1"/>
              <w:jc w:val="both"/>
              <w:rPr>
                <w:color w:val="000000"/>
                <w:sz w:val="28"/>
                <w:szCs w:val="28"/>
              </w:rPr>
            </w:pPr>
            <w:r w:rsidRPr="005E0B36">
              <w:rPr>
                <w:color w:val="000000"/>
                <w:sz w:val="28"/>
                <w:szCs w:val="28"/>
              </w:rPr>
              <w:t>Izglītības metodiķis, pirmsskolas izglītības metodiķis, sporta organizators izglītības iestādē, surdopedagogs speciālās izglītības iestādes dzirdes kabinetā, tiflopedagogs speciālās izglītības iestādes redzes kabinetā, arodmācības (amatmācības) skolotājs, skolotājs izglītības iestādes dienesta viesnīcā, izglītības iestādes bibliotekārs, skolotājs mentors, pedagogs karjeras konsultants</w:t>
            </w:r>
          </w:p>
        </w:tc>
        <w:tc>
          <w:tcPr>
            <w:tcW w:w="524" w:type="pct"/>
            <w:tcBorders>
              <w:top w:val="outset" w:sz="6" w:space="0" w:color="000000"/>
              <w:left w:val="outset" w:sz="6" w:space="0" w:color="000000"/>
              <w:bottom w:val="outset" w:sz="6" w:space="0" w:color="000000"/>
              <w:right w:val="outset" w:sz="6" w:space="0" w:color="000000"/>
            </w:tcBorders>
          </w:tcPr>
          <w:p w:rsidR="003041EE" w:rsidRPr="005E0B36" w:rsidRDefault="003041EE" w:rsidP="00ED425F">
            <w:pPr>
              <w:spacing w:before="100" w:beforeAutospacing="1" w:after="100" w:afterAutospacing="1"/>
              <w:jc w:val="center"/>
              <w:rPr>
                <w:color w:val="000000"/>
                <w:sz w:val="28"/>
                <w:szCs w:val="28"/>
              </w:rPr>
            </w:pPr>
            <w:r w:rsidRPr="005E0B36">
              <w:rPr>
                <w:color w:val="000000"/>
                <w:sz w:val="28"/>
                <w:szCs w:val="28"/>
              </w:rPr>
              <w:t>40”</w:t>
            </w:r>
            <w:r>
              <w:rPr>
                <w:color w:val="000000"/>
                <w:sz w:val="28"/>
                <w:szCs w:val="28"/>
              </w:rPr>
              <w:t>;</w:t>
            </w:r>
          </w:p>
        </w:tc>
        <w:tc>
          <w:tcPr>
            <w:tcW w:w="679" w:type="pct"/>
            <w:tcBorders>
              <w:top w:val="outset" w:sz="6" w:space="0" w:color="000000"/>
              <w:left w:val="outset" w:sz="6" w:space="0" w:color="000000"/>
              <w:bottom w:val="outset" w:sz="6" w:space="0" w:color="000000"/>
            </w:tcBorders>
          </w:tcPr>
          <w:p w:rsidR="003041EE" w:rsidRPr="005E0B36" w:rsidRDefault="003041EE" w:rsidP="00ED425F">
            <w:pPr>
              <w:spacing w:line="360" w:lineRule="auto"/>
              <w:rPr>
                <w:color w:val="000000"/>
                <w:sz w:val="28"/>
                <w:szCs w:val="28"/>
              </w:rPr>
            </w:pPr>
          </w:p>
        </w:tc>
      </w:tr>
    </w:tbl>
    <w:p w:rsidR="003041EE"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9A6458">
      <w:pPr>
        <w:pStyle w:val="NormalWeb"/>
        <w:spacing w:before="0" w:beforeAutospacing="0" w:after="0" w:afterAutospacing="0"/>
        <w:ind w:firstLine="851"/>
        <w:jc w:val="both"/>
        <w:rPr>
          <w:color w:val="000000"/>
          <w:sz w:val="28"/>
          <w:szCs w:val="28"/>
        </w:rPr>
      </w:pPr>
      <w:r w:rsidRPr="005E0B36">
        <w:rPr>
          <w:color w:val="000000"/>
          <w:sz w:val="28"/>
          <w:szCs w:val="28"/>
        </w:rPr>
        <w:t>1.1</w:t>
      </w:r>
      <w:r>
        <w:rPr>
          <w:color w:val="000000"/>
          <w:sz w:val="28"/>
          <w:szCs w:val="28"/>
        </w:rPr>
        <w:t>5</w:t>
      </w:r>
      <w:r w:rsidRPr="005E0B36">
        <w:rPr>
          <w:color w:val="000000"/>
          <w:sz w:val="28"/>
          <w:szCs w:val="28"/>
        </w:rPr>
        <w:t>.</w:t>
      </w:r>
      <w:r>
        <w:rPr>
          <w:color w:val="000000"/>
          <w:sz w:val="28"/>
          <w:szCs w:val="28"/>
        </w:rPr>
        <w:t xml:space="preserve"> aizstāt 4.pielikuma tabulas 2.punktā vārdus</w:t>
      </w:r>
      <w:r w:rsidRPr="005E0B36">
        <w:rPr>
          <w:color w:val="000000"/>
          <w:sz w:val="28"/>
          <w:szCs w:val="28"/>
        </w:rPr>
        <w:t xml:space="preserve"> </w:t>
      </w:r>
      <w:r>
        <w:rPr>
          <w:color w:val="000000"/>
          <w:sz w:val="28"/>
          <w:szCs w:val="28"/>
        </w:rPr>
        <w:t>„</w:t>
      </w:r>
      <w:r w:rsidRPr="005E0B36">
        <w:rPr>
          <w:color w:val="000000"/>
          <w:sz w:val="28"/>
          <w:szCs w:val="28"/>
        </w:rPr>
        <w:t>Speciālās izglītības iestādes</w:t>
      </w:r>
      <w:r>
        <w:rPr>
          <w:color w:val="000000"/>
          <w:sz w:val="28"/>
          <w:szCs w:val="28"/>
        </w:rPr>
        <w:t xml:space="preserve"> speciālās klases” ar vārdiem „</w:t>
      </w:r>
      <w:r w:rsidRPr="005E0B36">
        <w:rPr>
          <w:color w:val="000000"/>
          <w:sz w:val="28"/>
          <w:szCs w:val="28"/>
        </w:rPr>
        <w:t>Speciālās izglītības iestādes</w:t>
      </w:r>
      <w:r>
        <w:rPr>
          <w:color w:val="000000"/>
          <w:sz w:val="28"/>
          <w:szCs w:val="28"/>
        </w:rPr>
        <w:t>, speciālās klases”;</w:t>
      </w:r>
    </w:p>
    <w:p w:rsidR="003041EE" w:rsidRDefault="003041EE" w:rsidP="00AB5B90">
      <w:pPr>
        <w:pStyle w:val="NormalWeb"/>
        <w:spacing w:before="0" w:beforeAutospacing="0" w:after="0" w:afterAutospacing="0"/>
        <w:ind w:firstLine="720"/>
        <w:jc w:val="both"/>
        <w:rPr>
          <w:color w:val="000000"/>
          <w:sz w:val="28"/>
          <w:szCs w:val="28"/>
        </w:rPr>
      </w:pPr>
    </w:p>
    <w:p w:rsidR="003041EE" w:rsidRPr="003A5E7F" w:rsidRDefault="003041EE" w:rsidP="00AB5B90">
      <w:pPr>
        <w:pStyle w:val="NormalWeb"/>
        <w:spacing w:before="0" w:beforeAutospacing="0" w:after="0" w:afterAutospacing="0"/>
        <w:ind w:firstLine="720"/>
        <w:jc w:val="both"/>
        <w:rPr>
          <w:color w:val="000000"/>
          <w:sz w:val="28"/>
          <w:szCs w:val="28"/>
        </w:rPr>
      </w:pPr>
      <w:r w:rsidRPr="003A5E7F">
        <w:rPr>
          <w:color w:val="000000"/>
          <w:sz w:val="28"/>
          <w:szCs w:val="28"/>
        </w:rPr>
        <w:t xml:space="preserve">1.16. </w:t>
      </w:r>
      <w:r w:rsidR="003A5E7F" w:rsidRPr="003A5E7F">
        <w:rPr>
          <w:color w:val="000000"/>
          <w:sz w:val="28"/>
          <w:szCs w:val="28"/>
        </w:rPr>
        <w:t>aizstāt 4.pielikuma tabulas 4.punktā vārdus „ieslodzījuma vietās izveidotās izglītības iestādes.” ar vārdiem „vispārējās un profesionālās izglītības iestāžu pedagogiem, kuri izglītības programmas īsteno ieslodzījuma vietās.”</w:t>
      </w:r>
    </w:p>
    <w:p w:rsidR="003041EE" w:rsidRPr="005E0B36"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AB5B90">
      <w:pPr>
        <w:pStyle w:val="NormalWeb"/>
        <w:spacing w:before="0" w:beforeAutospacing="0" w:after="0" w:afterAutospacing="0"/>
        <w:ind w:firstLine="720"/>
        <w:jc w:val="both"/>
        <w:rPr>
          <w:color w:val="000000"/>
          <w:sz w:val="28"/>
          <w:szCs w:val="28"/>
        </w:rPr>
      </w:pPr>
    </w:p>
    <w:p w:rsidR="003041EE" w:rsidRPr="005E0B36" w:rsidRDefault="003041EE" w:rsidP="00AB5B90">
      <w:pPr>
        <w:pStyle w:val="NormalWeb"/>
        <w:spacing w:before="0" w:beforeAutospacing="0" w:after="0" w:afterAutospacing="0"/>
        <w:ind w:firstLine="851"/>
        <w:jc w:val="both"/>
        <w:rPr>
          <w:color w:val="000000"/>
          <w:sz w:val="28"/>
          <w:szCs w:val="28"/>
        </w:rPr>
      </w:pPr>
      <w:r w:rsidRPr="005E0B36">
        <w:rPr>
          <w:color w:val="000000"/>
          <w:sz w:val="28"/>
          <w:szCs w:val="28"/>
        </w:rPr>
        <w:t>2. Noteikumi stājas spēkā 2012.gada 1.septembrī.</w:t>
      </w:r>
    </w:p>
    <w:p w:rsidR="003041EE" w:rsidRPr="005E0B36" w:rsidRDefault="003041EE" w:rsidP="00AB5B90">
      <w:pPr>
        <w:pStyle w:val="naisf"/>
        <w:spacing w:before="0" w:after="0"/>
        <w:ind w:firstLine="851"/>
        <w:rPr>
          <w:color w:val="000000"/>
          <w:sz w:val="28"/>
          <w:szCs w:val="28"/>
        </w:rPr>
      </w:pPr>
    </w:p>
    <w:p w:rsidR="003041EE" w:rsidRPr="005E0B36" w:rsidRDefault="003041EE" w:rsidP="00AB5B90">
      <w:pPr>
        <w:ind w:firstLine="851"/>
        <w:jc w:val="both"/>
        <w:rPr>
          <w:color w:val="000000"/>
          <w:sz w:val="28"/>
          <w:szCs w:val="28"/>
        </w:rPr>
      </w:pPr>
    </w:p>
    <w:p w:rsidR="003041EE" w:rsidRPr="005E0B36" w:rsidRDefault="003041EE" w:rsidP="00AB5B90">
      <w:pPr>
        <w:ind w:firstLine="851"/>
        <w:jc w:val="both"/>
        <w:rPr>
          <w:color w:val="000000"/>
          <w:sz w:val="28"/>
          <w:szCs w:val="28"/>
        </w:rPr>
      </w:pPr>
      <w:r w:rsidRPr="005E0B36">
        <w:rPr>
          <w:color w:val="000000"/>
          <w:sz w:val="28"/>
          <w:szCs w:val="28"/>
        </w:rPr>
        <w:t>Ministru prezidents</w:t>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t>V.Dombrovskis</w:t>
      </w:r>
    </w:p>
    <w:p w:rsidR="003041EE" w:rsidRPr="005E0B36" w:rsidRDefault="003041EE" w:rsidP="00AB5B90">
      <w:pPr>
        <w:tabs>
          <w:tab w:val="left" w:pos="0"/>
        </w:tabs>
        <w:ind w:firstLine="851"/>
        <w:jc w:val="both"/>
        <w:rPr>
          <w:color w:val="000000"/>
          <w:sz w:val="28"/>
          <w:szCs w:val="28"/>
        </w:rPr>
      </w:pPr>
    </w:p>
    <w:p w:rsidR="003041EE" w:rsidRPr="005E0B36" w:rsidRDefault="003041EE" w:rsidP="00AB5B90">
      <w:pPr>
        <w:tabs>
          <w:tab w:val="left" w:pos="0"/>
        </w:tabs>
        <w:ind w:firstLine="851"/>
        <w:jc w:val="both"/>
        <w:rPr>
          <w:color w:val="000000"/>
          <w:sz w:val="28"/>
          <w:szCs w:val="28"/>
        </w:rPr>
      </w:pPr>
    </w:p>
    <w:p w:rsidR="003041EE" w:rsidRPr="005E0B36" w:rsidRDefault="003041EE" w:rsidP="00AB5B90">
      <w:pPr>
        <w:ind w:firstLine="851"/>
        <w:rPr>
          <w:color w:val="000000"/>
          <w:sz w:val="28"/>
          <w:szCs w:val="28"/>
        </w:rPr>
      </w:pPr>
      <w:r w:rsidRPr="005E0B36">
        <w:rPr>
          <w:color w:val="000000"/>
          <w:sz w:val="28"/>
          <w:szCs w:val="28"/>
        </w:rPr>
        <w:t>Izglītības un zinātnes ministrs</w:t>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t xml:space="preserve">R.Ķīlis       </w:t>
      </w:r>
    </w:p>
    <w:p w:rsidR="003041EE" w:rsidRPr="005E0B36" w:rsidRDefault="003041EE" w:rsidP="00AB5B90">
      <w:pPr>
        <w:ind w:firstLine="720"/>
        <w:rPr>
          <w:color w:val="000000"/>
          <w:sz w:val="28"/>
          <w:szCs w:val="28"/>
        </w:rPr>
      </w:pPr>
    </w:p>
    <w:p w:rsidR="003041EE" w:rsidRPr="005E0B36" w:rsidRDefault="003041EE" w:rsidP="00AB5B90">
      <w:pPr>
        <w:pStyle w:val="Heading1"/>
        <w:ind w:firstLine="720"/>
        <w:rPr>
          <w:color w:val="000000"/>
        </w:rPr>
      </w:pPr>
      <w:r w:rsidRPr="005E0B36">
        <w:rPr>
          <w:color w:val="000000"/>
        </w:rPr>
        <w:t xml:space="preserve">    </w:t>
      </w:r>
    </w:p>
    <w:p w:rsidR="003041EE" w:rsidRPr="005E0B36" w:rsidRDefault="003041EE" w:rsidP="00AB5B90">
      <w:pPr>
        <w:rPr>
          <w:color w:val="000000"/>
          <w:sz w:val="28"/>
          <w:szCs w:val="28"/>
        </w:rPr>
      </w:pPr>
    </w:p>
    <w:p w:rsidR="003041EE" w:rsidRPr="005E0B36" w:rsidRDefault="003041EE" w:rsidP="00AB5B90">
      <w:pPr>
        <w:tabs>
          <w:tab w:val="left" w:pos="0"/>
        </w:tabs>
        <w:ind w:right="-108" w:firstLine="851"/>
        <w:jc w:val="both"/>
        <w:rPr>
          <w:color w:val="000000"/>
          <w:sz w:val="28"/>
          <w:szCs w:val="28"/>
        </w:rPr>
      </w:pPr>
      <w:r w:rsidRPr="005E0B36">
        <w:rPr>
          <w:color w:val="000000"/>
          <w:sz w:val="28"/>
          <w:szCs w:val="28"/>
        </w:rPr>
        <w:t>Iesniedzējs:</w:t>
      </w:r>
    </w:p>
    <w:p w:rsidR="003041EE" w:rsidRPr="005E0B36" w:rsidRDefault="003041EE" w:rsidP="00AB5B90">
      <w:pPr>
        <w:tabs>
          <w:tab w:val="left" w:pos="0"/>
        </w:tabs>
        <w:ind w:right="-108" w:firstLine="851"/>
        <w:jc w:val="both"/>
        <w:rPr>
          <w:color w:val="000000"/>
          <w:sz w:val="28"/>
          <w:szCs w:val="28"/>
        </w:rPr>
      </w:pPr>
      <w:r w:rsidRPr="005E0B36">
        <w:rPr>
          <w:color w:val="000000"/>
          <w:sz w:val="28"/>
          <w:szCs w:val="28"/>
        </w:rPr>
        <w:t>Izglītības un zinātnes ministrs</w:t>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Pr="005E0B36">
        <w:rPr>
          <w:color w:val="000000"/>
          <w:sz w:val="28"/>
          <w:szCs w:val="28"/>
        </w:rPr>
        <w:tab/>
      </w:r>
      <w:r w:rsidR="003A5E7F">
        <w:rPr>
          <w:color w:val="000000"/>
          <w:sz w:val="28"/>
          <w:szCs w:val="28"/>
        </w:rPr>
        <w:tab/>
      </w:r>
      <w:r w:rsidRPr="005E0B36">
        <w:rPr>
          <w:color w:val="000000"/>
          <w:sz w:val="28"/>
          <w:szCs w:val="28"/>
        </w:rPr>
        <w:t>R.Ķīlis</w:t>
      </w:r>
    </w:p>
    <w:p w:rsidR="003041EE" w:rsidRPr="005E0B36" w:rsidRDefault="003041EE" w:rsidP="00AB5B90">
      <w:pPr>
        <w:tabs>
          <w:tab w:val="left" w:pos="0"/>
        </w:tabs>
        <w:ind w:right="-108" w:firstLine="851"/>
        <w:jc w:val="both"/>
        <w:rPr>
          <w:color w:val="000000"/>
          <w:sz w:val="28"/>
          <w:szCs w:val="28"/>
        </w:rPr>
      </w:pPr>
    </w:p>
    <w:p w:rsidR="003041EE" w:rsidRPr="005E0B36" w:rsidRDefault="003041EE" w:rsidP="00AB5B90">
      <w:pPr>
        <w:tabs>
          <w:tab w:val="left" w:pos="0"/>
        </w:tabs>
        <w:ind w:right="-108" w:firstLine="851"/>
        <w:jc w:val="both"/>
        <w:rPr>
          <w:color w:val="000000"/>
          <w:sz w:val="28"/>
          <w:szCs w:val="28"/>
        </w:rPr>
      </w:pPr>
    </w:p>
    <w:p w:rsidR="003041EE" w:rsidRPr="005E0B36" w:rsidRDefault="003041EE" w:rsidP="00AB5B90">
      <w:pPr>
        <w:tabs>
          <w:tab w:val="left" w:pos="0"/>
        </w:tabs>
        <w:ind w:right="-108" w:firstLine="851"/>
        <w:jc w:val="both"/>
        <w:rPr>
          <w:color w:val="000000"/>
          <w:sz w:val="28"/>
          <w:szCs w:val="28"/>
        </w:rPr>
      </w:pPr>
      <w:r w:rsidRPr="005E0B36">
        <w:rPr>
          <w:color w:val="000000"/>
          <w:sz w:val="28"/>
          <w:szCs w:val="28"/>
        </w:rPr>
        <w:t>Vizē:</w:t>
      </w:r>
    </w:p>
    <w:p w:rsidR="00393735" w:rsidRPr="00B77774" w:rsidRDefault="00393735" w:rsidP="00393735">
      <w:pPr>
        <w:ind w:left="709" w:firstLine="142"/>
        <w:outlineLvl w:val="1"/>
        <w:rPr>
          <w:bCs/>
          <w:kern w:val="36"/>
          <w:sz w:val="28"/>
          <w:szCs w:val="28"/>
        </w:rPr>
      </w:pPr>
      <w:r w:rsidRPr="00B77774">
        <w:rPr>
          <w:bCs/>
          <w:kern w:val="36"/>
          <w:sz w:val="28"/>
          <w:szCs w:val="28"/>
        </w:rPr>
        <w:t xml:space="preserve">Valsts sekretāra vietniece - Struktūrfondu un </w:t>
      </w:r>
    </w:p>
    <w:p w:rsidR="00393735" w:rsidRPr="00B77774" w:rsidRDefault="00393735" w:rsidP="00393735">
      <w:pPr>
        <w:ind w:left="709" w:firstLine="142"/>
        <w:outlineLvl w:val="1"/>
        <w:rPr>
          <w:sz w:val="28"/>
          <w:szCs w:val="28"/>
        </w:rPr>
      </w:pPr>
      <w:r w:rsidRPr="00B77774">
        <w:rPr>
          <w:bCs/>
          <w:kern w:val="36"/>
          <w:sz w:val="28"/>
          <w:szCs w:val="28"/>
        </w:rPr>
        <w:t>starptautisko finanšu instrumentu departamenta direktore</w:t>
      </w:r>
      <w:r w:rsidRPr="00B77774">
        <w:rPr>
          <w:sz w:val="28"/>
          <w:szCs w:val="28"/>
        </w:rPr>
        <w:t>,</w:t>
      </w:r>
    </w:p>
    <w:p w:rsidR="00393735" w:rsidRPr="00B77774" w:rsidRDefault="00393735" w:rsidP="00393735">
      <w:pPr>
        <w:ind w:left="709" w:firstLine="142"/>
        <w:rPr>
          <w:sz w:val="28"/>
          <w:szCs w:val="28"/>
        </w:rPr>
      </w:pPr>
      <w:r w:rsidRPr="00B77774">
        <w:rPr>
          <w:sz w:val="28"/>
          <w:szCs w:val="28"/>
        </w:rPr>
        <w:t xml:space="preserve">valsts sekretāra pienākumu izpildītāja </w:t>
      </w:r>
      <w:r w:rsidRPr="00B77774">
        <w:rPr>
          <w:sz w:val="28"/>
          <w:szCs w:val="28"/>
        </w:rPr>
        <w:tab/>
      </w:r>
      <w:r w:rsidRPr="00B77774">
        <w:rPr>
          <w:sz w:val="28"/>
          <w:szCs w:val="28"/>
        </w:rPr>
        <w:tab/>
      </w:r>
      <w:r w:rsidRPr="00B77774">
        <w:rPr>
          <w:sz w:val="28"/>
          <w:szCs w:val="28"/>
        </w:rPr>
        <w:tab/>
      </w:r>
      <w:r>
        <w:rPr>
          <w:sz w:val="28"/>
          <w:szCs w:val="28"/>
        </w:rPr>
        <w:tab/>
      </w:r>
      <w:r w:rsidRPr="00B77774">
        <w:rPr>
          <w:sz w:val="28"/>
          <w:szCs w:val="28"/>
        </w:rPr>
        <w:t>L.Sīka</w:t>
      </w:r>
    </w:p>
    <w:p w:rsidR="003041EE" w:rsidRPr="005E0B36" w:rsidRDefault="003041EE" w:rsidP="00AB5B90">
      <w:pPr>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3041EE" w:rsidP="00AB5B90">
      <w:pPr>
        <w:pStyle w:val="naisf"/>
        <w:spacing w:before="0" w:after="0"/>
        <w:ind w:firstLine="709"/>
        <w:rPr>
          <w:color w:val="000000"/>
          <w:sz w:val="28"/>
          <w:szCs w:val="28"/>
        </w:rPr>
      </w:pPr>
    </w:p>
    <w:p w:rsidR="003041EE" w:rsidRPr="005E0B36" w:rsidRDefault="00C45775" w:rsidP="00AB5B90">
      <w:pPr>
        <w:ind w:firstLine="851"/>
        <w:jc w:val="both"/>
        <w:rPr>
          <w:color w:val="000000"/>
        </w:rPr>
      </w:pPr>
      <w:r>
        <w:rPr>
          <w:color w:val="000000"/>
        </w:rPr>
        <w:t>0</w:t>
      </w:r>
      <w:r w:rsidR="00B7496E">
        <w:rPr>
          <w:color w:val="000000"/>
        </w:rPr>
        <w:t>8</w:t>
      </w:r>
      <w:r w:rsidR="003A5E7F">
        <w:rPr>
          <w:color w:val="000000"/>
        </w:rPr>
        <w:t>.0</w:t>
      </w:r>
      <w:r>
        <w:rPr>
          <w:color w:val="000000"/>
        </w:rPr>
        <w:t>8</w:t>
      </w:r>
      <w:r w:rsidR="003041EE" w:rsidRPr="005E0B36">
        <w:rPr>
          <w:color w:val="000000"/>
        </w:rPr>
        <w:t xml:space="preserve">.2012. </w:t>
      </w:r>
    </w:p>
    <w:p w:rsidR="003041EE" w:rsidRPr="005E0B36" w:rsidRDefault="003041EE" w:rsidP="00AB5B90">
      <w:pPr>
        <w:ind w:firstLine="851"/>
        <w:jc w:val="both"/>
        <w:rPr>
          <w:color w:val="000000"/>
        </w:rPr>
      </w:pPr>
      <w:r w:rsidRPr="005E0B36">
        <w:rPr>
          <w:color w:val="000000"/>
        </w:rPr>
        <w:t xml:space="preserve">1 </w:t>
      </w:r>
      <w:r w:rsidR="00DA41D8">
        <w:rPr>
          <w:color w:val="000000"/>
        </w:rPr>
        <w:t>201</w:t>
      </w:r>
    </w:p>
    <w:p w:rsidR="003041EE" w:rsidRPr="005E0B36" w:rsidRDefault="00C45775" w:rsidP="00AB5B90">
      <w:pPr>
        <w:ind w:firstLine="851"/>
        <w:jc w:val="both"/>
        <w:rPr>
          <w:color w:val="000000"/>
        </w:rPr>
      </w:pPr>
      <w:proofErr w:type="spellStart"/>
      <w:r>
        <w:rPr>
          <w:color w:val="000000"/>
        </w:rPr>
        <w:t>S.Batare</w:t>
      </w:r>
      <w:proofErr w:type="spellEnd"/>
      <w:r>
        <w:rPr>
          <w:color w:val="000000"/>
        </w:rPr>
        <w:t>, 67047909</w:t>
      </w:r>
    </w:p>
    <w:p w:rsidR="00643C53" w:rsidRDefault="00C45775" w:rsidP="00AB5B90">
      <w:pPr>
        <w:ind w:firstLine="851"/>
        <w:jc w:val="both"/>
      </w:pPr>
      <w:r>
        <w:t>svetlana.batare@izm.gov.lv</w:t>
      </w:r>
    </w:p>
    <w:p w:rsidR="00C45775" w:rsidRPr="005E0B36" w:rsidRDefault="00C45775" w:rsidP="00AB5B90">
      <w:pPr>
        <w:ind w:firstLine="851"/>
        <w:jc w:val="both"/>
        <w:rPr>
          <w:color w:val="000000"/>
        </w:rPr>
      </w:pPr>
    </w:p>
    <w:p w:rsidR="00643C53" w:rsidRDefault="00643C53" w:rsidP="00643C53">
      <w:pPr>
        <w:ind w:firstLine="851"/>
        <w:jc w:val="both"/>
      </w:pPr>
      <w:proofErr w:type="spellStart"/>
      <w:r>
        <w:t>I.Rotberga</w:t>
      </w:r>
      <w:proofErr w:type="spellEnd"/>
      <w:r>
        <w:t>, 67047824</w:t>
      </w:r>
    </w:p>
    <w:p w:rsidR="003041EE" w:rsidRPr="005E0B36" w:rsidRDefault="00764276" w:rsidP="00643C53">
      <w:pPr>
        <w:pStyle w:val="naisf"/>
        <w:spacing w:before="0" w:after="0"/>
        <w:ind w:firstLine="851"/>
        <w:rPr>
          <w:color w:val="000000"/>
          <w:sz w:val="28"/>
          <w:szCs w:val="28"/>
        </w:rPr>
      </w:pPr>
      <w:hyperlink r:id="rId10" w:history="1">
        <w:r w:rsidR="00C45775" w:rsidRPr="00D559F3">
          <w:rPr>
            <w:rStyle w:val="Hyperlink"/>
          </w:rPr>
          <w:t>izolde.rotberga@izm.gov.lv</w:t>
        </w:r>
      </w:hyperlink>
      <w:r w:rsidR="00643C53">
        <w:t xml:space="preserve">  </w:t>
      </w:r>
    </w:p>
    <w:p w:rsidR="003041EE" w:rsidRPr="005E0B36" w:rsidRDefault="003041EE" w:rsidP="003D7FF3">
      <w:pPr>
        <w:spacing w:after="120"/>
        <w:jc w:val="right"/>
        <w:rPr>
          <w:i/>
          <w:iCs/>
          <w:color w:val="000000"/>
          <w:sz w:val="28"/>
          <w:szCs w:val="28"/>
        </w:rPr>
      </w:pPr>
    </w:p>
    <w:p w:rsidR="003041EE" w:rsidRPr="005E0B36" w:rsidRDefault="003041EE" w:rsidP="008A2EA8">
      <w:pPr>
        <w:pStyle w:val="NormalWeb"/>
        <w:spacing w:before="0" w:beforeAutospacing="0" w:after="0" w:afterAutospacing="0"/>
        <w:ind w:firstLine="720"/>
        <w:jc w:val="both"/>
        <w:rPr>
          <w:color w:val="000000"/>
          <w:sz w:val="28"/>
          <w:szCs w:val="28"/>
        </w:rPr>
      </w:pPr>
    </w:p>
    <w:sectPr w:rsidR="003041EE" w:rsidRPr="005E0B36" w:rsidSect="0010291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DE" w:rsidRDefault="00E56FDE">
      <w:r>
        <w:separator/>
      </w:r>
    </w:p>
  </w:endnote>
  <w:endnote w:type="continuationSeparator" w:id="0">
    <w:p w:rsidR="00E56FDE" w:rsidRDefault="00E56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EE" w:rsidRPr="00224C73" w:rsidRDefault="00C45775" w:rsidP="00FA5421">
    <w:pPr>
      <w:pStyle w:val="NormalWeb"/>
      <w:spacing w:before="0" w:beforeAutospacing="0" w:after="0" w:afterAutospacing="0"/>
      <w:jc w:val="both"/>
      <w:rPr>
        <w:b/>
        <w:bCs/>
        <w:sz w:val="28"/>
        <w:szCs w:val="28"/>
      </w:rPr>
    </w:pPr>
    <w:r>
      <w:rPr>
        <w:sz w:val="22"/>
        <w:szCs w:val="22"/>
      </w:rPr>
      <w:t>IZMNot_0</w:t>
    </w:r>
    <w:r w:rsidR="00B7496E">
      <w:rPr>
        <w:sz w:val="22"/>
        <w:szCs w:val="22"/>
      </w:rPr>
      <w:t>8</w:t>
    </w:r>
    <w:r w:rsidR="003A5E7F">
      <w:rPr>
        <w:sz w:val="22"/>
        <w:szCs w:val="22"/>
      </w:rPr>
      <w:t>0</w:t>
    </w:r>
    <w:r>
      <w:rPr>
        <w:sz w:val="22"/>
        <w:szCs w:val="22"/>
      </w:rPr>
      <w:t>8</w:t>
    </w:r>
    <w:r w:rsidR="003041EE" w:rsidRPr="00E96B99">
      <w:rPr>
        <w:sz w:val="22"/>
        <w:szCs w:val="22"/>
      </w:rPr>
      <w:t>1</w:t>
    </w:r>
    <w:r w:rsidR="003041EE">
      <w:rPr>
        <w:sz w:val="22"/>
        <w:szCs w:val="22"/>
      </w:rPr>
      <w:t>2</w:t>
    </w:r>
    <w:r w:rsidR="003041EE" w:rsidRPr="00E96B99">
      <w:rPr>
        <w:sz w:val="22"/>
        <w:szCs w:val="22"/>
      </w:rPr>
      <w:t>_</w:t>
    </w:r>
    <w:r w:rsidR="003041EE">
      <w:rPr>
        <w:sz w:val="22"/>
        <w:szCs w:val="22"/>
      </w:rPr>
      <w:t>pedsam</w:t>
    </w:r>
    <w:r w:rsidR="003041EE" w:rsidRPr="00E96B99">
      <w:rPr>
        <w:sz w:val="22"/>
        <w:szCs w:val="22"/>
      </w:rPr>
      <w:t>;</w:t>
    </w:r>
    <w:r w:rsidR="003041EE" w:rsidRPr="00E96B99">
      <w:rPr>
        <w:b/>
        <w:bCs/>
        <w:sz w:val="22"/>
        <w:szCs w:val="22"/>
      </w:rPr>
      <w:t xml:space="preserve"> </w:t>
    </w:r>
    <w:r w:rsidR="003041EE" w:rsidRPr="00FA5421">
      <w:rPr>
        <w:rStyle w:val="Strong"/>
        <w:b w:val="0"/>
        <w:bCs w:val="0"/>
        <w:sz w:val="22"/>
        <w:szCs w:val="22"/>
      </w:rPr>
      <w:t xml:space="preserve">Grozījumi Ministru kabineta </w:t>
    </w:r>
    <w:r w:rsidR="003041EE" w:rsidRPr="00FA5421">
      <w:rPr>
        <w:sz w:val="22"/>
        <w:szCs w:val="22"/>
      </w:rPr>
      <w:t>2009.gada 28.jūlija</w:t>
    </w:r>
    <w:r w:rsidR="003041EE" w:rsidRPr="00FA5421">
      <w:rPr>
        <w:rStyle w:val="Strong"/>
        <w:b w:val="0"/>
        <w:bCs w:val="0"/>
        <w:sz w:val="22"/>
        <w:szCs w:val="22"/>
      </w:rPr>
      <w:t xml:space="preserve"> noteikumos Nr.836 „Pedagogu darba samaksas noteikumi”</w:t>
    </w:r>
    <w:r w:rsidR="003041EE">
      <w:rPr>
        <w:rStyle w:val="Strong"/>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75" w:rsidRPr="00224C73" w:rsidRDefault="00C45775" w:rsidP="00C45775">
    <w:pPr>
      <w:pStyle w:val="NormalWeb"/>
      <w:spacing w:before="0" w:beforeAutospacing="0" w:after="0" w:afterAutospacing="0"/>
      <w:jc w:val="both"/>
      <w:rPr>
        <w:b/>
        <w:bCs/>
        <w:sz w:val="28"/>
        <w:szCs w:val="28"/>
      </w:rPr>
    </w:pPr>
    <w:r>
      <w:rPr>
        <w:sz w:val="22"/>
        <w:szCs w:val="22"/>
      </w:rPr>
      <w:t>IZMNot_0</w:t>
    </w:r>
    <w:r w:rsidR="00B7496E">
      <w:rPr>
        <w:sz w:val="22"/>
        <w:szCs w:val="22"/>
      </w:rPr>
      <w:t>8</w:t>
    </w:r>
    <w:r>
      <w:rPr>
        <w:sz w:val="22"/>
        <w:szCs w:val="22"/>
      </w:rPr>
      <w:t>08</w:t>
    </w:r>
    <w:r w:rsidRPr="00E96B99">
      <w:rPr>
        <w:sz w:val="22"/>
        <w:szCs w:val="22"/>
      </w:rPr>
      <w:t>1</w:t>
    </w:r>
    <w:r>
      <w:rPr>
        <w:sz w:val="22"/>
        <w:szCs w:val="22"/>
      </w:rPr>
      <w:t>2</w:t>
    </w:r>
    <w:r w:rsidRPr="00E96B99">
      <w:rPr>
        <w:sz w:val="22"/>
        <w:szCs w:val="22"/>
      </w:rPr>
      <w:t>_</w:t>
    </w:r>
    <w:r>
      <w:rPr>
        <w:sz w:val="22"/>
        <w:szCs w:val="22"/>
      </w:rPr>
      <w:t>pedsam</w:t>
    </w:r>
    <w:r w:rsidRPr="00E96B99">
      <w:rPr>
        <w:sz w:val="22"/>
        <w:szCs w:val="22"/>
      </w:rPr>
      <w:t>;</w:t>
    </w:r>
    <w:r w:rsidRPr="00E96B99">
      <w:rPr>
        <w:b/>
        <w:bCs/>
        <w:sz w:val="22"/>
        <w:szCs w:val="22"/>
      </w:rPr>
      <w:t xml:space="preserve"> </w:t>
    </w:r>
    <w:r w:rsidRPr="00FA5421">
      <w:rPr>
        <w:rStyle w:val="Strong"/>
        <w:b w:val="0"/>
        <w:bCs w:val="0"/>
        <w:sz w:val="22"/>
        <w:szCs w:val="22"/>
      </w:rPr>
      <w:t xml:space="preserve">Grozījumi Ministru kabineta </w:t>
    </w:r>
    <w:r w:rsidRPr="00FA5421">
      <w:rPr>
        <w:sz w:val="22"/>
        <w:szCs w:val="22"/>
      </w:rPr>
      <w:t>2009.gada 28.jūlija</w:t>
    </w:r>
    <w:r w:rsidRPr="00FA5421">
      <w:rPr>
        <w:rStyle w:val="Strong"/>
        <w:b w:val="0"/>
        <w:bCs w:val="0"/>
        <w:sz w:val="22"/>
        <w:szCs w:val="22"/>
      </w:rPr>
      <w:t xml:space="preserve"> noteikumos Nr.836 „Pedagogu darba samaksas noteikumi”</w:t>
    </w:r>
    <w:r>
      <w:rPr>
        <w:rStyle w:val="Strong"/>
        <w:sz w:val="28"/>
        <w:szCs w:val="28"/>
      </w:rPr>
      <w:t xml:space="preserve"> </w:t>
    </w:r>
  </w:p>
  <w:p w:rsidR="003041EE" w:rsidRPr="00FA5421" w:rsidRDefault="003041EE" w:rsidP="00FA5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DE" w:rsidRDefault="00E56FDE">
      <w:r>
        <w:separator/>
      </w:r>
    </w:p>
  </w:footnote>
  <w:footnote w:type="continuationSeparator" w:id="0">
    <w:p w:rsidR="00E56FDE" w:rsidRDefault="00E56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1EE" w:rsidRDefault="00764276" w:rsidP="00F3158D">
    <w:pPr>
      <w:pStyle w:val="Header"/>
      <w:framePr w:wrap="auto" w:vAnchor="text" w:hAnchor="margin" w:xAlign="center" w:y="1"/>
      <w:rPr>
        <w:rStyle w:val="PageNumber"/>
      </w:rPr>
    </w:pPr>
    <w:r>
      <w:rPr>
        <w:rStyle w:val="PageNumber"/>
      </w:rPr>
      <w:fldChar w:fldCharType="begin"/>
    </w:r>
    <w:r w:rsidR="003041EE">
      <w:rPr>
        <w:rStyle w:val="PageNumber"/>
      </w:rPr>
      <w:instrText xml:space="preserve">PAGE  </w:instrText>
    </w:r>
    <w:r>
      <w:rPr>
        <w:rStyle w:val="PageNumber"/>
      </w:rPr>
      <w:fldChar w:fldCharType="separate"/>
    </w:r>
    <w:r w:rsidR="00475C64">
      <w:rPr>
        <w:rStyle w:val="PageNumber"/>
        <w:noProof/>
      </w:rPr>
      <w:t>6</w:t>
    </w:r>
    <w:r>
      <w:rPr>
        <w:rStyle w:val="PageNumber"/>
      </w:rPr>
      <w:fldChar w:fldCharType="end"/>
    </w:r>
  </w:p>
  <w:p w:rsidR="003041EE" w:rsidRDefault="00304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885"/>
    <w:multiLevelType w:val="multilevel"/>
    <w:tmpl w:val="80DE66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AB12BC"/>
    <w:multiLevelType w:val="multilevel"/>
    <w:tmpl w:val="2EF4B7BC"/>
    <w:lvl w:ilvl="0">
      <w:start w:val="1"/>
      <w:numFmt w:val="decimal"/>
      <w:pStyle w:val="mans"/>
      <w:lvlText w:val="%1."/>
      <w:lvlJc w:val="left"/>
      <w:pPr>
        <w:tabs>
          <w:tab w:val="num" w:pos="360"/>
        </w:tabs>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0E544B"/>
    <w:multiLevelType w:val="multilevel"/>
    <w:tmpl w:val="27A442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AD512C1"/>
    <w:multiLevelType w:val="hybridMultilevel"/>
    <w:tmpl w:val="3628098C"/>
    <w:lvl w:ilvl="0" w:tplc="699037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7CC90FD9"/>
    <w:multiLevelType w:val="multilevel"/>
    <w:tmpl w:val="A836AB4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3158D"/>
    <w:rsid w:val="00027667"/>
    <w:rsid w:val="00031936"/>
    <w:rsid w:val="0003443A"/>
    <w:rsid w:val="000543F3"/>
    <w:rsid w:val="00057318"/>
    <w:rsid w:val="00060C13"/>
    <w:rsid w:val="0006556A"/>
    <w:rsid w:val="00067430"/>
    <w:rsid w:val="00071A60"/>
    <w:rsid w:val="00073832"/>
    <w:rsid w:val="0007493E"/>
    <w:rsid w:val="000800E6"/>
    <w:rsid w:val="00084C00"/>
    <w:rsid w:val="000913A6"/>
    <w:rsid w:val="000921D6"/>
    <w:rsid w:val="0009367E"/>
    <w:rsid w:val="00096ED2"/>
    <w:rsid w:val="000A2312"/>
    <w:rsid w:val="000A5794"/>
    <w:rsid w:val="000A5DAC"/>
    <w:rsid w:val="000B47E0"/>
    <w:rsid w:val="000C4DAD"/>
    <w:rsid w:val="000D54D4"/>
    <w:rsid w:val="000D69AF"/>
    <w:rsid w:val="000D736D"/>
    <w:rsid w:val="000E11E1"/>
    <w:rsid w:val="000E3434"/>
    <w:rsid w:val="000E792C"/>
    <w:rsid w:val="000E7CF9"/>
    <w:rsid w:val="000F39E5"/>
    <w:rsid w:val="00101D55"/>
    <w:rsid w:val="0010291F"/>
    <w:rsid w:val="00116EB0"/>
    <w:rsid w:val="001306B7"/>
    <w:rsid w:val="00130872"/>
    <w:rsid w:val="00136808"/>
    <w:rsid w:val="00147B71"/>
    <w:rsid w:val="00151E61"/>
    <w:rsid w:val="00155B05"/>
    <w:rsid w:val="0015628E"/>
    <w:rsid w:val="00161953"/>
    <w:rsid w:val="001755E8"/>
    <w:rsid w:val="001825B2"/>
    <w:rsid w:val="001959B6"/>
    <w:rsid w:val="00197BD1"/>
    <w:rsid w:val="001A10C8"/>
    <w:rsid w:val="001A183D"/>
    <w:rsid w:val="001B107F"/>
    <w:rsid w:val="001B45A0"/>
    <w:rsid w:val="001C03B1"/>
    <w:rsid w:val="001C285F"/>
    <w:rsid w:val="001C2E35"/>
    <w:rsid w:val="001D246C"/>
    <w:rsid w:val="001E1925"/>
    <w:rsid w:val="001E322E"/>
    <w:rsid w:val="001E6041"/>
    <w:rsid w:val="001E6334"/>
    <w:rsid w:val="00207A55"/>
    <w:rsid w:val="002222E5"/>
    <w:rsid w:val="00224C73"/>
    <w:rsid w:val="00225CB6"/>
    <w:rsid w:val="00230907"/>
    <w:rsid w:val="00232940"/>
    <w:rsid w:val="00236A8E"/>
    <w:rsid w:val="00244D78"/>
    <w:rsid w:val="002501EC"/>
    <w:rsid w:val="00251A29"/>
    <w:rsid w:val="0025264D"/>
    <w:rsid w:val="00263FE5"/>
    <w:rsid w:val="00267FD8"/>
    <w:rsid w:val="00270597"/>
    <w:rsid w:val="00270A3B"/>
    <w:rsid w:val="002A578B"/>
    <w:rsid w:val="002A59BD"/>
    <w:rsid w:val="002B17D4"/>
    <w:rsid w:val="002B383A"/>
    <w:rsid w:val="002C4ECC"/>
    <w:rsid w:val="002C530C"/>
    <w:rsid w:val="002D7D45"/>
    <w:rsid w:val="002E0187"/>
    <w:rsid w:val="002F42A9"/>
    <w:rsid w:val="00300CF5"/>
    <w:rsid w:val="003041EE"/>
    <w:rsid w:val="003072E8"/>
    <w:rsid w:val="00307B69"/>
    <w:rsid w:val="003121A2"/>
    <w:rsid w:val="00323F32"/>
    <w:rsid w:val="00325C32"/>
    <w:rsid w:val="00333B09"/>
    <w:rsid w:val="0034411B"/>
    <w:rsid w:val="003468F6"/>
    <w:rsid w:val="00347207"/>
    <w:rsid w:val="0035235A"/>
    <w:rsid w:val="003532EB"/>
    <w:rsid w:val="003652E6"/>
    <w:rsid w:val="0036688F"/>
    <w:rsid w:val="00367E1A"/>
    <w:rsid w:val="0037066E"/>
    <w:rsid w:val="00373695"/>
    <w:rsid w:val="00374531"/>
    <w:rsid w:val="00376A47"/>
    <w:rsid w:val="00390738"/>
    <w:rsid w:val="00391344"/>
    <w:rsid w:val="003916D8"/>
    <w:rsid w:val="0039338A"/>
    <w:rsid w:val="00393735"/>
    <w:rsid w:val="00394134"/>
    <w:rsid w:val="003A5E7F"/>
    <w:rsid w:val="003A68D6"/>
    <w:rsid w:val="003A69EC"/>
    <w:rsid w:val="003B1DFF"/>
    <w:rsid w:val="003B4426"/>
    <w:rsid w:val="003C1971"/>
    <w:rsid w:val="003C24E6"/>
    <w:rsid w:val="003D2CF3"/>
    <w:rsid w:val="003D7FF3"/>
    <w:rsid w:val="003E0E39"/>
    <w:rsid w:val="003E35EB"/>
    <w:rsid w:val="003F339D"/>
    <w:rsid w:val="004015FF"/>
    <w:rsid w:val="004025F2"/>
    <w:rsid w:val="0041386A"/>
    <w:rsid w:val="00415F0A"/>
    <w:rsid w:val="00416DD0"/>
    <w:rsid w:val="004207E5"/>
    <w:rsid w:val="00424E61"/>
    <w:rsid w:val="00425718"/>
    <w:rsid w:val="00426A9C"/>
    <w:rsid w:val="00430A44"/>
    <w:rsid w:val="00432624"/>
    <w:rsid w:val="00437753"/>
    <w:rsid w:val="00440279"/>
    <w:rsid w:val="0044548C"/>
    <w:rsid w:val="004474A4"/>
    <w:rsid w:val="00450A2C"/>
    <w:rsid w:val="00450D54"/>
    <w:rsid w:val="00451F4C"/>
    <w:rsid w:val="0045283C"/>
    <w:rsid w:val="00460E69"/>
    <w:rsid w:val="00463C6A"/>
    <w:rsid w:val="0047066E"/>
    <w:rsid w:val="004736DF"/>
    <w:rsid w:val="00475C64"/>
    <w:rsid w:val="0048371B"/>
    <w:rsid w:val="00490FF4"/>
    <w:rsid w:val="0049248F"/>
    <w:rsid w:val="004930D9"/>
    <w:rsid w:val="004A5A7B"/>
    <w:rsid w:val="004A6CE1"/>
    <w:rsid w:val="004A6CEA"/>
    <w:rsid w:val="004A7227"/>
    <w:rsid w:val="004B0E9B"/>
    <w:rsid w:val="004B2626"/>
    <w:rsid w:val="004D13C1"/>
    <w:rsid w:val="004D2744"/>
    <w:rsid w:val="004D6121"/>
    <w:rsid w:val="004D6A73"/>
    <w:rsid w:val="004E313E"/>
    <w:rsid w:val="004F534F"/>
    <w:rsid w:val="00500449"/>
    <w:rsid w:val="00505A95"/>
    <w:rsid w:val="00513CEA"/>
    <w:rsid w:val="00525DF5"/>
    <w:rsid w:val="00527834"/>
    <w:rsid w:val="00527F3F"/>
    <w:rsid w:val="00530C2D"/>
    <w:rsid w:val="00533430"/>
    <w:rsid w:val="0053561E"/>
    <w:rsid w:val="0054571E"/>
    <w:rsid w:val="0054697F"/>
    <w:rsid w:val="005475B0"/>
    <w:rsid w:val="00554ADD"/>
    <w:rsid w:val="00556EF0"/>
    <w:rsid w:val="005672A9"/>
    <w:rsid w:val="005676A8"/>
    <w:rsid w:val="00574A31"/>
    <w:rsid w:val="005835A2"/>
    <w:rsid w:val="0059209D"/>
    <w:rsid w:val="005A3A1B"/>
    <w:rsid w:val="005A569C"/>
    <w:rsid w:val="005B34CC"/>
    <w:rsid w:val="005B5E70"/>
    <w:rsid w:val="005C5CA7"/>
    <w:rsid w:val="005C63A2"/>
    <w:rsid w:val="005D188D"/>
    <w:rsid w:val="005D5F44"/>
    <w:rsid w:val="005E02CC"/>
    <w:rsid w:val="005E0B36"/>
    <w:rsid w:val="005E3B15"/>
    <w:rsid w:val="005F406F"/>
    <w:rsid w:val="005F75CE"/>
    <w:rsid w:val="005F7A3E"/>
    <w:rsid w:val="0060149F"/>
    <w:rsid w:val="00602CE0"/>
    <w:rsid w:val="00606501"/>
    <w:rsid w:val="006159F4"/>
    <w:rsid w:val="00616A83"/>
    <w:rsid w:val="00623845"/>
    <w:rsid w:val="0062567C"/>
    <w:rsid w:val="00632C0F"/>
    <w:rsid w:val="00634F52"/>
    <w:rsid w:val="00641EF4"/>
    <w:rsid w:val="00643C53"/>
    <w:rsid w:val="00646E62"/>
    <w:rsid w:val="006476FB"/>
    <w:rsid w:val="00651311"/>
    <w:rsid w:val="0065384F"/>
    <w:rsid w:val="00655A26"/>
    <w:rsid w:val="00665EEF"/>
    <w:rsid w:val="00672769"/>
    <w:rsid w:val="00675396"/>
    <w:rsid w:val="00675FF5"/>
    <w:rsid w:val="006810CA"/>
    <w:rsid w:val="00686E58"/>
    <w:rsid w:val="00692F66"/>
    <w:rsid w:val="006949B0"/>
    <w:rsid w:val="006A48CA"/>
    <w:rsid w:val="006B044E"/>
    <w:rsid w:val="006B33AA"/>
    <w:rsid w:val="006B3A09"/>
    <w:rsid w:val="006C0EA5"/>
    <w:rsid w:val="006D07E2"/>
    <w:rsid w:val="006D0FCE"/>
    <w:rsid w:val="006E2F3E"/>
    <w:rsid w:val="006E7FF4"/>
    <w:rsid w:val="006F3DA9"/>
    <w:rsid w:val="006F45AA"/>
    <w:rsid w:val="006F7165"/>
    <w:rsid w:val="00702768"/>
    <w:rsid w:val="00703871"/>
    <w:rsid w:val="00704816"/>
    <w:rsid w:val="00707623"/>
    <w:rsid w:val="0071622C"/>
    <w:rsid w:val="00717833"/>
    <w:rsid w:val="007208BE"/>
    <w:rsid w:val="00720ED2"/>
    <w:rsid w:val="007223BE"/>
    <w:rsid w:val="00722AF1"/>
    <w:rsid w:val="00730A6E"/>
    <w:rsid w:val="007331A3"/>
    <w:rsid w:val="00736E59"/>
    <w:rsid w:val="00753EA3"/>
    <w:rsid w:val="007540C6"/>
    <w:rsid w:val="00764276"/>
    <w:rsid w:val="00764767"/>
    <w:rsid w:val="00765E41"/>
    <w:rsid w:val="007667FB"/>
    <w:rsid w:val="00770C2E"/>
    <w:rsid w:val="007756E1"/>
    <w:rsid w:val="0077705E"/>
    <w:rsid w:val="007779D3"/>
    <w:rsid w:val="007863D2"/>
    <w:rsid w:val="00791298"/>
    <w:rsid w:val="00791F6D"/>
    <w:rsid w:val="0079363E"/>
    <w:rsid w:val="007B1D71"/>
    <w:rsid w:val="007C20AE"/>
    <w:rsid w:val="007C799F"/>
    <w:rsid w:val="007D002A"/>
    <w:rsid w:val="007D11B4"/>
    <w:rsid w:val="007D1ED0"/>
    <w:rsid w:val="007D56BD"/>
    <w:rsid w:val="007E1C68"/>
    <w:rsid w:val="007E3065"/>
    <w:rsid w:val="007E5609"/>
    <w:rsid w:val="007E7D23"/>
    <w:rsid w:val="0080010B"/>
    <w:rsid w:val="00800650"/>
    <w:rsid w:val="00802660"/>
    <w:rsid w:val="00822B9B"/>
    <w:rsid w:val="00822F7F"/>
    <w:rsid w:val="0082616A"/>
    <w:rsid w:val="0084409F"/>
    <w:rsid w:val="00844D14"/>
    <w:rsid w:val="00846442"/>
    <w:rsid w:val="00855CC5"/>
    <w:rsid w:val="00864F8E"/>
    <w:rsid w:val="00870C42"/>
    <w:rsid w:val="008715A6"/>
    <w:rsid w:val="00876DFC"/>
    <w:rsid w:val="00886728"/>
    <w:rsid w:val="00891BD9"/>
    <w:rsid w:val="00893FD2"/>
    <w:rsid w:val="008A0FE8"/>
    <w:rsid w:val="008A2EA8"/>
    <w:rsid w:val="008B4007"/>
    <w:rsid w:val="008C2FA3"/>
    <w:rsid w:val="008D3B03"/>
    <w:rsid w:val="008D645C"/>
    <w:rsid w:val="008D6C2A"/>
    <w:rsid w:val="008D708F"/>
    <w:rsid w:val="008F347B"/>
    <w:rsid w:val="00904B7C"/>
    <w:rsid w:val="009136D0"/>
    <w:rsid w:val="00915866"/>
    <w:rsid w:val="00916FE9"/>
    <w:rsid w:val="009228BB"/>
    <w:rsid w:val="009349E9"/>
    <w:rsid w:val="00941342"/>
    <w:rsid w:val="009448A3"/>
    <w:rsid w:val="00953093"/>
    <w:rsid w:val="009544F3"/>
    <w:rsid w:val="009562D7"/>
    <w:rsid w:val="00961DCD"/>
    <w:rsid w:val="00964262"/>
    <w:rsid w:val="00964E91"/>
    <w:rsid w:val="00967C38"/>
    <w:rsid w:val="0097456F"/>
    <w:rsid w:val="00992171"/>
    <w:rsid w:val="009950F8"/>
    <w:rsid w:val="00996E26"/>
    <w:rsid w:val="009A1D78"/>
    <w:rsid w:val="009A6458"/>
    <w:rsid w:val="009A655F"/>
    <w:rsid w:val="009B4405"/>
    <w:rsid w:val="009B5645"/>
    <w:rsid w:val="009B6E1A"/>
    <w:rsid w:val="009D05C7"/>
    <w:rsid w:val="009D5E1E"/>
    <w:rsid w:val="009D6480"/>
    <w:rsid w:val="009D7309"/>
    <w:rsid w:val="009D7824"/>
    <w:rsid w:val="009E3878"/>
    <w:rsid w:val="00A05766"/>
    <w:rsid w:val="00A06DAA"/>
    <w:rsid w:val="00A12659"/>
    <w:rsid w:val="00A14108"/>
    <w:rsid w:val="00A16D8A"/>
    <w:rsid w:val="00A24B9E"/>
    <w:rsid w:val="00A24E56"/>
    <w:rsid w:val="00A27513"/>
    <w:rsid w:val="00A3380B"/>
    <w:rsid w:val="00A36B00"/>
    <w:rsid w:val="00A45896"/>
    <w:rsid w:val="00A45E57"/>
    <w:rsid w:val="00A50D31"/>
    <w:rsid w:val="00A57504"/>
    <w:rsid w:val="00A6097A"/>
    <w:rsid w:val="00A67897"/>
    <w:rsid w:val="00A77A23"/>
    <w:rsid w:val="00A77C53"/>
    <w:rsid w:val="00A9024A"/>
    <w:rsid w:val="00A9067A"/>
    <w:rsid w:val="00A92631"/>
    <w:rsid w:val="00A96A72"/>
    <w:rsid w:val="00A96C9A"/>
    <w:rsid w:val="00AA2016"/>
    <w:rsid w:val="00AA4BFF"/>
    <w:rsid w:val="00AA5E2C"/>
    <w:rsid w:val="00AA7392"/>
    <w:rsid w:val="00AB17BB"/>
    <w:rsid w:val="00AB1DFB"/>
    <w:rsid w:val="00AB5B90"/>
    <w:rsid w:val="00AC6131"/>
    <w:rsid w:val="00AC6865"/>
    <w:rsid w:val="00AD7616"/>
    <w:rsid w:val="00AD7963"/>
    <w:rsid w:val="00AE7255"/>
    <w:rsid w:val="00AE7920"/>
    <w:rsid w:val="00AF6F8C"/>
    <w:rsid w:val="00B0484E"/>
    <w:rsid w:val="00B102B0"/>
    <w:rsid w:val="00B10AA8"/>
    <w:rsid w:val="00B132B9"/>
    <w:rsid w:val="00B162F4"/>
    <w:rsid w:val="00B246B3"/>
    <w:rsid w:val="00B24D7D"/>
    <w:rsid w:val="00B33C3B"/>
    <w:rsid w:val="00B34AF2"/>
    <w:rsid w:val="00B3774C"/>
    <w:rsid w:val="00B414D7"/>
    <w:rsid w:val="00B41F5B"/>
    <w:rsid w:val="00B42450"/>
    <w:rsid w:val="00B469DA"/>
    <w:rsid w:val="00B46E9A"/>
    <w:rsid w:val="00B64C13"/>
    <w:rsid w:val="00B70B5E"/>
    <w:rsid w:val="00B7496E"/>
    <w:rsid w:val="00B7525F"/>
    <w:rsid w:val="00B75E33"/>
    <w:rsid w:val="00B76D02"/>
    <w:rsid w:val="00B76FB8"/>
    <w:rsid w:val="00B81126"/>
    <w:rsid w:val="00B95C9B"/>
    <w:rsid w:val="00BA176C"/>
    <w:rsid w:val="00BB6BDD"/>
    <w:rsid w:val="00BC02FF"/>
    <w:rsid w:val="00BC5666"/>
    <w:rsid w:val="00BD0D45"/>
    <w:rsid w:val="00BD39CE"/>
    <w:rsid w:val="00BD7E94"/>
    <w:rsid w:val="00BE1D95"/>
    <w:rsid w:val="00BE4794"/>
    <w:rsid w:val="00BE73F0"/>
    <w:rsid w:val="00BF348D"/>
    <w:rsid w:val="00BF3710"/>
    <w:rsid w:val="00BF7F14"/>
    <w:rsid w:val="00C0344A"/>
    <w:rsid w:val="00C03C5D"/>
    <w:rsid w:val="00C04F3D"/>
    <w:rsid w:val="00C06331"/>
    <w:rsid w:val="00C06C74"/>
    <w:rsid w:val="00C13113"/>
    <w:rsid w:val="00C135B7"/>
    <w:rsid w:val="00C15608"/>
    <w:rsid w:val="00C26235"/>
    <w:rsid w:val="00C32EE5"/>
    <w:rsid w:val="00C343A2"/>
    <w:rsid w:val="00C379C8"/>
    <w:rsid w:val="00C45775"/>
    <w:rsid w:val="00C623E3"/>
    <w:rsid w:val="00C64151"/>
    <w:rsid w:val="00C865EC"/>
    <w:rsid w:val="00C942C6"/>
    <w:rsid w:val="00C95B48"/>
    <w:rsid w:val="00CA0CE4"/>
    <w:rsid w:val="00CA4295"/>
    <w:rsid w:val="00CA52D7"/>
    <w:rsid w:val="00CA68C9"/>
    <w:rsid w:val="00CB1563"/>
    <w:rsid w:val="00CB15D3"/>
    <w:rsid w:val="00CB22E1"/>
    <w:rsid w:val="00CB248C"/>
    <w:rsid w:val="00CB2800"/>
    <w:rsid w:val="00CC05A0"/>
    <w:rsid w:val="00CC65BD"/>
    <w:rsid w:val="00CD34B9"/>
    <w:rsid w:val="00CD5415"/>
    <w:rsid w:val="00CE1999"/>
    <w:rsid w:val="00CE1A45"/>
    <w:rsid w:val="00CE5D3D"/>
    <w:rsid w:val="00CE7E84"/>
    <w:rsid w:val="00CF1E42"/>
    <w:rsid w:val="00CF4E7F"/>
    <w:rsid w:val="00CF540A"/>
    <w:rsid w:val="00CF5653"/>
    <w:rsid w:val="00CF5B23"/>
    <w:rsid w:val="00D1653D"/>
    <w:rsid w:val="00D20958"/>
    <w:rsid w:val="00D35BAB"/>
    <w:rsid w:val="00D54262"/>
    <w:rsid w:val="00D549F4"/>
    <w:rsid w:val="00D659E8"/>
    <w:rsid w:val="00D7074B"/>
    <w:rsid w:val="00D76777"/>
    <w:rsid w:val="00D9091D"/>
    <w:rsid w:val="00D92886"/>
    <w:rsid w:val="00D95EF2"/>
    <w:rsid w:val="00DA41D8"/>
    <w:rsid w:val="00DA6E57"/>
    <w:rsid w:val="00DB56C9"/>
    <w:rsid w:val="00DB6056"/>
    <w:rsid w:val="00DB6282"/>
    <w:rsid w:val="00DB6795"/>
    <w:rsid w:val="00DC39F5"/>
    <w:rsid w:val="00DD4477"/>
    <w:rsid w:val="00DD761C"/>
    <w:rsid w:val="00DE2054"/>
    <w:rsid w:val="00DE782C"/>
    <w:rsid w:val="00DF1D61"/>
    <w:rsid w:val="00DF7C1A"/>
    <w:rsid w:val="00E00C8A"/>
    <w:rsid w:val="00E04F73"/>
    <w:rsid w:val="00E106F7"/>
    <w:rsid w:val="00E1105C"/>
    <w:rsid w:val="00E118DD"/>
    <w:rsid w:val="00E156B5"/>
    <w:rsid w:val="00E16866"/>
    <w:rsid w:val="00E17544"/>
    <w:rsid w:val="00E20C63"/>
    <w:rsid w:val="00E21B60"/>
    <w:rsid w:val="00E43E87"/>
    <w:rsid w:val="00E51F28"/>
    <w:rsid w:val="00E56FDE"/>
    <w:rsid w:val="00E679B2"/>
    <w:rsid w:val="00E704D8"/>
    <w:rsid w:val="00E90E01"/>
    <w:rsid w:val="00E95D2E"/>
    <w:rsid w:val="00E960E5"/>
    <w:rsid w:val="00E96B99"/>
    <w:rsid w:val="00E96BBF"/>
    <w:rsid w:val="00EA3BDB"/>
    <w:rsid w:val="00EA3C52"/>
    <w:rsid w:val="00EA624A"/>
    <w:rsid w:val="00EA6B0B"/>
    <w:rsid w:val="00EB3DB0"/>
    <w:rsid w:val="00EB558E"/>
    <w:rsid w:val="00EB68B4"/>
    <w:rsid w:val="00EB6C29"/>
    <w:rsid w:val="00EC4EB4"/>
    <w:rsid w:val="00ED425F"/>
    <w:rsid w:val="00ED51DA"/>
    <w:rsid w:val="00EE41FF"/>
    <w:rsid w:val="00EF278D"/>
    <w:rsid w:val="00EF49C9"/>
    <w:rsid w:val="00F03225"/>
    <w:rsid w:val="00F06C2B"/>
    <w:rsid w:val="00F10F7D"/>
    <w:rsid w:val="00F11714"/>
    <w:rsid w:val="00F123EC"/>
    <w:rsid w:val="00F26B61"/>
    <w:rsid w:val="00F272B6"/>
    <w:rsid w:val="00F3158D"/>
    <w:rsid w:val="00F31684"/>
    <w:rsid w:val="00F36BF5"/>
    <w:rsid w:val="00F43319"/>
    <w:rsid w:val="00F46C1E"/>
    <w:rsid w:val="00F47EC8"/>
    <w:rsid w:val="00F53C57"/>
    <w:rsid w:val="00F541BB"/>
    <w:rsid w:val="00F542B2"/>
    <w:rsid w:val="00F61B1D"/>
    <w:rsid w:val="00F67F10"/>
    <w:rsid w:val="00F72EFC"/>
    <w:rsid w:val="00F76516"/>
    <w:rsid w:val="00F766D9"/>
    <w:rsid w:val="00F76AC2"/>
    <w:rsid w:val="00F778A3"/>
    <w:rsid w:val="00F80FAE"/>
    <w:rsid w:val="00F82896"/>
    <w:rsid w:val="00F85DF4"/>
    <w:rsid w:val="00F87A78"/>
    <w:rsid w:val="00FA5421"/>
    <w:rsid w:val="00FA5D5A"/>
    <w:rsid w:val="00FA6EAB"/>
    <w:rsid w:val="00FB2519"/>
    <w:rsid w:val="00FC1FA1"/>
    <w:rsid w:val="00FC2324"/>
    <w:rsid w:val="00FC3156"/>
    <w:rsid w:val="00FC5430"/>
    <w:rsid w:val="00FD0583"/>
    <w:rsid w:val="00FE2A78"/>
    <w:rsid w:val="00FF2610"/>
    <w:rsid w:val="00FF39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link w:val="Heading1Char"/>
    <w:uiPriority w:val="99"/>
    <w:qFormat/>
    <w:rsid w:val="00F3158D"/>
    <w:pPr>
      <w:keepNext/>
      <w:tabs>
        <w:tab w:val="left" w:pos="0"/>
        <w:tab w:val="left" w:pos="6840"/>
      </w:tabs>
      <w:ind w:firstLine="540"/>
      <w:jc w:val="both"/>
      <w:outlineLvl w:val="0"/>
    </w:pPr>
    <w:rPr>
      <w:sz w:val="28"/>
      <w:szCs w:val="28"/>
    </w:rPr>
  </w:style>
  <w:style w:type="paragraph" w:styleId="Heading4">
    <w:name w:val="heading 4"/>
    <w:basedOn w:val="Normal"/>
    <w:next w:val="Normal"/>
    <w:link w:val="Heading4Char"/>
    <w:uiPriority w:val="99"/>
    <w:qFormat/>
    <w:rsid w:val="0006556A"/>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C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06556A"/>
    <w:rPr>
      <w:rFonts w:ascii="Cambria" w:hAnsi="Cambria" w:cs="Cambria"/>
      <w:b/>
      <w:bCs/>
      <w:i/>
      <w:iCs/>
      <w:color w:val="4F81BD"/>
      <w:sz w:val="24"/>
      <w:szCs w:val="24"/>
    </w:rPr>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uiPriority w:val="99"/>
    <w:rsid w:val="00F3158D"/>
    <w:pPr>
      <w:spacing w:before="450" w:after="225"/>
      <w:jc w:val="center"/>
    </w:pPr>
    <w:rPr>
      <w:b/>
      <w:bCs/>
    </w:rPr>
  </w:style>
  <w:style w:type="paragraph" w:customStyle="1" w:styleId="naislab">
    <w:name w:val="naislab"/>
    <w:basedOn w:val="Normal"/>
    <w:uiPriority w:val="99"/>
    <w:rsid w:val="00F3158D"/>
    <w:pPr>
      <w:spacing w:before="75" w:after="75"/>
      <w:jc w:val="right"/>
    </w:pPr>
  </w:style>
  <w:style w:type="paragraph" w:customStyle="1" w:styleId="naiskr">
    <w:name w:val="naiskr"/>
    <w:basedOn w:val="Normal"/>
    <w:uiPriority w:val="99"/>
    <w:rsid w:val="00F3158D"/>
    <w:pPr>
      <w:spacing w:before="75" w:after="75"/>
    </w:pPr>
  </w:style>
  <w:style w:type="paragraph" w:customStyle="1" w:styleId="naisc">
    <w:name w:val="naisc"/>
    <w:basedOn w:val="Normal"/>
    <w:uiPriority w:val="99"/>
    <w:rsid w:val="00F3158D"/>
    <w:pPr>
      <w:spacing w:before="75" w:after="75"/>
      <w:jc w:val="center"/>
    </w:pPr>
  </w:style>
  <w:style w:type="paragraph" w:styleId="HTMLPreformatted">
    <w:name w:val="HTML Preformatted"/>
    <w:basedOn w:val="Normal"/>
    <w:link w:val="HTMLPreformattedChar"/>
    <w:uiPriority w:val="99"/>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06CD"/>
    <w:rPr>
      <w:rFonts w:ascii="Courier New" w:hAnsi="Courier New" w:cs="Courier New"/>
      <w:sz w:val="20"/>
      <w:szCs w:val="20"/>
    </w:rPr>
  </w:style>
  <w:style w:type="paragraph" w:styleId="Header">
    <w:name w:val="header"/>
    <w:basedOn w:val="Normal"/>
    <w:link w:val="HeaderChar"/>
    <w:uiPriority w:val="99"/>
    <w:rsid w:val="00F3158D"/>
    <w:pPr>
      <w:tabs>
        <w:tab w:val="center" w:pos="4153"/>
        <w:tab w:val="right" w:pos="8306"/>
      </w:tabs>
    </w:pPr>
  </w:style>
  <w:style w:type="character" w:customStyle="1" w:styleId="HeaderChar">
    <w:name w:val="Header Char"/>
    <w:basedOn w:val="DefaultParagraphFont"/>
    <w:link w:val="Header"/>
    <w:uiPriority w:val="99"/>
    <w:semiHidden/>
    <w:rsid w:val="004606CD"/>
    <w:rPr>
      <w:sz w:val="24"/>
      <w:szCs w:val="24"/>
    </w:rPr>
  </w:style>
  <w:style w:type="character" w:styleId="PageNumber">
    <w:name w:val="page number"/>
    <w:basedOn w:val="DefaultParagraphFont"/>
    <w:uiPriority w:val="99"/>
    <w:rsid w:val="00F3158D"/>
  </w:style>
  <w:style w:type="paragraph" w:styleId="BodyText">
    <w:name w:val="Body Text"/>
    <w:basedOn w:val="Normal"/>
    <w:link w:val="BodyTextChar"/>
    <w:uiPriority w:val="99"/>
    <w:rsid w:val="00F3158D"/>
    <w:pPr>
      <w:widowControl w:val="0"/>
      <w:spacing w:after="120"/>
    </w:pPr>
    <w:rPr>
      <w:sz w:val="28"/>
      <w:szCs w:val="28"/>
      <w:lang w:val="en-GB" w:eastAsia="en-US"/>
    </w:rPr>
  </w:style>
  <w:style w:type="character" w:customStyle="1" w:styleId="BodyTextChar">
    <w:name w:val="Body Text Char"/>
    <w:basedOn w:val="DefaultParagraphFont"/>
    <w:link w:val="BodyText"/>
    <w:uiPriority w:val="99"/>
    <w:semiHidden/>
    <w:rsid w:val="004606CD"/>
    <w:rPr>
      <w:sz w:val="24"/>
      <w:szCs w:val="24"/>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99"/>
    <w:qFormat/>
    <w:rsid w:val="00F3158D"/>
    <w:rPr>
      <w:b/>
      <w:bCs/>
    </w:rPr>
  </w:style>
  <w:style w:type="paragraph" w:customStyle="1" w:styleId="mans">
    <w:name w:val="mans"/>
    <w:basedOn w:val="Normal"/>
    <w:uiPriority w:val="99"/>
    <w:rsid w:val="00F3158D"/>
    <w:pPr>
      <w:numPr>
        <w:numId w:val="1"/>
      </w:numPr>
      <w:jc w:val="both"/>
    </w:pPr>
    <w:rPr>
      <w:sz w:val="28"/>
      <w:szCs w:val="28"/>
      <w:lang w:eastAsia="en-US"/>
    </w:rPr>
  </w:style>
  <w:style w:type="table" w:styleId="TableGrid">
    <w:name w:val="Table Grid"/>
    <w:basedOn w:val="TableNormal"/>
    <w:uiPriority w:val="99"/>
    <w:rsid w:val="00F315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F3158D"/>
    <w:pPr>
      <w:spacing w:before="40"/>
    </w:pPr>
    <w:rPr>
      <w:lang w:val="pl-PL" w:eastAsia="pl-PL"/>
    </w:rPr>
  </w:style>
  <w:style w:type="paragraph" w:styleId="Footer">
    <w:name w:val="footer"/>
    <w:basedOn w:val="Normal"/>
    <w:link w:val="FooterChar"/>
    <w:uiPriority w:val="99"/>
    <w:rsid w:val="009D5E1E"/>
    <w:pPr>
      <w:tabs>
        <w:tab w:val="center" w:pos="4153"/>
        <w:tab w:val="right" w:pos="8306"/>
      </w:tabs>
    </w:pPr>
  </w:style>
  <w:style w:type="character" w:customStyle="1" w:styleId="FooterChar">
    <w:name w:val="Footer Char"/>
    <w:basedOn w:val="DefaultParagraphFont"/>
    <w:link w:val="Footer"/>
    <w:uiPriority w:val="99"/>
    <w:semiHidden/>
    <w:rsid w:val="004606CD"/>
    <w:rPr>
      <w:sz w:val="24"/>
      <w:szCs w:val="24"/>
    </w:rPr>
  </w:style>
  <w:style w:type="paragraph" w:styleId="ListParagraph">
    <w:name w:val="List Paragraph"/>
    <w:basedOn w:val="Normal"/>
    <w:uiPriority w:val="99"/>
    <w:qFormat/>
    <w:rsid w:val="00E96B99"/>
    <w:pPr>
      <w:spacing w:after="200" w:line="276" w:lineRule="auto"/>
      <w:ind w:left="720"/>
    </w:pPr>
    <w:rPr>
      <w:rFonts w:ascii="Calibri" w:hAnsi="Calibri" w:cs="Calibri"/>
      <w:sz w:val="22"/>
      <w:szCs w:val="22"/>
      <w:lang w:eastAsia="en-US"/>
    </w:rPr>
  </w:style>
  <w:style w:type="paragraph" w:customStyle="1" w:styleId="tvhtml">
    <w:name w:val="tv_html"/>
    <w:basedOn w:val="Normal"/>
    <w:uiPriority w:val="99"/>
    <w:rsid w:val="00F76AC2"/>
    <w:pPr>
      <w:spacing w:before="100" w:beforeAutospacing="1" w:after="100" w:afterAutospacing="1"/>
    </w:pPr>
    <w:rPr>
      <w:rFonts w:ascii="Verdana" w:hAnsi="Verdana" w:cs="Verdana"/>
      <w:sz w:val="18"/>
      <w:szCs w:val="18"/>
    </w:rPr>
  </w:style>
  <w:style w:type="paragraph" w:customStyle="1" w:styleId="Default">
    <w:name w:val="Default"/>
    <w:uiPriority w:val="99"/>
    <w:rsid w:val="00FE2A78"/>
    <w:pPr>
      <w:autoSpaceDE w:val="0"/>
      <w:autoSpaceDN w:val="0"/>
      <w:adjustRightInd w:val="0"/>
    </w:pPr>
    <w:rPr>
      <w:color w:val="000000"/>
      <w:sz w:val="24"/>
      <w:szCs w:val="24"/>
    </w:rPr>
  </w:style>
  <w:style w:type="character" w:styleId="Hyperlink">
    <w:name w:val="Hyperlink"/>
    <w:basedOn w:val="DefaultParagraphFont"/>
    <w:uiPriority w:val="99"/>
    <w:rsid w:val="00E04F73"/>
    <w:rPr>
      <w:color w:val="auto"/>
      <w:u w:val="none"/>
      <w:effect w:val="none"/>
    </w:rPr>
  </w:style>
  <w:style w:type="character" w:customStyle="1" w:styleId="tvdoctopindex1">
    <w:name w:val="tv_doc_top_index1"/>
    <w:basedOn w:val="DefaultParagraphFont"/>
    <w:uiPriority w:val="99"/>
    <w:rsid w:val="00E04F73"/>
    <w:rPr>
      <w:color w:val="auto"/>
      <w:sz w:val="18"/>
      <w:szCs w:val="18"/>
    </w:rPr>
  </w:style>
  <w:style w:type="character" w:styleId="CommentReference">
    <w:name w:val="annotation reference"/>
    <w:basedOn w:val="DefaultParagraphFont"/>
    <w:uiPriority w:val="99"/>
    <w:semiHidden/>
    <w:rsid w:val="00437753"/>
    <w:rPr>
      <w:sz w:val="16"/>
      <w:szCs w:val="16"/>
    </w:rPr>
  </w:style>
  <w:style w:type="paragraph" w:styleId="CommentText">
    <w:name w:val="annotation text"/>
    <w:basedOn w:val="Normal"/>
    <w:link w:val="CommentTextChar"/>
    <w:uiPriority w:val="99"/>
    <w:semiHidden/>
    <w:rsid w:val="00437753"/>
    <w:rPr>
      <w:sz w:val="20"/>
      <w:szCs w:val="20"/>
    </w:rPr>
  </w:style>
  <w:style w:type="character" w:customStyle="1" w:styleId="CommentTextChar">
    <w:name w:val="Comment Text Char"/>
    <w:basedOn w:val="DefaultParagraphFont"/>
    <w:link w:val="CommentText"/>
    <w:uiPriority w:val="99"/>
    <w:locked/>
    <w:rsid w:val="00437753"/>
  </w:style>
  <w:style w:type="paragraph" w:styleId="CommentSubject">
    <w:name w:val="annotation subject"/>
    <w:basedOn w:val="CommentText"/>
    <w:next w:val="CommentText"/>
    <w:link w:val="CommentSubjectChar"/>
    <w:uiPriority w:val="99"/>
    <w:semiHidden/>
    <w:rsid w:val="00437753"/>
    <w:rPr>
      <w:b/>
      <w:bCs/>
    </w:rPr>
  </w:style>
  <w:style w:type="character" w:customStyle="1" w:styleId="CommentSubjectChar">
    <w:name w:val="Comment Subject Char"/>
    <w:basedOn w:val="CommentTextChar"/>
    <w:link w:val="CommentSubject"/>
    <w:uiPriority w:val="99"/>
    <w:locked/>
    <w:rsid w:val="00437753"/>
    <w:rPr>
      <w:b/>
      <w:bCs/>
    </w:rPr>
  </w:style>
  <w:style w:type="paragraph" w:styleId="BalloonText">
    <w:name w:val="Balloon Text"/>
    <w:basedOn w:val="Normal"/>
    <w:link w:val="BalloonTextChar"/>
    <w:uiPriority w:val="99"/>
    <w:semiHidden/>
    <w:rsid w:val="00437753"/>
    <w:rPr>
      <w:rFonts w:ascii="Tahoma" w:hAnsi="Tahoma" w:cs="Tahoma"/>
      <w:sz w:val="16"/>
      <w:szCs w:val="16"/>
    </w:rPr>
  </w:style>
  <w:style w:type="character" w:customStyle="1" w:styleId="BalloonTextChar">
    <w:name w:val="Balloon Text Char"/>
    <w:basedOn w:val="DefaultParagraphFont"/>
    <w:link w:val="BalloonText"/>
    <w:uiPriority w:val="99"/>
    <w:locked/>
    <w:rsid w:val="00437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64002">
      <w:marLeft w:val="0"/>
      <w:marRight w:val="0"/>
      <w:marTop w:val="0"/>
      <w:marBottom w:val="0"/>
      <w:divBdr>
        <w:top w:val="none" w:sz="0" w:space="0" w:color="auto"/>
        <w:left w:val="none" w:sz="0" w:space="0" w:color="auto"/>
        <w:bottom w:val="none" w:sz="0" w:space="0" w:color="auto"/>
        <w:right w:val="none" w:sz="0" w:space="0" w:color="auto"/>
      </w:divBdr>
    </w:div>
    <w:div w:id="209464003">
      <w:marLeft w:val="45"/>
      <w:marRight w:val="45"/>
      <w:marTop w:val="90"/>
      <w:marBottom w:val="90"/>
      <w:divBdr>
        <w:top w:val="none" w:sz="0" w:space="0" w:color="auto"/>
        <w:left w:val="none" w:sz="0" w:space="0" w:color="auto"/>
        <w:bottom w:val="none" w:sz="0" w:space="0" w:color="auto"/>
        <w:right w:val="none" w:sz="0" w:space="0" w:color="auto"/>
      </w:divBdr>
      <w:divsChild>
        <w:div w:id="209464000">
          <w:marLeft w:val="0"/>
          <w:marRight w:val="0"/>
          <w:marTop w:val="240"/>
          <w:marBottom w:val="0"/>
          <w:divBdr>
            <w:top w:val="none" w:sz="0" w:space="0" w:color="auto"/>
            <w:left w:val="none" w:sz="0" w:space="0" w:color="auto"/>
            <w:bottom w:val="none" w:sz="0" w:space="0" w:color="auto"/>
            <w:right w:val="none" w:sz="0" w:space="0" w:color="auto"/>
          </w:divBdr>
        </w:div>
      </w:divsChild>
    </w:div>
    <w:div w:id="209464005">
      <w:marLeft w:val="45"/>
      <w:marRight w:val="45"/>
      <w:marTop w:val="90"/>
      <w:marBottom w:val="90"/>
      <w:divBdr>
        <w:top w:val="none" w:sz="0" w:space="0" w:color="auto"/>
        <w:left w:val="none" w:sz="0" w:space="0" w:color="auto"/>
        <w:bottom w:val="none" w:sz="0" w:space="0" w:color="auto"/>
        <w:right w:val="none" w:sz="0" w:space="0" w:color="auto"/>
      </w:divBdr>
      <w:divsChild>
        <w:div w:id="209464007">
          <w:marLeft w:val="0"/>
          <w:marRight w:val="0"/>
          <w:marTop w:val="240"/>
          <w:marBottom w:val="0"/>
          <w:divBdr>
            <w:top w:val="none" w:sz="0" w:space="0" w:color="auto"/>
            <w:left w:val="none" w:sz="0" w:space="0" w:color="auto"/>
            <w:bottom w:val="none" w:sz="0" w:space="0" w:color="auto"/>
            <w:right w:val="none" w:sz="0" w:space="0" w:color="auto"/>
          </w:divBdr>
        </w:div>
      </w:divsChild>
    </w:div>
    <w:div w:id="209464006">
      <w:marLeft w:val="0"/>
      <w:marRight w:val="0"/>
      <w:marTop w:val="0"/>
      <w:marBottom w:val="0"/>
      <w:divBdr>
        <w:top w:val="none" w:sz="0" w:space="0" w:color="auto"/>
        <w:left w:val="none" w:sz="0" w:space="0" w:color="auto"/>
        <w:bottom w:val="none" w:sz="0" w:space="0" w:color="auto"/>
        <w:right w:val="none" w:sz="0" w:space="0" w:color="auto"/>
      </w:divBdr>
    </w:div>
    <w:div w:id="209464008">
      <w:marLeft w:val="45"/>
      <w:marRight w:val="45"/>
      <w:marTop w:val="90"/>
      <w:marBottom w:val="90"/>
      <w:divBdr>
        <w:top w:val="none" w:sz="0" w:space="0" w:color="auto"/>
        <w:left w:val="none" w:sz="0" w:space="0" w:color="auto"/>
        <w:bottom w:val="none" w:sz="0" w:space="0" w:color="auto"/>
        <w:right w:val="none" w:sz="0" w:space="0" w:color="auto"/>
      </w:divBdr>
      <w:divsChild>
        <w:div w:id="209464013">
          <w:marLeft w:val="0"/>
          <w:marRight w:val="0"/>
          <w:marTop w:val="480"/>
          <w:marBottom w:val="0"/>
          <w:divBdr>
            <w:top w:val="single" w:sz="8" w:space="28" w:color="000000"/>
            <w:left w:val="none" w:sz="0" w:space="0" w:color="auto"/>
            <w:bottom w:val="none" w:sz="0" w:space="0" w:color="auto"/>
            <w:right w:val="none" w:sz="0" w:space="0" w:color="auto"/>
          </w:divBdr>
        </w:div>
        <w:div w:id="209464026">
          <w:marLeft w:val="0"/>
          <w:marRight w:val="0"/>
          <w:marTop w:val="240"/>
          <w:marBottom w:val="0"/>
          <w:divBdr>
            <w:top w:val="none" w:sz="0" w:space="0" w:color="auto"/>
            <w:left w:val="none" w:sz="0" w:space="0" w:color="auto"/>
            <w:bottom w:val="none" w:sz="0" w:space="0" w:color="auto"/>
            <w:right w:val="none" w:sz="0" w:space="0" w:color="auto"/>
          </w:divBdr>
        </w:div>
        <w:div w:id="209464036">
          <w:marLeft w:val="0"/>
          <w:marRight w:val="0"/>
          <w:marTop w:val="240"/>
          <w:marBottom w:val="0"/>
          <w:divBdr>
            <w:top w:val="none" w:sz="0" w:space="0" w:color="auto"/>
            <w:left w:val="none" w:sz="0" w:space="0" w:color="auto"/>
            <w:bottom w:val="none" w:sz="0" w:space="0" w:color="auto"/>
            <w:right w:val="none" w:sz="0" w:space="0" w:color="auto"/>
          </w:divBdr>
        </w:div>
      </w:divsChild>
    </w:div>
    <w:div w:id="209464011">
      <w:marLeft w:val="45"/>
      <w:marRight w:val="45"/>
      <w:marTop w:val="90"/>
      <w:marBottom w:val="90"/>
      <w:divBdr>
        <w:top w:val="none" w:sz="0" w:space="0" w:color="auto"/>
        <w:left w:val="none" w:sz="0" w:space="0" w:color="auto"/>
        <w:bottom w:val="none" w:sz="0" w:space="0" w:color="auto"/>
        <w:right w:val="none" w:sz="0" w:space="0" w:color="auto"/>
      </w:divBdr>
      <w:divsChild>
        <w:div w:id="209464023">
          <w:marLeft w:val="0"/>
          <w:marRight w:val="0"/>
          <w:marTop w:val="240"/>
          <w:marBottom w:val="0"/>
          <w:divBdr>
            <w:top w:val="none" w:sz="0" w:space="0" w:color="auto"/>
            <w:left w:val="none" w:sz="0" w:space="0" w:color="auto"/>
            <w:bottom w:val="none" w:sz="0" w:space="0" w:color="auto"/>
            <w:right w:val="none" w:sz="0" w:space="0" w:color="auto"/>
          </w:divBdr>
        </w:div>
      </w:divsChild>
    </w:div>
    <w:div w:id="209464012">
      <w:marLeft w:val="0"/>
      <w:marRight w:val="0"/>
      <w:marTop w:val="0"/>
      <w:marBottom w:val="0"/>
      <w:divBdr>
        <w:top w:val="none" w:sz="0" w:space="0" w:color="auto"/>
        <w:left w:val="none" w:sz="0" w:space="0" w:color="auto"/>
        <w:bottom w:val="none" w:sz="0" w:space="0" w:color="auto"/>
        <w:right w:val="none" w:sz="0" w:space="0" w:color="auto"/>
      </w:divBdr>
    </w:div>
    <w:div w:id="209464015">
      <w:marLeft w:val="0"/>
      <w:marRight w:val="0"/>
      <w:marTop w:val="0"/>
      <w:marBottom w:val="0"/>
      <w:divBdr>
        <w:top w:val="none" w:sz="0" w:space="0" w:color="auto"/>
        <w:left w:val="none" w:sz="0" w:space="0" w:color="auto"/>
        <w:bottom w:val="none" w:sz="0" w:space="0" w:color="auto"/>
        <w:right w:val="none" w:sz="0" w:space="0" w:color="auto"/>
      </w:divBdr>
    </w:div>
    <w:div w:id="209464016">
      <w:marLeft w:val="0"/>
      <w:marRight w:val="0"/>
      <w:marTop w:val="0"/>
      <w:marBottom w:val="0"/>
      <w:divBdr>
        <w:top w:val="none" w:sz="0" w:space="0" w:color="auto"/>
        <w:left w:val="none" w:sz="0" w:space="0" w:color="auto"/>
        <w:bottom w:val="none" w:sz="0" w:space="0" w:color="auto"/>
        <w:right w:val="none" w:sz="0" w:space="0" w:color="auto"/>
      </w:divBdr>
    </w:div>
    <w:div w:id="209464020">
      <w:marLeft w:val="0"/>
      <w:marRight w:val="0"/>
      <w:marTop w:val="0"/>
      <w:marBottom w:val="0"/>
      <w:divBdr>
        <w:top w:val="none" w:sz="0" w:space="0" w:color="auto"/>
        <w:left w:val="none" w:sz="0" w:space="0" w:color="auto"/>
        <w:bottom w:val="none" w:sz="0" w:space="0" w:color="auto"/>
        <w:right w:val="none" w:sz="0" w:space="0" w:color="auto"/>
      </w:divBdr>
      <w:divsChild>
        <w:div w:id="209464019">
          <w:marLeft w:val="0"/>
          <w:marRight w:val="0"/>
          <w:marTop w:val="0"/>
          <w:marBottom w:val="0"/>
          <w:divBdr>
            <w:top w:val="none" w:sz="0" w:space="0" w:color="auto"/>
            <w:left w:val="none" w:sz="0" w:space="0" w:color="auto"/>
            <w:bottom w:val="none" w:sz="0" w:space="0" w:color="auto"/>
            <w:right w:val="none" w:sz="0" w:space="0" w:color="auto"/>
          </w:divBdr>
          <w:divsChild>
            <w:div w:id="209464040">
              <w:marLeft w:val="0"/>
              <w:marRight w:val="0"/>
              <w:marTop w:val="0"/>
              <w:marBottom w:val="0"/>
              <w:divBdr>
                <w:top w:val="none" w:sz="0" w:space="0" w:color="auto"/>
                <w:left w:val="none" w:sz="0" w:space="0" w:color="auto"/>
                <w:bottom w:val="none" w:sz="0" w:space="0" w:color="auto"/>
                <w:right w:val="none" w:sz="0" w:space="0" w:color="auto"/>
              </w:divBdr>
              <w:divsChild>
                <w:div w:id="209464014">
                  <w:marLeft w:val="0"/>
                  <w:marRight w:val="0"/>
                  <w:marTop w:val="0"/>
                  <w:marBottom w:val="0"/>
                  <w:divBdr>
                    <w:top w:val="none" w:sz="0" w:space="0" w:color="auto"/>
                    <w:left w:val="none" w:sz="0" w:space="0" w:color="auto"/>
                    <w:bottom w:val="none" w:sz="0" w:space="0" w:color="auto"/>
                    <w:right w:val="none" w:sz="0" w:space="0" w:color="auto"/>
                  </w:divBdr>
                  <w:divsChild>
                    <w:div w:id="209463999">
                      <w:marLeft w:val="0"/>
                      <w:marRight w:val="0"/>
                      <w:marTop w:val="0"/>
                      <w:marBottom w:val="0"/>
                      <w:divBdr>
                        <w:top w:val="none" w:sz="0" w:space="0" w:color="auto"/>
                        <w:left w:val="none" w:sz="0" w:space="0" w:color="auto"/>
                        <w:bottom w:val="none" w:sz="0" w:space="0" w:color="auto"/>
                        <w:right w:val="none" w:sz="0" w:space="0" w:color="auto"/>
                      </w:divBdr>
                      <w:divsChild>
                        <w:div w:id="209464004">
                          <w:marLeft w:val="0"/>
                          <w:marRight w:val="0"/>
                          <w:marTop w:val="0"/>
                          <w:marBottom w:val="0"/>
                          <w:divBdr>
                            <w:top w:val="none" w:sz="0" w:space="0" w:color="auto"/>
                            <w:left w:val="none" w:sz="0" w:space="0" w:color="auto"/>
                            <w:bottom w:val="none" w:sz="0" w:space="0" w:color="auto"/>
                            <w:right w:val="none" w:sz="0" w:space="0" w:color="auto"/>
                          </w:divBdr>
                          <w:divsChild>
                            <w:div w:id="209464038">
                              <w:marLeft w:val="0"/>
                              <w:marRight w:val="0"/>
                              <w:marTop w:val="0"/>
                              <w:marBottom w:val="0"/>
                              <w:divBdr>
                                <w:top w:val="none" w:sz="0" w:space="0" w:color="auto"/>
                                <w:left w:val="none" w:sz="0" w:space="0" w:color="auto"/>
                                <w:bottom w:val="none" w:sz="0" w:space="0" w:color="auto"/>
                                <w:right w:val="none" w:sz="0" w:space="0" w:color="auto"/>
                              </w:divBdr>
                              <w:divsChild>
                                <w:div w:id="209464037">
                                  <w:marLeft w:val="0"/>
                                  <w:marRight w:val="0"/>
                                  <w:marTop w:val="0"/>
                                  <w:marBottom w:val="0"/>
                                  <w:divBdr>
                                    <w:top w:val="none" w:sz="0" w:space="0" w:color="auto"/>
                                    <w:left w:val="none" w:sz="0" w:space="0" w:color="auto"/>
                                    <w:bottom w:val="none" w:sz="0" w:space="0" w:color="auto"/>
                                    <w:right w:val="none" w:sz="0" w:space="0" w:color="auto"/>
                                  </w:divBdr>
                                  <w:divsChild>
                                    <w:div w:id="209464010">
                                      <w:marLeft w:val="0"/>
                                      <w:marRight w:val="0"/>
                                      <w:marTop w:val="0"/>
                                      <w:marBottom w:val="0"/>
                                      <w:divBdr>
                                        <w:top w:val="none" w:sz="0" w:space="0" w:color="auto"/>
                                        <w:left w:val="none" w:sz="0" w:space="0" w:color="auto"/>
                                        <w:bottom w:val="none" w:sz="0" w:space="0" w:color="auto"/>
                                        <w:right w:val="none" w:sz="0" w:space="0" w:color="auto"/>
                                      </w:divBdr>
                                      <w:divsChild>
                                        <w:div w:id="209464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4027">
      <w:marLeft w:val="0"/>
      <w:marRight w:val="0"/>
      <w:marTop w:val="0"/>
      <w:marBottom w:val="0"/>
      <w:divBdr>
        <w:top w:val="none" w:sz="0" w:space="0" w:color="auto"/>
        <w:left w:val="none" w:sz="0" w:space="0" w:color="auto"/>
        <w:bottom w:val="none" w:sz="0" w:space="0" w:color="auto"/>
        <w:right w:val="none" w:sz="0" w:space="0" w:color="auto"/>
      </w:divBdr>
    </w:div>
    <w:div w:id="209464028">
      <w:marLeft w:val="0"/>
      <w:marRight w:val="0"/>
      <w:marTop w:val="0"/>
      <w:marBottom w:val="0"/>
      <w:divBdr>
        <w:top w:val="none" w:sz="0" w:space="0" w:color="auto"/>
        <w:left w:val="none" w:sz="0" w:space="0" w:color="auto"/>
        <w:bottom w:val="none" w:sz="0" w:space="0" w:color="auto"/>
        <w:right w:val="none" w:sz="0" w:space="0" w:color="auto"/>
      </w:divBdr>
    </w:div>
    <w:div w:id="209464029">
      <w:marLeft w:val="45"/>
      <w:marRight w:val="45"/>
      <w:marTop w:val="90"/>
      <w:marBottom w:val="90"/>
      <w:divBdr>
        <w:top w:val="none" w:sz="0" w:space="0" w:color="auto"/>
        <w:left w:val="none" w:sz="0" w:space="0" w:color="auto"/>
        <w:bottom w:val="none" w:sz="0" w:space="0" w:color="auto"/>
        <w:right w:val="none" w:sz="0" w:space="0" w:color="auto"/>
      </w:divBdr>
      <w:divsChild>
        <w:div w:id="209464021">
          <w:marLeft w:val="0"/>
          <w:marRight w:val="0"/>
          <w:marTop w:val="240"/>
          <w:marBottom w:val="0"/>
          <w:divBdr>
            <w:top w:val="none" w:sz="0" w:space="0" w:color="auto"/>
            <w:left w:val="none" w:sz="0" w:space="0" w:color="auto"/>
            <w:bottom w:val="none" w:sz="0" w:space="0" w:color="auto"/>
            <w:right w:val="none" w:sz="0" w:space="0" w:color="auto"/>
          </w:divBdr>
        </w:div>
      </w:divsChild>
    </w:div>
    <w:div w:id="209464030">
      <w:marLeft w:val="45"/>
      <w:marRight w:val="45"/>
      <w:marTop w:val="90"/>
      <w:marBottom w:val="90"/>
      <w:divBdr>
        <w:top w:val="none" w:sz="0" w:space="0" w:color="auto"/>
        <w:left w:val="none" w:sz="0" w:space="0" w:color="auto"/>
        <w:bottom w:val="none" w:sz="0" w:space="0" w:color="auto"/>
        <w:right w:val="none" w:sz="0" w:space="0" w:color="auto"/>
      </w:divBdr>
      <w:divsChild>
        <w:div w:id="209464001">
          <w:marLeft w:val="0"/>
          <w:marRight w:val="0"/>
          <w:marTop w:val="240"/>
          <w:marBottom w:val="0"/>
          <w:divBdr>
            <w:top w:val="none" w:sz="0" w:space="0" w:color="auto"/>
            <w:left w:val="none" w:sz="0" w:space="0" w:color="auto"/>
            <w:bottom w:val="none" w:sz="0" w:space="0" w:color="auto"/>
            <w:right w:val="none" w:sz="0" w:space="0" w:color="auto"/>
          </w:divBdr>
          <w:divsChild>
            <w:div w:id="209464018">
              <w:marLeft w:val="0"/>
              <w:marRight w:val="0"/>
              <w:marTop w:val="45"/>
              <w:marBottom w:val="0"/>
              <w:divBdr>
                <w:top w:val="none" w:sz="0" w:space="0" w:color="auto"/>
                <w:left w:val="none" w:sz="0" w:space="0" w:color="auto"/>
                <w:bottom w:val="none" w:sz="0" w:space="0" w:color="auto"/>
                <w:right w:val="none" w:sz="0" w:space="0" w:color="auto"/>
              </w:divBdr>
            </w:div>
          </w:divsChild>
        </w:div>
        <w:div w:id="209464025">
          <w:marLeft w:val="0"/>
          <w:marRight w:val="0"/>
          <w:marTop w:val="240"/>
          <w:marBottom w:val="0"/>
          <w:divBdr>
            <w:top w:val="none" w:sz="0" w:space="0" w:color="auto"/>
            <w:left w:val="none" w:sz="0" w:space="0" w:color="auto"/>
            <w:bottom w:val="none" w:sz="0" w:space="0" w:color="auto"/>
            <w:right w:val="none" w:sz="0" w:space="0" w:color="auto"/>
          </w:divBdr>
        </w:div>
      </w:divsChild>
    </w:div>
    <w:div w:id="209464032">
      <w:marLeft w:val="0"/>
      <w:marRight w:val="0"/>
      <w:marTop w:val="0"/>
      <w:marBottom w:val="0"/>
      <w:divBdr>
        <w:top w:val="none" w:sz="0" w:space="0" w:color="auto"/>
        <w:left w:val="none" w:sz="0" w:space="0" w:color="auto"/>
        <w:bottom w:val="none" w:sz="0" w:space="0" w:color="auto"/>
        <w:right w:val="none" w:sz="0" w:space="0" w:color="auto"/>
      </w:divBdr>
    </w:div>
    <w:div w:id="209464033">
      <w:marLeft w:val="0"/>
      <w:marRight w:val="0"/>
      <w:marTop w:val="0"/>
      <w:marBottom w:val="0"/>
      <w:divBdr>
        <w:top w:val="none" w:sz="0" w:space="0" w:color="auto"/>
        <w:left w:val="none" w:sz="0" w:space="0" w:color="auto"/>
        <w:bottom w:val="none" w:sz="0" w:space="0" w:color="auto"/>
        <w:right w:val="none" w:sz="0" w:space="0" w:color="auto"/>
      </w:divBdr>
    </w:div>
    <w:div w:id="209464034">
      <w:marLeft w:val="0"/>
      <w:marRight w:val="0"/>
      <w:marTop w:val="0"/>
      <w:marBottom w:val="0"/>
      <w:divBdr>
        <w:top w:val="none" w:sz="0" w:space="0" w:color="auto"/>
        <w:left w:val="none" w:sz="0" w:space="0" w:color="auto"/>
        <w:bottom w:val="none" w:sz="0" w:space="0" w:color="auto"/>
        <w:right w:val="none" w:sz="0" w:space="0" w:color="auto"/>
      </w:divBdr>
    </w:div>
    <w:div w:id="209464035">
      <w:marLeft w:val="45"/>
      <w:marRight w:val="45"/>
      <w:marTop w:val="90"/>
      <w:marBottom w:val="90"/>
      <w:divBdr>
        <w:top w:val="none" w:sz="0" w:space="0" w:color="auto"/>
        <w:left w:val="none" w:sz="0" w:space="0" w:color="auto"/>
        <w:bottom w:val="none" w:sz="0" w:space="0" w:color="auto"/>
        <w:right w:val="none" w:sz="0" w:space="0" w:color="auto"/>
      </w:divBdr>
      <w:divsChild>
        <w:div w:id="209464017">
          <w:marLeft w:val="0"/>
          <w:marRight w:val="0"/>
          <w:marTop w:val="240"/>
          <w:marBottom w:val="0"/>
          <w:divBdr>
            <w:top w:val="none" w:sz="0" w:space="0" w:color="auto"/>
            <w:left w:val="none" w:sz="0" w:space="0" w:color="auto"/>
            <w:bottom w:val="none" w:sz="0" w:space="0" w:color="auto"/>
            <w:right w:val="none" w:sz="0" w:space="0" w:color="auto"/>
          </w:divBdr>
          <w:divsChild>
            <w:div w:id="209464009">
              <w:marLeft w:val="0"/>
              <w:marRight w:val="0"/>
              <w:marTop w:val="45"/>
              <w:marBottom w:val="0"/>
              <w:divBdr>
                <w:top w:val="none" w:sz="0" w:space="0" w:color="auto"/>
                <w:left w:val="none" w:sz="0" w:space="0" w:color="auto"/>
                <w:bottom w:val="none" w:sz="0" w:space="0" w:color="auto"/>
                <w:right w:val="none" w:sz="0" w:space="0" w:color="auto"/>
              </w:divBdr>
            </w:div>
          </w:divsChild>
        </w:div>
        <w:div w:id="209464024">
          <w:marLeft w:val="0"/>
          <w:marRight w:val="0"/>
          <w:marTop w:val="240"/>
          <w:marBottom w:val="0"/>
          <w:divBdr>
            <w:top w:val="none" w:sz="0" w:space="0" w:color="auto"/>
            <w:left w:val="none" w:sz="0" w:space="0" w:color="auto"/>
            <w:bottom w:val="none" w:sz="0" w:space="0" w:color="auto"/>
            <w:right w:val="none" w:sz="0" w:space="0" w:color="auto"/>
          </w:divBdr>
          <w:divsChild>
            <w:div w:id="20946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9464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55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zolde.rotberga@izm.gov.lv" TargetMode="External"/><Relationship Id="rId4" Type="http://schemas.openxmlformats.org/officeDocument/2006/relationships/settings" Target="settings.xml"/><Relationship Id="rId9" Type="http://schemas.openxmlformats.org/officeDocument/2006/relationships/hyperlink" Target="http://www.likumi.lv/doc.php?id=1955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F662E-7DC9-49E7-AE41-B0261999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6297</Words>
  <Characters>3590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2009.gada 28.jūlija noteikumos Nr.836 „Pedagogu darba samaksas noteikumi” </vt:lpstr>
    </vt:vector>
  </TitlesOfParts>
  <Company>Izglītības un zinātnes ministrija</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28.jūlija noteikumos Nr.836 „Pedagogu darba samaksas noteikumi” </dc:title>
  <dc:subject>Ministru kabineta noteikumu grozījums</dc:subject>
  <dc:creator>Alise Trokša</dc:creator>
  <cp:keywords>1 203</cp:keywords>
  <dc:description>alise.koleda@izm.gov.lv; tālr.67041841</dc:description>
  <cp:lastModifiedBy>sbatare</cp:lastModifiedBy>
  <cp:revision>7</cp:revision>
  <cp:lastPrinted>2012-06-11T06:11:00Z</cp:lastPrinted>
  <dcterms:created xsi:type="dcterms:W3CDTF">2012-08-02T11:00:00Z</dcterms:created>
  <dcterms:modified xsi:type="dcterms:W3CDTF">2012-08-10T12:24:00Z</dcterms:modified>
</cp:coreProperties>
</file>