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40" w:rsidRDefault="001B4C40">
      <w:pPr>
        <w:tabs>
          <w:tab w:val="left" w:pos="6663"/>
        </w:tabs>
        <w:rPr>
          <w:sz w:val="28"/>
        </w:rPr>
      </w:pPr>
    </w:p>
    <w:p w:rsidR="001B4C40" w:rsidRDefault="001B4C40">
      <w:pPr>
        <w:tabs>
          <w:tab w:val="left" w:pos="6663"/>
        </w:tabs>
        <w:rPr>
          <w:sz w:val="28"/>
        </w:rPr>
      </w:pPr>
    </w:p>
    <w:p w:rsidR="001B4C40" w:rsidRDefault="001B4C40">
      <w:pPr>
        <w:tabs>
          <w:tab w:val="left" w:pos="6663"/>
        </w:tabs>
        <w:rPr>
          <w:sz w:val="28"/>
        </w:rPr>
      </w:pPr>
    </w:p>
    <w:p w:rsidR="001B4C40" w:rsidRDefault="001B4C40">
      <w:pPr>
        <w:tabs>
          <w:tab w:val="left" w:pos="6663"/>
        </w:tabs>
        <w:rPr>
          <w:sz w:val="28"/>
        </w:rPr>
      </w:pPr>
    </w:p>
    <w:p w:rsidR="001B4C40" w:rsidRDefault="001B4C40">
      <w:pPr>
        <w:tabs>
          <w:tab w:val="left" w:pos="6663"/>
        </w:tabs>
        <w:rPr>
          <w:sz w:val="28"/>
        </w:rPr>
      </w:pPr>
    </w:p>
    <w:p w:rsidR="001B4C40" w:rsidRPr="0004751D" w:rsidRDefault="001B4C40">
      <w:pPr>
        <w:tabs>
          <w:tab w:val="left" w:pos="6663"/>
        </w:tabs>
        <w:rPr>
          <w:sz w:val="28"/>
          <w:szCs w:val="28"/>
        </w:rPr>
      </w:pPr>
      <w:r w:rsidRPr="0004751D">
        <w:rPr>
          <w:sz w:val="28"/>
          <w:szCs w:val="28"/>
        </w:rPr>
        <w:t xml:space="preserve">2011.gada </w:t>
      </w:r>
      <w:r>
        <w:rPr>
          <w:sz w:val="28"/>
          <w:szCs w:val="28"/>
        </w:rPr>
        <w:t>7.jūnjiā</w:t>
      </w:r>
      <w:r w:rsidRPr="0004751D">
        <w:rPr>
          <w:sz w:val="28"/>
          <w:szCs w:val="28"/>
        </w:rPr>
        <w:t xml:space="preserve">           </w:t>
      </w:r>
      <w:r w:rsidRPr="0004751D">
        <w:rPr>
          <w:sz w:val="28"/>
          <w:szCs w:val="28"/>
        </w:rPr>
        <w:tab/>
        <w:t>Noteikumi Nr.</w:t>
      </w:r>
      <w:r>
        <w:rPr>
          <w:sz w:val="28"/>
          <w:szCs w:val="28"/>
        </w:rPr>
        <w:t xml:space="preserve"> 432</w:t>
      </w:r>
    </w:p>
    <w:p w:rsidR="001B4C40" w:rsidRDefault="001B4C40">
      <w:pPr>
        <w:tabs>
          <w:tab w:val="left" w:pos="6663"/>
        </w:tabs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  <w:t>(prot. Nr. 35  12.§)</w:t>
      </w:r>
    </w:p>
    <w:p w:rsidR="001B4C40" w:rsidRPr="002076D7" w:rsidRDefault="001B4C40" w:rsidP="00F15F27">
      <w:pPr>
        <w:rPr>
          <w:sz w:val="28"/>
          <w:szCs w:val="28"/>
        </w:rPr>
      </w:pPr>
    </w:p>
    <w:p w:rsidR="001B4C40" w:rsidRPr="00F15F27" w:rsidRDefault="001B4C40" w:rsidP="00F15F27">
      <w:pPr>
        <w:jc w:val="center"/>
        <w:rPr>
          <w:b/>
          <w:sz w:val="28"/>
          <w:szCs w:val="28"/>
        </w:rPr>
      </w:pPr>
      <w:r w:rsidRPr="00F15F27">
        <w:rPr>
          <w:b/>
          <w:sz w:val="28"/>
          <w:szCs w:val="28"/>
          <w:lang w:eastAsia="lv-LV"/>
        </w:rPr>
        <w:t xml:space="preserve">Grozījumi Ministru kabineta 2001.gada 20.marta noteikumos Nr.129 </w:t>
      </w:r>
      <w:r>
        <w:rPr>
          <w:b/>
          <w:sz w:val="28"/>
          <w:szCs w:val="28"/>
          <w:lang w:eastAsia="lv-LV"/>
        </w:rPr>
        <w:t>"</w:t>
      </w:r>
      <w:r w:rsidRPr="00F15F27">
        <w:rPr>
          <w:b/>
          <w:bCs/>
          <w:sz w:val="28"/>
          <w:szCs w:val="28"/>
        </w:rPr>
        <w:t>Ģimnāzijas un valsts ģimnāzijas statusa piešķiršanas un anulēšanas kārtība un kritēriji</w:t>
      </w:r>
      <w:r>
        <w:rPr>
          <w:b/>
          <w:bCs/>
          <w:sz w:val="28"/>
          <w:szCs w:val="28"/>
        </w:rPr>
        <w:t>"</w:t>
      </w:r>
    </w:p>
    <w:p w:rsidR="001B4C40" w:rsidRPr="00F15F27" w:rsidRDefault="001B4C40" w:rsidP="00F15F27">
      <w:pPr>
        <w:pStyle w:val="naislab"/>
        <w:spacing w:before="0" w:beforeAutospacing="0" w:after="0" w:afterAutospacing="0"/>
        <w:rPr>
          <w:sz w:val="28"/>
          <w:szCs w:val="28"/>
        </w:rPr>
      </w:pPr>
    </w:p>
    <w:p w:rsidR="001B4C40" w:rsidRDefault="001B4C40" w:rsidP="00F15F27">
      <w:pPr>
        <w:pStyle w:val="naislab"/>
        <w:spacing w:before="0" w:beforeAutospacing="0" w:after="0" w:afterAutospacing="0"/>
        <w:rPr>
          <w:sz w:val="28"/>
          <w:szCs w:val="28"/>
        </w:rPr>
      </w:pPr>
      <w:r w:rsidRPr="00F15F27">
        <w:rPr>
          <w:sz w:val="28"/>
          <w:szCs w:val="28"/>
        </w:rPr>
        <w:t xml:space="preserve">Izdoti saskaņā ar </w:t>
      </w:r>
    </w:p>
    <w:p w:rsidR="001B4C40" w:rsidRDefault="001B4C40" w:rsidP="00F15F27">
      <w:pPr>
        <w:pStyle w:val="naisl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Vispārējās </w:t>
      </w:r>
      <w:r w:rsidRPr="00F15F27">
        <w:rPr>
          <w:sz w:val="28"/>
          <w:szCs w:val="28"/>
        </w:rPr>
        <w:t xml:space="preserve">izglītības likuma </w:t>
      </w:r>
    </w:p>
    <w:p w:rsidR="001B4C40" w:rsidRPr="00F15F27" w:rsidRDefault="001B4C40" w:rsidP="00F15F27">
      <w:pPr>
        <w:pStyle w:val="naislab"/>
        <w:spacing w:before="0" w:beforeAutospacing="0" w:after="0" w:afterAutospacing="0"/>
        <w:rPr>
          <w:sz w:val="28"/>
          <w:szCs w:val="28"/>
        </w:rPr>
      </w:pPr>
      <w:r w:rsidRPr="00F15F27">
        <w:rPr>
          <w:sz w:val="28"/>
          <w:szCs w:val="28"/>
        </w:rPr>
        <w:t>4.panta 5.punktu</w:t>
      </w:r>
    </w:p>
    <w:p w:rsidR="001B4C40" w:rsidRPr="00F15F27" w:rsidRDefault="001B4C40" w:rsidP="00007FA7">
      <w:pPr>
        <w:ind w:firstLine="720"/>
        <w:rPr>
          <w:sz w:val="28"/>
          <w:szCs w:val="28"/>
        </w:rPr>
      </w:pPr>
    </w:p>
    <w:p w:rsidR="001B4C40" w:rsidRPr="00F15F27" w:rsidRDefault="001B4C40" w:rsidP="00007FA7">
      <w:pPr>
        <w:ind w:firstLine="720"/>
        <w:rPr>
          <w:sz w:val="28"/>
          <w:szCs w:val="28"/>
        </w:rPr>
      </w:pPr>
      <w:r w:rsidRPr="00F15F27">
        <w:rPr>
          <w:sz w:val="28"/>
          <w:szCs w:val="28"/>
        </w:rPr>
        <w:t xml:space="preserve">Izdarīt Ministru kabineta 2001.gada 20.marta noteikumos Nr.129 </w:t>
      </w:r>
      <w:r>
        <w:rPr>
          <w:sz w:val="28"/>
          <w:szCs w:val="28"/>
          <w:lang w:eastAsia="lv-LV"/>
        </w:rPr>
        <w:t>"</w:t>
      </w:r>
      <w:r w:rsidRPr="00F15F27">
        <w:rPr>
          <w:bCs/>
          <w:sz w:val="28"/>
          <w:szCs w:val="28"/>
        </w:rPr>
        <w:t>Ģimnāzijas un valsts ģimnāzijas statusa piešķiršanas un anulēšanas kārtība un kritēriji</w:t>
      </w:r>
      <w:r>
        <w:rPr>
          <w:bCs/>
          <w:sz w:val="28"/>
          <w:szCs w:val="28"/>
        </w:rPr>
        <w:t>"</w:t>
      </w:r>
      <w:r w:rsidRPr="00F15F27">
        <w:rPr>
          <w:sz w:val="28"/>
          <w:szCs w:val="28"/>
        </w:rPr>
        <w:t xml:space="preserve"> </w:t>
      </w:r>
      <w:r>
        <w:rPr>
          <w:sz w:val="28"/>
          <w:szCs w:val="28"/>
        </w:rPr>
        <w:t>(Latvijas Vēstnesis, 2001, 48</w:t>
      </w:r>
      <w:r w:rsidRPr="00F15F27">
        <w:rPr>
          <w:sz w:val="28"/>
          <w:szCs w:val="28"/>
        </w:rPr>
        <w:t>.nr.;</w:t>
      </w:r>
      <w:r>
        <w:rPr>
          <w:sz w:val="28"/>
          <w:szCs w:val="28"/>
        </w:rPr>
        <w:t xml:space="preserve"> 2004, 124</w:t>
      </w:r>
      <w:r w:rsidRPr="00F15F27">
        <w:rPr>
          <w:sz w:val="28"/>
          <w:szCs w:val="28"/>
        </w:rPr>
        <w:t>.nr.) šādus grozījumus:</w:t>
      </w:r>
    </w:p>
    <w:p w:rsidR="001B4C40" w:rsidRPr="00932B3B" w:rsidRDefault="001B4C40" w:rsidP="00007FA7">
      <w:pPr>
        <w:ind w:firstLine="720"/>
        <w:rPr>
          <w:sz w:val="28"/>
          <w:szCs w:val="28"/>
        </w:rPr>
      </w:pPr>
    </w:p>
    <w:p w:rsidR="001B4C40" w:rsidRPr="00BC057B" w:rsidRDefault="001B4C40" w:rsidP="00007FA7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BC057B">
        <w:rPr>
          <w:sz w:val="28"/>
          <w:szCs w:val="28"/>
          <w:lang w:val="lv-LV"/>
        </w:rPr>
        <w:t>1. Izteikt 3.punktu šādā redakcijā:</w:t>
      </w:r>
    </w:p>
    <w:p w:rsidR="001B4C40" w:rsidRDefault="001B4C40" w:rsidP="00007FA7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:rsidR="001B4C40" w:rsidRDefault="001B4C40" w:rsidP="00007FA7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Pr="00932B3B">
        <w:rPr>
          <w:sz w:val="28"/>
          <w:szCs w:val="28"/>
          <w:lang w:val="lv-LV"/>
        </w:rPr>
        <w:t>3.</w:t>
      </w:r>
      <w:r>
        <w:rPr>
          <w:sz w:val="28"/>
          <w:szCs w:val="28"/>
          <w:lang w:val="lv-LV"/>
        </w:rPr>
        <w:t> </w:t>
      </w:r>
      <w:r w:rsidRPr="00932B3B">
        <w:rPr>
          <w:sz w:val="28"/>
          <w:szCs w:val="28"/>
          <w:lang w:val="lv-LV"/>
        </w:rPr>
        <w:t>Uz ģimnāzijas statusu var pretendēt izglītības iestāde:</w:t>
      </w:r>
      <w:r>
        <w:rPr>
          <w:sz w:val="28"/>
          <w:szCs w:val="28"/>
          <w:lang w:val="lv-LV"/>
        </w:rPr>
        <w:t xml:space="preserve"> </w:t>
      </w:r>
    </w:p>
    <w:p w:rsidR="001B4C40" w:rsidRDefault="001B4C40" w:rsidP="00007FA7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3.1. kura</w:t>
      </w:r>
      <w:r w:rsidRPr="00932B3B">
        <w:rPr>
          <w:sz w:val="28"/>
          <w:szCs w:val="28"/>
          <w:lang w:val="lv-LV"/>
        </w:rPr>
        <w:t xml:space="preserve"> piedalās pedagogu tālākizglītības un metodiskā darba pilnveid</w:t>
      </w:r>
      <w:r w:rsidRPr="00DA0628">
        <w:rPr>
          <w:sz w:val="28"/>
          <w:szCs w:val="28"/>
          <w:lang w:val="lv-LV"/>
        </w:rPr>
        <w:t xml:space="preserve">es </w:t>
      </w:r>
      <w:r w:rsidRPr="00007FA7">
        <w:rPr>
          <w:sz w:val="28"/>
          <w:szCs w:val="28"/>
          <w:lang w:val="lv-LV"/>
        </w:rPr>
        <w:t>organizēšanā</w:t>
      </w:r>
      <w:r w:rsidRPr="00932B3B">
        <w:rPr>
          <w:sz w:val="28"/>
          <w:szCs w:val="28"/>
          <w:lang w:val="lv-LV"/>
        </w:rPr>
        <w:t>;</w:t>
      </w:r>
    </w:p>
    <w:p w:rsidR="001B4C40" w:rsidRDefault="001B4C40" w:rsidP="00007FA7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932B3B">
        <w:rPr>
          <w:sz w:val="28"/>
          <w:szCs w:val="28"/>
          <w:lang w:val="lv-LV"/>
        </w:rPr>
        <w:t>3.2.</w:t>
      </w:r>
      <w:r>
        <w:rPr>
          <w:sz w:val="28"/>
          <w:szCs w:val="28"/>
          <w:lang w:val="lv-LV"/>
        </w:rPr>
        <w:t> </w:t>
      </w:r>
      <w:r w:rsidRPr="00932B3B">
        <w:rPr>
          <w:sz w:val="28"/>
          <w:szCs w:val="28"/>
          <w:lang w:val="lv-LV"/>
        </w:rPr>
        <w:t>kuras 10. līdz 12.klasē mācās:</w:t>
      </w:r>
    </w:p>
    <w:p w:rsidR="001B4C40" w:rsidRDefault="001B4C40" w:rsidP="00007FA7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932B3B">
        <w:rPr>
          <w:sz w:val="28"/>
          <w:szCs w:val="28"/>
          <w:lang w:val="lv-LV"/>
        </w:rPr>
        <w:t>3.2.1.</w:t>
      </w:r>
      <w:r>
        <w:rPr>
          <w:sz w:val="28"/>
          <w:szCs w:val="28"/>
          <w:lang w:val="lv-LV"/>
        </w:rPr>
        <w:t> </w:t>
      </w:r>
      <w:r w:rsidRPr="00932B3B">
        <w:rPr>
          <w:sz w:val="28"/>
          <w:szCs w:val="28"/>
          <w:lang w:val="lv-LV"/>
        </w:rPr>
        <w:t>ne mazāk par</w:t>
      </w:r>
      <w:r>
        <w:rPr>
          <w:sz w:val="28"/>
          <w:szCs w:val="28"/>
          <w:lang w:val="lv-LV"/>
        </w:rPr>
        <w:t xml:space="preserve"> </w:t>
      </w:r>
      <w:r w:rsidRPr="00932B3B">
        <w:rPr>
          <w:sz w:val="28"/>
          <w:szCs w:val="28"/>
          <w:lang w:val="lv-LV"/>
        </w:rPr>
        <w:t>180 izglītojamiem – republikas pilsētā;</w:t>
      </w:r>
    </w:p>
    <w:p w:rsidR="001B4C40" w:rsidRDefault="001B4C40" w:rsidP="00007FA7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932B3B">
        <w:rPr>
          <w:sz w:val="28"/>
          <w:szCs w:val="28"/>
          <w:lang w:val="lv-LV"/>
        </w:rPr>
        <w:t>3.2.2.</w:t>
      </w:r>
      <w:r>
        <w:rPr>
          <w:sz w:val="28"/>
          <w:szCs w:val="28"/>
          <w:lang w:val="lv-LV"/>
        </w:rPr>
        <w:t> </w:t>
      </w:r>
      <w:r w:rsidRPr="00932B3B">
        <w:rPr>
          <w:sz w:val="28"/>
          <w:szCs w:val="28"/>
          <w:lang w:val="lv-LV"/>
        </w:rPr>
        <w:t>ne mazāk par</w:t>
      </w:r>
      <w:r>
        <w:rPr>
          <w:sz w:val="28"/>
          <w:szCs w:val="28"/>
          <w:lang w:val="lv-LV"/>
        </w:rPr>
        <w:t xml:space="preserve"> </w:t>
      </w:r>
      <w:r w:rsidRPr="00932B3B">
        <w:rPr>
          <w:sz w:val="28"/>
          <w:szCs w:val="28"/>
          <w:lang w:val="lv-LV"/>
        </w:rPr>
        <w:t>120 izglītojamiem – c</w:t>
      </w:r>
      <w:r>
        <w:rPr>
          <w:sz w:val="28"/>
          <w:szCs w:val="28"/>
          <w:lang w:val="lv-LV"/>
        </w:rPr>
        <w:t>itā administratīvajā teritorijā;</w:t>
      </w:r>
    </w:p>
    <w:p w:rsidR="001B4C40" w:rsidRPr="00932B3B" w:rsidRDefault="001B4C40" w:rsidP="00007FA7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932B3B">
        <w:rPr>
          <w:sz w:val="28"/>
          <w:szCs w:val="28"/>
          <w:lang w:val="lv-LV"/>
        </w:rPr>
        <w:t>3.3.</w:t>
      </w:r>
      <w:r>
        <w:rPr>
          <w:sz w:val="28"/>
          <w:szCs w:val="28"/>
          <w:lang w:val="lv-LV"/>
        </w:rPr>
        <w:t> </w:t>
      </w:r>
      <w:r w:rsidRPr="00932B3B">
        <w:rPr>
          <w:sz w:val="28"/>
          <w:szCs w:val="28"/>
          <w:lang w:val="lv-LV"/>
        </w:rPr>
        <w:t>kurā iepriekšējos divos mācību gados ne mazāk kā 60</w:t>
      </w:r>
      <w:r>
        <w:rPr>
          <w:sz w:val="28"/>
          <w:szCs w:val="28"/>
          <w:lang w:val="lv-LV"/>
        </w:rPr>
        <w:t> </w:t>
      </w:r>
      <w:r w:rsidRPr="00932B3B">
        <w:rPr>
          <w:sz w:val="28"/>
          <w:szCs w:val="28"/>
          <w:lang w:val="lv-LV"/>
        </w:rPr>
        <w:t>procentiem izglītojamo mācību sasniegumu novērtējums centralizētajos eksāmenos nav bijis zemāks par C</w:t>
      </w:r>
      <w:r>
        <w:rPr>
          <w:sz w:val="28"/>
          <w:szCs w:val="28"/>
          <w:lang w:val="lv-LV"/>
        </w:rPr>
        <w:t> </w:t>
      </w:r>
      <w:r w:rsidRPr="00932B3B">
        <w:rPr>
          <w:sz w:val="28"/>
          <w:szCs w:val="28"/>
          <w:lang w:val="lv-LV"/>
        </w:rPr>
        <w:t>līmeni.</w:t>
      </w:r>
      <w:r>
        <w:rPr>
          <w:sz w:val="28"/>
          <w:szCs w:val="28"/>
          <w:lang w:val="lv-LV"/>
        </w:rPr>
        <w:t>"</w:t>
      </w:r>
    </w:p>
    <w:p w:rsidR="001B4C40" w:rsidRDefault="001B4C40" w:rsidP="00007FA7">
      <w:pPr>
        <w:ind w:firstLine="720"/>
        <w:rPr>
          <w:sz w:val="28"/>
          <w:szCs w:val="28"/>
        </w:rPr>
      </w:pPr>
    </w:p>
    <w:p w:rsidR="001B4C40" w:rsidRDefault="001B4C40" w:rsidP="00007FA7">
      <w:pPr>
        <w:ind w:firstLine="720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2. Izteikt 5. un</w:t>
      </w:r>
      <w:r w:rsidRPr="005E56A3">
        <w:rPr>
          <w:sz w:val="28"/>
          <w:szCs w:val="28"/>
          <w:lang w:eastAsia="lv-LV"/>
        </w:rPr>
        <w:t xml:space="preserve"> 5.</w:t>
      </w:r>
      <w:r w:rsidRPr="005E56A3">
        <w:rPr>
          <w:sz w:val="28"/>
          <w:szCs w:val="28"/>
          <w:vertAlign w:val="superscript"/>
          <w:lang w:eastAsia="lv-LV"/>
        </w:rPr>
        <w:t>1</w:t>
      </w:r>
      <w:r>
        <w:rPr>
          <w:sz w:val="28"/>
          <w:szCs w:val="28"/>
          <w:vertAlign w:val="superscript"/>
          <w:lang w:eastAsia="lv-LV"/>
        </w:rPr>
        <w:t> </w:t>
      </w:r>
      <w:r>
        <w:rPr>
          <w:sz w:val="28"/>
          <w:szCs w:val="28"/>
          <w:lang w:eastAsia="lv-LV"/>
        </w:rPr>
        <w:t>punktu šādā redakcijā:</w:t>
      </w:r>
    </w:p>
    <w:p w:rsidR="001B4C40" w:rsidRPr="00932B3B" w:rsidRDefault="001B4C40" w:rsidP="00007FA7">
      <w:pPr>
        <w:ind w:firstLine="720"/>
        <w:rPr>
          <w:sz w:val="28"/>
          <w:szCs w:val="28"/>
          <w:lang w:eastAsia="lv-LV"/>
        </w:rPr>
      </w:pPr>
    </w:p>
    <w:p w:rsidR="001B4C40" w:rsidRDefault="001B4C40" w:rsidP="00007FA7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Pr="00932B3B">
        <w:rPr>
          <w:sz w:val="28"/>
          <w:szCs w:val="28"/>
          <w:lang w:val="lv-LV"/>
        </w:rPr>
        <w:t>5.</w:t>
      </w:r>
      <w:r>
        <w:rPr>
          <w:sz w:val="28"/>
          <w:szCs w:val="28"/>
          <w:lang w:val="lv-LV"/>
        </w:rPr>
        <w:t> </w:t>
      </w:r>
      <w:r w:rsidRPr="00932B3B">
        <w:rPr>
          <w:sz w:val="28"/>
          <w:szCs w:val="28"/>
          <w:lang w:val="lv-LV"/>
        </w:rPr>
        <w:t xml:space="preserve">Uz valsts ģimnāzijas statusu </w:t>
      </w:r>
      <w:r>
        <w:rPr>
          <w:sz w:val="28"/>
          <w:szCs w:val="28"/>
          <w:lang w:val="lv-LV"/>
        </w:rPr>
        <w:t>var pretendēt izglītības iestāde</w:t>
      </w:r>
      <w:r w:rsidRPr="00932B3B">
        <w:rPr>
          <w:sz w:val="28"/>
          <w:szCs w:val="28"/>
          <w:lang w:val="lv-LV"/>
        </w:rPr>
        <w:t>:</w:t>
      </w:r>
    </w:p>
    <w:p w:rsidR="001B4C40" w:rsidRPr="00D34013" w:rsidRDefault="001B4C40" w:rsidP="00007FA7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5.1</w:t>
      </w:r>
      <w:r w:rsidRPr="00D34013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 </w:t>
      </w:r>
      <w:r w:rsidRPr="00D34013">
        <w:rPr>
          <w:sz w:val="28"/>
          <w:szCs w:val="28"/>
          <w:lang w:val="lv-LV"/>
        </w:rPr>
        <w:t>kuras 10. līdz 12.klasē mācās:</w:t>
      </w:r>
    </w:p>
    <w:p w:rsidR="001B4C40" w:rsidRDefault="001B4C40" w:rsidP="00007FA7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5.1</w:t>
      </w:r>
      <w:r w:rsidRPr="00932B3B">
        <w:rPr>
          <w:sz w:val="28"/>
          <w:szCs w:val="28"/>
          <w:lang w:val="lv-LV"/>
        </w:rPr>
        <w:t>.1.</w:t>
      </w:r>
      <w:r>
        <w:rPr>
          <w:sz w:val="28"/>
          <w:szCs w:val="28"/>
          <w:lang w:val="lv-LV"/>
        </w:rPr>
        <w:t xml:space="preserve"> ne mazāk par </w:t>
      </w:r>
      <w:r w:rsidRPr="00932B3B">
        <w:rPr>
          <w:sz w:val="28"/>
          <w:szCs w:val="28"/>
          <w:lang w:val="lv-LV"/>
        </w:rPr>
        <w:t>250 izglītojamiem –</w:t>
      </w:r>
      <w:r>
        <w:rPr>
          <w:sz w:val="28"/>
          <w:szCs w:val="28"/>
          <w:lang w:val="lv-LV"/>
        </w:rPr>
        <w:t xml:space="preserve"> republikas pilsētā;</w:t>
      </w:r>
    </w:p>
    <w:p w:rsidR="001B4C40" w:rsidRPr="00932B3B" w:rsidRDefault="001B4C40" w:rsidP="00007FA7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5.1.2. ne mazāk par 150 izglītojamiem – citā</w:t>
      </w:r>
      <w:r w:rsidRPr="00932B3B">
        <w:rPr>
          <w:sz w:val="28"/>
          <w:szCs w:val="28"/>
          <w:lang w:val="lv-LV"/>
        </w:rPr>
        <w:t xml:space="preserve"> administratīvajā teritorijā;</w:t>
      </w:r>
    </w:p>
    <w:p w:rsidR="001B4C40" w:rsidRPr="00D34013" w:rsidRDefault="001B4C40" w:rsidP="00007FA7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5.2</w:t>
      </w:r>
      <w:r w:rsidRPr="00D34013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 </w:t>
      </w:r>
      <w:r w:rsidRPr="00D34013">
        <w:rPr>
          <w:sz w:val="28"/>
          <w:szCs w:val="28"/>
          <w:lang w:val="lv-LV"/>
        </w:rPr>
        <w:t>kurā iepriekšējos d</w:t>
      </w:r>
      <w:r>
        <w:rPr>
          <w:sz w:val="28"/>
          <w:szCs w:val="28"/>
          <w:lang w:val="lv-LV"/>
        </w:rPr>
        <w:t>ivos mācību gados ne mazāk kā 75 </w:t>
      </w:r>
      <w:r w:rsidRPr="00D34013">
        <w:rPr>
          <w:sz w:val="28"/>
          <w:szCs w:val="28"/>
          <w:lang w:val="lv-LV"/>
        </w:rPr>
        <w:t>procentiem izglītojamo mācību sasniegumu novērtējums centralizētajos eksāmenos nav bijis zemāks par C</w:t>
      </w:r>
      <w:r>
        <w:rPr>
          <w:sz w:val="28"/>
          <w:szCs w:val="28"/>
          <w:lang w:val="lv-LV"/>
        </w:rPr>
        <w:t> </w:t>
      </w:r>
      <w:r w:rsidRPr="00D34013">
        <w:rPr>
          <w:sz w:val="28"/>
          <w:szCs w:val="28"/>
          <w:lang w:val="lv-LV"/>
        </w:rPr>
        <w:t>līmeni;</w:t>
      </w:r>
    </w:p>
    <w:p w:rsidR="001B4C40" w:rsidRPr="00D34013" w:rsidRDefault="001B4C40" w:rsidP="00007FA7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5.3</w:t>
      </w:r>
      <w:r w:rsidRPr="00D34013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 </w:t>
      </w:r>
      <w:r w:rsidRPr="00D34013">
        <w:rPr>
          <w:sz w:val="28"/>
          <w:szCs w:val="28"/>
          <w:lang w:val="lv-LV"/>
        </w:rPr>
        <w:t>kura veic pedagogu tālākizglītības centra un reģionālā metodiskā centra funkcijas.</w:t>
      </w:r>
    </w:p>
    <w:p w:rsidR="001B4C40" w:rsidRPr="00D34013" w:rsidRDefault="001B4C40" w:rsidP="00007FA7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:rsidR="001B4C40" w:rsidRPr="005E56A3" w:rsidRDefault="001B4C40" w:rsidP="00007FA7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5E56A3">
        <w:rPr>
          <w:sz w:val="28"/>
          <w:szCs w:val="28"/>
          <w:lang w:val="lv-LV"/>
        </w:rPr>
        <w:t>5.</w:t>
      </w:r>
      <w:r w:rsidRPr="005E56A3">
        <w:rPr>
          <w:sz w:val="28"/>
          <w:szCs w:val="28"/>
          <w:vertAlign w:val="superscript"/>
          <w:lang w:val="lv-LV"/>
        </w:rPr>
        <w:t>1</w:t>
      </w:r>
      <w:r>
        <w:rPr>
          <w:sz w:val="28"/>
          <w:szCs w:val="28"/>
          <w:lang w:val="lv-LV"/>
        </w:rPr>
        <w:t> </w:t>
      </w:r>
      <w:r w:rsidRPr="005E56A3">
        <w:rPr>
          <w:sz w:val="28"/>
          <w:szCs w:val="28"/>
          <w:lang w:val="lv-LV"/>
        </w:rPr>
        <w:t>Lai veicinātu latviešu valodas – valsts valodas – statusa nostiprināšanu atsevišķās administratīv</w:t>
      </w:r>
      <w:r>
        <w:rPr>
          <w:sz w:val="28"/>
          <w:szCs w:val="28"/>
          <w:lang w:val="lv-LV"/>
        </w:rPr>
        <w:t>aj</w:t>
      </w:r>
      <w:r w:rsidRPr="005E56A3">
        <w:rPr>
          <w:sz w:val="28"/>
          <w:szCs w:val="28"/>
          <w:lang w:val="lv-LV"/>
        </w:rPr>
        <w:t xml:space="preserve">ās teritorijās, Ministru kabinets var piešķirt valsts ģimnāzijas statusu izglītības iestādei, kura atrodas šādā teritorijā, ja </w:t>
      </w:r>
      <w:r>
        <w:rPr>
          <w:sz w:val="28"/>
          <w:szCs w:val="28"/>
          <w:lang w:val="lv-LV"/>
        </w:rPr>
        <w:t xml:space="preserve">attiecīgās </w:t>
      </w:r>
      <w:r w:rsidRPr="005E56A3">
        <w:rPr>
          <w:sz w:val="28"/>
          <w:szCs w:val="28"/>
          <w:lang w:val="lv-LV"/>
        </w:rPr>
        <w:t>izglītības iestāde</w:t>
      </w:r>
      <w:r>
        <w:rPr>
          <w:sz w:val="28"/>
          <w:szCs w:val="28"/>
          <w:lang w:val="lv-LV"/>
        </w:rPr>
        <w:t>s 10. līdz 12.klasē mācās ne mazāk par 18</w:t>
      </w:r>
      <w:r w:rsidRPr="005E56A3">
        <w:rPr>
          <w:sz w:val="28"/>
          <w:szCs w:val="28"/>
          <w:lang w:val="lv-LV"/>
        </w:rPr>
        <w:t>0</w:t>
      </w:r>
      <w:r>
        <w:rPr>
          <w:sz w:val="28"/>
          <w:szCs w:val="28"/>
          <w:lang w:val="lv-LV"/>
        </w:rPr>
        <w:t> </w:t>
      </w:r>
      <w:r w:rsidRPr="005E56A3">
        <w:rPr>
          <w:sz w:val="28"/>
          <w:szCs w:val="28"/>
          <w:lang w:val="lv-LV"/>
        </w:rPr>
        <w:t>izglītojamiem (republi</w:t>
      </w:r>
      <w:r>
        <w:rPr>
          <w:sz w:val="28"/>
          <w:szCs w:val="28"/>
          <w:lang w:val="lv-LV"/>
        </w:rPr>
        <w:t>kas pilsētā) vai ne mazāk par 12</w:t>
      </w:r>
      <w:r w:rsidRPr="005E56A3">
        <w:rPr>
          <w:sz w:val="28"/>
          <w:szCs w:val="28"/>
          <w:lang w:val="lv-LV"/>
        </w:rPr>
        <w:t>0</w:t>
      </w:r>
      <w:r>
        <w:rPr>
          <w:sz w:val="28"/>
          <w:szCs w:val="28"/>
          <w:lang w:val="lv-LV"/>
        </w:rPr>
        <w:t> </w:t>
      </w:r>
      <w:r w:rsidRPr="005E56A3">
        <w:rPr>
          <w:sz w:val="28"/>
          <w:szCs w:val="28"/>
          <w:lang w:val="lv-LV"/>
        </w:rPr>
        <w:t xml:space="preserve">izglītojamiem (citā administratīvajā teritorijā) un ja tā atbilst šo noteikumu </w:t>
      </w:r>
      <w:r>
        <w:rPr>
          <w:sz w:val="28"/>
          <w:szCs w:val="28"/>
          <w:lang w:val="lv-LV"/>
        </w:rPr>
        <w:t>5.2. un 5.3</w:t>
      </w:r>
      <w:r w:rsidRPr="005E56A3">
        <w:rPr>
          <w:sz w:val="28"/>
          <w:szCs w:val="28"/>
          <w:lang w:val="lv-LV"/>
        </w:rPr>
        <w:t>.apakšpunktā minētajiem kritērijiem.</w:t>
      </w:r>
      <w:r>
        <w:rPr>
          <w:sz w:val="28"/>
          <w:szCs w:val="28"/>
          <w:lang w:val="lv-LV"/>
        </w:rPr>
        <w:t>"</w:t>
      </w:r>
    </w:p>
    <w:p w:rsidR="001B4C40" w:rsidRPr="005E56A3" w:rsidRDefault="001B4C40" w:rsidP="00007FA7">
      <w:pPr>
        <w:ind w:firstLine="720"/>
        <w:rPr>
          <w:sz w:val="28"/>
          <w:szCs w:val="28"/>
          <w:lang w:eastAsia="lv-LV"/>
        </w:rPr>
      </w:pPr>
    </w:p>
    <w:p w:rsidR="001B4C40" w:rsidRDefault="001B4C40" w:rsidP="00007FA7">
      <w:pPr>
        <w:ind w:firstLine="720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3. Izteikt 6.2.apakšpunktu šādā redakcijā:</w:t>
      </w:r>
    </w:p>
    <w:p w:rsidR="001B4C40" w:rsidRPr="00932B3B" w:rsidRDefault="001B4C40" w:rsidP="00007FA7">
      <w:pPr>
        <w:ind w:firstLine="720"/>
        <w:rPr>
          <w:sz w:val="28"/>
          <w:szCs w:val="28"/>
          <w:lang w:eastAsia="lv-LV"/>
        </w:rPr>
      </w:pPr>
    </w:p>
    <w:p w:rsidR="001B4C40" w:rsidRPr="00932B3B" w:rsidRDefault="001B4C40" w:rsidP="00007FA7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Pr="00932B3B">
        <w:rPr>
          <w:sz w:val="28"/>
          <w:szCs w:val="28"/>
          <w:lang w:val="lv-LV"/>
        </w:rPr>
        <w:t>6.2.</w:t>
      </w:r>
      <w:r>
        <w:rPr>
          <w:sz w:val="28"/>
          <w:szCs w:val="28"/>
          <w:lang w:val="lv-LV"/>
        </w:rPr>
        <w:t> </w:t>
      </w:r>
      <w:r w:rsidRPr="00932B3B">
        <w:rPr>
          <w:sz w:val="28"/>
          <w:szCs w:val="28"/>
          <w:lang w:val="lv-LV"/>
        </w:rPr>
        <w:t>dokumentus, kas apliecina izglītības iestādes atbilstību š</w:t>
      </w:r>
      <w:r>
        <w:rPr>
          <w:sz w:val="28"/>
          <w:szCs w:val="28"/>
          <w:lang w:val="lv-LV"/>
        </w:rPr>
        <w:t>o noteikumu 3.1. un 3.3. vai 5.2. un 5.3</w:t>
      </w:r>
      <w:r w:rsidRPr="00932B3B">
        <w:rPr>
          <w:sz w:val="28"/>
          <w:szCs w:val="28"/>
          <w:lang w:val="lv-LV"/>
        </w:rPr>
        <w:t>.apakšpunktā minētajiem kritērijiem.</w:t>
      </w:r>
      <w:r>
        <w:rPr>
          <w:sz w:val="28"/>
          <w:szCs w:val="28"/>
          <w:lang w:val="lv-LV"/>
        </w:rPr>
        <w:t>"</w:t>
      </w:r>
    </w:p>
    <w:p w:rsidR="001B4C40" w:rsidRPr="00932B3B" w:rsidRDefault="001B4C40" w:rsidP="00932B3B">
      <w:pPr>
        <w:rPr>
          <w:sz w:val="28"/>
          <w:szCs w:val="28"/>
          <w:lang w:eastAsia="lv-LV"/>
        </w:rPr>
      </w:pPr>
    </w:p>
    <w:p w:rsidR="001B4C40" w:rsidRDefault="001B4C40" w:rsidP="00F15F27">
      <w:pPr>
        <w:rPr>
          <w:sz w:val="28"/>
          <w:szCs w:val="28"/>
        </w:rPr>
      </w:pPr>
    </w:p>
    <w:p w:rsidR="001B4C40" w:rsidRPr="00C601E1" w:rsidRDefault="001B4C40" w:rsidP="00F15F27">
      <w:pPr>
        <w:rPr>
          <w:sz w:val="28"/>
          <w:szCs w:val="28"/>
        </w:rPr>
      </w:pPr>
    </w:p>
    <w:p w:rsidR="001B4C40" w:rsidRPr="00494284" w:rsidRDefault="001B4C40" w:rsidP="00007FA7">
      <w:pPr>
        <w:tabs>
          <w:tab w:val="left" w:pos="6720"/>
        </w:tabs>
        <w:ind w:firstLine="720"/>
        <w:rPr>
          <w:sz w:val="28"/>
          <w:szCs w:val="28"/>
        </w:rPr>
      </w:pPr>
      <w:r w:rsidRPr="00494284">
        <w:rPr>
          <w:sz w:val="28"/>
          <w:szCs w:val="28"/>
        </w:rPr>
        <w:t>Ministru prezidents</w:t>
      </w:r>
      <w:r w:rsidRPr="00494284">
        <w:rPr>
          <w:sz w:val="28"/>
          <w:szCs w:val="28"/>
        </w:rPr>
        <w:tab/>
        <w:t>V.Dombrovskis</w:t>
      </w:r>
    </w:p>
    <w:p w:rsidR="001B4C40" w:rsidRDefault="001B4C40" w:rsidP="00007FA7">
      <w:pPr>
        <w:ind w:firstLine="720"/>
        <w:rPr>
          <w:sz w:val="28"/>
          <w:szCs w:val="28"/>
        </w:rPr>
      </w:pPr>
    </w:p>
    <w:p w:rsidR="001B4C40" w:rsidRDefault="001B4C40" w:rsidP="00007FA7">
      <w:pPr>
        <w:ind w:firstLine="720"/>
        <w:rPr>
          <w:sz w:val="28"/>
          <w:szCs w:val="28"/>
        </w:rPr>
      </w:pPr>
    </w:p>
    <w:p w:rsidR="001B4C40" w:rsidRPr="00494284" w:rsidRDefault="001B4C40" w:rsidP="00007FA7">
      <w:pPr>
        <w:ind w:firstLine="720"/>
        <w:rPr>
          <w:sz w:val="28"/>
          <w:szCs w:val="28"/>
        </w:rPr>
      </w:pPr>
    </w:p>
    <w:p w:rsidR="001B4C40" w:rsidRPr="00494284" w:rsidRDefault="001B4C40" w:rsidP="00007FA7">
      <w:pPr>
        <w:tabs>
          <w:tab w:val="left" w:pos="67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 w:rsidRPr="00494284">
        <w:rPr>
          <w:sz w:val="28"/>
          <w:szCs w:val="28"/>
        </w:rPr>
        <w:tab/>
      </w:r>
      <w:r>
        <w:rPr>
          <w:sz w:val="28"/>
          <w:szCs w:val="28"/>
        </w:rPr>
        <w:t>R.Broks</w:t>
      </w:r>
    </w:p>
    <w:sectPr w:rsidR="001B4C40" w:rsidRPr="00494284" w:rsidSect="007B184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C40" w:rsidRDefault="001B4C40" w:rsidP="00932E8D">
      <w:r>
        <w:separator/>
      </w:r>
    </w:p>
  </w:endnote>
  <w:endnote w:type="continuationSeparator" w:id="0">
    <w:p w:rsidR="001B4C40" w:rsidRDefault="001B4C40" w:rsidP="00932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40" w:rsidRPr="00007FA7" w:rsidRDefault="001B4C40" w:rsidP="00007FA7">
    <w:pPr>
      <w:pStyle w:val="Footer"/>
      <w:rPr>
        <w:sz w:val="16"/>
      </w:rPr>
    </w:pPr>
    <w:r>
      <w:rPr>
        <w:sz w:val="16"/>
      </w:rPr>
      <w:t>N0970_1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40" w:rsidRPr="00007FA7" w:rsidRDefault="001B4C40" w:rsidP="00007FA7">
    <w:pPr>
      <w:pStyle w:val="Footer"/>
      <w:rPr>
        <w:sz w:val="16"/>
      </w:rPr>
    </w:pPr>
    <w:r>
      <w:rPr>
        <w:sz w:val="16"/>
      </w:rPr>
      <w:t xml:space="preserve">N0970_1 v_sk. = </w:t>
    </w:r>
    <w:fldSimple w:instr=" NUMWORDS  \* MERGEFORMAT ">
      <w:r w:rsidRPr="00DA0628">
        <w:rPr>
          <w:noProof/>
          <w:sz w:val="16"/>
        </w:rPr>
        <w:t>293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C40" w:rsidRDefault="001B4C40" w:rsidP="00932E8D">
      <w:r>
        <w:separator/>
      </w:r>
    </w:p>
  </w:footnote>
  <w:footnote w:type="continuationSeparator" w:id="0">
    <w:p w:rsidR="001B4C40" w:rsidRDefault="001B4C40" w:rsidP="00932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40" w:rsidRDefault="001B4C4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B4C40" w:rsidRDefault="001B4C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40" w:rsidRDefault="001B4C40" w:rsidP="00007FA7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6A4"/>
    <w:multiLevelType w:val="multilevel"/>
    <w:tmpl w:val="46EC4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F27"/>
    <w:rsid w:val="00007FA7"/>
    <w:rsid w:val="00022376"/>
    <w:rsid w:val="0004751D"/>
    <w:rsid w:val="00074A09"/>
    <w:rsid w:val="000847CD"/>
    <w:rsid w:val="001314F1"/>
    <w:rsid w:val="00170ED1"/>
    <w:rsid w:val="00184C89"/>
    <w:rsid w:val="0019680E"/>
    <w:rsid w:val="001B4C40"/>
    <w:rsid w:val="001D58C4"/>
    <w:rsid w:val="001E65DB"/>
    <w:rsid w:val="002076D7"/>
    <w:rsid w:val="0027703E"/>
    <w:rsid w:val="00290E01"/>
    <w:rsid w:val="002B3920"/>
    <w:rsid w:val="002C6480"/>
    <w:rsid w:val="002D6DA8"/>
    <w:rsid w:val="002F7AFD"/>
    <w:rsid w:val="00356BB5"/>
    <w:rsid w:val="00360D2C"/>
    <w:rsid w:val="00371B03"/>
    <w:rsid w:val="003776D8"/>
    <w:rsid w:val="003C4685"/>
    <w:rsid w:val="004146B4"/>
    <w:rsid w:val="00430DAB"/>
    <w:rsid w:val="00494284"/>
    <w:rsid w:val="004B06BF"/>
    <w:rsid w:val="004E35A6"/>
    <w:rsid w:val="00524BAB"/>
    <w:rsid w:val="005E56A3"/>
    <w:rsid w:val="006229A5"/>
    <w:rsid w:val="00662FC3"/>
    <w:rsid w:val="00694310"/>
    <w:rsid w:val="006963A2"/>
    <w:rsid w:val="006A4D70"/>
    <w:rsid w:val="006F1FB8"/>
    <w:rsid w:val="00713FF6"/>
    <w:rsid w:val="0073722F"/>
    <w:rsid w:val="007754B2"/>
    <w:rsid w:val="007B1842"/>
    <w:rsid w:val="007C0E8D"/>
    <w:rsid w:val="00812548"/>
    <w:rsid w:val="00864CEA"/>
    <w:rsid w:val="00932B34"/>
    <w:rsid w:val="00932B3B"/>
    <w:rsid w:val="00932E8D"/>
    <w:rsid w:val="009834A4"/>
    <w:rsid w:val="009E0569"/>
    <w:rsid w:val="009E57E0"/>
    <w:rsid w:val="00A000F3"/>
    <w:rsid w:val="00A05BF0"/>
    <w:rsid w:val="00A3316C"/>
    <w:rsid w:val="00A6339B"/>
    <w:rsid w:val="00AB4106"/>
    <w:rsid w:val="00AE5247"/>
    <w:rsid w:val="00B13EA1"/>
    <w:rsid w:val="00B3431E"/>
    <w:rsid w:val="00B57D8C"/>
    <w:rsid w:val="00B617E1"/>
    <w:rsid w:val="00BC0256"/>
    <w:rsid w:val="00BC057B"/>
    <w:rsid w:val="00BF7B7C"/>
    <w:rsid w:val="00C06FC7"/>
    <w:rsid w:val="00C601E1"/>
    <w:rsid w:val="00C65542"/>
    <w:rsid w:val="00CA3AAD"/>
    <w:rsid w:val="00CA4654"/>
    <w:rsid w:val="00D34013"/>
    <w:rsid w:val="00D35BD2"/>
    <w:rsid w:val="00D62D09"/>
    <w:rsid w:val="00DA0628"/>
    <w:rsid w:val="00DB29B9"/>
    <w:rsid w:val="00DF6E79"/>
    <w:rsid w:val="00E26811"/>
    <w:rsid w:val="00E26F3D"/>
    <w:rsid w:val="00EA3945"/>
    <w:rsid w:val="00EB5290"/>
    <w:rsid w:val="00EC14F5"/>
    <w:rsid w:val="00ED739B"/>
    <w:rsid w:val="00F02166"/>
    <w:rsid w:val="00F15F27"/>
    <w:rsid w:val="00F97334"/>
    <w:rsid w:val="00FB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27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uiPriority w:val="99"/>
    <w:rsid w:val="00F15F27"/>
    <w:pP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naislab">
    <w:name w:val="naislab"/>
    <w:basedOn w:val="Normal"/>
    <w:uiPriority w:val="99"/>
    <w:rsid w:val="00F15F27"/>
    <w:pPr>
      <w:spacing w:before="100" w:beforeAutospacing="1" w:after="100" w:afterAutospacing="1"/>
      <w:jc w:val="right"/>
    </w:pPr>
    <w:rPr>
      <w:rFonts w:eastAsia="Calibri"/>
    </w:rPr>
  </w:style>
  <w:style w:type="character" w:styleId="Hyperlink">
    <w:name w:val="Hyperlink"/>
    <w:basedOn w:val="DefaultParagraphFont"/>
    <w:uiPriority w:val="99"/>
    <w:semiHidden/>
    <w:rsid w:val="00932E8D"/>
    <w:rPr>
      <w:rFonts w:cs="Times New Roman"/>
      <w:color w:val="40407C"/>
      <w:u w:val="none"/>
      <w:effect w:val="none"/>
    </w:rPr>
  </w:style>
  <w:style w:type="character" w:customStyle="1" w:styleId="tvdoctopindex1">
    <w:name w:val="tv_doc_top_index1"/>
    <w:basedOn w:val="DefaultParagraphFont"/>
    <w:uiPriority w:val="99"/>
    <w:rsid w:val="00932E8D"/>
    <w:rPr>
      <w:rFonts w:cs="Times New Roman"/>
      <w:color w:val="666666"/>
      <w:sz w:val="15"/>
      <w:szCs w:val="15"/>
    </w:rPr>
  </w:style>
  <w:style w:type="paragraph" w:styleId="Header">
    <w:name w:val="header"/>
    <w:basedOn w:val="Normal"/>
    <w:link w:val="HeaderChar"/>
    <w:uiPriority w:val="99"/>
    <w:rsid w:val="00932E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2E8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32E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2E8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32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E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32B3B"/>
    <w:pPr>
      <w:ind w:left="720"/>
      <w:contextualSpacing/>
    </w:pPr>
  </w:style>
  <w:style w:type="paragraph" w:customStyle="1" w:styleId="naisf">
    <w:name w:val="naisf"/>
    <w:basedOn w:val="Normal"/>
    <w:uiPriority w:val="99"/>
    <w:rsid w:val="00932B3B"/>
    <w:pPr>
      <w:spacing w:before="100" w:beforeAutospacing="1" w:after="100" w:afterAutospacing="1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1491</Words>
  <Characters>850</Characters>
  <Application>Microsoft Office Outlook</Application>
  <DocSecurity>0</DocSecurity>
  <Lines>0</Lines>
  <Paragraphs>0</Paragraphs>
  <ScaleCrop>false</ScaleCrop>
  <Manager>I.Juhņēviča</Manager>
  <Company>IZM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2001.gada 20.marta noteikumos Nr.129 „Ģimnāzijas un valsts ģimnāzijas statusa piešķiršanas un anulēšanas kārtība un kritēriji”</dc:title>
  <dc:subject>MK noteikumu projekts</dc:subject>
  <dc:creator>Edgars Grīnis</dc:creator>
  <cp:keywords/>
  <dc:description>E.Grinis67047910edgars.grinis@izm.gov.lv</dc:description>
  <cp:lastModifiedBy>Lietotajs</cp:lastModifiedBy>
  <cp:revision>9</cp:revision>
  <cp:lastPrinted>2011-05-17T12:24:00Z</cp:lastPrinted>
  <dcterms:created xsi:type="dcterms:W3CDTF">2011-03-09T08:26:00Z</dcterms:created>
  <dcterms:modified xsi:type="dcterms:W3CDTF">2011-06-08T07:49:00Z</dcterms:modified>
</cp:coreProperties>
</file>