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5" w:rsidRPr="00F5458C" w:rsidRDefault="005E1385" w:rsidP="008A502D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</w:p>
    <w:p w:rsidR="005E1385" w:rsidRPr="00F5458C" w:rsidRDefault="005E1385" w:rsidP="008A502D">
      <w:pPr>
        <w:tabs>
          <w:tab w:val="left" w:pos="6663"/>
        </w:tabs>
        <w:spacing w:line="240" w:lineRule="auto"/>
        <w:rPr>
          <w:sz w:val="28"/>
          <w:szCs w:val="28"/>
        </w:rPr>
      </w:pPr>
    </w:p>
    <w:p w:rsidR="005E1385" w:rsidRPr="00F5458C" w:rsidRDefault="005E1385" w:rsidP="008A502D">
      <w:pPr>
        <w:tabs>
          <w:tab w:val="left" w:pos="6663"/>
        </w:tabs>
        <w:spacing w:line="240" w:lineRule="auto"/>
        <w:rPr>
          <w:sz w:val="28"/>
          <w:szCs w:val="28"/>
        </w:rPr>
      </w:pPr>
    </w:p>
    <w:p w:rsidR="005E1385" w:rsidRPr="00F5458C" w:rsidRDefault="005E1385" w:rsidP="008A502D">
      <w:pPr>
        <w:tabs>
          <w:tab w:val="left" w:pos="6663"/>
        </w:tabs>
        <w:spacing w:line="240" w:lineRule="auto"/>
        <w:rPr>
          <w:sz w:val="28"/>
          <w:szCs w:val="28"/>
        </w:rPr>
      </w:pPr>
    </w:p>
    <w:p w:rsidR="005E1385" w:rsidRPr="00F5458C" w:rsidRDefault="005E1385" w:rsidP="008A502D">
      <w:pPr>
        <w:tabs>
          <w:tab w:val="left" w:pos="6663"/>
        </w:tabs>
        <w:spacing w:line="240" w:lineRule="auto"/>
        <w:rPr>
          <w:sz w:val="28"/>
          <w:szCs w:val="28"/>
        </w:rPr>
      </w:pPr>
    </w:p>
    <w:p w:rsidR="005E1385" w:rsidRPr="00F5458C" w:rsidRDefault="005E1385" w:rsidP="008A502D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20.martā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192</w:t>
      </w:r>
    </w:p>
    <w:p w:rsidR="005E1385" w:rsidRPr="00F5458C" w:rsidRDefault="005E1385" w:rsidP="008A502D">
      <w:pPr>
        <w:tabs>
          <w:tab w:val="left" w:pos="6663"/>
        </w:tabs>
        <w:spacing w:line="240" w:lineRule="auto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16 14</w:t>
      </w:r>
      <w:r w:rsidRPr="00F5458C">
        <w:rPr>
          <w:sz w:val="28"/>
          <w:szCs w:val="28"/>
        </w:rPr>
        <w:t>.§)</w:t>
      </w:r>
    </w:p>
    <w:p w:rsidR="005E1385" w:rsidRPr="00E8057A" w:rsidRDefault="005E1385" w:rsidP="008A502D">
      <w:pPr>
        <w:spacing w:line="240" w:lineRule="auto"/>
        <w:jc w:val="center"/>
        <w:rPr>
          <w:bCs/>
          <w:sz w:val="28"/>
          <w:szCs w:val="28"/>
        </w:rPr>
      </w:pPr>
    </w:p>
    <w:p w:rsidR="005E1385" w:rsidRPr="006B448B" w:rsidRDefault="005E1385" w:rsidP="008A502D">
      <w:pPr>
        <w:spacing w:line="240" w:lineRule="auto"/>
        <w:jc w:val="center"/>
        <w:rPr>
          <w:b/>
          <w:bCs/>
          <w:sz w:val="28"/>
          <w:szCs w:val="28"/>
        </w:rPr>
      </w:pPr>
      <w:bookmarkStart w:id="4" w:name="OLE_LINK5"/>
      <w:bookmarkStart w:id="5" w:name="OLE_LINK6"/>
      <w:bookmarkStart w:id="6" w:name="OLE_LINK7"/>
      <w:r>
        <w:rPr>
          <w:b/>
          <w:bCs/>
          <w:sz w:val="28"/>
          <w:szCs w:val="28"/>
        </w:rPr>
        <w:t>Sporta bāzu un nacionālo sporta bāzu pārbaudes k</w:t>
      </w:r>
      <w:r w:rsidRPr="00075E3F">
        <w:rPr>
          <w:b/>
          <w:bCs/>
          <w:sz w:val="28"/>
          <w:szCs w:val="28"/>
        </w:rPr>
        <w:t>ārtīb</w:t>
      </w:r>
      <w:bookmarkEnd w:id="0"/>
      <w:bookmarkEnd w:id="1"/>
      <w:r>
        <w:rPr>
          <w:b/>
          <w:bCs/>
          <w:sz w:val="28"/>
          <w:szCs w:val="28"/>
        </w:rPr>
        <w:t>a</w:t>
      </w:r>
    </w:p>
    <w:bookmarkEnd w:id="2"/>
    <w:bookmarkEnd w:id="3"/>
    <w:bookmarkEnd w:id="4"/>
    <w:bookmarkEnd w:id="5"/>
    <w:bookmarkEnd w:id="6"/>
    <w:p w:rsidR="005E1385" w:rsidRPr="00EA1F4C" w:rsidRDefault="005E1385" w:rsidP="008A502D">
      <w:pPr>
        <w:spacing w:line="240" w:lineRule="auto"/>
        <w:rPr>
          <w:b/>
          <w:sz w:val="18"/>
          <w:szCs w:val="18"/>
        </w:rPr>
      </w:pPr>
    </w:p>
    <w:p w:rsidR="005E1385" w:rsidRPr="00036446" w:rsidRDefault="005E1385" w:rsidP="008A502D">
      <w:pPr>
        <w:pStyle w:val="naislab"/>
        <w:spacing w:before="0" w:after="0" w:line="240" w:lineRule="auto"/>
        <w:rPr>
          <w:sz w:val="28"/>
          <w:szCs w:val="28"/>
        </w:rPr>
      </w:pPr>
      <w:r w:rsidRPr="00036446">
        <w:rPr>
          <w:sz w:val="28"/>
          <w:szCs w:val="28"/>
        </w:rPr>
        <w:t>Izdoti saskaņā ar</w:t>
      </w:r>
    </w:p>
    <w:p w:rsidR="005E1385" w:rsidRPr="00036446" w:rsidRDefault="005E1385" w:rsidP="008A502D">
      <w:pPr>
        <w:pStyle w:val="naislab"/>
        <w:spacing w:before="0" w:after="0" w:line="240" w:lineRule="auto"/>
        <w:rPr>
          <w:sz w:val="28"/>
          <w:szCs w:val="28"/>
        </w:rPr>
      </w:pPr>
      <w:r w:rsidRPr="00036446">
        <w:rPr>
          <w:sz w:val="28"/>
          <w:szCs w:val="28"/>
        </w:rPr>
        <w:t xml:space="preserve">likuma </w:t>
      </w:r>
      <w:r>
        <w:rPr>
          <w:sz w:val="28"/>
          <w:szCs w:val="28"/>
        </w:rPr>
        <w:t>"</w:t>
      </w:r>
      <w:r w:rsidRPr="00036446">
        <w:rPr>
          <w:sz w:val="28"/>
          <w:szCs w:val="28"/>
        </w:rPr>
        <w:t xml:space="preserve">Par nacionālās </w:t>
      </w:r>
    </w:p>
    <w:p w:rsidR="005E1385" w:rsidRPr="00036446" w:rsidRDefault="005E1385" w:rsidP="008A502D">
      <w:pPr>
        <w:pStyle w:val="naislab"/>
        <w:spacing w:before="0" w:after="0" w:line="240" w:lineRule="auto"/>
        <w:rPr>
          <w:sz w:val="28"/>
          <w:szCs w:val="28"/>
        </w:rPr>
      </w:pPr>
      <w:r w:rsidRPr="00036446">
        <w:rPr>
          <w:sz w:val="28"/>
          <w:szCs w:val="28"/>
        </w:rPr>
        <w:t>sporta bāzes statusu</w:t>
      </w:r>
      <w:r>
        <w:rPr>
          <w:sz w:val="28"/>
          <w:szCs w:val="28"/>
        </w:rPr>
        <w:t>"</w:t>
      </w:r>
    </w:p>
    <w:p w:rsidR="005E1385" w:rsidRDefault="005E1385" w:rsidP="008A50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036446">
        <w:rPr>
          <w:sz w:val="28"/>
          <w:szCs w:val="28"/>
        </w:rPr>
        <w:t xml:space="preserve">.panta </w:t>
      </w:r>
      <w:r>
        <w:rPr>
          <w:sz w:val="28"/>
          <w:szCs w:val="28"/>
        </w:rPr>
        <w:t>3.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daļu un </w:t>
      </w:r>
    </w:p>
    <w:p w:rsidR="005E1385" w:rsidRPr="00036446" w:rsidRDefault="005E1385" w:rsidP="008A50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10.panta piekto </w:t>
      </w:r>
      <w:r w:rsidRPr="00D923AF">
        <w:rPr>
          <w:sz w:val="28"/>
          <w:szCs w:val="28"/>
        </w:rPr>
        <w:t>daļu</w:t>
      </w:r>
    </w:p>
    <w:p w:rsidR="005E1385" w:rsidRPr="00EA1F4C" w:rsidRDefault="005E1385" w:rsidP="008A502D">
      <w:pPr>
        <w:pStyle w:val="naisf"/>
        <w:tabs>
          <w:tab w:val="left" w:pos="540"/>
        </w:tabs>
        <w:spacing w:before="0" w:after="0" w:line="240" w:lineRule="auto"/>
        <w:ind w:firstLine="0"/>
      </w:pPr>
    </w:p>
    <w:p w:rsidR="005E1385" w:rsidRPr="00100D31" w:rsidRDefault="005E1385" w:rsidP="008A502D">
      <w:pPr>
        <w:pStyle w:val="NoSpacing"/>
        <w:ind w:firstLine="720"/>
        <w:rPr>
          <w:sz w:val="28"/>
          <w:szCs w:val="28"/>
        </w:rPr>
      </w:pPr>
      <w:r w:rsidRPr="00100D31">
        <w:rPr>
          <w:sz w:val="28"/>
          <w:szCs w:val="28"/>
        </w:rPr>
        <w:t xml:space="preserve">1. Noteikumi nosaka kārtību, kādā Izglītības un zinātnes ministrija veic sporta bāzu </w:t>
      </w:r>
      <w:r>
        <w:rPr>
          <w:sz w:val="28"/>
          <w:szCs w:val="28"/>
        </w:rPr>
        <w:t xml:space="preserve">sākotnējo </w:t>
      </w:r>
      <w:r w:rsidRPr="00100D31">
        <w:rPr>
          <w:sz w:val="28"/>
          <w:szCs w:val="28"/>
        </w:rPr>
        <w:t xml:space="preserve">pārbaudi (turpmāk – sākotnējā pārbaude) un nacionālo sporta bāzu </w:t>
      </w:r>
      <w:r>
        <w:rPr>
          <w:sz w:val="28"/>
          <w:szCs w:val="28"/>
        </w:rPr>
        <w:t xml:space="preserve">darbības </w:t>
      </w:r>
      <w:r w:rsidRPr="00100D31">
        <w:rPr>
          <w:sz w:val="28"/>
          <w:szCs w:val="28"/>
        </w:rPr>
        <w:t xml:space="preserve">pārbaudi (turpmāk – darbības pārbaude). </w:t>
      </w:r>
    </w:p>
    <w:p w:rsidR="005E1385" w:rsidRPr="00100D31" w:rsidRDefault="005E1385" w:rsidP="008A502D">
      <w:pPr>
        <w:pStyle w:val="NoSpacing"/>
        <w:ind w:firstLine="720"/>
        <w:rPr>
          <w:color w:val="FF0000"/>
          <w:sz w:val="28"/>
          <w:szCs w:val="28"/>
        </w:rPr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 xml:space="preserve">2. </w:t>
      </w:r>
      <w:bookmarkStart w:id="7" w:name="OLE_LINK8"/>
      <w:bookmarkStart w:id="8" w:name="OLE_LINK9"/>
      <w:r w:rsidRPr="00100D31">
        <w:rPr>
          <w:sz w:val="28"/>
          <w:szCs w:val="28"/>
        </w:rPr>
        <w:t xml:space="preserve">Sākotnējā pārbaude un darbības pārbaude </w:t>
      </w:r>
      <w:bookmarkEnd w:id="7"/>
      <w:bookmarkEnd w:id="8"/>
      <w:r w:rsidRPr="00100D31">
        <w:rPr>
          <w:sz w:val="28"/>
          <w:szCs w:val="28"/>
        </w:rPr>
        <w:t xml:space="preserve">(turpmāk kopā – pārbaude) ietver pasākumu kopumu, kas nodrošina </w:t>
      </w:r>
      <w:r>
        <w:rPr>
          <w:sz w:val="28"/>
          <w:szCs w:val="28"/>
        </w:rPr>
        <w:t>iespēju izvērtēt</w:t>
      </w:r>
      <w:r w:rsidRPr="00100D31">
        <w:rPr>
          <w:sz w:val="28"/>
          <w:szCs w:val="28"/>
        </w:rPr>
        <w:t xml:space="preserve"> </w:t>
      </w:r>
      <w:r>
        <w:rPr>
          <w:sz w:val="28"/>
          <w:szCs w:val="28"/>
        </w:rPr>
        <w:t>sporta bāzes atbilstību</w:t>
      </w:r>
      <w:r w:rsidRPr="00100D31">
        <w:rPr>
          <w:sz w:val="28"/>
          <w:szCs w:val="28"/>
        </w:rPr>
        <w:t xml:space="preserve"> likuma </w:t>
      </w:r>
      <w:r>
        <w:rPr>
          <w:sz w:val="28"/>
          <w:szCs w:val="28"/>
        </w:rPr>
        <w:t>"</w:t>
      </w:r>
      <w:r w:rsidRPr="00100D31">
        <w:rPr>
          <w:sz w:val="28"/>
          <w:szCs w:val="28"/>
        </w:rPr>
        <w:t>Par nacionālās sporta bāzes statusu</w:t>
      </w:r>
      <w:r>
        <w:rPr>
          <w:sz w:val="28"/>
          <w:szCs w:val="28"/>
        </w:rPr>
        <w:t>"</w:t>
      </w:r>
      <w:r w:rsidRPr="00100D31">
        <w:rPr>
          <w:sz w:val="28"/>
          <w:szCs w:val="28"/>
        </w:rPr>
        <w:t xml:space="preserve"> 5.pantā minētajiem nacionālās sporta bāzes statusa piešķiršanas nosacījumiem (turpmāk –</w:t>
      </w:r>
      <w:r>
        <w:rPr>
          <w:sz w:val="28"/>
          <w:szCs w:val="28"/>
        </w:rPr>
        <w:t xml:space="preserve"> statusa </w:t>
      </w:r>
      <w:r w:rsidRPr="00100D31">
        <w:rPr>
          <w:sz w:val="28"/>
          <w:szCs w:val="28"/>
        </w:rPr>
        <w:t>piešķiršanas nosacījumi).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 xml:space="preserve">3. Pārbaudes ietvaros pārbauda un novērtē: 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3.1. sporta bāzes vispārējo vizuālo stāvokli;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3.2. dokumentāciju, kas saistīta ar sporta bāzes darbību;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3.3. sporta bāzes darbību sporta jomā;</w:t>
      </w:r>
    </w:p>
    <w:p w:rsidR="005E1385" w:rsidRPr="0062094A" w:rsidRDefault="005E1385" w:rsidP="0062094A">
      <w:pPr>
        <w:ind w:firstLine="709"/>
      </w:pPr>
      <w:r w:rsidRPr="00100D31">
        <w:rPr>
          <w:sz w:val="28"/>
          <w:szCs w:val="28"/>
        </w:rPr>
        <w:t>3.4. sporta bāzes tehniskā un funkcionālā stāvokļa atbilstību normatīvo aktu prasībām</w:t>
      </w:r>
      <w:r>
        <w:rPr>
          <w:sz w:val="28"/>
          <w:szCs w:val="28"/>
        </w:rPr>
        <w:t xml:space="preserve">, </w:t>
      </w:r>
      <w:r w:rsidRPr="0062094A">
        <w:rPr>
          <w:sz w:val="28"/>
          <w:szCs w:val="28"/>
        </w:rPr>
        <w:t>tai skaitā nekustamā īpašuma sastāvā esošo būvju piemērotību u</w:t>
      </w:r>
      <w:r>
        <w:rPr>
          <w:sz w:val="28"/>
          <w:szCs w:val="28"/>
        </w:rPr>
        <w:t>n izmantošanu sporta vajadzībām</w:t>
      </w:r>
      <w:bookmarkStart w:id="9" w:name="_GoBack"/>
      <w:bookmarkEnd w:id="9"/>
      <w:r w:rsidRPr="00100D31">
        <w:rPr>
          <w:sz w:val="28"/>
          <w:szCs w:val="28"/>
        </w:rPr>
        <w:t>;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3.5. sporta bāzes atbilstību ekspluatācijas drošības, ugunsdrošības, civilās aizsardzības, darba drošības un higiēnas normu prasībām.</w:t>
      </w:r>
    </w:p>
    <w:p w:rsidR="005E1385" w:rsidRPr="00100D31" w:rsidRDefault="005E1385" w:rsidP="008A502D">
      <w:pPr>
        <w:spacing w:line="240" w:lineRule="auto"/>
        <w:rPr>
          <w:sz w:val="28"/>
          <w:szCs w:val="28"/>
        </w:rPr>
      </w:pPr>
      <w:r w:rsidRPr="00100D31">
        <w:rPr>
          <w:sz w:val="28"/>
          <w:szCs w:val="28"/>
        </w:rPr>
        <w:tab/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4. Darbības pārbaudes ir kārtējās un ārpuskārtas.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5. Kārtējo darbības pārbaužu skaitu nosaka saskaņā ar Izglītības un zinātnes ministrijas apstiprinātu nacionālo sporta bāzu darbības pārbaužu plānu.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 xml:space="preserve">6. Ārpuskārtas darbības pārbaudes veic, lai pārbaudītu saņemto informāciju par iespējamu nacionālās sporta bāzes neatbilstību </w:t>
      </w:r>
      <w:r>
        <w:rPr>
          <w:sz w:val="28"/>
          <w:szCs w:val="28"/>
        </w:rPr>
        <w:t xml:space="preserve">statusa </w:t>
      </w:r>
      <w:r w:rsidRPr="00100D31">
        <w:rPr>
          <w:sz w:val="28"/>
          <w:szCs w:val="28"/>
        </w:rPr>
        <w:t>piešķiršanas nosacījumiem.</w:t>
      </w:r>
    </w:p>
    <w:p w:rsidR="005E1385" w:rsidRDefault="005E1385" w:rsidP="008A502D">
      <w:pPr>
        <w:spacing w:line="240" w:lineRule="auto"/>
        <w:rPr>
          <w:sz w:val="28"/>
          <w:szCs w:val="28"/>
        </w:rPr>
      </w:pPr>
    </w:p>
    <w:p w:rsidR="005E1385" w:rsidRDefault="005E1385" w:rsidP="008A502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36446">
        <w:rPr>
          <w:sz w:val="28"/>
          <w:szCs w:val="28"/>
        </w:rPr>
        <w:t xml:space="preserve">. </w:t>
      </w:r>
      <w:r>
        <w:rPr>
          <w:sz w:val="28"/>
          <w:szCs w:val="28"/>
        </w:rPr>
        <w:t>J</w:t>
      </w:r>
      <w:r w:rsidRPr="00577C6E">
        <w:rPr>
          <w:sz w:val="28"/>
          <w:szCs w:val="28"/>
        </w:rPr>
        <w:t xml:space="preserve">a atbildīgā uzraudzības institūcija pēdējā </w:t>
      </w:r>
      <w:r>
        <w:rPr>
          <w:sz w:val="28"/>
          <w:szCs w:val="28"/>
        </w:rPr>
        <w:t xml:space="preserve">kalendāra </w:t>
      </w:r>
      <w:r w:rsidRPr="00577C6E">
        <w:rPr>
          <w:sz w:val="28"/>
          <w:szCs w:val="28"/>
        </w:rPr>
        <w:t>gada laikā nav veikusi pārbaudi pēc savas iniciatīvas</w:t>
      </w:r>
      <w:r>
        <w:rPr>
          <w:sz w:val="28"/>
          <w:szCs w:val="28"/>
        </w:rPr>
        <w:t>,</w:t>
      </w:r>
      <w:r w:rsidRPr="00577C6E">
        <w:rPr>
          <w:sz w:val="28"/>
          <w:szCs w:val="28"/>
        </w:rPr>
        <w:t xml:space="preserve"> Izglītības u</w:t>
      </w:r>
      <w:r>
        <w:rPr>
          <w:sz w:val="28"/>
          <w:szCs w:val="28"/>
        </w:rPr>
        <w:t xml:space="preserve">n zinātnes ministrija pārbaudē </w:t>
      </w:r>
      <w:r w:rsidRPr="00577C6E">
        <w:rPr>
          <w:sz w:val="28"/>
          <w:szCs w:val="28"/>
        </w:rPr>
        <w:t>var iesaistīt:</w:t>
      </w:r>
    </w:p>
    <w:p w:rsidR="005E1385" w:rsidRDefault="005E1385" w:rsidP="008A502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802F8">
        <w:rPr>
          <w:sz w:val="28"/>
          <w:szCs w:val="28"/>
        </w:rPr>
        <w:t>to valsts institūciju norīkotus pārs</w:t>
      </w:r>
      <w:r>
        <w:rPr>
          <w:sz w:val="28"/>
          <w:szCs w:val="28"/>
        </w:rPr>
        <w:t>tāvjus, kuru kompetencē ir</w:t>
      </w:r>
      <w:r w:rsidRPr="007802F8">
        <w:rPr>
          <w:sz w:val="28"/>
          <w:szCs w:val="28"/>
        </w:rPr>
        <w:t xml:space="preserve"> būvju tehniskā un funkcionālā stāvokļa atbilstības novērtēšana, kā arī ekspluatācijas drošības, ugunsdrošības, civilās aizsardzības, darba drošības un higiēnas normu prasību uzraudzība;</w:t>
      </w:r>
    </w:p>
    <w:p w:rsidR="005E1385" w:rsidRDefault="005E1385" w:rsidP="008A502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36446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7802F8">
        <w:rPr>
          <w:sz w:val="28"/>
          <w:szCs w:val="28"/>
        </w:rPr>
        <w:t>tās pašvaldības norīkotus atbildīgo uzraudzības institūciju pārstāvjus, kuras administratīvajā teritorijā atrodas nekustamais īpašums (vai tā daļa), kas veido sporta bāzi</w:t>
      </w:r>
      <w:r w:rsidRPr="00036446">
        <w:rPr>
          <w:sz w:val="28"/>
          <w:szCs w:val="28"/>
        </w:rPr>
        <w:t>;</w:t>
      </w:r>
    </w:p>
    <w:p w:rsidR="005E1385" w:rsidRDefault="005E1385" w:rsidP="008A502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3644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364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446">
        <w:rPr>
          <w:sz w:val="28"/>
          <w:szCs w:val="28"/>
        </w:rPr>
        <w:t xml:space="preserve">biedrības </w:t>
      </w:r>
      <w:r>
        <w:rPr>
          <w:sz w:val="28"/>
          <w:szCs w:val="28"/>
        </w:rPr>
        <w:t>"</w:t>
      </w:r>
      <w:r w:rsidRPr="00036446">
        <w:rPr>
          <w:sz w:val="28"/>
          <w:szCs w:val="28"/>
        </w:rPr>
        <w:t>Latvijas Sporta federāciju padome</w:t>
      </w:r>
      <w:r>
        <w:rPr>
          <w:sz w:val="28"/>
          <w:szCs w:val="28"/>
        </w:rPr>
        <w:t>"</w:t>
      </w:r>
      <w:r w:rsidRPr="00036446">
        <w:rPr>
          <w:sz w:val="28"/>
          <w:szCs w:val="28"/>
        </w:rPr>
        <w:t xml:space="preserve"> norīkotus </w:t>
      </w:r>
      <w:r>
        <w:rPr>
          <w:sz w:val="28"/>
          <w:szCs w:val="28"/>
        </w:rPr>
        <w:t xml:space="preserve">Sporta likumā noteiktā kārtībā atzītu </w:t>
      </w:r>
      <w:r w:rsidRPr="00036446">
        <w:rPr>
          <w:sz w:val="28"/>
          <w:szCs w:val="28"/>
        </w:rPr>
        <w:t>sporta federāciju pārstāvjus</w:t>
      </w:r>
      <w:r>
        <w:rPr>
          <w:sz w:val="28"/>
          <w:szCs w:val="28"/>
        </w:rPr>
        <w:t>.</w:t>
      </w:r>
    </w:p>
    <w:p w:rsidR="005E1385" w:rsidRPr="009A539F" w:rsidRDefault="005E1385" w:rsidP="008A502D">
      <w:pPr>
        <w:spacing w:line="240" w:lineRule="auto"/>
        <w:rPr>
          <w:sz w:val="20"/>
          <w:szCs w:val="20"/>
        </w:rPr>
      </w:pPr>
    </w:p>
    <w:p w:rsidR="005E1385" w:rsidRDefault="005E1385" w:rsidP="008A502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Izglītības un zinātnes ministrijai </w:t>
      </w:r>
      <w:r w:rsidRPr="00174893">
        <w:rPr>
          <w:sz w:val="28"/>
          <w:szCs w:val="28"/>
        </w:rPr>
        <w:t xml:space="preserve">ir tiesības </w:t>
      </w:r>
      <w:r>
        <w:rPr>
          <w:sz w:val="28"/>
          <w:szCs w:val="28"/>
        </w:rPr>
        <w:t xml:space="preserve">pārbaudē </w:t>
      </w:r>
      <w:r w:rsidRPr="00174893">
        <w:rPr>
          <w:sz w:val="28"/>
          <w:szCs w:val="28"/>
        </w:rPr>
        <w:t xml:space="preserve">pieaicināt </w:t>
      </w:r>
      <w:r>
        <w:rPr>
          <w:sz w:val="28"/>
          <w:szCs w:val="28"/>
        </w:rPr>
        <w:t>attiecīgās jomas ekspertus.</w:t>
      </w:r>
    </w:p>
    <w:p w:rsidR="005E1385" w:rsidRPr="009A539F" w:rsidRDefault="005E1385" w:rsidP="008A502D">
      <w:pPr>
        <w:spacing w:line="240" w:lineRule="auto"/>
        <w:rPr>
          <w:sz w:val="20"/>
          <w:szCs w:val="20"/>
        </w:rPr>
      </w:pP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S</w:t>
      </w:r>
      <w:r w:rsidRPr="00B42F5B">
        <w:rPr>
          <w:sz w:val="28"/>
          <w:szCs w:val="28"/>
        </w:rPr>
        <w:t>porta bāzes īpašniek</w:t>
      </w:r>
      <w:r>
        <w:rPr>
          <w:sz w:val="28"/>
          <w:szCs w:val="28"/>
        </w:rPr>
        <w:t xml:space="preserve">s </w:t>
      </w:r>
      <w:r w:rsidRPr="00B42F5B">
        <w:rPr>
          <w:sz w:val="28"/>
          <w:szCs w:val="28"/>
        </w:rPr>
        <w:t xml:space="preserve">vai </w:t>
      </w:r>
      <w:r>
        <w:rPr>
          <w:sz w:val="28"/>
          <w:szCs w:val="28"/>
        </w:rPr>
        <w:t xml:space="preserve">nacionālās sporta bāzes </w:t>
      </w:r>
      <w:r w:rsidRPr="00B42F5B">
        <w:rPr>
          <w:sz w:val="28"/>
          <w:szCs w:val="28"/>
        </w:rPr>
        <w:t>valdītāj</w:t>
      </w:r>
      <w:r>
        <w:rPr>
          <w:sz w:val="28"/>
          <w:szCs w:val="28"/>
        </w:rPr>
        <w:t xml:space="preserve">s (turpmāk – </w:t>
      </w:r>
      <w:r w:rsidRPr="000F3C9D">
        <w:rPr>
          <w:sz w:val="28"/>
          <w:szCs w:val="28"/>
        </w:rPr>
        <w:t>sporta bāzes īpašnieks</w:t>
      </w:r>
      <w:r>
        <w:rPr>
          <w:sz w:val="28"/>
          <w:szCs w:val="28"/>
        </w:rPr>
        <w:t>):</w:t>
      </w: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nodrošina</w:t>
      </w:r>
      <w:r w:rsidRPr="00036446">
        <w:rPr>
          <w:sz w:val="28"/>
          <w:szCs w:val="28"/>
        </w:rPr>
        <w:t xml:space="preserve"> pilnvarotas personas </w:t>
      </w:r>
      <w:r>
        <w:rPr>
          <w:sz w:val="28"/>
          <w:szCs w:val="28"/>
        </w:rPr>
        <w:t>klātbūtni sporta bāzē pārbaudes laikā</w:t>
      </w:r>
      <w:r w:rsidRPr="00036446">
        <w:rPr>
          <w:sz w:val="28"/>
          <w:szCs w:val="28"/>
        </w:rPr>
        <w:t>;</w:t>
      </w:r>
    </w:p>
    <w:p w:rsidR="005E1385" w:rsidRPr="00036446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pārbaudes veikšanas laikā nodrošina </w:t>
      </w:r>
      <w:r w:rsidRPr="00036446">
        <w:rPr>
          <w:sz w:val="28"/>
          <w:szCs w:val="28"/>
        </w:rPr>
        <w:t>pārbaudē iesaistīto institūciju pārstāvj</w:t>
      </w:r>
      <w:r>
        <w:rPr>
          <w:sz w:val="28"/>
          <w:szCs w:val="28"/>
        </w:rPr>
        <w:t>iem darbam piemērotus apstākļus;</w:t>
      </w: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pārbaudē iesaistīto institūciju pārstāvjiem viņu </w:t>
      </w:r>
      <w:r w:rsidRPr="00B42F5B">
        <w:rPr>
          <w:sz w:val="28"/>
          <w:szCs w:val="28"/>
        </w:rPr>
        <w:t xml:space="preserve">noteiktajā kārtībā un termiņā </w:t>
      </w:r>
      <w:r>
        <w:rPr>
          <w:sz w:val="28"/>
          <w:szCs w:val="28"/>
        </w:rPr>
        <w:t>iesniedz</w:t>
      </w:r>
      <w:r w:rsidRPr="00B42F5B">
        <w:rPr>
          <w:sz w:val="28"/>
          <w:szCs w:val="28"/>
        </w:rPr>
        <w:t xml:space="preserve"> vis</w:t>
      </w:r>
      <w:r>
        <w:rPr>
          <w:sz w:val="28"/>
          <w:szCs w:val="28"/>
        </w:rPr>
        <w:t>us</w:t>
      </w:r>
      <w:r w:rsidRPr="00B42F5B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pārbaudi </w:t>
      </w:r>
      <w:r w:rsidRPr="00B42F5B">
        <w:rPr>
          <w:sz w:val="28"/>
          <w:szCs w:val="28"/>
        </w:rPr>
        <w:t>saistīt</w:t>
      </w:r>
      <w:r>
        <w:rPr>
          <w:sz w:val="28"/>
          <w:szCs w:val="28"/>
        </w:rPr>
        <w:t>os</w:t>
      </w:r>
      <w:r w:rsidRPr="00B42F5B">
        <w:rPr>
          <w:sz w:val="28"/>
          <w:szCs w:val="28"/>
        </w:rPr>
        <w:t xml:space="preserve"> dokument</w:t>
      </w:r>
      <w:r>
        <w:rPr>
          <w:sz w:val="28"/>
          <w:szCs w:val="28"/>
        </w:rPr>
        <w:t>us</w:t>
      </w:r>
      <w:r w:rsidRPr="00B42F5B">
        <w:rPr>
          <w:sz w:val="28"/>
          <w:szCs w:val="28"/>
        </w:rPr>
        <w:t>, kā arī vis</w:t>
      </w:r>
      <w:r>
        <w:rPr>
          <w:sz w:val="28"/>
          <w:szCs w:val="28"/>
        </w:rPr>
        <w:t>u</w:t>
      </w:r>
      <w:r w:rsidRPr="00B42F5B">
        <w:rPr>
          <w:sz w:val="28"/>
          <w:szCs w:val="28"/>
        </w:rPr>
        <w:t xml:space="preserve"> ar </w:t>
      </w:r>
      <w:r>
        <w:rPr>
          <w:sz w:val="28"/>
          <w:szCs w:val="28"/>
        </w:rPr>
        <w:t>pārbaudi</w:t>
      </w:r>
      <w:r w:rsidRPr="00B42F5B">
        <w:rPr>
          <w:sz w:val="28"/>
          <w:szCs w:val="28"/>
        </w:rPr>
        <w:t xml:space="preserve"> saistīt</w:t>
      </w:r>
      <w:r>
        <w:rPr>
          <w:sz w:val="28"/>
          <w:szCs w:val="28"/>
        </w:rPr>
        <w:t>o</w:t>
      </w:r>
      <w:r w:rsidRPr="00B42F5B">
        <w:rPr>
          <w:sz w:val="28"/>
          <w:szCs w:val="28"/>
        </w:rPr>
        <w:t xml:space="preserve"> informācij</w:t>
      </w:r>
      <w:r>
        <w:rPr>
          <w:sz w:val="28"/>
          <w:szCs w:val="28"/>
        </w:rPr>
        <w:t>u</w:t>
      </w:r>
      <w:r w:rsidRPr="00B42F5B">
        <w:rPr>
          <w:sz w:val="28"/>
          <w:szCs w:val="28"/>
        </w:rPr>
        <w:t xml:space="preserve"> un paskaidrojum</w:t>
      </w:r>
      <w:r>
        <w:rPr>
          <w:sz w:val="28"/>
          <w:szCs w:val="28"/>
        </w:rPr>
        <w:t>us</w:t>
      </w:r>
      <w:r w:rsidRPr="00B42F5B">
        <w:rPr>
          <w:sz w:val="28"/>
          <w:szCs w:val="28"/>
        </w:rPr>
        <w:t>.</w:t>
      </w: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6446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100D31">
        <w:rPr>
          <w:sz w:val="28"/>
          <w:szCs w:val="28"/>
        </w:rPr>
        <w:t xml:space="preserve">porta bāzes </w:t>
      </w:r>
      <w:r>
        <w:rPr>
          <w:sz w:val="28"/>
          <w:szCs w:val="28"/>
        </w:rPr>
        <w:t>a</w:t>
      </w:r>
      <w:r w:rsidRPr="004F1317">
        <w:rPr>
          <w:sz w:val="28"/>
          <w:szCs w:val="28"/>
        </w:rPr>
        <w:t>tbilstības novērtējum</w:t>
      </w:r>
      <w:r>
        <w:rPr>
          <w:sz w:val="28"/>
          <w:szCs w:val="28"/>
        </w:rPr>
        <w:t>u, ņemot vērā statusa</w:t>
      </w:r>
      <w:r w:rsidRPr="00100D31">
        <w:rPr>
          <w:sz w:val="28"/>
          <w:szCs w:val="28"/>
        </w:rPr>
        <w:t xml:space="preserve"> piešķiršanas</w:t>
      </w:r>
      <w:r>
        <w:rPr>
          <w:sz w:val="28"/>
          <w:szCs w:val="28"/>
        </w:rPr>
        <w:t xml:space="preserve"> nosacījumus, atbilstoši kompetencei</w:t>
      </w:r>
      <w:r w:rsidRPr="00100D31">
        <w:rPr>
          <w:sz w:val="28"/>
          <w:szCs w:val="28"/>
        </w:rPr>
        <w:t xml:space="preserve"> sagatavo un Izglītības un zinātnes ministrijai</w:t>
      </w:r>
      <w:r>
        <w:rPr>
          <w:sz w:val="28"/>
          <w:szCs w:val="28"/>
        </w:rPr>
        <w:t xml:space="preserve"> iesniedz katra pārbaudē iesaistītā institūcija</w:t>
      </w:r>
      <w:r w:rsidRPr="00100D31">
        <w:rPr>
          <w:sz w:val="28"/>
          <w:szCs w:val="28"/>
        </w:rPr>
        <w:t>.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11. Pēc šo noteikumu 3.punktā minētās pārbaudes Izg</w:t>
      </w:r>
      <w:r>
        <w:rPr>
          <w:sz w:val="28"/>
          <w:szCs w:val="28"/>
        </w:rPr>
        <w:t xml:space="preserve">lītības un zinātnes ministrija </w:t>
      </w:r>
      <w:r w:rsidRPr="00100D31">
        <w:rPr>
          <w:sz w:val="28"/>
          <w:szCs w:val="28"/>
        </w:rPr>
        <w:t xml:space="preserve">pārbaudē konstatētās faktiskās situācijas atbilstību </w:t>
      </w:r>
      <w:r>
        <w:rPr>
          <w:sz w:val="28"/>
          <w:szCs w:val="28"/>
        </w:rPr>
        <w:t xml:space="preserve">statusa </w:t>
      </w:r>
      <w:r w:rsidRPr="00100D31">
        <w:rPr>
          <w:sz w:val="28"/>
          <w:szCs w:val="28"/>
        </w:rPr>
        <w:t>piešķiršanas nosacījumiem (pārbaudes rezultātu) iekļauj noslēguma ziņojumā</w:t>
      </w:r>
      <w:r>
        <w:rPr>
          <w:sz w:val="28"/>
          <w:szCs w:val="28"/>
        </w:rPr>
        <w:t>,</w:t>
      </w:r>
      <w:r w:rsidRPr="00CC0F7A">
        <w:rPr>
          <w:sz w:val="28"/>
          <w:szCs w:val="28"/>
        </w:rPr>
        <w:t xml:space="preserve"> </w:t>
      </w:r>
      <w:r w:rsidRPr="00100D31">
        <w:rPr>
          <w:sz w:val="28"/>
          <w:szCs w:val="28"/>
        </w:rPr>
        <w:t>ņemot vērā pārbaudē iesaistīto institūciju atbilstības novērtējumus.</w:t>
      </w:r>
    </w:p>
    <w:p w:rsidR="005E1385" w:rsidRPr="00100D31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100D31">
        <w:rPr>
          <w:sz w:val="28"/>
          <w:szCs w:val="28"/>
        </w:rPr>
        <w:t>12. Izglītības un zinātnes ministrija noslēguma ziņojumu par sākotnējo pārbaudi iesniedz Latvijas Nacionālajā sporta padomē atzinuma</w:t>
      </w:r>
      <w:r>
        <w:rPr>
          <w:sz w:val="28"/>
          <w:szCs w:val="28"/>
        </w:rPr>
        <w:t xml:space="preserve"> sniegšanai par sporta bāzes atbilstību nacionālās sporta bāzes statusam un nosūta to s</w:t>
      </w:r>
      <w:r w:rsidRPr="00B42F5B">
        <w:rPr>
          <w:sz w:val="28"/>
          <w:szCs w:val="28"/>
        </w:rPr>
        <w:t>porta bāzes īpašniek</w:t>
      </w:r>
      <w:r>
        <w:rPr>
          <w:sz w:val="28"/>
          <w:szCs w:val="28"/>
        </w:rPr>
        <w:t>am.</w:t>
      </w: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984763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84763">
        <w:rPr>
          <w:sz w:val="28"/>
          <w:szCs w:val="28"/>
        </w:rPr>
        <w:t xml:space="preserve"> Katra </w:t>
      </w:r>
      <w:r>
        <w:rPr>
          <w:sz w:val="28"/>
          <w:szCs w:val="28"/>
        </w:rPr>
        <w:t>darbības</w:t>
      </w:r>
      <w:r w:rsidRPr="00984763">
        <w:rPr>
          <w:sz w:val="28"/>
          <w:szCs w:val="28"/>
        </w:rPr>
        <w:t xml:space="preserve"> pārbaudē iesaistītā institūcija atbilstoši kompetencei sagatavo nacionālās sporta bāzes atbilstības novērtējumu</w:t>
      </w:r>
      <w:r>
        <w:rPr>
          <w:sz w:val="28"/>
          <w:szCs w:val="28"/>
        </w:rPr>
        <w:t>, ņemot vērā statusa</w:t>
      </w:r>
      <w:r w:rsidRPr="00984763">
        <w:rPr>
          <w:sz w:val="28"/>
          <w:szCs w:val="28"/>
        </w:rPr>
        <w:t xml:space="preserve"> </w:t>
      </w:r>
      <w:r>
        <w:rPr>
          <w:sz w:val="28"/>
          <w:szCs w:val="28"/>
        </w:rPr>
        <w:t>piešķiršanas nosacījumus</w:t>
      </w:r>
      <w:r w:rsidRPr="00984763">
        <w:rPr>
          <w:sz w:val="28"/>
          <w:szCs w:val="28"/>
        </w:rPr>
        <w:t xml:space="preserve">, kā arī norāda konstatētos pārkāpumus un to novēršanas termiņus. Nacionālās sporta bāzes atbilstības novērtējumu katra </w:t>
      </w:r>
      <w:r>
        <w:rPr>
          <w:sz w:val="28"/>
          <w:szCs w:val="28"/>
        </w:rPr>
        <w:t xml:space="preserve">darbības </w:t>
      </w:r>
      <w:r w:rsidRPr="00984763">
        <w:rPr>
          <w:sz w:val="28"/>
          <w:szCs w:val="28"/>
        </w:rPr>
        <w:t>pārbaudē iesaistītā institūcija iesniedz nacionālās sporta bāzes īpašniekam un Izglītības un zinātnes ministrijai.</w:t>
      </w:r>
    </w:p>
    <w:p w:rsidR="005E1385" w:rsidRPr="00984763" w:rsidRDefault="005E1385" w:rsidP="008A502D">
      <w:pPr>
        <w:pStyle w:val="naislab"/>
        <w:spacing w:before="0" w:after="0" w:line="240" w:lineRule="auto"/>
        <w:ind w:firstLine="720"/>
        <w:rPr>
          <w:sz w:val="28"/>
          <w:szCs w:val="28"/>
        </w:rPr>
      </w:pP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9847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4763">
        <w:rPr>
          <w:sz w:val="28"/>
          <w:szCs w:val="28"/>
        </w:rPr>
        <w:t xml:space="preserve">. Izglītības un zinātnes ministrija </w:t>
      </w:r>
      <w:r>
        <w:rPr>
          <w:sz w:val="28"/>
          <w:szCs w:val="28"/>
        </w:rPr>
        <w:t>darbības p</w:t>
      </w:r>
      <w:r w:rsidRPr="00984763">
        <w:rPr>
          <w:sz w:val="28"/>
          <w:szCs w:val="28"/>
        </w:rPr>
        <w:t>ārbaudes rezultātus ietver noslēguma ziņojumā. Noslēguma ziņojumu Izglītības un zinātnes ministrija sagatavo, ņemot vērā pārbaudē iesaistīto institūciju atbilstības novērtējumus.</w:t>
      </w: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Atzīt par spēku </w:t>
      </w:r>
      <w:r w:rsidRPr="00447108">
        <w:rPr>
          <w:sz w:val="28"/>
          <w:szCs w:val="28"/>
        </w:rPr>
        <w:t>zaudē</w:t>
      </w:r>
      <w:r>
        <w:rPr>
          <w:sz w:val="28"/>
          <w:szCs w:val="28"/>
        </w:rPr>
        <w:t>jušiem</w:t>
      </w:r>
      <w:r w:rsidRPr="00447108">
        <w:rPr>
          <w:sz w:val="28"/>
          <w:szCs w:val="28"/>
        </w:rPr>
        <w:t xml:space="preserve"> Ministru kabineta 20</w:t>
      </w:r>
      <w:r>
        <w:rPr>
          <w:sz w:val="28"/>
          <w:szCs w:val="28"/>
        </w:rPr>
        <w:t>10</w:t>
      </w:r>
      <w:r w:rsidRPr="00447108">
        <w:rPr>
          <w:sz w:val="28"/>
          <w:szCs w:val="28"/>
        </w:rPr>
        <w:t xml:space="preserve">.gada </w:t>
      </w:r>
      <w:r>
        <w:rPr>
          <w:sz w:val="28"/>
          <w:szCs w:val="28"/>
        </w:rPr>
        <w:t>10.augusta noteikumus</w:t>
      </w:r>
      <w:r w:rsidRPr="00447108">
        <w:rPr>
          <w:sz w:val="28"/>
          <w:szCs w:val="28"/>
        </w:rPr>
        <w:t xml:space="preserve"> Nr.</w:t>
      </w:r>
      <w:r>
        <w:rPr>
          <w:sz w:val="28"/>
          <w:szCs w:val="28"/>
        </w:rPr>
        <w:t>747</w:t>
      </w:r>
      <w:r w:rsidRPr="0044710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47108">
        <w:rPr>
          <w:sz w:val="28"/>
          <w:szCs w:val="28"/>
        </w:rPr>
        <w:t>Noteikumi par nacionālo sporta bāzu darbības pārbaudes kārtību un tajā iesaistāmajām institūcijām</w:t>
      </w:r>
      <w:r>
        <w:rPr>
          <w:sz w:val="28"/>
          <w:szCs w:val="28"/>
        </w:rPr>
        <w:t>"</w:t>
      </w:r>
      <w:r w:rsidRPr="00447108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10</w:t>
      </w:r>
      <w:r w:rsidRPr="00447108">
        <w:rPr>
          <w:sz w:val="28"/>
          <w:szCs w:val="28"/>
        </w:rPr>
        <w:t xml:space="preserve">, </w:t>
      </w:r>
      <w:r>
        <w:rPr>
          <w:sz w:val="28"/>
          <w:szCs w:val="28"/>
        </w:rPr>
        <w:t>128.nr.).</w:t>
      </w:r>
    </w:p>
    <w:p w:rsidR="005E1385" w:rsidRPr="008A502D" w:rsidRDefault="005E1385" w:rsidP="008A502D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E1385" w:rsidRPr="008A502D" w:rsidRDefault="005E1385" w:rsidP="008A502D">
      <w:pPr>
        <w:pStyle w:val="BodyText2"/>
        <w:ind w:firstLine="540"/>
        <w:jc w:val="both"/>
        <w:rPr>
          <w:b w:val="0"/>
        </w:rPr>
      </w:pPr>
    </w:p>
    <w:p w:rsidR="005E1385" w:rsidRPr="008A502D" w:rsidRDefault="005E1385" w:rsidP="008A502D">
      <w:pPr>
        <w:pStyle w:val="BodyText2"/>
        <w:ind w:firstLine="540"/>
        <w:jc w:val="both"/>
        <w:rPr>
          <w:b w:val="0"/>
        </w:rPr>
      </w:pPr>
    </w:p>
    <w:p w:rsidR="005E1385" w:rsidRPr="008A502D" w:rsidRDefault="005E1385" w:rsidP="008A502D">
      <w:pPr>
        <w:pStyle w:val="BodyText2"/>
        <w:tabs>
          <w:tab w:val="left" w:pos="6804"/>
        </w:tabs>
        <w:ind w:firstLine="709"/>
        <w:jc w:val="both"/>
        <w:rPr>
          <w:b w:val="0"/>
        </w:rPr>
      </w:pPr>
      <w:r w:rsidRPr="008A502D">
        <w:rPr>
          <w:b w:val="0"/>
        </w:rPr>
        <w:t>Ministru prezidents</w:t>
      </w:r>
      <w:r w:rsidRPr="008A502D">
        <w:rPr>
          <w:b w:val="0"/>
        </w:rPr>
        <w:tab/>
        <w:t>V.Dombrovskis</w:t>
      </w:r>
    </w:p>
    <w:p w:rsidR="005E1385" w:rsidRPr="008A502D" w:rsidRDefault="005E1385" w:rsidP="008A502D">
      <w:pPr>
        <w:pStyle w:val="naisf"/>
        <w:tabs>
          <w:tab w:val="left" w:pos="6804"/>
        </w:tabs>
        <w:spacing w:before="0" w:after="0" w:line="240" w:lineRule="auto"/>
        <w:ind w:firstLine="709"/>
        <w:rPr>
          <w:sz w:val="28"/>
          <w:szCs w:val="28"/>
        </w:rPr>
      </w:pPr>
    </w:p>
    <w:p w:rsidR="005E1385" w:rsidRDefault="005E1385" w:rsidP="008A502D">
      <w:pPr>
        <w:pStyle w:val="naisf"/>
        <w:tabs>
          <w:tab w:val="left" w:pos="6804"/>
        </w:tabs>
        <w:spacing w:before="0" w:after="0" w:line="240" w:lineRule="auto"/>
        <w:ind w:firstLine="709"/>
        <w:rPr>
          <w:sz w:val="28"/>
          <w:szCs w:val="28"/>
        </w:rPr>
      </w:pPr>
    </w:p>
    <w:p w:rsidR="005E1385" w:rsidRPr="008A502D" w:rsidRDefault="005E1385" w:rsidP="008A502D">
      <w:pPr>
        <w:pStyle w:val="naisf"/>
        <w:tabs>
          <w:tab w:val="left" w:pos="6804"/>
        </w:tabs>
        <w:spacing w:before="0" w:after="0" w:line="240" w:lineRule="auto"/>
        <w:ind w:firstLine="709"/>
        <w:rPr>
          <w:sz w:val="28"/>
          <w:szCs w:val="28"/>
        </w:rPr>
      </w:pPr>
    </w:p>
    <w:p w:rsidR="005E1385" w:rsidRPr="008A502D" w:rsidRDefault="005E1385" w:rsidP="008A502D">
      <w:pPr>
        <w:pStyle w:val="BodyText2"/>
        <w:tabs>
          <w:tab w:val="left" w:pos="6804"/>
        </w:tabs>
        <w:ind w:firstLine="709"/>
        <w:jc w:val="both"/>
        <w:rPr>
          <w:b w:val="0"/>
        </w:rPr>
      </w:pPr>
      <w:r w:rsidRPr="008A502D">
        <w:rPr>
          <w:b w:val="0"/>
        </w:rPr>
        <w:t>Izglītības un zinātnes ministrs</w:t>
      </w:r>
      <w:r w:rsidRPr="008A502D">
        <w:rPr>
          <w:b w:val="0"/>
        </w:rPr>
        <w:tab/>
        <w:t>R.Ķīlis</w:t>
      </w:r>
    </w:p>
    <w:sectPr w:rsidR="005E1385" w:rsidRPr="008A502D" w:rsidSect="008A50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85" w:rsidRDefault="005E1385" w:rsidP="00EA1F4C">
      <w:pPr>
        <w:spacing w:line="240" w:lineRule="auto"/>
      </w:pPr>
      <w:r>
        <w:separator/>
      </w:r>
    </w:p>
  </w:endnote>
  <w:endnote w:type="continuationSeparator" w:id="0">
    <w:p w:rsidR="005E1385" w:rsidRDefault="005E1385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5" w:rsidRPr="008A502D" w:rsidRDefault="005E1385">
    <w:pPr>
      <w:pStyle w:val="Footer"/>
      <w:rPr>
        <w:sz w:val="16"/>
        <w:szCs w:val="16"/>
      </w:rPr>
    </w:pPr>
    <w:r w:rsidRPr="008A502D">
      <w:rPr>
        <w:sz w:val="16"/>
        <w:szCs w:val="16"/>
      </w:rPr>
      <w:t>N0244_2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5" w:rsidRPr="008A502D" w:rsidRDefault="005E1385">
    <w:pPr>
      <w:pStyle w:val="Footer"/>
      <w:rPr>
        <w:sz w:val="16"/>
        <w:szCs w:val="16"/>
      </w:rPr>
    </w:pPr>
    <w:r w:rsidRPr="008A502D">
      <w:rPr>
        <w:sz w:val="16"/>
        <w:szCs w:val="16"/>
      </w:rPr>
      <w:t>N0244_2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554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85" w:rsidRDefault="005E1385" w:rsidP="00EA1F4C">
      <w:pPr>
        <w:spacing w:line="240" w:lineRule="auto"/>
      </w:pPr>
      <w:r>
        <w:separator/>
      </w:r>
    </w:p>
  </w:footnote>
  <w:footnote w:type="continuationSeparator" w:id="0">
    <w:p w:rsidR="005E1385" w:rsidRDefault="005E1385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5" w:rsidRDefault="005E1385" w:rsidP="008A50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385" w:rsidRDefault="005E1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5" w:rsidRDefault="005E1385" w:rsidP="008A50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E1385" w:rsidRDefault="005E13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5" w:rsidRDefault="005E1385" w:rsidP="008A502D">
    <w:pPr>
      <w:pStyle w:val="Header"/>
      <w:jc w:val="center"/>
    </w:pPr>
    <w:r w:rsidRPr="00F30B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2A0"/>
    <w:rsid w:val="00000B04"/>
    <w:rsid w:val="00016E75"/>
    <w:rsid w:val="00031366"/>
    <w:rsid w:val="00036446"/>
    <w:rsid w:val="00055408"/>
    <w:rsid w:val="00055833"/>
    <w:rsid w:val="00075E3F"/>
    <w:rsid w:val="000B1346"/>
    <w:rsid w:val="000C442C"/>
    <w:rsid w:val="000C52E3"/>
    <w:rsid w:val="000D51D8"/>
    <w:rsid w:val="000D5E3F"/>
    <w:rsid w:val="000F3C9D"/>
    <w:rsid w:val="000F6F5B"/>
    <w:rsid w:val="00100D31"/>
    <w:rsid w:val="0011415F"/>
    <w:rsid w:val="00135785"/>
    <w:rsid w:val="00155D45"/>
    <w:rsid w:val="00174893"/>
    <w:rsid w:val="001947D3"/>
    <w:rsid w:val="001C43D4"/>
    <w:rsid w:val="001D4ACB"/>
    <w:rsid w:val="001D53BE"/>
    <w:rsid w:val="001E7757"/>
    <w:rsid w:val="001F0984"/>
    <w:rsid w:val="0022032E"/>
    <w:rsid w:val="002314E7"/>
    <w:rsid w:val="00246C2F"/>
    <w:rsid w:val="00252F71"/>
    <w:rsid w:val="002A2269"/>
    <w:rsid w:val="002B164E"/>
    <w:rsid w:val="002D057C"/>
    <w:rsid w:val="002D1F1A"/>
    <w:rsid w:val="002E1BFD"/>
    <w:rsid w:val="002E6BE3"/>
    <w:rsid w:val="002F07F9"/>
    <w:rsid w:val="003179F4"/>
    <w:rsid w:val="0033582F"/>
    <w:rsid w:val="00335F58"/>
    <w:rsid w:val="003A77BD"/>
    <w:rsid w:val="003C4A5A"/>
    <w:rsid w:val="00401319"/>
    <w:rsid w:val="00403E15"/>
    <w:rsid w:val="00420519"/>
    <w:rsid w:val="00427D10"/>
    <w:rsid w:val="0044192B"/>
    <w:rsid w:val="00447108"/>
    <w:rsid w:val="00455B12"/>
    <w:rsid w:val="004778D4"/>
    <w:rsid w:val="004B42AF"/>
    <w:rsid w:val="004B7806"/>
    <w:rsid w:val="004C62EE"/>
    <w:rsid w:val="004D4FCD"/>
    <w:rsid w:val="004E4F96"/>
    <w:rsid w:val="004F1317"/>
    <w:rsid w:val="004F4816"/>
    <w:rsid w:val="005504F8"/>
    <w:rsid w:val="0056076A"/>
    <w:rsid w:val="00577C6E"/>
    <w:rsid w:val="005908C5"/>
    <w:rsid w:val="00595A4F"/>
    <w:rsid w:val="005972DB"/>
    <w:rsid w:val="005A4F05"/>
    <w:rsid w:val="005C34AE"/>
    <w:rsid w:val="005E1385"/>
    <w:rsid w:val="005E4016"/>
    <w:rsid w:val="005F55D6"/>
    <w:rsid w:val="00612571"/>
    <w:rsid w:val="0062094A"/>
    <w:rsid w:val="00622A6D"/>
    <w:rsid w:val="006242A0"/>
    <w:rsid w:val="00654DB0"/>
    <w:rsid w:val="00664056"/>
    <w:rsid w:val="00672704"/>
    <w:rsid w:val="00683AD3"/>
    <w:rsid w:val="00685A47"/>
    <w:rsid w:val="006A2BF1"/>
    <w:rsid w:val="006A4A17"/>
    <w:rsid w:val="006B448B"/>
    <w:rsid w:val="006E4DDF"/>
    <w:rsid w:val="006F1029"/>
    <w:rsid w:val="00704F48"/>
    <w:rsid w:val="00724CDC"/>
    <w:rsid w:val="00763426"/>
    <w:rsid w:val="007802F8"/>
    <w:rsid w:val="0078383F"/>
    <w:rsid w:val="007B647D"/>
    <w:rsid w:val="007B749A"/>
    <w:rsid w:val="007D084C"/>
    <w:rsid w:val="007D3423"/>
    <w:rsid w:val="007D3CF4"/>
    <w:rsid w:val="007E679A"/>
    <w:rsid w:val="007F0409"/>
    <w:rsid w:val="00836A8B"/>
    <w:rsid w:val="00844724"/>
    <w:rsid w:val="00853A8A"/>
    <w:rsid w:val="008A502D"/>
    <w:rsid w:val="008C5E89"/>
    <w:rsid w:val="008D2C21"/>
    <w:rsid w:val="008E10E7"/>
    <w:rsid w:val="008E4960"/>
    <w:rsid w:val="008F75F4"/>
    <w:rsid w:val="00906CBD"/>
    <w:rsid w:val="00913B89"/>
    <w:rsid w:val="00936F9A"/>
    <w:rsid w:val="009414B4"/>
    <w:rsid w:val="00947C06"/>
    <w:rsid w:val="00966A3C"/>
    <w:rsid w:val="0097619E"/>
    <w:rsid w:val="00983BAB"/>
    <w:rsid w:val="00984763"/>
    <w:rsid w:val="009A539F"/>
    <w:rsid w:val="009C1551"/>
    <w:rsid w:val="00A04B00"/>
    <w:rsid w:val="00A24EBD"/>
    <w:rsid w:val="00A371A0"/>
    <w:rsid w:val="00A62C2C"/>
    <w:rsid w:val="00A7204A"/>
    <w:rsid w:val="00A851EC"/>
    <w:rsid w:val="00B043DF"/>
    <w:rsid w:val="00B0454A"/>
    <w:rsid w:val="00B1391A"/>
    <w:rsid w:val="00B156A8"/>
    <w:rsid w:val="00B261E5"/>
    <w:rsid w:val="00B27E58"/>
    <w:rsid w:val="00B42F5B"/>
    <w:rsid w:val="00B5376A"/>
    <w:rsid w:val="00B611FE"/>
    <w:rsid w:val="00B6390A"/>
    <w:rsid w:val="00B96344"/>
    <w:rsid w:val="00BD4430"/>
    <w:rsid w:val="00BE28E8"/>
    <w:rsid w:val="00C278F0"/>
    <w:rsid w:val="00C411A6"/>
    <w:rsid w:val="00C501D8"/>
    <w:rsid w:val="00C56BA5"/>
    <w:rsid w:val="00C76991"/>
    <w:rsid w:val="00C777A2"/>
    <w:rsid w:val="00CC0F7A"/>
    <w:rsid w:val="00CC2E66"/>
    <w:rsid w:val="00CD193C"/>
    <w:rsid w:val="00CD5B5B"/>
    <w:rsid w:val="00D05417"/>
    <w:rsid w:val="00D11FB6"/>
    <w:rsid w:val="00D3205E"/>
    <w:rsid w:val="00D53D6E"/>
    <w:rsid w:val="00D55453"/>
    <w:rsid w:val="00D831CC"/>
    <w:rsid w:val="00D85E80"/>
    <w:rsid w:val="00D923AF"/>
    <w:rsid w:val="00D938DB"/>
    <w:rsid w:val="00DD3436"/>
    <w:rsid w:val="00DF1BDC"/>
    <w:rsid w:val="00E132DF"/>
    <w:rsid w:val="00E25D4E"/>
    <w:rsid w:val="00E2759E"/>
    <w:rsid w:val="00E666F2"/>
    <w:rsid w:val="00E709EB"/>
    <w:rsid w:val="00E8057A"/>
    <w:rsid w:val="00E97373"/>
    <w:rsid w:val="00EA1F4C"/>
    <w:rsid w:val="00ED3D58"/>
    <w:rsid w:val="00EF2D3E"/>
    <w:rsid w:val="00EF4799"/>
    <w:rsid w:val="00F0518C"/>
    <w:rsid w:val="00F21E0D"/>
    <w:rsid w:val="00F30B13"/>
    <w:rsid w:val="00F316C3"/>
    <w:rsid w:val="00F5458C"/>
    <w:rsid w:val="00F60E6C"/>
    <w:rsid w:val="00F810FC"/>
    <w:rsid w:val="00F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uiPriority w:val="99"/>
    <w:rsid w:val="006242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2A0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2A0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A0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611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192B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75F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B0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654D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DB0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3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7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8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8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8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98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2959</Words>
  <Characters>1687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bāzu un nacionālo sporta bāzu pārbaudes kārtība</dc:title>
  <dc:subject>MK noteikumu projekts</dc:subject>
  <dc:creator>Anda Mičule</dc:creator>
  <cp:keywords/>
  <dc:description>anda.micule@izm.gov.lv67047928</dc:description>
  <cp:lastModifiedBy>Erna Ivanova</cp:lastModifiedBy>
  <cp:revision>15</cp:revision>
  <cp:lastPrinted>2012-03-19T11:38:00Z</cp:lastPrinted>
  <dcterms:created xsi:type="dcterms:W3CDTF">2011-12-23T07:18:00Z</dcterms:created>
  <dcterms:modified xsi:type="dcterms:W3CDTF">2012-03-21T08:23:00Z</dcterms:modified>
</cp:coreProperties>
</file>