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55" w:rsidRPr="00852C0E" w:rsidRDefault="00101D55" w:rsidP="00101D55">
      <w:pPr>
        <w:spacing w:after="120"/>
        <w:jc w:val="right"/>
        <w:rPr>
          <w:i/>
          <w:sz w:val="28"/>
          <w:szCs w:val="28"/>
        </w:rPr>
      </w:pPr>
      <w:r w:rsidRPr="00852C0E">
        <w:rPr>
          <w:i/>
          <w:sz w:val="28"/>
          <w:szCs w:val="28"/>
        </w:rPr>
        <w:t>Projekts</w:t>
      </w:r>
    </w:p>
    <w:p w:rsidR="00101D55" w:rsidRPr="00852C0E" w:rsidRDefault="00101D55" w:rsidP="00101D55">
      <w:pPr>
        <w:spacing w:after="120"/>
        <w:jc w:val="center"/>
        <w:rPr>
          <w:sz w:val="28"/>
          <w:szCs w:val="28"/>
        </w:rPr>
      </w:pPr>
      <w:r w:rsidRPr="00852C0E">
        <w:rPr>
          <w:sz w:val="28"/>
          <w:szCs w:val="28"/>
        </w:rPr>
        <w:t>LATVIJAS REPUBLIKAS MINISTRU KABINETS</w:t>
      </w:r>
    </w:p>
    <w:p w:rsidR="00101D55" w:rsidRPr="00852C0E" w:rsidRDefault="00101D55" w:rsidP="00101D55">
      <w:pPr>
        <w:jc w:val="both"/>
        <w:rPr>
          <w:sz w:val="28"/>
          <w:szCs w:val="28"/>
        </w:rPr>
      </w:pPr>
      <w:r w:rsidRPr="00852C0E">
        <w:rPr>
          <w:sz w:val="28"/>
          <w:szCs w:val="28"/>
        </w:rPr>
        <w:t>20</w:t>
      </w:r>
      <w:r w:rsidR="00D351A5">
        <w:rPr>
          <w:sz w:val="28"/>
          <w:szCs w:val="28"/>
        </w:rPr>
        <w:t>11</w:t>
      </w:r>
      <w:r w:rsidRPr="00852C0E">
        <w:rPr>
          <w:sz w:val="28"/>
          <w:szCs w:val="28"/>
        </w:rPr>
        <w:t>.gada</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Noteikumi Nr.</w:t>
      </w:r>
    </w:p>
    <w:p w:rsidR="00101D55" w:rsidRPr="00852C0E" w:rsidRDefault="00101D55" w:rsidP="00101D55">
      <w:pPr>
        <w:jc w:val="both"/>
        <w:rPr>
          <w:sz w:val="28"/>
          <w:szCs w:val="28"/>
        </w:rPr>
      </w:pPr>
      <w:r w:rsidRPr="00852C0E">
        <w:rPr>
          <w:sz w:val="28"/>
          <w:szCs w:val="28"/>
        </w:rPr>
        <w:t>Rīgā</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(prot. Nr.    .§)</w:t>
      </w:r>
    </w:p>
    <w:p w:rsidR="009D7824" w:rsidRPr="00852C0E" w:rsidRDefault="009D7824" w:rsidP="00101D55">
      <w:pPr>
        <w:pStyle w:val="naislab"/>
        <w:tabs>
          <w:tab w:val="left" w:pos="6480"/>
        </w:tabs>
        <w:spacing w:before="0" w:after="0"/>
        <w:jc w:val="left"/>
        <w:rPr>
          <w:sz w:val="28"/>
          <w:szCs w:val="28"/>
        </w:rPr>
      </w:pPr>
    </w:p>
    <w:p w:rsidR="00224C73" w:rsidRPr="00852C0E" w:rsidRDefault="00224C73" w:rsidP="00F3158D">
      <w:pPr>
        <w:rPr>
          <w:sz w:val="28"/>
          <w:szCs w:val="28"/>
        </w:rPr>
      </w:pPr>
    </w:p>
    <w:p w:rsidR="00BE2D7E" w:rsidRPr="00852C0E" w:rsidRDefault="00F3158D" w:rsidP="00BE2D7E">
      <w:pPr>
        <w:ind w:firstLine="720"/>
        <w:jc w:val="both"/>
        <w:rPr>
          <w:b/>
          <w:bCs/>
          <w:sz w:val="28"/>
          <w:szCs w:val="28"/>
        </w:rPr>
      </w:pPr>
      <w:bookmarkStart w:id="0" w:name="OLE_LINK1"/>
      <w:bookmarkStart w:id="1" w:name="OLE_LINK2"/>
      <w:r w:rsidRPr="00852C0E">
        <w:rPr>
          <w:rStyle w:val="Strong"/>
          <w:sz w:val="28"/>
          <w:szCs w:val="28"/>
        </w:rPr>
        <w:t>Grozījum</w:t>
      </w:r>
      <w:r w:rsidR="00BE2D7E" w:rsidRPr="00852C0E">
        <w:rPr>
          <w:rStyle w:val="Strong"/>
          <w:sz w:val="28"/>
          <w:szCs w:val="28"/>
        </w:rPr>
        <w:t>i</w:t>
      </w:r>
      <w:r w:rsidRPr="00852C0E">
        <w:rPr>
          <w:rStyle w:val="Strong"/>
          <w:sz w:val="28"/>
          <w:szCs w:val="28"/>
        </w:rPr>
        <w:t xml:space="preserve"> Ministru kabineta </w:t>
      </w:r>
      <w:r w:rsidR="00EE4BB7" w:rsidRPr="00852C0E">
        <w:rPr>
          <w:rStyle w:val="Strong"/>
          <w:sz w:val="28"/>
          <w:szCs w:val="28"/>
        </w:rPr>
        <w:t>20</w:t>
      </w:r>
      <w:r w:rsidR="00BE2D7E" w:rsidRPr="00852C0E">
        <w:rPr>
          <w:rStyle w:val="Strong"/>
          <w:sz w:val="28"/>
          <w:szCs w:val="28"/>
        </w:rPr>
        <w:t>09</w:t>
      </w:r>
      <w:r w:rsidRPr="00852C0E">
        <w:rPr>
          <w:rStyle w:val="Strong"/>
          <w:sz w:val="28"/>
          <w:szCs w:val="28"/>
        </w:rPr>
        <w:t xml:space="preserve">.gada </w:t>
      </w:r>
      <w:r w:rsidR="00EE4BB7" w:rsidRPr="00852C0E">
        <w:rPr>
          <w:rStyle w:val="Strong"/>
          <w:sz w:val="28"/>
          <w:szCs w:val="28"/>
        </w:rPr>
        <w:t>22</w:t>
      </w:r>
      <w:r w:rsidRPr="00852C0E">
        <w:rPr>
          <w:rStyle w:val="Strong"/>
          <w:sz w:val="28"/>
          <w:szCs w:val="28"/>
        </w:rPr>
        <w:t>.</w:t>
      </w:r>
      <w:r w:rsidR="00EE4BB7" w:rsidRPr="00852C0E">
        <w:rPr>
          <w:rStyle w:val="Strong"/>
          <w:sz w:val="28"/>
          <w:szCs w:val="28"/>
        </w:rPr>
        <w:t>decembra</w:t>
      </w:r>
      <w:r w:rsidRPr="00852C0E">
        <w:rPr>
          <w:rStyle w:val="Strong"/>
          <w:sz w:val="28"/>
          <w:szCs w:val="28"/>
        </w:rPr>
        <w:t xml:space="preserve"> noteikumos Nr.</w:t>
      </w:r>
      <w:r w:rsidR="00EE4BB7" w:rsidRPr="00852C0E">
        <w:rPr>
          <w:rStyle w:val="Strong"/>
          <w:sz w:val="28"/>
          <w:szCs w:val="28"/>
        </w:rPr>
        <w:t>1616</w:t>
      </w:r>
      <w:r w:rsidRPr="00852C0E">
        <w:rPr>
          <w:rStyle w:val="Strong"/>
          <w:sz w:val="28"/>
          <w:szCs w:val="28"/>
        </w:rPr>
        <w:t xml:space="preserve"> </w:t>
      </w:r>
      <w:r w:rsidR="0010291F" w:rsidRPr="00852C0E">
        <w:rPr>
          <w:rStyle w:val="Strong"/>
          <w:sz w:val="28"/>
          <w:szCs w:val="28"/>
        </w:rPr>
        <w:t>„</w:t>
      </w:r>
      <w:r w:rsidR="00BE2D7E" w:rsidRPr="00852C0E">
        <w:rPr>
          <w:b/>
          <w:bCs/>
          <w:sz w:val="28"/>
          <w:szCs w:val="28"/>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p>
    <w:bookmarkEnd w:id="0"/>
    <w:bookmarkEnd w:id="1"/>
    <w:p w:rsidR="00BE2D7E" w:rsidRPr="00852C0E" w:rsidRDefault="00BE2D7E" w:rsidP="00032D0B">
      <w:pPr>
        <w:jc w:val="right"/>
        <w:rPr>
          <w:i/>
          <w:iCs/>
          <w:sz w:val="28"/>
          <w:szCs w:val="28"/>
        </w:rPr>
      </w:pPr>
    </w:p>
    <w:p w:rsidR="00032D0B" w:rsidRPr="00852C0E" w:rsidRDefault="00BE2D7E" w:rsidP="00032D0B">
      <w:pPr>
        <w:jc w:val="right"/>
        <w:rPr>
          <w:iCs/>
          <w:sz w:val="28"/>
          <w:szCs w:val="28"/>
        </w:rPr>
      </w:pPr>
      <w:r w:rsidRPr="00852C0E">
        <w:rPr>
          <w:iCs/>
          <w:sz w:val="28"/>
          <w:szCs w:val="28"/>
        </w:rPr>
        <w:t xml:space="preserve">Izdoti saskaņā ar </w:t>
      </w:r>
    </w:p>
    <w:p w:rsidR="00032D0B" w:rsidRPr="00852C0E" w:rsidRDefault="00BE2D7E" w:rsidP="00032D0B">
      <w:pPr>
        <w:jc w:val="right"/>
        <w:rPr>
          <w:iCs/>
          <w:sz w:val="28"/>
          <w:szCs w:val="28"/>
        </w:rPr>
      </w:pPr>
      <w:r w:rsidRPr="00852C0E">
        <w:rPr>
          <w:iCs/>
          <w:sz w:val="28"/>
          <w:szCs w:val="28"/>
        </w:rPr>
        <w:t>Vispārējās izglītības likuma</w:t>
      </w:r>
      <w:r w:rsidR="00032D0B" w:rsidRPr="00852C0E">
        <w:rPr>
          <w:iCs/>
          <w:sz w:val="28"/>
          <w:szCs w:val="28"/>
        </w:rPr>
        <w:t xml:space="preserve"> </w:t>
      </w:r>
    </w:p>
    <w:p w:rsidR="00BE2D7E" w:rsidRPr="00852C0E" w:rsidRDefault="00BE2D7E" w:rsidP="00032D0B">
      <w:pPr>
        <w:jc w:val="right"/>
        <w:rPr>
          <w:iCs/>
          <w:sz w:val="28"/>
          <w:szCs w:val="28"/>
        </w:rPr>
      </w:pPr>
      <w:r w:rsidRPr="00852C0E">
        <w:rPr>
          <w:iCs/>
          <w:sz w:val="28"/>
          <w:szCs w:val="28"/>
        </w:rPr>
        <w:t xml:space="preserve"> 4.panta 3.</w:t>
      </w:r>
      <w:r w:rsidRPr="00852C0E">
        <w:rPr>
          <w:iCs/>
          <w:sz w:val="28"/>
          <w:szCs w:val="28"/>
          <w:vertAlign w:val="superscript"/>
        </w:rPr>
        <w:t>1</w:t>
      </w:r>
      <w:r w:rsidRPr="00852C0E">
        <w:rPr>
          <w:iCs/>
          <w:sz w:val="28"/>
          <w:szCs w:val="28"/>
        </w:rPr>
        <w:t xml:space="preserve"> un 3.</w:t>
      </w:r>
      <w:r w:rsidRPr="00852C0E">
        <w:rPr>
          <w:iCs/>
          <w:sz w:val="28"/>
          <w:szCs w:val="28"/>
          <w:vertAlign w:val="superscript"/>
        </w:rPr>
        <w:t>2</w:t>
      </w:r>
      <w:r w:rsidRPr="00852C0E">
        <w:rPr>
          <w:iCs/>
          <w:sz w:val="28"/>
          <w:szCs w:val="28"/>
        </w:rPr>
        <w:t xml:space="preserve"> punktu</w:t>
      </w:r>
    </w:p>
    <w:p w:rsidR="00BE2D7E" w:rsidRPr="00852C0E" w:rsidRDefault="00BE2D7E" w:rsidP="00DF5961">
      <w:pPr>
        <w:pStyle w:val="NormalWeb"/>
        <w:tabs>
          <w:tab w:val="left" w:pos="1560"/>
        </w:tabs>
        <w:spacing w:before="0" w:beforeAutospacing="0" w:after="0" w:afterAutospacing="0"/>
        <w:rPr>
          <w:sz w:val="28"/>
          <w:szCs w:val="28"/>
        </w:rPr>
      </w:pPr>
    </w:p>
    <w:p w:rsidR="00BE2D7E" w:rsidRPr="00852C0E" w:rsidRDefault="00416DD0" w:rsidP="009D7824">
      <w:pPr>
        <w:pStyle w:val="NormalWeb"/>
        <w:spacing w:before="0" w:beforeAutospacing="0" w:after="0" w:afterAutospacing="0"/>
        <w:ind w:firstLine="720"/>
        <w:jc w:val="both"/>
        <w:rPr>
          <w:sz w:val="28"/>
          <w:szCs w:val="28"/>
        </w:rPr>
      </w:pPr>
      <w:r w:rsidRPr="00852C0E">
        <w:rPr>
          <w:sz w:val="28"/>
          <w:szCs w:val="28"/>
        </w:rPr>
        <w:t>1.</w:t>
      </w:r>
      <w:r w:rsidR="00B040FD" w:rsidRPr="00852C0E">
        <w:rPr>
          <w:sz w:val="28"/>
          <w:szCs w:val="28"/>
        </w:rPr>
        <w:t xml:space="preserve"> </w:t>
      </w:r>
      <w:r w:rsidR="00F3158D" w:rsidRPr="00852C0E">
        <w:rPr>
          <w:sz w:val="28"/>
          <w:szCs w:val="28"/>
        </w:rPr>
        <w:t xml:space="preserve">Izdarīt Ministru kabineta </w:t>
      </w:r>
      <w:r w:rsidR="00BE2D7E" w:rsidRPr="00852C0E">
        <w:rPr>
          <w:rStyle w:val="Strong"/>
          <w:b w:val="0"/>
          <w:sz w:val="28"/>
          <w:szCs w:val="28"/>
        </w:rPr>
        <w:t>2009</w:t>
      </w:r>
      <w:r w:rsidR="00391344" w:rsidRPr="00852C0E">
        <w:rPr>
          <w:rStyle w:val="Strong"/>
          <w:b w:val="0"/>
          <w:sz w:val="28"/>
          <w:szCs w:val="28"/>
        </w:rPr>
        <w:t xml:space="preserve">.gada </w:t>
      </w:r>
      <w:r w:rsidR="00BE2D7E" w:rsidRPr="00852C0E">
        <w:rPr>
          <w:rStyle w:val="Strong"/>
          <w:b w:val="0"/>
          <w:sz w:val="28"/>
          <w:szCs w:val="28"/>
        </w:rPr>
        <w:t>22</w:t>
      </w:r>
      <w:r w:rsidR="00391344" w:rsidRPr="00852C0E">
        <w:rPr>
          <w:rStyle w:val="Strong"/>
          <w:b w:val="0"/>
          <w:sz w:val="28"/>
          <w:szCs w:val="28"/>
        </w:rPr>
        <w:t>.</w:t>
      </w:r>
      <w:r w:rsidR="00BE2D7E" w:rsidRPr="00852C0E">
        <w:rPr>
          <w:rStyle w:val="Strong"/>
          <w:b w:val="0"/>
          <w:sz w:val="28"/>
          <w:szCs w:val="28"/>
        </w:rPr>
        <w:t>decembra</w:t>
      </w:r>
      <w:r w:rsidR="00391344" w:rsidRPr="00852C0E">
        <w:rPr>
          <w:rStyle w:val="Strong"/>
          <w:b w:val="0"/>
          <w:sz w:val="28"/>
          <w:szCs w:val="28"/>
        </w:rPr>
        <w:t xml:space="preserve"> noteikumos Nr.</w:t>
      </w:r>
      <w:r w:rsidR="00BE2D7E" w:rsidRPr="00852C0E">
        <w:rPr>
          <w:rStyle w:val="Strong"/>
          <w:b w:val="0"/>
          <w:sz w:val="28"/>
          <w:szCs w:val="28"/>
        </w:rPr>
        <w:t>1616</w:t>
      </w:r>
      <w:r w:rsidR="00391344" w:rsidRPr="00852C0E">
        <w:rPr>
          <w:rStyle w:val="Strong"/>
          <w:b w:val="0"/>
          <w:sz w:val="28"/>
          <w:szCs w:val="28"/>
        </w:rPr>
        <w:t xml:space="preserve"> </w:t>
      </w:r>
      <w:r w:rsidR="000F65DA" w:rsidRPr="00852C0E">
        <w:rPr>
          <w:rStyle w:val="Strong"/>
          <w:b w:val="0"/>
          <w:sz w:val="28"/>
          <w:szCs w:val="28"/>
        </w:rPr>
        <w:t>„</w:t>
      </w:r>
      <w:r w:rsidR="00BE2D7E" w:rsidRPr="00852C0E">
        <w:rPr>
          <w:bCs/>
          <w:sz w:val="28"/>
          <w:szCs w:val="28"/>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00391344" w:rsidRPr="00852C0E">
        <w:rPr>
          <w:rStyle w:val="Strong"/>
          <w:b w:val="0"/>
          <w:sz w:val="28"/>
          <w:szCs w:val="28"/>
        </w:rPr>
        <w:t>”</w:t>
      </w:r>
      <w:r w:rsidRPr="00852C0E">
        <w:rPr>
          <w:rStyle w:val="Strong"/>
          <w:sz w:val="28"/>
          <w:szCs w:val="28"/>
        </w:rPr>
        <w:t xml:space="preserve"> </w:t>
      </w:r>
      <w:r w:rsidR="00F3158D" w:rsidRPr="00967914">
        <w:rPr>
          <w:sz w:val="28"/>
          <w:szCs w:val="28"/>
        </w:rPr>
        <w:t xml:space="preserve">(Latvijas Vēstnesis, </w:t>
      </w:r>
      <w:r w:rsidR="00391344" w:rsidRPr="00967914">
        <w:rPr>
          <w:sz w:val="28"/>
          <w:szCs w:val="28"/>
        </w:rPr>
        <w:t>200</w:t>
      </w:r>
      <w:r w:rsidR="00BE2D7E" w:rsidRPr="00967914">
        <w:rPr>
          <w:sz w:val="28"/>
          <w:szCs w:val="28"/>
        </w:rPr>
        <w:t>9</w:t>
      </w:r>
      <w:r w:rsidR="00391344" w:rsidRPr="00967914">
        <w:rPr>
          <w:sz w:val="28"/>
          <w:szCs w:val="28"/>
        </w:rPr>
        <w:t>,</w:t>
      </w:r>
      <w:r w:rsidRPr="00967914">
        <w:rPr>
          <w:sz w:val="28"/>
          <w:szCs w:val="28"/>
        </w:rPr>
        <w:t xml:space="preserve"> </w:t>
      </w:r>
      <w:r w:rsidR="00BE2D7E" w:rsidRPr="00967914">
        <w:rPr>
          <w:sz w:val="28"/>
          <w:szCs w:val="28"/>
        </w:rPr>
        <w:t>205.nr</w:t>
      </w:r>
      <w:r w:rsidRPr="00967914">
        <w:rPr>
          <w:sz w:val="28"/>
          <w:szCs w:val="28"/>
        </w:rPr>
        <w:t>.</w:t>
      </w:r>
      <w:r w:rsidR="00F3451C" w:rsidRPr="00967914">
        <w:rPr>
          <w:sz w:val="28"/>
          <w:szCs w:val="28"/>
        </w:rPr>
        <w:t>, 2010, 138.nr</w:t>
      </w:r>
      <w:r w:rsidR="00967914" w:rsidRPr="00967914">
        <w:rPr>
          <w:sz w:val="28"/>
          <w:szCs w:val="28"/>
        </w:rPr>
        <w:t>., 2011,131.nr.</w:t>
      </w:r>
      <w:r w:rsidRPr="00967914">
        <w:rPr>
          <w:sz w:val="28"/>
          <w:szCs w:val="28"/>
        </w:rPr>
        <w:t>)</w:t>
      </w:r>
      <w:r w:rsidRPr="00852C0E">
        <w:rPr>
          <w:sz w:val="28"/>
          <w:szCs w:val="28"/>
        </w:rPr>
        <w:t xml:space="preserve"> </w:t>
      </w:r>
      <w:r w:rsidR="00BE2D7E" w:rsidRPr="00852C0E">
        <w:rPr>
          <w:sz w:val="28"/>
          <w:szCs w:val="28"/>
        </w:rPr>
        <w:t xml:space="preserve">šādus </w:t>
      </w:r>
      <w:r w:rsidRPr="00852C0E">
        <w:rPr>
          <w:sz w:val="28"/>
          <w:szCs w:val="28"/>
        </w:rPr>
        <w:t>grozījumu</w:t>
      </w:r>
      <w:r w:rsidR="00BE2D7E" w:rsidRPr="00852C0E">
        <w:rPr>
          <w:sz w:val="28"/>
          <w:szCs w:val="28"/>
        </w:rPr>
        <w:t xml:space="preserve">s: </w:t>
      </w:r>
    </w:p>
    <w:p w:rsidR="00BE2D7E" w:rsidRPr="00852C0E" w:rsidRDefault="00BE2D7E" w:rsidP="009D7824">
      <w:pPr>
        <w:pStyle w:val="NormalWeb"/>
        <w:spacing w:before="0" w:beforeAutospacing="0" w:after="0" w:afterAutospacing="0"/>
        <w:ind w:firstLine="720"/>
        <w:jc w:val="both"/>
        <w:rPr>
          <w:sz w:val="28"/>
          <w:szCs w:val="28"/>
        </w:rPr>
      </w:pPr>
    </w:p>
    <w:p w:rsidR="0053682D" w:rsidRPr="00852C0E" w:rsidRDefault="00D351A5" w:rsidP="0053682D">
      <w:pPr>
        <w:pStyle w:val="NormalWeb"/>
        <w:spacing w:before="0" w:beforeAutospacing="0" w:after="0" w:afterAutospacing="0"/>
        <w:ind w:firstLine="709"/>
        <w:jc w:val="both"/>
        <w:rPr>
          <w:sz w:val="28"/>
          <w:szCs w:val="28"/>
        </w:rPr>
      </w:pPr>
      <w:r>
        <w:rPr>
          <w:sz w:val="28"/>
          <w:szCs w:val="28"/>
        </w:rPr>
        <w:t>1.1. aizstāt noteikumu nosaukumā un tekstā vārdus „pašvaldību un privātās izglītības iestādes” (attiecīgā locījumā) ar vārdiem „pašvaldību izglītības iestādes” (attiecīgā locījumā);</w:t>
      </w:r>
    </w:p>
    <w:p w:rsidR="0096492F" w:rsidRDefault="0096492F" w:rsidP="0053682D">
      <w:pPr>
        <w:pStyle w:val="NormalWeb"/>
        <w:spacing w:before="0" w:beforeAutospacing="0" w:after="0" w:afterAutospacing="0"/>
        <w:ind w:firstLine="709"/>
        <w:jc w:val="both"/>
        <w:rPr>
          <w:sz w:val="28"/>
          <w:szCs w:val="28"/>
        </w:rPr>
      </w:pPr>
    </w:p>
    <w:p w:rsidR="00BB43C9" w:rsidRPr="00852C0E" w:rsidRDefault="00D351A5" w:rsidP="0053682D">
      <w:pPr>
        <w:pStyle w:val="NormalWeb"/>
        <w:spacing w:before="0" w:beforeAutospacing="0" w:after="0" w:afterAutospacing="0"/>
        <w:ind w:firstLine="709"/>
        <w:jc w:val="both"/>
        <w:rPr>
          <w:sz w:val="28"/>
          <w:szCs w:val="28"/>
        </w:rPr>
      </w:pPr>
      <w:r>
        <w:rPr>
          <w:sz w:val="28"/>
          <w:szCs w:val="28"/>
        </w:rPr>
        <w:t>1.2</w:t>
      </w:r>
      <w:r w:rsidR="0096492F">
        <w:rPr>
          <w:sz w:val="28"/>
          <w:szCs w:val="28"/>
        </w:rPr>
        <w:t>.</w:t>
      </w:r>
      <w:r w:rsidR="00BB43C9" w:rsidRPr="00852C0E">
        <w:rPr>
          <w:sz w:val="28"/>
          <w:szCs w:val="28"/>
        </w:rPr>
        <w:t xml:space="preserve"> svītrot 12.punktu.</w:t>
      </w:r>
    </w:p>
    <w:p w:rsidR="0053682D" w:rsidRPr="00852C0E" w:rsidRDefault="0053682D" w:rsidP="00893F57">
      <w:pPr>
        <w:autoSpaceDE w:val="0"/>
        <w:autoSpaceDN w:val="0"/>
        <w:adjustRightInd w:val="0"/>
        <w:ind w:left="720"/>
        <w:jc w:val="both"/>
        <w:rPr>
          <w:color w:val="000000"/>
          <w:sz w:val="28"/>
          <w:szCs w:val="28"/>
        </w:rPr>
      </w:pPr>
    </w:p>
    <w:p w:rsidR="0010291F" w:rsidRPr="00852C0E" w:rsidRDefault="00D67103" w:rsidP="00CE2BF4">
      <w:pPr>
        <w:pStyle w:val="naisf"/>
        <w:spacing w:before="0" w:after="0"/>
        <w:ind w:firstLine="709"/>
        <w:rPr>
          <w:sz w:val="28"/>
          <w:szCs w:val="28"/>
        </w:rPr>
      </w:pPr>
      <w:r w:rsidRPr="00852C0E">
        <w:rPr>
          <w:sz w:val="28"/>
          <w:szCs w:val="28"/>
        </w:rPr>
        <w:t>2</w:t>
      </w:r>
      <w:r w:rsidR="00CE2BF4" w:rsidRPr="00852C0E">
        <w:rPr>
          <w:sz w:val="28"/>
          <w:szCs w:val="28"/>
        </w:rPr>
        <w:t>. Noteikum</w:t>
      </w:r>
      <w:r w:rsidR="00852C0E" w:rsidRPr="00852C0E">
        <w:rPr>
          <w:sz w:val="28"/>
          <w:szCs w:val="28"/>
        </w:rPr>
        <w:t>i stājas spēkā</w:t>
      </w:r>
      <w:r w:rsidR="00CE2BF4" w:rsidRPr="00852C0E">
        <w:rPr>
          <w:sz w:val="28"/>
          <w:szCs w:val="28"/>
        </w:rPr>
        <w:t xml:space="preserve"> 201</w:t>
      </w:r>
      <w:r w:rsidR="00852C0E" w:rsidRPr="00852C0E">
        <w:rPr>
          <w:sz w:val="28"/>
          <w:szCs w:val="28"/>
        </w:rPr>
        <w:t>2</w:t>
      </w:r>
      <w:r w:rsidR="00CE2BF4" w:rsidRPr="00852C0E">
        <w:rPr>
          <w:sz w:val="28"/>
          <w:szCs w:val="28"/>
        </w:rPr>
        <w:t>.gada 1.</w:t>
      </w:r>
      <w:r w:rsidR="00C56D03" w:rsidRPr="00852C0E">
        <w:rPr>
          <w:sz w:val="28"/>
          <w:szCs w:val="28"/>
        </w:rPr>
        <w:t>janvārī</w:t>
      </w:r>
      <w:r w:rsidR="00CE2BF4" w:rsidRPr="00852C0E">
        <w:rPr>
          <w:sz w:val="28"/>
          <w:szCs w:val="28"/>
        </w:rPr>
        <w:t>.</w:t>
      </w:r>
    </w:p>
    <w:p w:rsidR="00334141" w:rsidRPr="00852C0E" w:rsidRDefault="00334141" w:rsidP="0010291F">
      <w:pPr>
        <w:ind w:firstLine="720"/>
        <w:jc w:val="both"/>
        <w:rPr>
          <w:sz w:val="28"/>
          <w:szCs w:val="28"/>
        </w:rPr>
      </w:pPr>
    </w:p>
    <w:p w:rsidR="00334141" w:rsidRPr="00852C0E" w:rsidRDefault="00334141" w:rsidP="0010291F">
      <w:pPr>
        <w:ind w:firstLine="720"/>
        <w:jc w:val="both"/>
        <w:rPr>
          <w:sz w:val="28"/>
          <w:szCs w:val="28"/>
        </w:rPr>
      </w:pPr>
    </w:p>
    <w:p w:rsidR="0010291F" w:rsidRPr="00852C0E" w:rsidRDefault="0010291F" w:rsidP="0010291F">
      <w:pPr>
        <w:ind w:firstLine="720"/>
        <w:jc w:val="both"/>
        <w:rPr>
          <w:sz w:val="28"/>
          <w:szCs w:val="28"/>
        </w:rPr>
      </w:pPr>
      <w:r w:rsidRPr="00852C0E">
        <w:rPr>
          <w:sz w:val="28"/>
          <w:szCs w:val="28"/>
        </w:rPr>
        <w:t>Ministru prezidents</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proofErr w:type="spellStart"/>
      <w:r w:rsidRPr="00852C0E">
        <w:rPr>
          <w:sz w:val="28"/>
          <w:szCs w:val="28"/>
        </w:rPr>
        <w:t>V.Dombrovskis</w:t>
      </w:r>
      <w:proofErr w:type="spellEnd"/>
    </w:p>
    <w:p w:rsidR="009D6480" w:rsidRPr="00852C0E" w:rsidRDefault="009D6480" w:rsidP="009D6480">
      <w:pPr>
        <w:tabs>
          <w:tab w:val="left" w:pos="0"/>
        </w:tabs>
        <w:jc w:val="both"/>
        <w:rPr>
          <w:sz w:val="28"/>
          <w:szCs w:val="28"/>
        </w:rPr>
      </w:pPr>
      <w:bookmarkStart w:id="2" w:name="pielikumi"/>
    </w:p>
    <w:p w:rsidR="009D6480" w:rsidRPr="00852C0E" w:rsidRDefault="009D6480" w:rsidP="009D6480">
      <w:pPr>
        <w:tabs>
          <w:tab w:val="left" w:pos="0"/>
        </w:tabs>
        <w:jc w:val="both"/>
        <w:rPr>
          <w:sz w:val="28"/>
          <w:szCs w:val="28"/>
        </w:rPr>
      </w:pPr>
    </w:p>
    <w:p w:rsidR="00CE7E84" w:rsidRPr="00852C0E" w:rsidRDefault="00F3451C" w:rsidP="0010291F">
      <w:pPr>
        <w:ind w:firstLine="720"/>
        <w:rPr>
          <w:sz w:val="28"/>
          <w:szCs w:val="28"/>
        </w:rPr>
      </w:pPr>
      <w:r w:rsidRPr="00852C0E">
        <w:rPr>
          <w:sz w:val="28"/>
          <w:szCs w:val="28"/>
        </w:rPr>
        <w:t>Izglītības un zinātnes ministrs</w:t>
      </w:r>
      <w:r w:rsidR="0010291F" w:rsidRPr="00852C0E">
        <w:rPr>
          <w:sz w:val="28"/>
          <w:szCs w:val="28"/>
        </w:rPr>
        <w:tab/>
      </w:r>
      <w:r w:rsidR="0010291F" w:rsidRPr="00852C0E">
        <w:rPr>
          <w:sz w:val="28"/>
          <w:szCs w:val="28"/>
        </w:rPr>
        <w:tab/>
      </w:r>
      <w:r w:rsidR="0010291F" w:rsidRPr="00852C0E">
        <w:rPr>
          <w:sz w:val="28"/>
          <w:szCs w:val="28"/>
        </w:rPr>
        <w:tab/>
      </w:r>
      <w:r w:rsidR="0010291F" w:rsidRPr="00852C0E">
        <w:rPr>
          <w:sz w:val="28"/>
          <w:szCs w:val="28"/>
        </w:rPr>
        <w:tab/>
      </w:r>
      <w:r w:rsidRPr="00852C0E">
        <w:rPr>
          <w:sz w:val="28"/>
          <w:szCs w:val="28"/>
        </w:rPr>
        <w:t>R.</w:t>
      </w:r>
      <w:r w:rsidR="003A1E45">
        <w:rPr>
          <w:sz w:val="28"/>
          <w:szCs w:val="28"/>
        </w:rPr>
        <w:t>Ķīlis</w:t>
      </w:r>
      <w:r w:rsidR="009D6480" w:rsidRPr="00852C0E">
        <w:rPr>
          <w:sz w:val="28"/>
          <w:szCs w:val="28"/>
        </w:rPr>
        <w:tab/>
        <w:t xml:space="preserve">       </w:t>
      </w:r>
      <w:bookmarkEnd w:id="2"/>
    </w:p>
    <w:p w:rsidR="00334141" w:rsidRPr="00852C0E" w:rsidRDefault="00334141" w:rsidP="00334141">
      <w:pPr>
        <w:rPr>
          <w:sz w:val="28"/>
          <w:szCs w:val="28"/>
        </w:rPr>
      </w:pPr>
    </w:p>
    <w:p w:rsidR="00D647FF" w:rsidRPr="00CE0059" w:rsidRDefault="00D647FF" w:rsidP="00D647FF">
      <w:pPr>
        <w:ind w:firstLine="567"/>
        <w:rPr>
          <w:color w:val="000000"/>
          <w:sz w:val="28"/>
          <w:szCs w:val="28"/>
        </w:rPr>
      </w:pPr>
      <w:r w:rsidRPr="00CE0059">
        <w:rPr>
          <w:color w:val="000000"/>
          <w:sz w:val="28"/>
          <w:szCs w:val="28"/>
        </w:rPr>
        <w:lastRenderedPageBreak/>
        <w:t>Iesniedzējs:</w:t>
      </w:r>
    </w:p>
    <w:p w:rsidR="00D647FF" w:rsidRPr="00CE0059" w:rsidRDefault="00D647FF" w:rsidP="00D647FF">
      <w:pPr>
        <w:ind w:firstLine="567"/>
        <w:rPr>
          <w:color w:val="000000"/>
          <w:sz w:val="28"/>
          <w:szCs w:val="28"/>
        </w:rPr>
      </w:pPr>
      <w:r w:rsidRPr="00CE0059">
        <w:rPr>
          <w:color w:val="000000"/>
          <w:sz w:val="28"/>
          <w:szCs w:val="28"/>
        </w:rPr>
        <w:t>Izglītības un zinātnes ministrs</w:t>
      </w:r>
      <w:r w:rsidRPr="00CE0059">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E0059">
        <w:rPr>
          <w:color w:val="000000"/>
          <w:sz w:val="28"/>
          <w:szCs w:val="28"/>
        </w:rPr>
        <w:t>R.Ķīlis</w:t>
      </w:r>
    </w:p>
    <w:p w:rsidR="00D647FF" w:rsidRPr="00CE0059" w:rsidRDefault="00D647FF" w:rsidP="00D647FF">
      <w:pPr>
        <w:rPr>
          <w:sz w:val="28"/>
          <w:szCs w:val="28"/>
        </w:rPr>
      </w:pPr>
    </w:p>
    <w:p w:rsidR="00D647FF" w:rsidRPr="00CE0059" w:rsidRDefault="00D647FF" w:rsidP="00D647FF">
      <w:pPr>
        <w:autoSpaceDE w:val="0"/>
        <w:autoSpaceDN w:val="0"/>
        <w:adjustRightInd w:val="0"/>
        <w:rPr>
          <w:color w:val="000000"/>
          <w:sz w:val="28"/>
          <w:szCs w:val="28"/>
        </w:rPr>
      </w:pPr>
    </w:p>
    <w:p w:rsidR="00D647FF" w:rsidRPr="00CE0059" w:rsidRDefault="00D647FF" w:rsidP="00D647FF">
      <w:pPr>
        <w:ind w:left="567"/>
        <w:rPr>
          <w:color w:val="000000"/>
          <w:sz w:val="28"/>
          <w:szCs w:val="28"/>
        </w:rPr>
      </w:pPr>
      <w:r w:rsidRPr="00CE0059">
        <w:rPr>
          <w:color w:val="000000"/>
          <w:sz w:val="28"/>
          <w:szCs w:val="28"/>
        </w:rPr>
        <w:t xml:space="preserve">Vizē: </w:t>
      </w:r>
    </w:p>
    <w:p w:rsidR="00D647FF" w:rsidRPr="00CE0059" w:rsidRDefault="00D647FF" w:rsidP="00D647FF">
      <w:pPr>
        <w:ind w:firstLine="851"/>
        <w:rPr>
          <w:sz w:val="28"/>
          <w:szCs w:val="28"/>
        </w:rPr>
      </w:pPr>
      <w:r w:rsidRPr="00CE0059">
        <w:rPr>
          <w:sz w:val="28"/>
          <w:szCs w:val="28"/>
        </w:rPr>
        <w:t>Valsts sekretāra vietniece,</w:t>
      </w:r>
    </w:p>
    <w:p w:rsidR="00D647FF" w:rsidRPr="00CE0059" w:rsidRDefault="00D647FF" w:rsidP="00D647FF">
      <w:pPr>
        <w:tabs>
          <w:tab w:val="left" w:pos="1276"/>
        </w:tabs>
        <w:ind w:left="851"/>
        <w:rPr>
          <w:sz w:val="28"/>
          <w:szCs w:val="28"/>
        </w:rPr>
      </w:pPr>
      <w:r w:rsidRPr="00CE0059">
        <w:rPr>
          <w:sz w:val="28"/>
          <w:szCs w:val="28"/>
        </w:rPr>
        <w:t>valsts sekretāra pienākumu izpildītāja</w:t>
      </w:r>
      <w:r>
        <w:rPr>
          <w:sz w:val="28"/>
          <w:szCs w:val="28"/>
        </w:rPr>
        <w:tab/>
      </w:r>
      <w:r>
        <w:rPr>
          <w:sz w:val="28"/>
          <w:szCs w:val="28"/>
        </w:rPr>
        <w:tab/>
      </w:r>
      <w:r>
        <w:rPr>
          <w:sz w:val="28"/>
          <w:szCs w:val="28"/>
        </w:rPr>
        <w:tab/>
      </w:r>
      <w:r w:rsidRPr="00CE0059">
        <w:rPr>
          <w:sz w:val="28"/>
          <w:szCs w:val="28"/>
        </w:rPr>
        <w:t>L.Sīka</w:t>
      </w:r>
    </w:p>
    <w:p w:rsidR="00032D0B" w:rsidRPr="00852C0E" w:rsidRDefault="00032D0B" w:rsidP="00CE7E84">
      <w:pPr>
        <w:pStyle w:val="naisf"/>
        <w:spacing w:before="0" w:after="0"/>
        <w:contextualSpacing/>
        <w:rPr>
          <w:sz w:val="28"/>
          <w:szCs w:val="28"/>
        </w:rPr>
      </w:pPr>
    </w:p>
    <w:p w:rsidR="00BD62BA" w:rsidRPr="00852C0E" w:rsidRDefault="00BD62BA" w:rsidP="00DF5961">
      <w:pPr>
        <w:pStyle w:val="naisf"/>
        <w:spacing w:before="0" w:after="0"/>
        <w:ind w:left="375"/>
        <w:contextualSpacing/>
        <w:rPr>
          <w:sz w:val="28"/>
          <w:szCs w:val="28"/>
        </w:rPr>
      </w:pPr>
    </w:p>
    <w:p w:rsidR="00AE2944" w:rsidRPr="00852C0E" w:rsidRDefault="00AE2944" w:rsidP="00DF5961">
      <w:pPr>
        <w:pStyle w:val="naisf"/>
        <w:spacing w:before="0" w:after="0"/>
        <w:ind w:left="375"/>
        <w:contextualSpacing/>
        <w:rPr>
          <w:sz w:val="28"/>
          <w:szCs w:val="28"/>
        </w:rPr>
      </w:pPr>
    </w:p>
    <w:p w:rsidR="00AE2944" w:rsidRPr="00852C0E" w:rsidRDefault="00AE2944" w:rsidP="00DF5961">
      <w:pPr>
        <w:pStyle w:val="naisf"/>
        <w:spacing w:before="0" w:after="0"/>
        <w:ind w:left="375"/>
        <w:contextualSpacing/>
        <w:rPr>
          <w:sz w:val="28"/>
          <w:szCs w:val="28"/>
        </w:rPr>
      </w:pPr>
    </w:p>
    <w:p w:rsidR="00AE2944" w:rsidRDefault="00AE2944" w:rsidP="00DF5961">
      <w:pPr>
        <w:pStyle w:val="naisf"/>
        <w:spacing w:before="0" w:after="0"/>
        <w:ind w:left="375"/>
        <w:contextualSpacing/>
        <w:rPr>
          <w:sz w:val="28"/>
          <w:szCs w:val="28"/>
        </w:rPr>
      </w:pPr>
    </w:p>
    <w:p w:rsidR="00852C0E" w:rsidRDefault="00852C0E" w:rsidP="00DF5961">
      <w:pPr>
        <w:pStyle w:val="naisf"/>
        <w:spacing w:before="0" w:after="0"/>
        <w:ind w:left="375"/>
        <w:contextualSpacing/>
        <w:rPr>
          <w:sz w:val="28"/>
          <w:szCs w:val="28"/>
        </w:rPr>
      </w:pPr>
    </w:p>
    <w:p w:rsidR="00852C0E" w:rsidRPr="00852C0E" w:rsidRDefault="00852C0E" w:rsidP="00DF5961">
      <w:pPr>
        <w:pStyle w:val="naisf"/>
        <w:spacing w:before="0" w:after="0"/>
        <w:ind w:left="375"/>
        <w:contextualSpacing/>
        <w:rPr>
          <w:sz w:val="28"/>
          <w:szCs w:val="28"/>
        </w:rPr>
      </w:pPr>
    </w:p>
    <w:p w:rsidR="003A1E45" w:rsidRDefault="003A1E45" w:rsidP="003A1E45">
      <w:pPr>
        <w:jc w:val="both"/>
        <w:rPr>
          <w:sz w:val="28"/>
          <w:szCs w:val="28"/>
        </w:rPr>
      </w:pPr>
    </w:p>
    <w:p w:rsidR="003A1E45" w:rsidRDefault="00D647FF" w:rsidP="003A1E45">
      <w:pPr>
        <w:ind w:firstLine="709"/>
        <w:jc w:val="both"/>
      </w:pPr>
      <w:r>
        <w:t>22</w:t>
      </w:r>
      <w:r w:rsidR="00A94E7C">
        <w:t>.1</w:t>
      </w:r>
      <w:r w:rsidR="00752265">
        <w:t>2</w:t>
      </w:r>
      <w:r w:rsidR="003A1E45">
        <w:t xml:space="preserve">.2011 </w:t>
      </w:r>
      <w:r>
        <w:t>10:47</w:t>
      </w:r>
    </w:p>
    <w:p w:rsidR="003A1E45" w:rsidRDefault="00D647FF" w:rsidP="003A1E45">
      <w:pPr>
        <w:ind w:firstLine="709"/>
        <w:jc w:val="both"/>
      </w:pPr>
      <w:r>
        <w:t>180</w:t>
      </w:r>
    </w:p>
    <w:p w:rsidR="003A1E45" w:rsidRDefault="003A1E45" w:rsidP="003A1E45">
      <w:pPr>
        <w:ind w:firstLine="709"/>
        <w:jc w:val="both"/>
      </w:pPr>
      <w:bookmarkStart w:id="3" w:name="OLE_LINK7"/>
      <w:r>
        <w:t xml:space="preserve">A.Koleda, 67047841 </w:t>
      </w:r>
    </w:p>
    <w:p w:rsidR="003A1E45" w:rsidRDefault="003A1E45" w:rsidP="003A1E45">
      <w:pPr>
        <w:ind w:firstLine="709"/>
        <w:jc w:val="both"/>
      </w:pPr>
      <w:r>
        <w:t>alise.koleda@izm.gov.lv</w:t>
      </w:r>
      <w:bookmarkEnd w:id="3"/>
    </w:p>
    <w:p w:rsidR="00C944D1" w:rsidRPr="00852C0E" w:rsidRDefault="00C944D1" w:rsidP="00287F81">
      <w:pPr>
        <w:pStyle w:val="naisf"/>
        <w:spacing w:before="0" w:after="0"/>
        <w:contextualSpacing/>
        <w:rPr>
          <w:sz w:val="28"/>
          <w:szCs w:val="28"/>
        </w:rPr>
      </w:pPr>
    </w:p>
    <w:sectPr w:rsidR="00C944D1" w:rsidRPr="00852C0E" w:rsidSect="00852C0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05" w:rsidRDefault="00B93F05">
      <w:r>
        <w:separator/>
      </w:r>
    </w:p>
  </w:endnote>
  <w:endnote w:type="continuationSeparator" w:id="0">
    <w:p w:rsidR="00B93F05" w:rsidRDefault="00B93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Pr="00032D0B" w:rsidRDefault="00B414D7" w:rsidP="0010291F">
    <w:pPr>
      <w:pStyle w:val="NormalWeb"/>
      <w:jc w:val="both"/>
    </w:pPr>
    <w:r w:rsidRPr="00FF0380">
      <w:t>IZM</w:t>
    </w:r>
    <w:r>
      <w:t>N</w:t>
    </w:r>
    <w:r w:rsidRPr="00FF0380">
      <w:t>ot_</w:t>
    </w:r>
    <w:r w:rsidR="00D647FF">
      <w:t>22</w:t>
    </w:r>
    <w:r w:rsidR="00A94E7C">
      <w:t>1</w:t>
    </w:r>
    <w:r w:rsidR="00752265">
      <w:t>2</w:t>
    </w:r>
    <w:r w:rsidR="00852C0E">
      <w:t>11</w:t>
    </w:r>
    <w:r w:rsidR="00032D0B">
      <w:t>_1616</w:t>
    </w:r>
    <w:r w:rsidRPr="00FF0380">
      <w:t xml:space="preserve">; </w:t>
    </w:r>
    <w:r w:rsidRPr="00CE7E84">
      <w:rPr>
        <w:rStyle w:val="Strong"/>
        <w:b w:val="0"/>
      </w:rPr>
      <w:t>Grozījum</w:t>
    </w:r>
    <w:r w:rsidR="00032D0B">
      <w:rPr>
        <w:rStyle w:val="Strong"/>
        <w:b w:val="0"/>
      </w:rPr>
      <w:t>i</w:t>
    </w:r>
    <w:r w:rsidRPr="00CE7E84">
      <w:rPr>
        <w:rStyle w:val="Strong"/>
        <w:b w:val="0"/>
      </w:rPr>
      <w:t xml:space="preserve"> Ministru kabineta 200</w:t>
    </w:r>
    <w:r w:rsidR="00032D0B">
      <w:rPr>
        <w:rStyle w:val="Strong"/>
        <w:b w:val="0"/>
      </w:rPr>
      <w:t>9</w:t>
    </w:r>
    <w:r w:rsidRPr="00CE7E84">
      <w:rPr>
        <w:rStyle w:val="Strong"/>
        <w:b w:val="0"/>
      </w:rPr>
      <w:t>.gada 2</w:t>
    </w:r>
    <w:r w:rsidR="00032D0B">
      <w:rPr>
        <w:rStyle w:val="Strong"/>
        <w:b w:val="0"/>
      </w:rPr>
      <w:t>2</w:t>
    </w:r>
    <w:r w:rsidRPr="00CE7E84">
      <w:rPr>
        <w:rStyle w:val="Strong"/>
        <w:b w:val="0"/>
      </w:rPr>
      <w:t>.</w:t>
    </w:r>
    <w:r w:rsidR="00032D0B">
      <w:rPr>
        <w:rStyle w:val="Strong"/>
        <w:b w:val="0"/>
      </w:rPr>
      <w:t>dec</w:t>
    </w:r>
    <w:r w:rsidRPr="00CE7E84">
      <w:rPr>
        <w:rStyle w:val="Strong"/>
        <w:b w:val="0"/>
      </w:rPr>
      <w:t>embra noteikumos Nr.</w:t>
    </w:r>
    <w:r w:rsidR="00032D0B">
      <w:rPr>
        <w:rStyle w:val="Strong"/>
        <w:b w:val="0"/>
      </w:rPr>
      <w:t>1616</w:t>
    </w:r>
    <w:r w:rsidRPr="00CE7E84">
      <w:rPr>
        <w:rStyle w:val="Strong"/>
        <w:b w:val="0"/>
      </w:rPr>
      <w:t xml:space="preserve"> </w:t>
    </w:r>
    <w:r w:rsidRPr="00032D0B">
      <w:rPr>
        <w:rStyle w:val="Strong"/>
      </w:rPr>
      <w:t>„</w:t>
    </w:r>
    <w:r w:rsidR="00032D0B" w:rsidRPr="00032D0B">
      <w:rPr>
        <w:bCs/>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Pr="0044459E" w:rsidRDefault="00F3451C" w:rsidP="00F3451C">
    <w:pPr>
      <w:pStyle w:val="NormalWeb"/>
      <w:jc w:val="both"/>
    </w:pPr>
    <w:r w:rsidRPr="00FF0380">
      <w:t>IZM</w:t>
    </w:r>
    <w:r>
      <w:t>N</w:t>
    </w:r>
    <w:r w:rsidRPr="00FF0380">
      <w:t>ot_</w:t>
    </w:r>
    <w:r w:rsidR="00D647FF">
      <w:t>22</w:t>
    </w:r>
    <w:r w:rsidR="00752265">
      <w:t>12</w:t>
    </w:r>
    <w:r w:rsidR="00852C0E">
      <w:t>11</w:t>
    </w:r>
    <w:r>
      <w:t>_1616</w:t>
    </w:r>
    <w:r w:rsidRPr="00FF0380">
      <w:t xml:space="preserve">; </w:t>
    </w:r>
    <w:r w:rsidRPr="00CE7E84">
      <w:rPr>
        <w:rStyle w:val="Strong"/>
        <w:b w:val="0"/>
      </w:rPr>
      <w:t>Grozījum</w:t>
    </w:r>
    <w:r>
      <w:rPr>
        <w:rStyle w:val="Strong"/>
        <w:b w:val="0"/>
      </w:rPr>
      <w:t>i</w:t>
    </w:r>
    <w:r w:rsidRPr="00CE7E84">
      <w:rPr>
        <w:rStyle w:val="Strong"/>
        <w:b w:val="0"/>
      </w:rPr>
      <w:t xml:space="preserve"> Ministru kabineta 200</w:t>
    </w:r>
    <w:r>
      <w:rPr>
        <w:rStyle w:val="Strong"/>
        <w:b w:val="0"/>
      </w:rPr>
      <w:t>9</w:t>
    </w:r>
    <w:r w:rsidRPr="00CE7E84">
      <w:rPr>
        <w:rStyle w:val="Strong"/>
        <w:b w:val="0"/>
      </w:rPr>
      <w:t>.gada 2</w:t>
    </w:r>
    <w:r>
      <w:rPr>
        <w:rStyle w:val="Strong"/>
        <w:b w:val="0"/>
      </w:rPr>
      <w:t>2</w:t>
    </w:r>
    <w:r w:rsidRPr="00CE7E84">
      <w:rPr>
        <w:rStyle w:val="Strong"/>
        <w:b w:val="0"/>
      </w:rPr>
      <w:t>.</w:t>
    </w:r>
    <w:r>
      <w:rPr>
        <w:rStyle w:val="Strong"/>
        <w:b w:val="0"/>
      </w:rPr>
      <w:t>dec</w:t>
    </w:r>
    <w:r w:rsidRPr="00CE7E84">
      <w:rPr>
        <w:rStyle w:val="Strong"/>
        <w:b w:val="0"/>
      </w:rPr>
      <w:t>embra noteikumos Nr.</w:t>
    </w:r>
    <w:r>
      <w:rPr>
        <w:rStyle w:val="Strong"/>
        <w:b w:val="0"/>
      </w:rPr>
      <w:t>1616</w:t>
    </w:r>
    <w:r w:rsidRPr="00CE7E84">
      <w:rPr>
        <w:rStyle w:val="Strong"/>
        <w:b w:val="0"/>
      </w:rPr>
      <w:t xml:space="preserve"> </w:t>
    </w:r>
    <w:r w:rsidRPr="00032D0B">
      <w:rPr>
        <w:rStyle w:val="Strong"/>
      </w:rPr>
      <w:t>„</w:t>
    </w:r>
    <w:r w:rsidRPr="00032D0B">
      <w:rPr>
        <w:bCs/>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05" w:rsidRDefault="00B93F05">
      <w:r>
        <w:separator/>
      </w:r>
    </w:p>
  </w:footnote>
  <w:footnote w:type="continuationSeparator" w:id="0">
    <w:p w:rsidR="00B93F05" w:rsidRDefault="00B9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896C37"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end"/>
    </w:r>
  </w:p>
  <w:p w:rsidR="00B414D7" w:rsidRDefault="00B41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896C37"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separate"/>
    </w:r>
    <w:r w:rsidR="00D647FF">
      <w:rPr>
        <w:rStyle w:val="PageNumber"/>
        <w:noProof/>
      </w:rPr>
      <w:t>2</w:t>
    </w:r>
    <w:r>
      <w:rPr>
        <w:rStyle w:val="PageNumber"/>
      </w:rPr>
      <w:fldChar w:fldCharType="end"/>
    </w:r>
  </w:p>
  <w:p w:rsidR="00B414D7" w:rsidRDefault="00B41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3158D"/>
    <w:rsid w:val="00003133"/>
    <w:rsid w:val="0001515F"/>
    <w:rsid w:val="00017093"/>
    <w:rsid w:val="00030B17"/>
    <w:rsid w:val="00031936"/>
    <w:rsid w:val="00032D0B"/>
    <w:rsid w:val="00042B1C"/>
    <w:rsid w:val="00042FDC"/>
    <w:rsid w:val="0004704D"/>
    <w:rsid w:val="00051EB0"/>
    <w:rsid w:val="00054EC5"/>
    <w:rsid w:val="000554C8"/>
    <w:rsid w:val="00067430"/>
    <w:rsid w:val="00071A60"/>
    <w:rsid w:val="00072408"/>
    <w:rsid w:val="000800E6"/>
    <w:rsid w:val="000913A6"/>
    <w:rsid w:val="0009367E"/>
    <w:rsid w:val="000A5DAC"/>
    <w:rsid w:val="000B47E0"/>
    <w:rsid w:val="000B6F38"/>
    <w:rsid w:val="000C772E"/>
    <w:rsid w:val="000D6125"/>
    <w:rsid w:val="000E3302"/>
    <w:rsid w:val="000F47B3"/>
    <w:rsid w:val="000F65DA"/>
    <w:rsid w:val="000F70A8"/>
    <w:rsid w:val="00101D55"/>
    <w:rsid w:val="0010291F"/>
    <w:rsid w:val="00103FB9"/>
    <w:rsid w:val="00120D9A"/>
    <w:rsid w:val="001306B7"/>
    <w:rsid w:val="00136808"/>
    <w:rsid w:val="00151E61"/>
    <w:rsid w:val="00156F27"/>
    <w:rsid w:val="00160BD9"/>
    <w:rsid w:val="00165FDC"/>
    <w:rsid w:val="001755E8"/>
    <w:rsid w:val="00186118"/>
    <w:rsid w:val="0019150D"/>
    <w:rsid w:val="001946A5"/>
    <w:rsid w:val="001A4DD1"/>
    <w:rsid w:val="001A7DEB"/>
    <w:rsid w:val="001B45A0"/>
    <w:rsid w:val="001C03B1"/>
    <w:rsid w:val="001F5615"/>
    <w:rsid w:val="001F6858"/>
    <w:rsid w:val="002072AD"/>
    <w:rsid w:val="002222E5"/>
    <w:rsid w:val="00224C73"/>
    <w:rsid w:val="002305E0"/>
    <w:rsid w:val="00236A8E"/>
    <w:rsid w:val="00240820"/>
    <w:rsid w:val="00263FE5"/>
    <w:rsid w:val="00270597"/>
    <w:rsid w:val="00287F81"/>
    <w:rsid w:val="002A43F4"/>
    <w:rsid w:val="002B17D4"/>
    <w:rsid w:val="002B240C"/>
    <w:rsid w:val="002C530C"/>
    <w:rsid w:val="002D48AD"/>
    <w:rsid w:val="002E3454"/>
    <w:rsid w:val="002F1012"/>
    <w:rsid w:val="00314559"/>
    <w:rsid w:val="00323F32"/>
    <w:rsid w:val="00334141"/>
    <w:rsid w:val="00347207"/>
    <w:rsid w:val="00355345"/>
    <w:rsid w:val="00357285"/>
    <w:rsid w:val="00362924"/>
    <w:rsid w:val="00371CB6"/>
    <w:rsid w:val="00373695"/>
    <w:rsid w:val="00376756"/>
    <w:rsid w:val="00376A47"/>
    <w:rsid w:val="00391344"/>
    <w:rsid w:val="00391E5C"/>
    <w:rsid w:val="003A1A7E"/>
    <w:rsid w:val="003A1E45"/>
    <w:rsid w:val="003B1795"/>
    <w:rsid w:val="003B1DFF"/>
    <w:rsid w:val="003B1EDC"/>
    <w:rsid w:val="003B2294"/>
    <w:rsid w:val="003B410C"/>
    <w:rsid w:val="003C7602"/>
    <w:rsid w:val="003D1F72"/>
    <w:rsid w:val="003E422C"/>
    <w:rsid w:val="003E47AD"/>
    <w:rsid w:val="003E6945"/>
    <w:rsid w:val="003F79B5"/>
    <w:rsid w:val="00407FE5"/>
    <w:rsid w:val="00415F0A"/>
    <w:rsid w:val="00416DD0"/>
    <w:rsid w:val="00426A9C"/>
    <w:rsid w:val="00427FA5"/>
    <w:rsid w:val="00430A44"/>
    <w:rsid w:val="0044459E"/>
    <w:rsid w:val="00450D54"/>
    <w:rsid w:val="00451F4C"/>
    <w:rsid w:val="00454252"/>
    <w:rsid w:val="00462819"/>
    <w:rsid w:val="0047066E"/>
    <w:rsid w:val="00471C57"/>
    <w:rsid w:val="0048371B"/>
    <w:rsid w:val="004A0200"/>
    <w:rsid w:val="004A2B04"/>
    <w:rsid w:val="004A5A7B"/>
    <w:rsid w:val="004E313E"/>
    <w:rsid w:val="004F02ED"/>
    <w:rsid w:val="004F780C"/>
    <w:rsid w:val="005039DA"/>
    <w:rsid w:val="00505A95"/>
    <w:rsid w:val="00513CEA"/>
    <w:rsid w:val="00515963"/>
    <w:rsid w:val="0051787E"/>
    <w:rsid w:val="0052459E"/>
    <w:rsid w:val="00533F5C"/>
    <w:rsid w:val="0053682D"/>
    <w:rsid w:val="0053793B"/>
    <w:rsid w:val="005475B0"/>
    <w:rsid w:val="005514DA"/>
    <w:rsid w:val="005545CE"/>
    <w:rsid w:val="00554ADD"/>
    <w:rsid w:val="00556EF0"/>
    <w:rsid w:val="00595DB4"/>
    <w:rsid w:val="005A569C"/>
    <w:rsid w:val="005B612C"/>
    <w:rsid w:val="005C032D"/>
    <w:rsid w:val="005C5EF5"/>
    <w:rsid w:val="005C7D1C"/>
    <w:rsid w:val="005D50D8"/>
    <w:rsid w:val="005E0286"/>
    <w:rsid w:val="005E02CC"/>
    <w:rsid w:val="005F75CE"/>
    <w:rsid w:val="00603594"/>
    <w:rsid w:val="00606501"/>
    <w:rsid w:val="00631BD2"/>
    <w:rsid w:val="00634F52"/>
    <w:rsid w:val="00637CED"/>
    <w:rsid w:val="00641CFF"/>
    <w:rsid w:val="00643F37"/>
    <w:rsid w:val="0065384F"/>
    <w:rsid w:val="00655430"/>
    <w:rsid w:val="00664C44"/>
    <w:rsid w:val="00671D70"/>
    <w:rsid w:val="006739BE"/>
    <w:rsid w:val="006A0E34"/>
    <w:rsid w:val="006A7146"/>
    <w:rsid w:val="006E2585"/>
    <w:rsid w:val="006F610C"/>
    <w:rsid w:val="0071653E"/>
    <w:rsid w:val="00720AD5"/>
    <w:rsid w:val="007223BE"/>
    <w:rsid w:val="00722AF1"/>
    <w:rsid w:val="00723CAA"/>
    <w:rsid w:val="00745E51"/>
    <w:rsid w:val="00746154"/>
    <w:rsid w:val="00752265"/>
    <w:rsid w:val="00755833"/>
    <w:rsid w:val="00770C2E"/>
    <w:rsid w:val="00772663"/>
    <w:rsid w:val="00783090"/>
    <w:rsid w:val="00791F6D"/>
    <w:rsid w:val="007A285E"/>
    <w:rsid w:val="007C20AE"/>
    <w:rsid w:val="007C43A8"/>
    <w:rsid w:val="007E1C68"/>
    <w:rsid w:val="007E392F"/>
    <w:rsid w:val="007F3FBC"/>
    <w:rsid w:val="00802660"/>
    <w:rsid w:val="00807824"/>
    <w:rsid w:val="00822F7F"/>
    <w:rsid w:val="00832FDE"/>
    <w:rsid w:val="00847C6B"/>
    <w:rsid w:val="008524CF"/>
    <w:rsid w:val="00852C0E"/>
    <w:rsid w:val="00855CC5"/>
    <w:rsid w:val="00860A0D"/>
    <w:rsid w:val="00861131"/>
    <w:rsid w:val="00865A3E"/>
    <w:rsid w:val="00865B58"/>
    <w:rsid w:val="008715A6"/>
    <w:rsid w:val="00876D5D"/>
    <w:rsid w:val="00880ABF"/>
    <w:rsid w:val="00885DD8"/>
    <w:rsid w:val="00891BD9"/>
    <w:rsid w:val="00893F57"/>
    <w:rsid w:val="00896C37"/>
    <w:rsid w:val="00897861"/>
    <w:rsid w:val="008A0FE8"/>
    <w:rsid w:val="008B4007"/>
    <w:rsid w:val="008E5657"/>
    <w:rsid w:val="008F717C"/>
    <w:rsid w:val="00900A58"/>
    <w:rsid w:val="009038AB"/>
    <w:rsid w:val="009136D0"/>
    <w:rsid w:val="00925665"/>
    <w:rsid w:val="00926F7F"/>
    <w:rsid w:val="009448A3"/>
    <w:rsid w:val="009562D7"/>
    <w:rsid w:val="00964262"/>
    <w:rsid w:val="0096492F"/>
    <w:rsid w:val="00967914"/>
    <w:rsid w:val="009714FE"/>
    <w:rsid w:val="009743E9"/>
    <w:rsid w:val="00981112"/>
    <w:rsid w:val="00981340"/>
    <w:rsid w:val="00984426"/>
    <w:rsid w:val="00996E26"/>
    <w:rsid w:val="009A655F"/>
    <w:rsid w:val="009C3F86"/>
    <w:rsid w:val="009D5E1E"/>
    <w:rsid w:val="009D6480"/>
    <w:rsid w:val="009D7824"/>
    <w:rsid w:val="009E29D3"/>
    <w:rsid w:val="009E3878"/>
    <w:rsid w:val="009E6053"/>
    <w:rsid w:val="009E60A5"/>
    <w:rsid w:val="00A16D8A"/>
    <w:rsid w:val="00A205AD"/>
    <w:rsid w:val="00A224CA"/>
    <w:rsid w:val="00A318BC"/>
    <w:rsid w:val="00A4426C"/>
    <w:rsid w:val="00A45896"/>
    <w:rsid w:val="00A45E57"/>
    <w:rsid w:val="00A63F2A"/>
    <w:rsid w:val="00A77A23"/>
    <w:rsid w:val="00A94E7C"/>
    <w:rsid w:val="00A952EF"/>
    <w:rsid w:val="00A96263"/>
    <w:rsid w:val="00A97989"/>
    <w:rsid w:val="00AA419E"/>
    <w:rsid w:val="00AA4BFF"/>
    <w:rsid w:val="00AA587C"/>
    <w:rsid w:val="00AA632C"/>
    <w:rsid w:val="00AA6D4D"/>
    <w:rsid w:val="00AC6131"/>
    <w:rsid w:val="00AE2944"/>
    <w:rsid w:val="00AE7255"/>
    <w:rsid w:val="00AE7920"/>
    <w:rsid w:val="00AF6F8C"/>
    <w:rsid w:val="00B040FD"/>
    <w:rsid w:val="00B132B9"/>
    <w:rsid w:val="00B17426"/>
    <w:rsid w:val="00B24D7D"/>
    <w:rsid w:val="00B34AF2"/>
    <w:rsid w:val="00B414D7"/>
    <w:rsid w:val="00B469DA"/>
    <w:rsid w:val="00B509E8"/>
    <w:rsid w:val="00B66BFB"/>
    <w:rsid w:val="00B70B5E"/>
    <w:rsid w:val="00B93F05"/>
    <w:rsid w:val="00BA0582"/>
    <w:rsid w:val="00BB0ECD"/>
    <w:rsid w:val="00BB43C9"/>
    <w:rsid w:val="00BB6A11"/>
    <w:rsid w:val="00BB6DFE"/>
    <w:rsid w:val="00BD62BA"/>
    <w:rsid w:val="00BE2D7E"/>
    <w:rsid w:val="00BE4794"/>
    <w:rsid w:val="00BF74B3"/>
    <w:rsid w:val="00C118FA"/>
    <w:rsid w:val="00C135B7"/>
    <w:rsid w:val="00C13F3C"/>
    <w:rsid w:val="00C550A6"/>
    <w:rsid w:val="00C56D03"/>
    <w:rsid w:val="00C62F1E"/>
    <w:rsid w:val="00C643C5"/>
    <w:rsid w:val="00C647B5"/>
    <w:rsid w:val="00C944D1"/>
    <w:rsid w:val="00CA52D7"/>
    <w:rsid w:val="00CA7A9F"/>
    <w:rsid w:val="00CB2800"/>
    <w:rsid w:val="00CB542E"/>
    <w:rsid w:val="00CC41A7"/>
    <w:rsid w:val="00CD04ED"/>
    <w:rsid w:val="00CD1578"/>
    <w:rsid w:val="00CD3795"/>
    <w:rsid w:val="00CE1999"/>
    <w:rsid w:val="00CE1A45"/>
    <w:rsid w:val="00CE2BF4"/>
    <w:rsid w:val="00CE7E84"/>
    <w:rsid w:val="00CF5B23"/>
    <w:rsid w:val="00D21718"/>
    <w:rsid w:val="00D22B46"/>
    <w:rsid w:val="00D27664"/>
    <w:rsid w:val="00D351A5"/>
    <w:rsid w:val="00D41EAB"/>
    <w:rsid w:val="00D647FF"/>
    <w:rsid w:val="00D65153"/>
    <w:rsid w:val="00D65BBB"/>
    <w:rsid w:val="00D67103"/>
    <w:rsid w:val="00D71E64"/>
    <w:rsid w:val="00D722B0"/>
    <w:rsid w:val="00D9091D"/>
    <w:rsid w:val="00D95EF2"/>
    <w:rsid w:val="00DA4D4C"/>
    <w:rsid w:val="00DA7428"/>
    <w:rsid w:val="00DB594A"/>
    <w:rsid w:val="00DE2054"/>
    <w:rsid w:val="00DE733E"/>
    <w:rsid w:val="00DE7570"/>
    <w:rsid w:val="00DE782C"/>
    <w:rsid w:val="00DF2805"/>
    <w:rsid w:val="00DF5961"/>
    <w:rsid w:val="00E11493"/>
    <w:rsid w:val="00E17544"/>
    <w:rsid w:val="00E20C63"/>
    <w:rsid w:val="00E44850"/>
    <w:rsid w:val="00E46816"/>
    <w:rsid w:val="00E51F28"/>
    <w:rsid w:val="00E526CF"/>
    <w:rsid w:val="00E74C53"/>
    <w:rsid w:val="00E840C1"/>
    <w:rsid w:val="00E90E01"/>
    <w:rsid w:val="00E9203E"/>
    <w:rsid w:val="00E96B99"/>
    <w:rsid w:val="00EA6B0B"/>
    <w:rsid w:val="00EC6720"/>
    <w:rsid w:val="00EC7A54"/>
    <w:rsid w:val="00ED51DA"/>
    <w:rsid w:val="00ED6978"/>
    <w:rsid w:val="00EE0AC5"/>
    <w:rsid w:val="00EE41FF"/>
    <w:rsid w:val="00EE4B37"/>
    <w:rsid w:val="00EE4BB7"/>
    <w:rsid w:val="00EF49C9"/>
    <w:rsid w:val="00EF5149"/>
    <w:rsid w:val="00F17EBC"/>
    <w:rsid w:val="00F3158D"/>
    <w:rsid w:val="00F3451C"/>
    <w:rsid w:val="00F35C5F"/>
    <w:rsid w:val="00F41CD7"/>
    <w:rsid w:val="00F470DC"/>
    <w:rsid w:val="00F47EC8"/>
    <w:rsid w:val="00F63271"/>
    <w:rsid w:val="00F76516"/>
    <w:rsid w:val="00F83D42"/>
    <w:rsid w:val="00F92D2C"/>
    <w:rsid w:val="00FB1BDE"/>
    <w:rsid w:val="00FB6D9F"/>
    <w:rsid w:val="00FC2324"/>
    <w:rsid w:val="00FE0071"/>
    <w:rsid w:val="00FF39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E3B9-C62A-4C32-8A2F-DDDD85F1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1021</Words>
  <Characters>583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2004.gada 24.augusta noteikumos Nr.746 "Pedagogu darba samaksas noteikumi"</vt:lpstr>
    </vt:vector>
  </TitlesOfParts>
  <Manager/>
  <Company>Izglītības un zinātnes ministrija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dc:title>
  <dc:subject>Ministru kabineta noteikumi</dc:subject>
  <dc:creator>Svetlana Batare</dc:creator>
  <cp:keywords/>
  <dc:description>Svetlana Batare, 67047909, svetlana.batare@izm.gov.lv</dc:description>
  <cp:lastModifiedBy>akoleda</cp:lastModifiedBy>
  <cp:revision>22</cp:revision>
  <cp:lastPrinted>2010-08-19T08:51:00Z</cp:lastPrinted>
  <dcterms:created xsi:type="dcterms:W3CDTF">2010-11-08T13:28:00Z</dcterms:created>
  <dcterms:modified xsi:type="dcterms:W3CDTF">2011-12-22T08:47:00Z</dcterms:modified>
</cp:coreProperties>
</file>