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F5C06" w14:textId="77777777" w:rsidR="00AC1019" w:rsidRPr="00F60931" w:rsidRDefault="00AC1019" w:rsidP="00195523">
      <w:pPr>
        <w:pStyle w:val="naislab"/>
        <w:spacing w:before="0" w:after="0"/>
        <w:ind w:firstLine="720"/>
        <w:rPr>
          <w:sz w:val="28"/>
          <w:szCs w:val="28"/>
        </w:rPr>
      </w:pPr>
      <w:bookmarkStart w:id="0" w:name="317723"/>
      <w:r w:rsidRPr="00F60931">
        <w:rPr>
          <w:sz w:val="28"/>
          <w:szCs w:val="28"/>
        </w:rPr>
        <w:t>Pielikums</w:t>
      </w:r>
    </w:p>
    <w:p w14:paraId="1D5F5C07" w14:textId="77777777" w:rsidR="00AC1019" w:rsidRPr="00F60931" w:rsidRDefault="00AC1019" w:rsidP="00195523">
      <w:pPr>
        <w:pStyle w:val="naislab"/>
        <w:spacing w:before="0" w:after="0"/>
        <w:ind w:firstLine="720"/>
        <w:rPr>
          <w:sz w:val="28"/>
          <w:szCs w:val="28"/>
        </w:rPr>
      </w:pPr>
      <w:r w:rsidRPr="00F60931">
        <w:rPr>
          <w:sz w:val="28"/>
          <w:szCs w:val="28"/>
        </w:rPr>
        <w:t>Ministru kabineta</w:t>
      </w:r>
    </w:p>
    <w:p w14:paraId="1D5F5C08" w14:textId="61F80500" w:rsidR="00AC1019" w:rsidRPr="00F60931" w:rsidRDefault="00AC1019" w:rsidP="00195523">
      <w:pPr>
        <w:pStyle w:val="naislab"/>
        <w:spacing w:before="0" w:after="0"/>
        <w:ind w:firstLine="720"/>
        <w:rPr>
          <w:sz w:val="28"/>
          <w:szCs w:val="28"/>
        </w:rPr>
      </w:pPr>
      <w:r w:rsidRPr="00F60931">
        <w:rPr>
          <w:sz w:val="28"/>
          <w:szCs w:val="28"/>
        </w:rPr>
        <w:t>20</w:t>
      </w:r>
      <w:r w:rsidR="00DB505D">
        <w:rPr>
          <w:sz w:val="28"/>
          <w:szCs w:val="28"/>
        </w:rPr>
        <w:t>13</w:t>
      </w:r>
      <w:r w:rsidRPr="00F60931">
        <w:rPr>
          <w:sz w:val="28"/>
          <w:szCs w:val="28"/>
        </w:rPr>
        <w:t xml:space="preserve">.gada </w:t>
      </w:r>
      <w:r w:rsidR="009230D1">
        <w:rPr>
          <w:sz w:val="28"/>
          <w:szCs w:val="28"/>
        </w:rPr>
        <w:t>17.septembr</w:t>
      </w:r>
      <w:r w:rsidR="009230D1">
        <w:rPr>
          <w:sz w:val="28"/>
          <w:szCs w:val="28"/>
        </w:rPr>
        <w:t>a</w:t>
      </w:r>
    </w:p>
    <w:p w14:paraId="1D5F5C09" w14:textId="74C10E13" w:rsidR="00AC1019" w:rsidRPr="00F60931" w:rsidRDefault="00B523D3" w:rsidP="00195523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noteikumiem Nr</w:t>
      </w:r>
      <w:r w:rsidR="003A0DDB">
        <w:rPr>
          <w:sz w:val="28"/>
          <w:szCs w:val="28"/>
        </w:rPr>
        <w:t>. </w:t>
      </w:r>
      <w:r w:rsidR="009230D1">
        <w:rPr>
          <w:sz w:val="28"/>
          <w:szCs w:val="28"/>
        </w:rPr>
        <w:t>852</w:t>
      </w:r>
      <w:bookmarkStart w:id="1" w:name="_GoBack"/>
      <w:bookmarkEnd w:id="1"/>
    </w:p>
    <w:p w14:paraId="1D5F5C0A" w14:textId="77777777" w:rsidR="00AC1019" w:rsidRPr="00F60931" w:rsidRDefault="00AC1019" w:rsidP="00195523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</w:p>
    <w:p w14:paraId="1D5F5C0B" w14:textId="77777777" w:rsidR="00AC1019" w:rsidRDefault="001512DD" w:rsidP="00BA2805">
      <w:pPr>
        <w:pStyle w:val="naisla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Rīgas Uzņēmējdarbības</w:t>
      </w:r>
      <w:r w:rsidR="0053074A">
        <w:rPr>
          <w:b/>
          <w:sz w:val="28"/>
          <w:szCs w:val="28"/>
        </w:rPr>
        <w:t xml:space="preserve"> koledžas</w:t>
      </w:r>
      <w:r w:rsidR="00AC1019" w:rsidRPr="003A214D">
        <w:rPr>
          <w:b/>
          <w:sz w:val="28"/>
          <w:szCs w:val="28"/>
        </w:rPr>
        <w:t xml:space="preserve"> maksas pakalpojumu cenrādis</w:t>
      </w:r>
    </w:p>
    <w:p w14:paraId="1D5F5C0C" w14:textId="77777777" w:rsidR="002204E1" w:rsidRPr="003A214D" w:rsidRDefault="002204E1" w:rsidP="00195523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</w:p>
    <w:tbl>
      <w:tblPr>
        <w:tblW w:w="5061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3227"/>
        <w:gridCol w:w="1660"/>
        <w:gridCol w:w="1107"/>
        <w:gridCol w:w="1290"/>
        <w:gridCol w:w="1107"/>
      </w:tblGrid>
      <w:tr w:rsidR="002204E1" w14:paraId="1D5F5C13" w14:textId="77777777" w:rsidTr="001512DD"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bookmarkEnd w:id="0"/>
          <w:p w14:paraId="1D5F5C0D" w14:textId="77777777" w:rsidR="002204E1" w:rsidRPr="002204E1" w:rsidRDefault="002204E1" w:rsidP="00195523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4E1"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  <w:t>Nr. p.k.</w:t>
            </w:r>
          </w:p>
        </w:tc>
        <w:tc>
          <w:tcPr>
            <w:tcW w:w="1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F5C0E" w14:textId="77777777" w:rsidR="002204E1" w:rsidRPr="002204E1" w:rsidRDefault="00415E48" w:rsidP="00195523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  <w:t>P</w:t>
            </w:r>
            <w:r w:rsidR="002204E1" w:rsidRPr="002204E1"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  <w:t>akalpojuma veids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F5C0F" w14:textId="77777777" w:rsidR="002204E1" w:rsidRPr="002204E1" w:rsidRDefault="002204E1" w:rsidP="00195523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4E1"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  <w:t>Mērvienība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F5C10" w14:textId="2C3F1C18" w:rsidR="002204E1" w:rsidRPr="002204E1" w:rsidRDefault="002204E1" w:rsidP="00233486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4E1">
              <w:rPr>
                <w:rFonts w:ascii="Times New Roman" w:hAnsi="Times New Roman"/>
                <w:sz w:val="28"/>
                <w:szCs w:val="28"/>
              </w:rPr>
              <w:t>Cena bez PVN (</w:t>
            </w:r>
            <w:proofErr w:type="spellStart"/>
            <w:r w:rsidR="00233486" w:rsidRPr="00233486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proofErr w:type="spellEnd"/>
            <w:r w:rsidRPr="002204E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F5C11" w14:textId="1DBE02B2" w:rsidR="002204E1" w:rsidRPr="00233486" w:rsidRDefault="002204E1" w:rsidP="00233486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204E1">
              <w:rPr>
                <w:rFonts w:ascii="Times New Roman" w:hAnsi="Times New Roman"/>
                <w:sz w:val="28"/>
                <w:szCs w:val="28"/>
              </w:rPr>
              <w:t>PVN</w:t>
            </w:r>
            <w:r w:rsidRPr="002204E1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spellStart"/>
            <w:r w:rsidR="00233486" w:rsidRPr="00233486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proofErr w:type="spellEnd"/>
            <w:r w:rsidRPr="002204E1">
              <w:rPr>
                <w:rFonts w:ascii="Times New Roman" w:hAnsi="Times New Roman"/>
                <w:sz w:val="28"/>
                <w:szCs w:val="28"/>
              </w:rPr>
              <w:t>)</w:t>
            </w:r>
            <w:r w:rsidR="00233486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F5C12" w14:textId="31D1DA25" w:rsidR="002204E1" w:rsidRPr="002204E1" w:rsidRDefault="002204E1" w:rsidP="00233486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4E1">
              <w:rPr>
                <w:rFonts w:ascii="Times New Roman" w:hAnsi="Times New Roman"/>
                <w:sz w:val="28"/>
                <w:szCs w:val="28"/>
              </w:rPr>
              <w:t>Cena ar PVN (</w:t>
            </w:r>
            <w:proofErr w:type="spellStart"/>
            <w:r w:rsidR="00233486" w:rsidRPr="00233486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proofErr w:type="spellEnd"/>
            <w:r w:rsidRPr="002204E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33486" w14:paraId="1D5F5C1A" w14:textId="77777777" w:rsidTr="00233486"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14" w14:textId="77777777" w:rsidR="00233486" w:rsidRPr="00464C17" w:rsidRDefault="00233486" w:rsidP="00195523">
            <w:pPr>
              <w:rPr>
                <w:szCs w:val="28"/>
                <w:lang w:val="lv-LV"/>
              </w:rPr>
            </w:pPr>
            <w:r w:rsidRPr="00464C17">
              <w:rPr>
                <w:szCs w:val="28"/>
                <w:lang w:val="lv-LV"/>
              </w:rPr>
              <w:t>1.</w:t>
            </w:r>
          </w:p>
        </w:tc>
        <w:tc>
          <w:tcPr>
            <w:tcW w:w="454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19" w14:textId="36FD1C3C" w:rsidR="00233486" w:rsidRPr="00464C17" w:rsidRDefault="00233486" w:rsidP="00233486">
            <w:pPr>
              <w:rPr>
                <w:szCs w:val="28"/>
              </w:rPr>
            </w:pPr>
            <w:r w:rsidRPr="00464C17">
              <w:rPr>
                <w:szCs w:val="28"/>
                <w:lang w:val="lv-LV"/>
              </w:rPr>
              <w:t>Koledžas dienesta viesnīcas īres maksa</w:t>
            </w:r>
          </w:p>
        </w:tc>
      </w:tr>
      <w:tr w:rsidR="001512DD" w14:paraId="1D5F5C21" w14:textId="77777777" w:rsidTr="00233486"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1B" w14:textId="77777777" w:rsidR="001512DD" w:rsidRPr="00464C17" w:rsidRDefault="001512DD" w:rsidP="00195523">
            <w:pPr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1.1.</w:t>
            </w:r>
          </w:p>
        </w:tc>
        <w:tc>
          <w:tcPr>
            <w:tcW w:w="1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1C" w14:textId="77777777" w:rsidR="001512DD" w:rsidRPr="00464C17" w:rsidRDefault="001512DD" w:rsidP="00233486">
            <w:pPr>
              <w:rPr>
                <w:szCs w:val="28"/>
                <w:lang w:val="lv-LV"/>
              </w:rPr>
            </w:pPr>
            <w:r w:rsidRPr="00464C17">
              <w:rPr>
                <w:szCs w:val="28"/>
                <w:lang w:val="lv-LV"/>
              </w:rPr>
              <w:t>izglītojamiem, kas mācās vai studē budžeta grupā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1D" w14:textId="77777777" w:rsidR="001512DD" w:rsidRPr="00464C17" w:rsidRDefault="001512DD" w:rsidP="00233486">
            <w:pPr>
              <w:jc w:val="center"/>
              <w:rPr>
                <w:szCs w:val="28"/>
                <w:lang w:val="lv-LV"/>
              </w:rPr>
            </w:pPr>
            <w:r w:rsidRPr="00464C17">
              <w:rPr>
                <w:szCs w:val="28"/>
                <w:lang w:val="lv-LV"/>
              </w:rPr>
              <w:t>viena vieta mēnesī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1E" w14:textId="77777777" w:rsidR="001512DD" w:rsidRPr="00464C17" w:rsidRDefault="00121E3E" w:rsidP="0023348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12,81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1F" w14:textId="1D7A37BD" w:rsidR="001512DD" w:rsidRPr="00464C17" w:rsidRDefault="001512DD" w:rsidP="0023348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4C1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20" w14:textId="77777777" w:rsidR="001512DD" w:rsidRPr="00464C17" w:rsidRDefault="001512DD" w:rsidP="0023348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12,81</w:t>
            </w:r>
          </w:p>
        </w:tc>
      </w:tr>
      <w:tr w:rsidR="001512DD" w14:paraId="1D5F5C28" w14:textId="77777777" w:rsidTr="00233486"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22" w14:textId="77777777" w:rsidR="001512DD" w:rsidRPr="00464C17" w:rsidRDefault="001512DD" w:rsidP="00195523">
            <w:pPr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1.2</w:t>
            </w:r>
            <w:r w:rsidRPr="00464C17">
              <w:rPr>
                <w:szCs w:val="28"/>
                <w:lang w:val="lv-LV"/>
              </w:rPr>
              <w:t>.</w:t>
            </w:r>
          </w:p>
        </w:tc>
        <w:tc>
          <w:tcPr>
            <w:tcW w:w="1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23" w14:textId="49B5EEC1" w:rsidR="001512DD" w:rsidRPr="0000788C" w:rsidRDefault="001512DD" w:rsidP="00233486">
            <w:pPr>
              <w:rPr>
                <w:szCs w:val="28"/>
                <w:lang w:val="lv-LV"/>
              </w:rPr>
            </w:pPr>
            <w:r w:rsidRPr="00464C17">
              <w:rPr>
                <w:szCs w:val="28"/>
                <w:lang w:val="lv-LV"/>
              </w:rPr>
              <w:t>izglītojamiem, kas mācās vai studē budžeta grupā</w:t>
            </w:r>
            <w:r>
              <w:rPr>
                <w:szCs w:val="28"/>
                <w:lang w:val="lv-LV"/>
              </w:rPr>
              <w:t xml:space="preserve"> un ir</w:t>
            </w:r>
            <w:r w:rsidRPr="0000788C">
              <w:rPr>
                <w:szCs w:val="28"/>
                <w:lang w:val="lv-LV"/>
              </w:rPr>
              <w:t xml:space="preserve"> </w:t>
            </w:r>
            <w:r>
              <w:rPr>
                <w:szCs w:val="28"/>
                <w:lang w:val="lv-LV"/>
              </w:rPr>
              <w:t xml:space="preserve">bāreņi, </w:t>
            </w:r>
            <w:r w:rsidRPr="0000788C">
              <w:rPr>
                <w:szCs w:val="28"/>
                <w:lang w:val="lv-LV"/>
              </w:rPr>
              <w:t>bez vecāku gādības palikuš</w:t>
            </w:r>
            <w:r>
              <w:rPr>
                <w:szCs w:val="28"/>
                <w:lang w:val="lv-LV"/>
              </w:rPr>
              <w:t xml:space="preserve">ie </w:t>
            </w:r>
            <w:r w:rsidRPr="0000788C">
              <w:rPr>
                <w:szCs w:val="28"/>
                <w:lang w:val="lv-LV"/>
              </w:rPr>
              <w:t>bērni, bērni no daudzbērnu ģimenēm</w:t>
            </w:r>
            <w:r w:rsidR="00233486">
              <w:rPr>
                <w:szCs w:val="28"/>
                <w:lang w:val="lv-LV"/>
              </w:rPr>
              <w:t>,</w:t>
            </w:r>
            <w:r w:rsidRPr="0000788C">
              <w:rPr>
                <w:szCs w:val="28"/>
                <w:lang w:val="lv-LV"/>
              </w:rPr>
              <w:t xml:space="preserve"> </w:t>
            </w:r>
            <w:r>
              <w:rPr>
                <w:szCs w:val="28"/>
                <w:lang w:val="lv-LV"/>
              </w:rPr>
              <w:t>un</w:t>
            </w:r>
            <w:r w:rsidRPr="0000788C">
              <w:rPr>
                <w:szCs w:val="28"/>
                <w:lang w:val="lv-LV"/>
              </w:rPr>
              <w:t xml:space="preserve"> izglītojamiem, kur</w:t>
            </w:r>
            <w:r>
              <w:rPr>
                <w:szCs w:val="28"/>
                <w:lang w:val="lv-LV"/>
              </w:rPr>
              <w:t xml:space="preserve">u ģimenēm </w:t>
            </w:r>
            <w:r w:rsidRPr="0000788C">
              <w:rPr>
                <w:szCs w:val="28"/>
                <w:lang w:val="lv-LV"/>
              </w:rPr>
              <w:t>pie</w:t>
            </w:r>
            <w:r>
              <w:rPr>
                <w:szCs w:val="28"/>
                <w:lang w:val="lv-LV"/>
              </w:rPr>
              <w:t xml:space="preserve">šķirts trūcīgās ģimenes statuss </w:t>
            </w:r>
            <w:r w:rsidR="00233486">
              <w:rPr>
                <w:szCs w:val="28"/>
                <w:lang w:val="lv-LV"/>
              </w:rPr>
              <w:t>(</w:t>
            </w:r>
            <w:r w:rsidRPr="0000788C">
              <w:rPr>
                <w:szCs w:val="28"/>
                <w:lang w:val="lv-LV"/>
              </w:rPr>
              <w:t>līdz 24 gad</w:t>
            </w:r>
            <w:r>
              <w:rPr>
                <w:szCs w:val="28"/>
                <w:lang w:val="lv-LV"/>
              </w:rPr>
              <w:t>u vecuma sasniegšanai</w:t>
            </w:r>
            <w:r w:rsidRPr="0000788C">
              <w:rPr>
                <w:lang w:val="lv-LV"/>
              </w:rPr>
              <w:t>)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24" w14:textId="77777777" w:rsidR="001512DD" w:rsidRPr="00464C17" w:rsidRDefault="001512DD" w:rsidP="00233486">
            <w:pPr>
              <w:jc w:val="center"/>
              <w:rPr>
                <w:szCs w:val="28"/>
                <w:lang w:val="lv-LV"/>
              </w:rPr>
            </w:pPr>
            <w:r w:rsidRPr="00464C17">
              <w:rPr>
                <w:szCs w:val="28"/>
                <w:lang w:val="lv-LV"/>
              </w:rPr>
              <w:t>viena vieta mēnesī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25" w14:textId="77777777" w:rsidR="001512DD" w:rsidRPr="00464C17" w:rsidRDefault="00121E3E" w:rsidP="0023348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6,40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26" w14:textId="74B915AA" w:rsidR="001512DD" w:rsidRPr="00464C17" w:rsidRDefault="001512DD" w:rsidP="0023348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4C1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27" w14:textId="77777777" w:rsidR="001512DD" w:rsidRPr="00464C17" w:rsidRDefault="001512DD" w:rsidP="0023348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6,40</w:t>
            </w:r>
          </w:p>
        </w:tc>
      </w:tr>
      <w:tr w:rsidR="001512DD" w14:paraId="1D5F5C2F" w14:textId="77777777" w:rsidTr="00233486"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29" w14:textId="77777777" w:rsidR="001512DD" w:rsidRPr="00464C17" w:rsidRDefault="001512DD" w:rsidP="00195523">
            <w:pPr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1.3</w:t>
            </w:r>
            <w:r w:rsidRPr="00464C17">
              <w:rPr>
                <w:szCs w:val="28"/>
                <w:lang w:val="lv-LV"/>
              </w:rPr>
              <w:t>.</w:t>
            </w:r>
          </w:p>
        </w:tc>
        <w:tc>
          <w:tcPr>
            <w:tcW w:w="1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2A" w14:textId="77777777" w:rsidR="001512DD" w:rsidRPr="00464C17" w:rsidRDefault="001512DD" w:rsidP="00233486">
            <w:pPr>
              <w:rPr>
                <w:szCs w:val="28"/>
                <w:lang w:val="lv-LV"/>
              </w:rPr>
            </w:pPr>
            <w:r w:rsidRPr="00464C17">
              <w:rPr>
                <w:szCs w:val="28"/>
                <w:lang w:val="lv-LV"/>
              </w:rPr>
              <w:t>citām personām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2B" w14:textId="77777777" w:rsidR="001512DD" w:rsidRPr="00464C17" w:rsidRDefault="001512DD" w:rsidP="00233486">
            <w:pPr>
              <w:jc w:val="center"/>
              <w:rPr>
                <w:szCs w:val="28"/>
                <w:lang w:val="lv-LV"/>
              </w:rPr>
            </w:pPr>
            <w:r w:rsidRPr="00464C17">
              <w:rPr>
                <w:szCs w:val="28"/>
                <w:lang w:val="lv-LV"/>
              </w:rPr>
              <w:t>viena vieta mēnesī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2C" w14:textId="77777777" w:rsidR="001512DD" w:rsidRPr="00464C17" w:rsidRDefault="00121E3E" w:rsidP="0023348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28,46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2D" w14:textId="7B8109F3" w:rsidR="001512DD" w:rsidRPr="00464C17" w:rsidRDefault="001512DD" w:rsidP="0023348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4C1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2E" w14:textId="77777777" w:rsidR="001512DD" w:rsidRPr="00464C17" w:rsidRDefault="001512DD" w:rsidP="0023348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28,46</w:t>
            </w:r>
          </w:p>
        </w:tc>
      </w:tr>
      <w:tr w:rsidR="001512DD" w14:paraId="1D5F5C36" w14:textId="77777777" w:rsidTr="00233486"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30" w14:textId="77777777" w:rsidR="001512DD" w:rsidRPr="00464C17" w:rsidRDefault="001512DD" w:rsidP="00195523">
            <w:pPr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1.4</w:t>
            </w:r>
            <w:r w:rsidRPr="00464C17">
              <w:rPr>
                <w:szCs w:val="28"/>
                <w:lang w:val="lv-LV"/>
              </w:rPr>
              <w:t>.</w:t>
            </w:r>
          </w:p>
        </w:tc>
        <w:tc>
          <w:tcPr>
            <w:tcW w:w="1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31" w14:textId="77777777" w:rsidR="001512DD" w:rsidRPr="00464C17" w:rsidRDefault="001512DD" w:rsidP="00233486">
            <w:pPr>
              <w:rPr>
                <w:szCs w:val="28"/>
                <w:lang w:val="lv-LV"/>
              </w:rPr>
            </w:pPr>
            <w:r w:rsidRPr="00464C17">
              <w:rPr>
                <w:szCs w:val="28"/>
                <w:lang w:val="lv-LV"/>
              </w:rPr>
              <w:t>īslaicīga gultas vietas īre (līdz septiņām diennaktīm) citām personām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32" w14:textId="77777777" w:rsidR="001512DD" w:rsidRPr="00464C17" w:rsidRDefault="001512DD" w:rsidP="00233486">
            <w:pPr>
              <w:jc w:val="center"/>
              <w:rPr>
                <w:szCs w:val="28"/>
                <w:lang w:val="lv-LV"/>
              </w:rPr>
            </w:pPr>
            <w:r w:rsidRPr="00464C17">
              <w:rPr>
                <w:szCs w:val="28"/>
                <w:lang w:val="lv-LV"/>
              </w:rPr>
              <w:t>viena vieta diennaktī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33" w14:textId="77777777" w:rsidR="001512DD" w:rsidRPr="00464C17" w:rsidRDefault="00121E3E" w:rsidP="0023348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7,11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34" w14:textId="20679E66" w:rsidR="001512DD" w:rsidRPr="00464C17" w:rsidRDefault="001512DD" w:rsidP="0023348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4C1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35" w14:textId="77777777" w:rsidR="001512DD" w:rsidRPr="00464C17" w:rsidRDefault="001512DD" w:rsidP="0023348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7,11</w:t>
            </w:r>
          </w:p>
        </w:tc>
      </w:tr>
      <w:tr w:rsidR="00233486" w14:paraId="1D5F5C3D" w14:textId="77777777" w:rsidTr="00233486"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37" w14:textId="77777777" w:rsidR="00233486" w:rsidRPr="00464C17" w:rsidRDefault="00233486" w:rsidP="00195523">
            <w:pPr>
              <w:rPr>
                <w:szCs w:val="28"/>
                <w:lang w:val="lv-LV"/>
              </w:rPr>
            </w:pPr>
            <w:r w:rsidRPr="00464C17">
              <w:rPr>
                <w:szCs w:val="28"/>
                <w:lang w:val="lv-LV"/>
              </w:rPr>
              <w:t>2.</w:t>
            </w:r>
          </w:p>
        </w:tc>
        <w:tc>
          <w:tcPr>
            <w:tcW w:w="454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3C" w14:textId="5106C32B" w:rsidR="00233486" w:rsidRPr="00464C17" w:rsidRDefault="00233486" w:rsidP="00233486">
            <w:pPr>
              <w:rPr>
                <w:szCs w:val="28"/>
              </w:rPr>
            </w:pPr>
            <w:r w:rsidRPr="00464C17">
              <w:rPr>
                <w:szCs w:val="28"/>
                <w:lang w:val="lv-LV"/>
              </w:rPr>
              <w:t>Kancelejas pakalpojumi</w:t>
            </w:r>
            <w:r w:rsidRPr="00464C17">
              <w:rPr>
                <w:szCs w:val="28"/>
              </w:rPr>
              <w:t>  </w:t>
            </w:r>
          </w:p>
        </w:tc>
      </w:tr>
      <w:tr w:rsidR="001512DD" w14:paraId="1D5F5C44" w14:textId="77777777" w:rsidTr="00233486"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3E" w14:textId="77777777" w:rsidR="001512DD" w:rsidRPr="00464C17" w:rsidRDefault="001512DD" w:rsidP="00195523">
            <w:pPr>
              <w:rPr>
                <w:szCs w:val="28"/>
                <w:lang w:val="lv-LV"/>
              </w:rPr>
            </w:pPr>
            <w:r w:rsidRPr="00464C17">
              <w:rPr>
                <w:szCs w:val="28"/>
                <w:lang w:val="lv-LV"/>
              </w:rPr>
              <w:t>2.1.</w:t>
            </w:r>
          </w:p>
        </w:tc>
        <w:tc>
          <w:tcPr>
            <w:tcW w:w="1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3F" w14:textId="77777777" w:rsidR="001512DD" w:rsidRPr="00464C17" w:rsidRDefault="001512DD" w:rsidP="00233486">
            <w:pPr>
              <w:rPr>
                <w:szCs w:val="28"/>
                <w:lang w:val="lv-LV"/>
              </w:rPr>
            </w:pPr>
            <w:r w:rsidRPr="00464C17">
              <w:rPr>
                <w:szCs w:val="28"/>
                <w:lang w:val="lv-LV"/>
              </w:rPr>
              <w:t>arhīva dokumentu, izziņu sagatavošana un izsniegšana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40" w14:textId="77777777" w:rsidR="001512DD" w:rsidRPr="00464C17" w:rsidRDefault="001512DD" w:rsidP="00233486">
            <w:pPr>
              <w:jc w:val="center"/>
              <w:rPr>
                <w:szCs w:val="28"/>
                <w:lang w:val="lv-LV"/>
              </w:rPr>
            </w:pPr>
            <w:r w:rsidRPr="00464C17">
              <w:rPr>
                <w:szCs w:val="28"/>
                <w:lang w:val="lv-LV"/>
              </w:rPr>
              <w:t>viens komplekts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41" w14:textId="77777777" w:rsidR="001512DD" w:rsidRPr="00464C17" w:rsidRDefault="00121E3E" w:rsidP="0023348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4,27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42" w14:textId="0B7A180C" w:rsidR="001512DD" w:rsidRPr="00464C17" w:rsidRDefault="001512DD" w:rsidP="0023348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4C1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43" w14:textId="77777777" w:rsidR="001512DD" w:rsidRPr="00464C17" w:rsidRDefault="001512DD" w:rsidP="0023348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4,27</w:t>
            </w:r>
          </w:p>
        </w:tc>
      </w:tr>
      <w:tr w:rsidR="001512DD" w14:paraId="1D5F5C4B" w14:textId="77777777" w:rsidTr="00233486"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45" w14:textId="77777777" w:rsidR="001512DD" w:rsidRPr="00464C17" w:rsidRDefault="001512DD" w:rsidP="00195523">
            <w:pPr>
              <w:rPr>
                <w:szCs w:val="28"/>
                <w:lang w:val="lv-LV"/>
              </w:rPr>
            </w:pPr>
            <w:r w:rsidRPr="00464C17">
              <w:rPr>
                <w:szCs w:val="28"/>
                <w:lang w:val="lv-LV"/>
              </w:rPr>
              <w:t>2.2.</w:t>
            </w:r>
          </w:p>
        </w:tc>
        <w:tc>
          <w:tcPr>
            <w:tcW w:w="1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46" w14:textId="77777777" w:rsidR="001512DD" w:rsidRPr="00464C17" w:rsidRDefault="001512DD" w:rsidP="00233486">
            <w:pPr>
              <w:rPr>
                <w:szCs w:val="28"/>
                <w:lang w:val="lv-LV"/>
              </w:rPr>
            </w:pPr>
            <w:r w:rsidRPr="00464C17">
              <w:rPr>
                <w:szCs w:val="28"/>
                <w:lang w:val="lv-LV"/>
              </w:rPr>
              <w:t>ar mācību procesu saistītās dokumentācijas dublikāta izdruku izsniegšana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47" w14:textId="77777777" w:rsidR="001512DD" w:rsidRPr="00464C17" w:rsidRDefault="001512DD" w:rsidP="00233486">
            <w:pPr>
              <w:jc w:val="center"/>
              <w:rPr>
                <w:szCs w:val="28"/>
                <w:lang w:val="lv-LV"/>
              </w:rPr>
            </w:pPr>
            <w:r w:rsidRPr="00464C17">
              <w:rPr>
                <w:szCs w:val="28"/>
                <w:lang w:val="lv-LV"/>
              </w:rPr>
              <w:t>viena vienība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48" w14:textId="77777777" w:rsidR="001512DD" w:rsidRPr="00464C17" w:rsidRDefault="00121E3E" w:rsidP="0023348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4,27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49" w14:textId="65F94C83" w:rsidR="001512DD" w:rsidRPr="00464C17" w:rsidRDefault="001512DD" w:rsidP="0023348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4C17">
              <w:rPr>
                <w:rFonts w:ascii="Times New Roman" w:hAnsi="Times New Roman"/>
                <w:sz w:val="28"/>
                <w:szCs w:val="28"/>
              </w:rPr>
              <w:t> 0,00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4A" w14:textId="77777777" w:rsidR="001512DD" w:rsidRPr="00464C17" w:rsidRDefault="001512DD" w:rsidP="0023348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4,27</w:t>
            </w:r>
          </w:p>
        </w:tc>
      </w:tr>
      <w:tr w:rsidR="001512DD" w:rsidRPr="001512DD" w14:paraId="1D5F5C52" w14:textId="77777777" w:rsidTr="00233486"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4C" w14:textId="77777777" w:rsidR="001512DD" w:rsidRPr="00464C17" w:rsidRDefault="001512DD" w:rsidP="00195523">
            <w:pPr>
              <w:rPr>
                <w:szCs w:val="28"/>
                <w:lang w:val="lv-LV"/>
              </w:rPr>
            </w:pPr>
            <w:r w:rsidRPr="00464C17">
              <w:rPr>
                <w:szCs w:val="28"/>
                <w:lang w:val="lv-LV"/>
              </w:rPr>
              <w:t>2.3.</w:t>
            </w:r>
          </w:p>
        </w:tc>
        <w:tc>
          <w:tcPr>
            <w:tcW w:w="1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4D" w14:textId="77777777" w:rsidR="001512DD" w:rsidRPr="00464C17" w:rsidRDefault="001512DD" w:rsidP="00233486">
            <w:pPr>
              <w:rPr>
                <w:szCs w:val="28"/>
                <w:lang w:val="lv-LV"/>
              </w:rPr>
            </w:pPr>
            <w:r w:rsidRPr="00464C17">
              <w:rPr>
                <w:szCs w:val="28"/>
                <w:lang w:val="lv-LV"/>
              </w:rPr>
              <w:t>reflektantu dokumentu pieņemšana un reģistrēšana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4E" w14:textId="77777777" w:rsidR="001512DD" w:rsidRPr="00464C17" w:rsidRDefault="001512DD" w:rsidP="00233486">
            <w:pPr>
              <w:jc w:val="center"/>
              <w:rPr>
                <w:szCs w:val="28"/>
                <w:lang w:val="lv-LV"/>
              </w:rPr>
            </w:pPr>
            <w:r w:rsidRPr="00464C17">
              <w:rPr>
                <w:szCs w:val="28"/>
                <w:lang w:val="lv-LV"/>
              </w:rPr>
              <w:t>viens reflektants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4F" w14:textId="77777777" w:rsidR="001512DD" w:rsidRPr="00464C17" w:rsidRDefault="00121E3E" w:rsidP="0023348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4,27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50" w14:textId="27F93AB9" w:rsidR="001512DD" w:rsidRPr="00464C17" w:rsidRDefault="001512DD" w:rsidP="0023348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4C1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51" w14:textId="77777777" w:rsidR="001512DD" w:rsidRPr="00464C17" w:rsidRDefault="001512DD" w:rsidP="0023348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4,27</w:t>
            </w:r>
          </w:p>
        </w:tc>
      </w:tr>
      <w:tr w:rsidR="00233486" w:rsidRPr="009230D1" w14:paraId="1D5F5C59" w14:textId="77777777" w:rsidTr="00233486"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53" w14:textId="77777777" w:rsidR="00233486" w:rsidRPr="006A1295" w:rsidRDefault="00233486" w:rsidP="00195523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A1295">
              <w:rPr>
                <w:sz w:val="28"/>
                <w:szCs w:val="28"/>
              </w:rPr>
              <w:t>.</w:t>
            </w:r>
          </w:p>
        </w:tc>
        <w:tc>
          <w:tcPr>
            <w:tcW w:w="454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1D5F5C58" w14:textId="5B1486C6" w:rsidR="00233486" w:rsidRPr="00233486" w:rsidRDefault="00233486" w:rsidP="00233486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33486">
              <w:rPr>
                <w:rFonts w:ascii="Times New Roman" w:hAnsi="Times New Roman"/>
                <w:sz w:val="28"/>
                <w:szCs w:val="28"/>
              </w:rPr>
              <w:t>Vērtējums par iepriekšējā izglītībā vai profesionālajā pieredzē sasniegtu studiju rezultātu atzīšanu</w:t>
            </w:r>
          </w:p>
        </w:tc>
      </w:tr>
    </w:tbl>
    <w:p w14:paraId="662E9540" w14:textId="77777777" w:rsidR="00233486" w:rsidRPr="00F80396" w:rsidRDefault="00233486">
      <w:pPr>
        <w:rPr>
          <w:lang w:val="lv-LV"/>
        </w:rPr>
      </w:pPr>
      <w:r w:rsidRPr="00F80396">
        <w:rPr>
          <w:lang w:val="lv-LV"/>
        </w:rPr>
        <w:br w:type="page"/>
      </w:r>
    </w:p>
    <w:tbl>
      <w:tblPr>
        <w:tblW w:w="5061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3227"/>
        <w:gridCol w:w="1660"/>
        <w:gridCol w:w="1107"/>
        <w:gridCol w:w="1290"/>
        <w:gridCol w:w="1107"/>
      </w:tblGrid>
      <w:tr w:rsidR="001512DD" w14:paraId="1D5F5C60" w14:textId="77777777" w:rsidTr="00233486"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5A" w14:textId="0870B078" w:rsidR="001512DD" w:rsidRPr="004F546D" w:rsidRDefault="001512DD" w:rsidP="00195523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4F546D">
              <w:rPr>
                <w:sz w:val="28"/>
                <w:szCs w:val="28"/>
              </w:rPr>
              <w:t>1.</w:t>
            </w:r>
          </w:p>
        </w:tc>
        <w:tc>
          <w:tcPr>
            <w:tcW w:w="1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5B" w14:textId="77777777" w:rsidR="001512DD" w:rsidRPr="004F546D" w:rsidRDefault="001512DD" w:rsidP="00233486">
            <w:pPr>
              <w:pStyle w:val="naiskr"/>
              <w:spacing w:before="0"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4F546D">
              <w:rPr>
                <w:sz w:val="28"/>
                <w:szCs w:val="28"/>
              </w:rPr>
              <w:t>esniegto dokumentu izvērtēšana</w:t>
            </w:r>
            <w:r>
              <w:rPr>
                <w:sz w:val="28"/>
                <w:szCs w:val="28"/>
              </w:rPr>
              <w:t xml:space="preserve"> un lēmuma sagatavošana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5C" w14:textId="77777777" w:rsidR="001512DD" w:rsidRPr="004F546D" w:rsidRDefault="001512DD" w:rsidP="00233486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vienai </w:t>
            </w:r>
            <w:r w:rsidRPr="004F546D">
              <w:rPr>
                <w:sz w:val="28"/>
                <w:szCs w:val="28"/>
              </w:rPr>
              <w:t>persona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5D" w14:textId="77777777" w:rsidR="001512DD" w:rsidRPr="004F546D" w:rsidRDefault="00121E3E" w:rsidP="00233486">
            <w:pPr>
              <w:pStyle w:val="naisc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46,80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5E" w14:textId="5DD9D296" w:rsidR="001512DD" w:rsidRPr="000C60EB" w:rsidRDefault="001512DD" w:rsidP="00233486">
            <w:pPr>
              <w:jc w:val="right"/>
              <w:rPr>
                <w:szCs w:val="28"/>
              </w:rPr>
            </w:pPr>
            <w:r w:rsidRPr="000C60EB">
              <w:rPr>
                <w:szCs w:val="28"/>
              </w:rPr>
              <w:t>0,00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5F" w14:textId="77777777" w:rsidR="001512DD" w:rsidRPr="00464C17" w:rsidRDefault="001512DD" w:rsidP="0023348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46,80</w:t>
            </w:r>
          </w:p>
        </w:tc>
      </w:tr>
      <w:tr w:rsidR="00233486" w14:paraId="1D5F5C67" w14:textId="77777777" w:rsidTr="00233486"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61" w14:textId="77777777" w:rsidR="00233486" w:rsidRPr="004F546D" w:rsidRDefault="00233486" w:rsidP="00195523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Pr="004F546D">
              <w:rPr>
                <w:sz w:val="28"/>
                <w:szCs w:val="28"/>
              </w:rPr>
              <w:t>.</w:t>
            </w:r>
          </w:p>
        </w:tc>
        <w:tc>
          <w:tcPr>
            <w:tcW w:w="454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66" w14:textId="573E33ED" w:rsidR="00233486" w:rsidRPr="00233486" w:rsidRDefault="00233486" w:rsidP="00233486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33486">
              <w:rPr>
                <w:rFonts w:ascii="Times New Roman" w:hAnsi="Times New Roman"/>
                <w:sz w:val="28"/>
                <w:szCs w:val="28"/>
                <w:lang w:val="pt-BR"/>
              </w:rPr>
              <w:t>pārbaudījumi</w:t>
            </w:r>
          </w:p>
        </w:tc>
      </w:tr>
      <w:tr w:rsidR="001512DD" w14:paraId="1D5F5C6E" w14:textId="77777777" w:rsidTr="00233486"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68" w14:textId="77777777" w:rsidR="001512DD" w:rsidRPr="004F546D" w:rsidRDefault="001512DD" w:rsidP="00195523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F546D">
              <w:rPr>
                <w:sz w:val="28"/>
                <w:szCs w:val="28"/>
              </w:rPr>
              <w:t>.2.1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69" w14:textId="77777777" w:rsidR="001512DD" w:rsidRPr="004F546D" w:rsidRDefault="001512DD" w:rsidP="00233486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4F546D">
              <w:rPr>
                <w:sz w:val="28"/>
                <w:szCs w:val="28"/>
              </w:rPr>
              <w:t>eskaite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6A" w14:textId="77777777" w:rsidR="001512DD" w:rsidRPr="004F546D" w:rsidRDefault="001512DD" w:rsidP="00233486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viena </w:t>
            </w:r>
            <w:r w:rsidRPr="004F546D">
              <w:rPr>
                <w:sz w:val="28"/>
                <w:szCs w:val="28"/>
              </w:rPr>
              <w:t>ieskaite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6B" w14:textId="77777777" w:rsidR="001512DD" w:rsidRPr="004F546D" w:rsidRDefault="00121E3E" w:rsidP="00233486">
            <w:pPr>
              <w:pStyle w:val="naisc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3,74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6C" w14:textId="0B4C673C" w:rsidR="001512DD" w:rsidRPr="000C60EB" w:rsidRDefault="001512DD" w:rsidP="00233486">
            <w:pPr>
              <w:jc w:val="right"/>
              <w:rPr>
                <w:szCs w:val="28"/>
              </w:rPr>
            </w:pPr>
            <w:r w:rsidRPr="000C60EB">
              <w:rPr>
                <w:szCs w:val="28"/>
              </w:rPr>
              <w:t>0,00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6D" w14:textId="77777777" w:rsidR="001512DD" w:rsidRPr="00464C17" w:rsidRDefault="001512DD" w:rsidP="0023348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3,74</w:t>
            </w:r>
          </w:p>
        </w:tc>
      </w:tr>
      <w:tr w:rsidR="001512DD" w14:paraId="1D5F5C75" w14:textId="77777777" w:rsidTr="00233486"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6F" w14:textId="77777777" w:rsidR="001512DD" w:rsidRPr="004F546D" w:rsidRDefault="001512DD" w:rsidP="00195523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F546D">
              <w:rPr>
                <w:sz w:val="28"/>
                <w:szCs w:val="28"/>
              </w:rPr>
              <w:t>.2.2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70" w14:textId="77777777" w:rsidR="001512DD" w:rsidRPr="004F546D" w:rsidRDefault="001512DD" w:rsidP="00233486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4F546D">
              <w:rPr>
                <w:sz w:val="28"/>
                <w:szCs w:val="28"/>
              </w:rPr>
              <w:t>ksāmens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71" w14:textId="77777777" w:rsidR="001512DD" w:rsidRPr="004F546D" w:rsidRDefault="001512DD" w:rsidP="00233486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viens </w:t>
            </w:r>
            <w:r w:rsidRPr="004F546D">
              <w:rPr>
                <w:sz w:val="28"/>
                <w:szCs w:val="28"/>
              </w:rPr>
              <w:t>eksāmens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72" w14:textId="77777777" w:rsidR="001512DD" w:rsidRPr="004F546D" w:rsidRDefault="00121E3E" w:rsidP="00233486">
            <w:pPr>
              <w:pStyle w:val="naisc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7,47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73" w14:textId="0D210E31" w:rsidR="001512DD" w:rsidRPr="000C60EB" w:rsidRDefault="001512DD" w:rsidP="00233486">
            <w:pPr>
              <w:jc w:val="right"/>
              <w:rPr>
                <w:szCs w:val="28"/>
              </w:rPr>
            </w:pPr>
            <w:r w:rsidRPr="000C60EB">
              <w:rPr>
                <w:szCs w:val="28"/>
              </w:rPr>
              <w:t>0,00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74" w14:textId="77777777" w:rsidR="001512DD" w:rsidRPr="00464C17" w:rsidRDefault="001512DD" w:rsidP="0023348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7,47</w:t>
            </w:r>
          </w:p>
        </w:tc>
      </w:tr>
      <w:tr w:rsidR="001512DD" w:rsidRPr="001512DD" w14:paraId="1D5F5C7C" w14:textId="77777777" w:rsidTr="00233486"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76" w14:textId="77777777" w:rsidR="001512DD" w:rsidRPr="004F546D" w:rsidRDefault="001512DD" w:rsidP="00195523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F546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1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77" w14:textId="77777777" w:rsidR="001512DD" w:rsidRPr="004F546D" w:rsidRDefault="001512DD" w:rsidP="00233486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praktisko darba iemaņu pārbaude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78" w14:textId="77777777" w:rsidR="001512DD" w:rsidRPr="004F546D" w:rsidRDefault="001512DD" w:rsidP="00233486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viena pārbaude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79" w14:textId="77777777" w:rsidR="001512DD" w:rsidRPr="004F546D" w:rsidRDefault="00121E3E" w:rsidP="00233486">
            <w:pPr>
              <w:pStyle w:val="naisc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29,88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7A" w14:textId="482A136A" w:rsidR="001512DD" w:rsidRPr="000C60EB" w:rsidRDefault="001512DD" w:rsidP="00233486">
            <w:pPr>
              <w:jc w:val="right"/>
              <w:rPr>
                <w:szCs w:val="28"/>
              </w:rPr>
            </w:pPr>
            <w:r w:rsidRPr="000C60EB">
              <w:rPr>
                <w:szCs w:val="28"/>
              </w:rPr>
              <w:t>0,00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C7B" w14:textId="77777777" w:rsidR="001512DD" w:rsidRPr="00464C17" w:rsidRDefault="001512DD" w:rsidP="0023348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29,88</w:t>
            </w:r>
          </w:p>
        </w:tc>
      </w:tr>
    </w:tbl>
    <w:p w14:paraId="23F86B28" w14:textId="77777777" w:rsidR="00195523" w:rsidRDefault="00195523" w:rsidP="00195523">
      <w:pPr>
        <w:pStyle w:val="tvhtml"/>
        <w:spacing w:before="0" w:beforeAutospacing="0" w:after="0" w:afterAutospacing="0"/>
        <w:ind w:firstLine="709"/>
        <w:rPr>
          <w:rFonts w:ascii="Times New Roman" w:hAnsi="Times New Roman"/>
          <w:sz w:val="24"/>
          <w:szCs w:val="28"/>
        </w:rPr>
      </w:pPr>
    </w:p>
    <w:p w14:paraId="1D5F5C7E" w14:textId="19D981E3" w:rsidR="00501CC2" w:rsidRPr="00195523" w:rsidRDefault="00F80396" w:rsidP="00233486">
      <w:pPr>
        <w:pStyle w:val="tvhtml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Piezīme</w:t>
      </w:r>
      <w:r w:rsidR="002204E1" w:rsidRPr="00195523">
        <w:rPr>
          <w:rFonts w:ascii="Times New Roman" w:hAnsi="Times New Roman"/>
          <w:sz w:val="24"/>
          <w:szCs w:val="28"/>
        </w:rPr>
        <w:t>.</w:t>
      </w:r>
      <w:r w:rsidR="002204E1" w:rsidRPr="00233486">
        <w:rPr>
          <w:rFonts w:ascii="Times New Roman" w:hAnsi="Times New Roman"/>
          <w:sz w:val="24"/>
          <w:szCs w:val="28"/>
          <w:vertAlign w:val="superscript"/>
        </w:rPr>
        <w:t>*</w:t>
      </w:r>
      <w:r w:rsidR="00233486">
        <w:rPr>
          <w:rFonts w:ascii="Times New Roman" w:hAnsi="Times New Roman"/>
          <w:sz w:val="24"/>
          <w:szCs w:val="28"/>
        </w:rPr>
        <w:t> </w:t>
      </w:r>
      <w:r w:rsidR="002204E1" w:rsidRPr="00195523">
        <w:rPr>
          <w:rFonts w:ascii="Times New Roman" w:hAnsi="Times New Roman"/>
          <w:sz w:val="24"/>
          <w:szCs w:val="28"/>
        </w:rPr>
        <w:t xml:space="preserve">Pievienotās vērtības nodokli nepiemēro saskaņā ar </w:t>
      </w:r>
      <w:r w:rsidR="00B60653" w:rsidRPr="00195523">
        <w:rPr>
          <w:rFonts w:ascii="Times New Roman" w:hAnsi="Times New Roman"/>
          <w:sz w:val="24"/>
          <w:szCs w:val="28"/>
        </w:rPr>
        <w:t>Pievienotās vērtības nod</w:t>
      </w:r>
      <w:r w:rsidR="00FF0772" w:rsidRPr="00195523">
        <w:rPr>
          <w:rFonts w:ascii="Times New Roman" w:hAnsi="Times New Roman"/>
          <w:sz w:val="24"/>
          <w:szCs w:val="28"/>
        </w:rPr>
        <w:t>okļa likuma 59.panta pirmo daļu</w:t>
      </w:r>
      <w:r w:rsidR="00B60653" w:rsidRPr="00195523">
        <w:rPr>
          <w:rFonts w:ascii="Times New Roman" w:hAnsi="Times New Roman"/>
          <w:sz w:val="24"/>
          <w:szCs w:val="28"/>
        </w:rPr>
        <w:t>.</w:t>
      </w:r>
    </w:p>
    <w:p w14:paraId="1D5F5C80" w14:textId="77777777" w:rsidR="00AC1019" w:rsidRPr="003A214D" w:rsidRDefault="00AC1019" w:rsidP="00195523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1D5F5C82" w14:textId="77777777" w:rsidR="00ED415B" w:rsidRPr="008F68CA" w:rsidRDefault="00ED415B" w:rsidP="00195523">
      <w:pPr>
        <w:tabs>
          <w:tab w:val="left" w:pos="1200"/>
        </w:tabs>
        <w:ind w:firstLine="709"/>
        <w:jc w:val="both"/>
        <w:rPr>
          <w:szCs w:val="28"/>
          <w:lang w:val="lv-LV"/>
        </w:rPr>
      </w:pPr>
    </w:p>
    <w:p w14:paraId="1D5F5C83" w14:textId="77777777" w:rsidR="00ED415B" w:rsidRPr="008F68CA" w:rsidRDefault="00ED415B" w:rsidP="00195523">
      <w:pPr>
        <w:tabs>
          <w:tab w:val="left" w:pos="1200"/>
        </w:tabs>
        <w:ind w:firstLine="709"/>
        <w:jc w:val="both"/>
        <w:rPr>
          <w:szCs w:val="28"/>
          <w:lang w:val="lv-LV"/>
        </w:rPr>
      </w:pPr>
    </w:p>
    <w:p w14:paraId="1D5F5C84" w14:textId="79A3184B" w:rsidR="00D97384" w:rsidRPr="0052204A" w:rsidRDefault="0052204A" w:rsidP="00BA2805">
      <w:pPr>
        <w:tabs>
          <w:tab w:val="left" w:pos="6237"/>
        </w:tabs>
        <w:ind w:firstLine="709"/>
        <w:jc w:val="both"/>
        <w:rPr>
          <w:color w:val="000000"/>
          <w:szCs w:val="28"/>
          <w:lang w:val="lv-LV"/>
        </w:rPr>
      </w:pPr>
      <w:r w:rsidRPr="0052204A">
        <w:rPr>
          <w:color w:val="000000"/>
          <w:szCs w:val="28"/>
          <w:lang w:val="lv-LV"/>
        </w:rPr>
        <w:t>Izglīt</w:t>
      </w:r>
      <w:r>
        <w:rPr>
          <w:color w:val="000000"/>
          <w:szCs w:val="28"/>
          <w:lang w:val="lv-LV"/>
        </w:rPr>
        <w:t>ība</w:t>
      </w:r>
      <w:r w:rsidR="003A0DDB">
        <w:rPr>
          <w:color w:val="000000"/>
          <w:szCs w:val="28"/>
          <w:lang w:val="lv-LV"/>
        </w:rPr>
        <w:t>s un zinātnes ministrs</w:t>
      </w:r>
      <w:r w:rsidR="003A0DDB">
        <w:rPr>
          <w:color w:val="000000"/>
          <w:szCs w:val="28"/>
          <w:lang w:val="lv-LV"/>
        </w:rPr>
        <w:tab/>
        <w:t xml:space="preserve">Vjačeslavs </w:t>
      </w:r>
      <w:r>
        <w:rPr>
          <w:color w:val="000000"/>
          <w:szCs w:val="28"/>
          <w:lang w:val="lv-LV"/>
        </w:rPr>
        <w:t>Dombrovskis</w:t>
      </w:r>
    </w:p>
    <w:sectPr w:rsidR="00D97384" w:rsidRPr="0052204A" w:rsidSect="00DE2D12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F5C99" w14:textId="77777777" w:rsidR="00B415F9" w:rsidRDefault="00B415F9">
      <w:r>
        <w:separator/>
      </w:r>
    </w:p>
  </w:endnote>
  <w:endnote w:type="continuationSeparator" w:id="0">
    <w:p w14:paraId="1D5F5C9A" w14:textId="77777777" w:rsidR="00B415F9" w:rsidRDefault="00B4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56018" w14:textId="77777777" w:rsidR="00195523" w:rsidRPr="00195523" w:rsidRDefault="00195523" w:rsidP="00195523">
    <w:pPr>
      <w:pStyle w:val="Footer"/>
      <w:rPr>
        <w:sz w:val="16"/>
        <w:szCs w:val="16"/>
        <w:lang w:val="lv-LV"/>
      </w:rPr>
    </w:pPr>
    <w:r w:rsidRPr="00195523">
      <w:rPr>
        <w:sz w:val="16"/>
        <w:szCs w:val="16"/>
        <w:lang w:val="lv-LV"/>
      </w:rPr>
      <w:t>N2097_3p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E2BDE" w14:textId="05D26652" w:rsidR="00195523" w:rsidRPr="00195523" w:rsidRDefault="00195523">
    <w:pPr>
      <w:pStyle w:val="Footer"/>
      <w:rPr>
        <w:sz w:val="16"/>
        <w:szCs w:val="16"/>
        <w:lang w:val="lv-LV"/>
      </w:rPr>
    </w:pPr>
    <w:r w:rsidRPr="00195523">
      <w:rPr>
        <w:sz w:val="16"/>
        <w:szCs w:val="16"/>
        <w:lang w:val="lv-LV"/>
      </w:rPr>
      <w:t>N2097_3p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F5C97" w14:textId="77777777" w:rsidR="00B415F9" w:rsidRDefault="00B415F9">
      <w:r>
        <w:separator/>
      </w:r>
    </w:p>
  </w:footnote>
  <w:footnote w:type="continuationSeparator" w:id="0">
    <w:p w14:paraId="1D5F5C98" w14:textId="77777777" w:rsidR="00B415F9" w:rsidRDefault="00B41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F5C9B" w14:textId="77777777" w:rsidR="00312CE2" w:rsidRDefault="00FE50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2C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C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5F5C9C" w14:textId="77777777" w:rsidR="00312CE2" w:rsidRDefault="00312C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F5C9D" w14:textId="77777777" w:rsidR="00312CE2" w:rsidRPr="0074289B" w:rsidRDefault="00FE50B9" w:rsidP="0074289B">
    <w:pPr>
      <w:pStyle w:val="Header"/>
      <w:framePr w:wrap="around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="00312CE2"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9230D1">
      <w:rPr>
        <w:rStyle w:val="PageNumber"/>
        <w:noProof/>
        <w:sz w:val="24"/>
        <w:szCs w:val="24"/>
      </w:rPr>
      <w:t>2</w:t>
    </w:r>
    <w:r w:rsidRPr="0074289B">
      <w:rPr>
        <w:rStyle w:val="PageNumber"/>
        <w:sz w:val="24"/>
        <w:szCs w:val="24"/>
      </w:rPr>
      <w:fldChar w:fldCharType="end"/>
    </w:r>
  </w:p>
  <w:p w14:paraId="1D5F5C9E" w14:textId="77777777" w:rsidR="00312CE2" w:rsidRDefault="00312CE2">
    <w:pPr>
      <w:pStyle w:val="Header"/>
    </w:pPr>
  </w:p>
  <w:p w14:paraId="1D5F5C9F" w14:textId="77777777" w:rsidR="00312CE2" w:rsidRDefault="00312C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4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044"/>
    <w:rsid w:val="00010D85"/>
    <w:rsid w:val="0001112E"/>
    <w:rsid w:val="00014FD7"/>
    <w:rsid w:val="00024BD3"/>
    <w:rsid w:val="00043B2D"/>
    <w:rsid w:val="00054892"/>
    <w:rsid w:val="0005645F"/>
    <w:rsid w:val="00057ED6"/>
    <w:rsid w:val="00057EE8"/>
    <w:rsid w:val="000601E2"/>
    <w:rsid w:val="000622B0"/>
    <w:rsid w:val="00071515"/>
    <w:rsid w:val="000750FD"/>
    <w:rsid w:val="000770B7"/>
    <w:rsid w:val="00077BA1"/>
    <w:rsid w:val="000804AC"/>
    <w:rsid w:val="0008639C"/>
    <w:rsid w:val="00090F40"/>
    <w:rsid w:val="000931B3"/>
    <w:rsid w:val="000A3BF8"/>
    <w:rsid w:val="000A7AFA"/>
    <w:rsid w:val="000A7C14"/>
    <w:rsid w:val="000B33F0"/>
    <w:rsid w:val="000B4360"/>
    <w:rsid w:val="000B4B2F"/>
    <w:rsid w:val="000B6447"/>
    <w:rsid w:val="000C1F95"/>
    <w:rsid w:val="000C4532"/>
    <w:rsid w:val="000C623D"/>
    <w:rsid w:val="000C74DA"/>
    <w:rsid w:val="000D0447"/>
    <w:rsid w:val="000D73BA"/>
    <w:rsid w:val="000E2819"/>
    <w:rsid w:val="000F33C5"/>
    <w:rsid w:val="000F4CC0"/>
    <w:rsid w:val="00100968"/>
    <w:rsid w:val="00101385"/>
    <w:rsid w:val="00106F40"/>
    <w:rsid w:val="00110088"/>
    <w:rsid w:val="00111E8F"/>
    <w:rsid w:val="0011332C"/>
    <w:rsid w:val="00116857"/>
    <w:rsid w:val="001216A5"/>
    <w:rsid w:val="00121E3E"/>
    <w:rsid w:val="00121FBB"/>
    <w:rsid w:val="001225CE"/>
    <w:rsid w:val="00122BCB"/>
    <w:rsid w:val="00124A49"/>
    <w:rsid w:val="0013501F"/>
    <w:rsid w:val="00137ECA"/>
    <w:rsid w:val="0014324F"/>
    <w:rsid w:val="00145595"/>
    <w:rsid w:val="00145971"/>
    <w:rsid w:val="001512DD"/>
    <w:rsid w:val="00153347"/>
    <w:rsid w:val="00153922"/>
    <w:rsid w:val="001665E9"/>
    <w:rsid w:val="0017468A"/>
    <w:rsid w:val="001847A2"/>
    <w:rsid w:val="001907B2"/>
    <w:rsid w:val="001927E5"/>
    <w:rsid w:val="001929EB"/>
    <w:rsid w:val="00195523"/>
    <w:rsid w:val="00197AA8"/>
    <w:rsid w:val="001A095C"/>
    <w:rsid w:val="001A1269"/>
    <w:rsid w:val="001B4C90"/>
    <w:rsid w:val="001C401E"/>
    <w:rsid w:val="001C5E45"/>
    <w:rsid w:val="001C6F81"/>
    <w:rsid w:val="001D092A"/>
    <w:rsid w:val="001D2ED4"/>
    <w:rsid w:val="001D3D91"/>
    <w:rsid w:val="001D52F6"/>
    <w:rsid w:val="001E7B5C"/>
    <w:rsid w:val="001F1D83"/>
    <w:rsid w:val="001F3EF7"/>
    <w:rsid w:val="001F40DC"/>
    <w:rsid w:val="001F53C3"/>
    <w:rsid w:val="002005C0"/>
    <w:rsid w:val="00202099"/>
    <w:rsid w:val="00204F30"/>
    <w:rsid w:val="00207CA8"/>
    <w:rsid w:val="0021016A"/>
    <w:rsid w:val="002115E6"/>
    <w:rsid w:val="00211997"/>
    <w:rsid w:val="00211E58"/>
    <w:rsid w:val="00213BE7"/>
    <w:rsid w:val="00220055"/>
    <w:rsid w:val="002204E1"/>
    <w:rsid w:val="0022439E"/>
    <w:rsid w:val="00226B72"/>
    <w:rsid w:val="00230349"/>
    <w:rsid w:val="00232FFF"/>
    <w:rsid w:val="00233486"/>
    <w:rsid w:val="00233AA4"/>
    <w:rsid w:val="00234C92"/>
    <w:rsid w:val="00234F7B"/>
    <w:rsid w:val="00236C7E"/>
    <w:rsid w:val="00240D89"/>
    <w:rsid w:val="0024136E"/>
    <w:rsid w:val="00245AB7"/>
    <w:rsid w:val="00255F4B"/>
    <w:rsid w:val="002572E8"/>
    <w:rsid w:val="00262771"/>
    <w:rsid w:val="00263FBC"/>
    <w:rsid w:val="00271ABA"/>
    <w:rsid w:val="002777E4"/>
    <w:rsid w:val="00281621"/>
    <w:rsid w:val="0028211D"/>
    <w:rsid w:val="00282381"/>
    <w:rsid w:val="0028262F"/>
    <w:rsid w:val="00283B13"/>
    <w:rsid w:val="002841CA"/>
    <w:rsid w:val="002844D2"/>
    <w:rsid w:val="00284AC2"/>
    <w:rsid w:val="002863AC"/>
    <w:rsid w:val="00293241"/>
    <w:rsid w:val="002943DC"/>
    <w:rsid w:val="00294441"/>
    <w:rsid w:val="002B3CD9"/>
    <w:rsid w:val="002B48D3"/>
    <w:rsid w:val="002C3033"/>
    <w:rsid w:val="002D6170"/>
    <w:rsid w:val="002D6501"/>
    <w:rsid w:val="002E64D7"/>
    <w:rsid w:val="002F1495"/>
    <w:rsid w:val="002F18EE"/>
    <w:rsid w:val="002F1BAE"/>
    <w:rsid w:val="002F22DA"/>
    <w:rsid w:val="00300530"/>
    <w:rsid w:val="003032F1"/>
    <w:rsid w:val="00304D29"/>
    <w:rsid w:val="00305296"/>
    <w:rsid w:val="00305488"/>
    <w:rsid w:val="003057BB"/>
    <w:rsid w:val="00310AA3"/>
    <w:rsid w:val="00312CE2"/>
    <w:rsid w:val="003143CA"/>
    <w:rsid w:val="00320524"/>
    <w:rsid w:val="00325B15"/>
    <w:rsid w:val="00325DDB"/>
    <w:rsid w:val="00336B04"/>
    <w:rsid w:val="00341F27"/>
    <w:rsid w:val="00342ED1"/>
    <w:rsid w:val="00346686"/>
    <w:rsid w:val="00354DC0"/>
    <w:rsid w:val="00355552"/>
    <w:rsid w:val="00355F37"/>
    <w:rsid w:val="0035670B"/>
    <w:rsid w:val="003613E1"/>
    <w:rsid w:val="003632FA"/>
    <w:rsid w:val="003658E3"/>
    <w:rsid w:val="00372D2F"/>
    <w:rsid w:val="00373ECF"/>
    <w:rsid w:val="00375157"/>
    <w:rsid w:val="003828EB"/>
    <w:rsid w:val="0038358C"/>
    <w:rsid w:val="00384FD6"/>
    <w:rsid w:val="00385202"/>
    <w:rsid w:val="00387092"/>
    <w:rsid w:val="00394FE2"/>
    <w:rsid w:val="00395414"/>
    <w:rsid w:val="003A0DDB"/>
    <w:rsid w:val="003A1979"/>
    <w:rsid w:val="003A214D"/>
    <w:rsid w:val="003A22F6"/>
    <w:rsid w:val="003A3640"/>
    <w:rsid w:val="003A6715"/>
    <w:rsid w:val="003B3D0C"/>
    <w:rsid w:val="003B4D27"/>
    <w:rsid w:val="003B7B49"/>
    <w:rsid w:val="003D078A"/>
    <w:rsid w:val="003D3E71"/>
    <w:rsid w:val="003E0633"/>
    <w:rsid w:val="003E12D0"/>
    <w:rsid w:val="003E2D9D"/>
    <w:rsid w:val="003E5A3E"/>
    <w:rsid w:val="003E6076"/>
    <w:rsid w:val="003F2164"/>
    <w:rsid w:val="003F4C43"/>
    <w:rsid w:val="003F5109"/>
    <w:rsid w:val="003F6C18"/>
    <w:rsid w:val="003F7ACD"/>
    <w:rsid w:val="00403BF1"/>
    <w:rsid w:val="00415E48"/>
    <w:rsid w:val="00422364"/>
    <w:rsid w:val="0042280A"/>
    <w:rsid w:val="00435FD6"/>
    <w:rsid w:val="0043700E"/>
    <w:rsid w:val="00442750"/>
    <w:rsid w:val="00444A61"/>
    <w:rsid w:val="00444C3D"/>
    <w:rsid w:val="0044563A"/>
    <w:rsid w:val="00446268"/>
    <w:rsid w:val="00450918"/>
    <w:rsid w:val="00451F41"/>
    <w:rsid w:val="00456671"/>
    <w:rsid w:val="00462DBE"/>
    <w:rsid w:val="00466953"/>
    <w:rsid w:val="00475DA2"/>
    <w:rsid w:val="00477DCF"/>
    <w:rsid w:val="00481216"/>
    <w:rsid w:val="00484ECD"/>
    <w:rsid w:val="00492549"/>
    <w:rsid w:val="004A601C"/>
    <w:rsid w:val="004A7C2F"/>
    <w:rsid w:val="004B0A4F"/>
    <w:rsid w:val="004B4516"/>
    <w:rsid w:val="004B5C27"/>
    <w:rsid w:val="004C2DF2"/>
    <w:rsid w:val="004C566B"/>
    <w:rsid w:val="004C596E"/>
    <w:rsid w:val="004C755A"/>
    <w:rsid w:val="004D3290"/>
    <w:rsid w:val="004D3C73"/>
    <w:rsid w:val="004E394C"/>
    <w:rsid w:val="004F7EF0"/>
    <w:rsid w:val="00501CC2"/>
    <w:rsid w:val="00515417"/>
    <w:rsid w:val="005156D6"/>
    <w:rsid w:val="00520F7A"/>
    <w:rsid w:val="00521824"/>
    <w:rsid w:val="0052204A"/>
    <w:rsid w:val="00523749"/>
    <w:rsid w:val="0053074A"/>
    <w:rsid w:val="00534BAB"/>
    <w:rsid w:val="00537719"/>
    <w:rsid w:val="005379EB"/>
    <w:rsid w:val="0054269E"/>
    <w:rsid w:val="00542E39"/>
    <w:rsid w:val="0054451C"/>
    <w:rsid w:val="00550E9E"/>
    <w:rsid w:val="00551DD6"/>
    <w:rsid w:val="00554F52"/>
    <w:rsid w:val="005554C8"/>
    <w:rsid w:val="0056283D"/>
    <w:rsid w:val="005629DA"/>
    <w:rsid w:val="005636F6"/>
    <w:rsid w:val="00565535"/>
    <w:rsid w:val="00565B35"/>
    <w:rsid w:val="00567F18"/>
    <w:rsid w:val="00570E44"/>
    <w:rsid w:val="00574011"/>
    <w:rsid w:val="0057472E"/>
    <w:rsid w:val="00576694"/>
    <w:rsid w:val="00581C93"/>
    <w:rsid w:val="005863C5"/>
    <w:rsid w:val="0058643E"/>
    <w:rsid w:val="00594873"/>
    <w:rsid w:val="005950A7"/>
    <w:rsid w:val="005A251B"/>
    <w:rsid w:val="005A442F"/>
    <w:rsid w:val="005B10A9"/>
    <w:rsid w:val="005B779F"/>
    <w:rsid w:val="005D1890"/>
    <w:rsid w:val="005D4219"/>
    <w:rsid w:val="005E0E19"/>
    <w:rsid w:val="005E2D75"/>
    <w:rsid w:val="005E2E27"/>
    <w:rsid w:val="005E33E0"/>
    <w:rsid w:val="005E4122"/>
    <w:rsid w:val="005E633C"/>
    <w:rsid w:val="005F04D9"/>
    <w:rsid w:val="005F64F7"/>
    <w:rsid w:val="005F6AD3"/>
    <w:rsid w:val="005F7FC7"/>
    <w:rsid w:val="00603A70"/>
    <w:rsid w:val="00605517"/>
    <w:rsid w:val="00606EFC"/>
    <w:rsid w:val="00612A40"/>
    <w:rsid w:val="00613E1E"/>
    <w:rsid w:val="00614232"/>
    <w:rsid w:val="00615348"/>
    <w:rsid w:val="00620E17"/>
    <w:rsid w:val="006222B2"/>
    <w:rsid w:val="00622944"/>
    <w:rsid w:val="00636DF6"/>
    <w:rsid w:val="00643B1D"/>
    <w:rsid w:val="00644FBF"/>
    <w:rsid w:val="0065252B"/>
    <w:rsid w:val="0065281C"/>
    <w:rsid w:val="0065571B"/>
    <w:rsid w:val="00663566"/>
    <w:rsid w:val="006656B4"/>
    <w:rsid w:val="00666486"/>
    <w:rsid w:val="006714CF"/>
    <w:rsid w:val="00675FD3"/>
    <w:rsid w:val="00675FF6"/>
    <w:rsid w:val="00685E58"/>
    <w:rsid w:val="006864BD"/>
    <w:rsid w:val="0068785B"/>
    <w:rsid w:val="00690E02"/>
    <w:rsid w:val="006911D4"/>
    <w:rsid w:val="00693EE9"/>
    <w:rsid w:val="00694ADA"/>
    <w:rsid w:val="006A0466"/>
    <w:rsid w:val="006A54D3"/>
    <w:rsid w:val="006A7754"/>
    <w:rsid w:val="006B6906"/>
    <w:rsid w:val="006C0893"/>
    <w:rsid w:val="006C25BB"/>
    <w:rsid w:val="006C5697"/>
    <w:rsid w:val="006C74AC"/>
    <w:rsid w:val="006D1A86"/>
    <w:rsid w:val="006D5C27"/>
    <w:rsid w:val="006E2E67"/>
    <w:rsid w:val="006E4280"/>
    <w:rsid w:val="006E5679"/>
    <w:rsid w:val="006E6C2C"/>
    <w:rsid w:val="006F205D"/>
    <w:rsid w:val="007044FE"/>
    <w:rsid w:val="0070567F"/>
    <w:rsid w:val="00706D96"/>
    <w:rsid w:val="007123DC"/>
    <w:rsid w:val="0071440D"/>
    <w:rsid w:val="007274E9"/>
    <w:rsid w:val="00732143"/>
    <w:rsid w:val="007351BA"/>
    <w:rsid w:val="00737224"/>
    <w:rsid w:val="0074289B"/>
    <w:rsid w:val="007434E4"/>
    <w:rsid w:val="00746244"/>
    <w:rsid w:val="00752600"/>
    <w:rsid w:val="0075643F"/>
    <w:rsid w:val="00757303"/>
    <w:rsid w:val="0077064E"/>
    <w:rsid w:val="007751D0"/>
    <w:rsid w:val="00780438"/>
    <w:rsid w:val="00782F5E"/>
    <w:rsid w:val="00792C12"/>
    <w:rsid w:val="007A2F26"/>
    <w:rsid w:val="007A326B"/>
    <w:rsid w:val="007A3F93"/>
    <w:rsid w:val="007B00DC"/>
    <w:rsid w:val="007B3C02"/>
    <w:rsid w:val="007B691A"/>
    <w:rsid w:val="007C5F01"/>
    <w:rsid w:val="007D01F3"/>
    <w:rsid w:val="007E119A"/>
    <w:rsid w:val="007E1427"/>
    <w:rsid w:val="007E7FB7"/>
    <w:rsid w:val="007F2CF9"/>
    <w:rsid w:val="007F6E72"/>
    <w:rsid w:val="0080491E"/>
    <w:rsid w:val="00810E4F"/>
    <w:rsid w:val="00816164"/>
    <w:rsid w:val="0082112D"/>
    <w:rsid w:val="00821595"/>
    <w:rsid w:val="00822BE8"/>
    <w:rsid w:val="00830422"/>
    <w:rsid w:val="008344F1"/>
    <w:rsid w:val="00841CB2"/>
    <w:rsid w:val="0084281E"/>
    <w:rsid w:val="00843A80"/>
    <w:rsid w:val="008460BB"/>
    <w:rsid w:val="0085172B"/>
    <w:rsid w:val="00852BDB"/>
    <w:rsid w:val="0086038F"/>
    <w:rsid w:val="00865C87"/>
    <w:rsid w:val="0087067C"/>
    <w:rsid w:val="00871AEE"/>
    <w:rsid w:val="00871FB3"/>
    <w:rsid w:val="00876C31"/>
    <w:rsid w:val="00876C6A"/>
    <w:rsid w:val="00884E49"/>
    <w:rsid w:val="00886F75"/>
    <w:rsid w:val="00892D85"/>
    <w:rsid w:val="008959D2"/>
    <w:rsid w:val="008A22D5"/>
    <w:rsid w:val="008B1E28"/>
    <w:rsid w:val="008B561A"/>
    <w:rsid w:val="008C62C1"/>
    <w:rsid w:val="008C6601"/>
    <w:rsid w:val="008D038A"/>
    <w:rsid w:val="008D3A32"/>
    <w:rsid w:val="008E12A9"/>
    <w:rsid w:val="008E5268"/>
    <w:rsid w:val="008E627C"/>
    <w:rsid w:val="008F68CA"/>
    <w:rsid w:val="00902D8C"/>
    <w:rsid w:val="00911F53"/>
    <w:rsid w:val="00913B80"/>
    <w:rsid w:val="00914EF0"/>
    <w:rsid w:val="00915B59"/>
    <w:rsid w:val="009160CB"/>
    <w:rsid w:val="00922566"/>
    <w:rsid w:val="009230D1"/>
    <w:rsid w:val="0092366C"/>
    <w:rsid w:val="00923E21"/>
    <w:rsid w:val="00926717"/>
    <w:rsid w:val="00927397"/>
    <w:rsid w:val="009317B1"/>
    <w:rsid w:val="0094276B"/>
    <w:rsid w:val="00943585"/>
    <w:rsid w:val="00951C49"/>
    <w:rsid w:val="00953945"/>
    <w:rsid w:val="009566EC"/>
    <w:rsid w:val="009577D0"/>
    <w:rsid w:val="0097005A"/>
    <w:rsid w:val="00975D30"/>
    <w:rsid w:val="00975F7A"/>
    <w:rsid w:val="00982B73"/>
    <w:rsid w:val="00990636"/>
    <w:rsid w:val="009918F2"/>
    <w:rsid w:val="009A40D4"/>
    <w:rsid w:val="009A45B7"/>
    <w:rsid w:val="009A739A"/>
    <w:rsid w:val="009B1B6B"/>
    <w:rsid w:val="009B7CED"/>
    <w:rsid w:val="009C03C2"/>
    <w:rsid w:val="009C04A8"/>
    <w:rsid w:val="009C549E"/>
    <w:rsid w:val="009D5581"/>
    <w:rsid w:val="009D79D3"/>
    <w:rsid w:val="009E67AA"/>
    <w:rsid w:val="009F234E"/>
    <w:rsid w:val="009F756B"/>
    <w:rsid w:val="00A05EC3"/>
    <w:rsid w:val="00A113DD"/>
    <w:rsid w:val="00A172C8"/>
    <w:rsid w:val="00A223DC"/>
    <w:rsid w:val="00A23331"/>
    <w:rsid w:val="00A241F2"/>
    <w:rsid w:val="00A316AF"/>
    <w:rsid w:val="00A331A8"/>
    <w:rsid w:val="00A40EB2"/>
    <w:rsid w:val="00A43ECD"/>
    <w:rsid w:val="00A45AFF"/>
    <w:rsid w:val="00A521D5"/>
    <w:rsid w:val="00A54FF7"/>
    <w:rsid w:val="00A55E7E"/>
    <w:rsid w:val="00A57B74"/>
    <w:rsid w:val="00A72CC2"/>
    <w:rsid w:val="00A74C76"/>
    <w:rsid w:val="00A817B2"/>
    <w:rsid w:val="00A83B0F"/>
    <w:rsid w:val="00A85F80"/>
    <w:rsid w:val="00A86232"/>
    <w:rsid w:val="00A93DF5"/>
    <w:rsid w:val="00A9403B"/>
    <w:rsid w:val="00A950AB"/>
    <w:rsid w:val="00A96AC8"/>
    <w:rsid w:val="00AA04C4"/>
    <w:rsid w:val="00AB23F3"/>
    <w:rsid w:val="00AB56C1"/>
    <w:rsid w:val="00AB6693"/>
    <w:rsid w:val="00AC1019"/>
    <w:rsid w:val="00AD48CA"/>
    <w:rsid w:val="00AE1AAA"/>
    <w:rsid w:val="00AE315B"/>
    <w:rsid w:val="00AE712A"/>
    <w:rsid w:val="00AF2C03"/>
    <w:rsid w:val="00B0401B"/>
    <w:rsid w:val="00B06620"/>
    <w:rsid w:val="00B07472"/>
    <w:rsid w:val="00B07E1A"/>
    <w:rsid w:val="00B13370"/>
    <w:rsid w:val="00B13ABB"/>
    <w:rsid w:val="00B13E34"/>
    <w:rsid w:val="00B17AA0"/>
    <w:rsid w:val="00B2201F"/>
    <w:rsid w:val="00B2354D"/>
    <w:rsid w:val="00B23C8C"/>
    <w:rsid w:val="00B24237"/>
    <w:rsid w:val="00B301B2"/>
    <w:rsid w:val="00B31376"/>
    <w:rsid w:val="00B32426"/>
    <w:rsid w:val="00B33CDB"/>
    <w:rsid w:val="00B360BC"/>
    <w:rsid w:val="00B37B7F"/>
    <w:rsid w:val="00B415F9"/>
    <w:rsid w:val="00B44283"/>
    <w:rsid w:val="00B45C50"/>
    <w:rsid w:val="00B51471"/>
    <w:rsid w:val="00B523D3"/>
    <w:rsid w:val="00B54AD7"/>
    <w:rsid w:val="00B56A44"/>
    <w:rsid w:val="00B60653"/>
    <w:rsid w:val="00B61618"/>
    <w:rsid w:val="00B62B69"/>
    <w:rsid w:val="00B62D7D"/>
    <w:rsid w:val="00B65E4D"/>
    <w:rsid w:val="00B705AE"/>
    <w:rsid w:val="00B73A60"/>
    <w:rsid w:val="00B757BE"/>
    <w:rsid w:val="00B90300"/>
    <w:rsid w:val="00B957F1"/>
    <w:rsid w:val="00B96251"/>
    <w:rsid w:val="00BA19F9"/>
    <w:rsid w:val="00BA1FF7"/>
    <w:rsid w:val="00BA254E"/>
    <w:rsid w:val="00BA2805"/>
    <w:rsid w:val="00BA2810"/>
    <w:rsid w:val="00BA4F05"/>
    <w:rsid w:val="00BB0CF7"/>
    <w:rsid w:val="00BC222B"/>
    <w:rsid w:val="00BC6101"/>
    <w:rsid w:val="00BC61B5"/>
    <w:rsid w:val="00BD6DCC"/>
    <w:rsid w:val="00BE5112"/>
    <w:rsid w:val="00BE633A"/>
    <w:rsid w:val="00BF513B"/>
    <w:rsid w:val="00BF56CC"/>
    <w:rsid w:val="00BF7519"/>
    <w:rsid w:val="00C04AEA"/>
    <w:rsid w:val="00C04EF7"/>
    <w:rsid w:val="00C05443"/>
    <w:rsid w:val="00C056E4"/>
    <w:rsid w:val="00C113A6"/>
    <w:rsid w:val="00C15FF6"/>
    <w:rsid w:val="00C1675F"/>
    <w:rsid w:val="00C2457F"/>
    <w:rsid w:val="00C24E9B"/>
    <w:rsid w:val="00C559DF"/>
    <w:rsid w:val="00C6010D"/>
    <w:rsid w:val="00C6267B"/>
    <w:rsid w:val="00C62F01"/>
    <w:rsid w:val="00C70185"/>
    <w:rsid w:val="00C70C36"/>
    <w:rsid w:val="00C71874"/>
    <w:rsid w:val="00C71FA5"/>
    <w:rsid w:val="00C7778C"/>
    <w:rsid w:val="00C861F2"/>
    <w:rsid w:val="00C868BE"/>
    <w:rsid w:val="00C915EE"/>
    <w:rsid w:val="00C949FC"/>
    <w:rsid w:val="00CB208A"/>
    <w:rsid w:val="00CB2CB9"/>
    <w:rsid w:val="00CB3EE7"/>
    <w:rsid w:val="00CC1E63"/>
    <w:rsid w:val="00CC2BEA"/>
    <w:rsid w:val="00CC458F"/>
    <w:rsid w:val="00CC61DC"/>
    <w:rsid w:val="00CD0693"/>
    <w:rsid w:val="00CD256A"/>
    <w:rsid w:val="00CD3A72"/>
    <w:rsid w:val="00CD44FF"/>
    <w:rsid w:val="00CD5300"/>
    <w:rsid w:val="00CD54FE"/>
    <w:rsid w:val="00CD580B"/>
    <w:rsid w:val="00CF051B"/>
    <w:rsid w:val="00CF115F"/>
    <w:rsid w:val="00CF14F1"/>
    <w:rsid w:val="00CF22D2"/>
    <w:rsid w:val="00CF4F1D"/>
    <w:rsid w:val="00CF653E"/>
    <w:rsid w:val="00D00B35"/>
    <w:rsid w:val="00D028E8"/>
    <w:rsid w:val="00D04035"/>
    <w:rsid w:val="00D07229"/>
    <w:rsid w:val="00D075B7"/>
    <w:rsid w:val="00D07798"/>
    <w:rsid w:val="00D170FB"/>
    <w:rsid w:val="00D211F1"/>
    <w:rsid w:val="00D24BB7"/>
    <w:rsid w:val="00D27920"/>
    <w:rsid w:val="00D27BB8"/>
    <w:rsid w:val="00D43C6D"/>
    <w:rsid w:val="00D46B23"/>
    <w:rsid w:val="00D52953"/>
    <w:rsid w:val="00D5410B"/>
    <w:rsid w:val="00D564BA"/>
    <w:rsid w:val="00D56E8D"/>
    <w:rsid w:val="00D63CC1"/>
    <w:rsid w:val="00D70B15"/>
    <w:rsid w:val="00D7116C"/>
    <w:rsid w:val="00D7176D"/>
    <w:rsid w:val="00D73248"/>
    <w:rsid w:val="00D76E59"/>
    <w:rsid w:val="00D80643"/>
    <w:rsid w:val="00D80EB4"/>
    <w:rsid w:val="00D83449"/>
    <w:rsid w:val="00D84ACE"/>
    <w:rsid w:val="00D8586E"/>
    <w:rsid w:val="00D85E93"/>
    <w:rsid w:val="00D90B8F"/>
    <w:rsid w:val="00D91809"/>
    <w:rsid w:val="00D91BA0"/>
    <w:rsid w:val="00D93658"/>
    <w:rsid w:val="00D96087"/>
    <w:rsid w:val="00D97384"/>
    <w:rsid w:val="00DA33CC"/>
    <w:rsid w:val="00DA74EA"/>
    <w:rsid w:val="00DB05AD"/>
    <w:rsid w:val="00DB0B49"/>
    <w:rsid w:val="00DB4094"/>
    <w:rsid w:val="00DB505D"/>
    <w:rsid w:val="00DC2034"/>
    <w:rsid w:val="00DC4968"/>
    <w:rsid w:val="00DD0A49"/>
    <w:rsid w:val="00DE0D7F"/>
    <w:rsid w:val="00DE1431"/>
    <w:rsid w:val="00DE2D12"/>
    <w:rsid w:val="00DE4663"/>
    <w:rsid w:val="00DE6ACD"/>
    <w:rsid w:val="00DE79DA"/>
    <w:rsid w:val="00DF0164"/>
    <w:rsid w:val="00E05004"/>
    <w:rsid w:val="00E1013C"/>
    <w:rsid w:val="00E10215"/>
    <w:rsid w:val="00E12651"/>
    <w:rsid w:val="00E14A16"/>
    <w:rsid w:val="00E220E0"/>
    <w:rsid w:val="00E2341B"/>
    <w:rsid w:val="00E26DED"/>
    <w:rsid w:val="00E356C6"/>
    <w:rsid w:val="00E36550"/>
    <w:rsid w:val="00E379B4"/>
    <w:rsid w:val="00E40C09"/>
    <w:rsid w:val="00E45341"/>
    <w:rsid w:val="00E460F9"/>
    <w:rsid w:val="00E466C3"/>
    <w:rsid w:val="00E46A64"/>
    <w:rsid w:val="00E50797"/>
    <w:rsid w:val="00E60044"/>
    <w:rsid w:val="00E61732"/>
    <w:rsid w:val="00E62D50"/>
    <w:rsid w:val="00E710F9"/>
    <w:rsid w:val="00E720DF"/>
    <w:rsid w:val="00E8011F"/>
    <w:rsid w:val="00E80665"/>
    <w:rsid w:val="00E83ED4"/>
    <w:rsid w:val="00E84496"/>
    <w:rsid w:val="00E862AB"/>
    <w:rsid w:val="00E86C3F"/>
    <w:rsid w:val="00E90B4E"/>
    <w:rsid w:val="00E914D1"/>
    <w:rsid w:val="00E94D87"/>
    <w:rsid w:val="00E9651A"/>
    <w:rsid w:val="00EB0DF8"/>
    <w:rsid w:val="00EB78EE"/>
    <w:rsid w:val="00EC047B"/>
    <w:rsid w:val="00EC0489"/>
    <w:rsid w:val="00EC6461"/>
    <w:rsid w:val="00ED415B"/>
    <w:rsid w:val="00ED4570"/>
    <w:rsid w:val="00EE27B4"/>
    <w:rsid w:val="00EE3DD9"/>
    <w:rsid w:val="00EE3E7A"/>
    <w:rsid w:val="00EF2876"/>
    <w:rsid w:val="00EF292A"/>
    <w:rsid w:val="00EF2F93"/>
    <w:rsid w:val="00F00B66"/>
    <w:rsid w:val="00F0329E"/>
    <w:rsid w:val="00F03747"/>
    <w:rsid w:val="00F06BEE"/>
    <w:rsid w:val="00F1048B"/>
    <w:rsid w:val="00F11E1F"/>
    <w:rsid w:val="00F1284D"/>
    <w:rsid w:val="00F1285D"/>
    <w:rsid w:val="00F15442"/>
    <w:rsid w:val="00F235FE"/>
    <w:rsid w:val="00F33598"/>
    <w:rsid w:val="00F40EAF"/>
    <w:rsid w:val="00F4128C"/>
    <w:rsid w:val="00F41955"/>
    <w:rsid w:val="00F43645"/>
    <w:rsid w:val="00F43EF6"/>
    <w:rsid w:val="00F45255"/>
    <w:rsid w:val="00F46D57"/>
    <w:rsid w:val="00F55FC2"/>
    <w:rsid w:val="00F60931"/>
    <w:rsid w:val="00F61F3E"/>
    <w:rsid w:val="00F64C26"/>
    <w:rsid w:val="00F67CB8"/>
    <w:rsid w:val="00F71819"/>
    <w:rsid w:val="00F73B0D"/>
    <w:rsid w:val="00F73B72"/>
    <w:rsid w:val="00F75001"/>
    <w:rsid w:val="00F75D25"/>
    <w:rsid w:val="00F80396"/>
    <w:rsid w:val="00F85452"/>
    <w:rsid w:val="00F854AF"/>
    <w:rsid w:val="00F903D8"/>
    <w:rsid w:val="00FA07B8"/>
    <w:rsid w:val="00FA1E63"/>
    <w:rsid w:val="00FA6CC9"/>
    <w:rsid w:val="00FB1F09"/>
    <w:rsid w:val="00FB2B1F"/>
    <w:rsid w:val="00FB41A2"/>
    <w:rsid w:val="00FB4592"/>
    <w:rsid w:val="00FB7E5B"/>
    <w:rsid w:val="00FC241C"/>
    <w:rsid w:val="00FC246D"/>
    <w:rsid w:val="00FC5A98"/>
    <w:rsid w:val="00FD3B1E"/>
    <w:rsid w:val="00FD6830"/>
    <w:rsid w:val="00FE50B9"/>
    <w:rsid w:val="00FE7CFA"/>
    <w:rsid w:val="00FF0772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F5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D12"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DE2D12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D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2D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2D12"/>
  </w:style>
  <w:style w:type="character" w:styleId="Hyperlink">
    <w:name w:val="Hyperlink"/>
    <w:basedOn w:val="DefaultParagraphFont"/>
    <w:rsid w:val="00DE2D12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DE2D12"/>
    <w:rPr>
      <w:color w:val="800080"/>
      <w:u w:val="single"/>
    </w:rPr>
  </w:style>
  <w:style w:type="paragraph" w:styleId="BodyText">
    <w:name w:val="Body Text"/>
    <w:basedOn w:val="Normal"/>
    <w:rsid w:val="00DE2D12"/>
    <w:rPr>
      <w:sz w:val="20"/>
      <w:szCs w:val="24"/>
      <w:lang w:val="lv-LV" w:eastAsia="lv-LV"/>
    </w:rPr>
  </w:style>
  <w:style w:type="paragraph" w:styleId="List">
    <w:name w:val="List"/>
    <w:basedOn w:val="Normal"/>
    <w:rsid w:val="004E394C"/>
    <w:pPr>
      <w:ind w:left="283" w:hanging="283"/>
    </w:pPr>
  </w:style>
  <w:style w:type="paragraph" w:styleId="List2">
    <w:name w:val="List 2"/>
    <w:basedOn w:val="Normal"/>
    <w:rsid w:val="004E394C"/>
    <w:pPr>
      <w:ind w:left="566" w:hanging="283"/>
    </w:pPr>
  </w:style>
  <w:style w:type="paragraph" w:styleId="Title">
    <w:name w:val="Title"/>
    <w:basedOn w:val="Normal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394C"/>
    <w:pPr>
      <w:spacing w:after="120"/>
      <w:ind w:left="283"/>
    </w:pPr>
  </w:style>
  <w:style w:type="paragraph" w:styleId="Subtitle">
    <w:name w:val="Subtitle"/>
    <w:basedOn w:val="Normal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basedOn w:val="DefaultParagraphFont"/>
    <w:uiPriority w:val="22"/>
    <w:qFormat/>
    <w:rsid w:val="000B33F0"/>
    <w:rPr>
      <w:b/>
      <w:bCs/>
    </w:rPr>
  </w:style>
  <w:style w:type="paragraph" w:customStyle="1" w:styleId="tvhtmlmktable">
    <w:name w:val="tv_html mk_table"/>
    <w:basedOn w:val="Normal"/>
    <w:rsid w:val="00AC1019"/>
    <w:pPr>
      <w:spacing w:before="100" w:beforeAutospacing="1" w:after="100" w:afterAutospacing="1"/>
    </w:pPr>
    <w:rPr>
      <w:rFonts w:ascii="Verdana" w:hAnsi="Verdana"/>
      <w:sz w:val="15"/>
      <w:szCs w:val="15"/>
      <w:lang w:val="lv-LV" w:eastAsia="lv-LV"/>
    </w:rPr>
  </w:style>
  <w:style w:type="paragraph" w:customStyle="1" w:styleId="tvhtml">
    <w:name w:val="tv_html"/>
    <w:basedOn w:val="Normal"/>
    <w:rsid w:val="002204E1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124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9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_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7FD7E-1EFF-4BE8-A6D7-09C57BA8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NormaL_mk</Template>
  <TotalTime>35</TotalTime>
  <Pages>2</Pages>
  <Words>223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uzņēmējdarbības koledžas maksas pakalpojumu cenrādi</vt:lpstr>
    </vt:vector>
  </TitlesOfParts>
  <Manager/>
  <Company>Izglitibas un zinātnes ministrija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uzņēmējdarbības koledžas maksas pakalpojumu cenrādi</dc:title>
  <dc:subject>Pielikums Ministru kabineta noteikumu projekts </dc:subject>
  <dc:creator> I.Rotberga</dc:creator>
  <cp:keywords>euro</cp:keywords>
  <dc:description>I.Rotberga,67047824
izolde.rotberga@izm.gov.lv; fakss7243126</dc:description>
  <cp:lastModifiedBy>Leontīne Babkina</cp:lastModifiedBy>
  <cp:revision>11</cp:revision>
  <cp:lastPrinted>2013-09-13T07:05:00Z</cp:lastPrinted>
  <dcterms:created xsi:type="dcterms:W3CDTF">2013-07-08T08:55:00Z</dcterms:created>
  <dcterms:modified xsi:type="dcterms:W3CDTF">2013-09-18T11:17:00Z</dcterms:modified>
</cp:coreProperties>
</file>