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3433" w14:textId="77777777" w:rsidR="00AC1019" w:rsidRPr="00F60931" w:rsidRDefault="00AC1019" w:rsidP="004165AC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317723"/>
      <w:r w:rsidRPr="00F60931">
        <w:rPr>
          <w:sz w:val="28"/>
          <w:szCs w:val="28"/>
        </w:rPr>
        <w:t>Pielikums</w:t>
      </w:r>
    </w:p>
    <w:p w14:paraId="04FA3434" w14:textId="77777777" w:rsidR="00AC1019" w:rsidRPr="00F60931" w:rsidRDefault="00AC1019" w:rsidP="004165AC">
      <w:pPr>
        <w:pStyle w:val="naislab"/>
        <w:spacing w:before="0" w:after="0"/>
        <w:ind w:firstLine="720"/>
        <w:rPr>
          <w:sz w:val="28"/>
          <w:szCs w:val="28"/>
        </w:rPr>
      </w:pPr>
      <w:r w:rsidRPr="00F60931">
        <w:rPr>
          <w:sz w:val="28"/>
          <w:szCs w:val="28"/>
        </w:rPr>
        <w:t>Ministru kabineta</w:t>
      </w:r>
    </w:p>
    <w:p w14:paraId="10C0C3B5" w14:textId="7E2B809F" w:rsidR="004165AC" w:rsidRPr="00D64AB0" w:rsidRDefault="004165AC" w:rsidP="004165AC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3</w:t>
      </w:r>
      <w:proofErr w:type="gramStart"/>
      <w:r w:rsidRPr="00D64AB0">
        <w:rPr>
          <w:szCs w:val="28"/>
        </w:rPr>
        <w:t>.gada</w:t>
      </w:r>
      <w:proofErr w:type="gramEnd"/>
      <w:r w:rsidRPr="00D64AB0">
        <w:rPr>
          <w:szCs w:val="28"/>
        </w:rPr>
        <w:t xml:space="preserve"> </w:t>
      </w:r>
      <w:r w:rsidR="001C17BC">
        <w:rPr>
          <w:szCs w:val="28"/>
        </w:rPr>
        <w:t>10.septembr</w:t>
      </w:r>
      <w:r w:rsidR="001C17BC">
        <w:rPr>
          <w:szCs w:val="28"/>
        </w:rPr>
        <w:t>a</w:t>
      </w:r>
    </w:p>
    <w:p w14:paraId="4E20B039" w14:textId="4C098615" w:rsidR="004165AC" w:rsidRPr="00D64AB0" w:rsidRDefault="004165AC" w:rsidP="004165AC">
      <w:pPr>
        <w:jc w:val="right"/>
        <w:rPr>
          <w:szCs w:val="28"/>
        </w:rPr>
      </w:pPr>
      <w:proofErr w:type="spellStart"/>
      <w:proofErr w:type="gramStart"/>
      <w:r w:rsidRPr="00D64AB0">
        <w:rPr>
          <w:szCs w:val="28"/>
        </w:rPr>
        <w:t>noteikumiem</w:t>
      </w:r>
      <w:proofErr w:type="spellEnd"/>
      <w:proofErr w:type="gramEnd"/>
      <w:r w:rsidRPr="00D64AB0">
        <w:rPr>
          <w:szCs w:val="28"/>
        </w:rPr>
        <w:t xml:space="preserve"> Nr.</w:t>
      </w:r>
      <w:r>
        <w:rPr>
          <w:szCs w:val="28"/>
        </w:rPr>
        <w:t> </w:t>
      </w:r>
      <w:r w:rsidR="001C17BC">
        <w:rPr>
          <w:szCs w:val="28"/>
        </w:rPr>
        <w:t>788</w:t>
      </w:r>
      <w:bookmarkStart w:id="1" w:name="_GoBack"/>
      <w:bookmarkEnd w:id="1"/>
    </w:p>
    <w:p w14:paraId="04FA3437" w14:textId="77777777" w:rsidR="00AC1019" w:rsidRPr="0062406A" w:rsidRDefault="00AC1019" w:rsidP="00DB021E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4FA3438" w14:textId="77777777" w:rsidR="00AC1019" w:rsidRDefault="00060E21" w:rsidP="00BD2A3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proofErr w:type="gramStart"/>
      <w:r w:rsidRPr="0062406A">
        <w:rPr>
          <w:b/>
          <w:sz w:val="28"/>
          <w:szCs w:val="28"/>
        </w:rPr>
        <w:t>Daugavpils medicīnas</w:t>
      </w:r>
      <w:r w:rsidR="000764E6" w:rsidRPr="0062406A">
        <w:rPr>
          <w:b/>
          <w:sz w:val="28"/>
          <w:szCs w:val="28"/>
        </w:rPr>
        <w:t xml:space="preserve"> </w:t>
      </w:r>
      <w:r w:rsidR="00AC1019" w:rsidRPr="0062406A">
        <w:rPr>
          <w:b/>
          <w:sz w:val="28"/>
          <w:szCs w:val="28"/>
        </w:rPr>
        <w:t>ko</w:t>
      </w:r>
      <w:r w:rsidR="00AC1019" w:rsidRPr="003A214D">
        <w:rPr>
          <w:b/>
          <w:sz w:val="28"/>
          <w:szCs w:val="28"/>
        </w:rPr>
        <w:t>ledžas</w:t>
      </w:r>
      <w:proofErr w:type="gramEnd"/>
      <w:r w:rsidR="00AC1019" w:rsidRPr="003A214D">
        <w:rPr>
          <w:b/>
          <w:sz w:val="28"/>
          <w:szCs w:val="28"/>
        </w:rPr>
        <w:t xml:space="preserve"> maksas pakalpojumu cenrādis</w:t>
      </w:r>
    </w:p>
    <w:p w14:paraId="04FA3439" w14:textId="77777777" w:rsidR="002204E1" w:rsidRPr="00DB021E" w:rsidRDefault="002204E1" w:rsidP="00DB021E">
      <w:pPr>
        <w:pStyle w:val="naislab"/>
        <w:spacing w:before="0" w:after="0"/>
        <w:ind w:firstLine="709"/>
        <w:jc w:val="both"/>
        <w:rPr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3401"/>
        <w:gridCol w:w="1845"/>
        <w:gridCol w:w="1134"/>
        <w:gridCol w:w="849"/>
        <w:gridCol w:w="1023"/>
      </w:tblGrid>
      <w:tr w:rsidR="0062406A" w:rsidRPr="00DB021E" w14:paraId="04FA3440" w14:textId="77777777" w:rsidTr="005B7C19">
        <w:trPr>
          <w:trHeight w:val="20"/>
        </w:trPr>
        <w:tc>
          <w:tcPr>
            <w:tcW w:w="482" w:type="pct"/>
            <w:vAlign w:val="center"/>
            <w:hideMark/>
          </w:tcPr>
          <w:bookmarkEnd w:id="0"/>
          <w:p w14:paraId="04FA343A" w14:textId="6A2DDB73" w:rsidR="002204E1" w:rsidRPr="00DB021E" w:rsidRDefault="002204E1" w:rsidP="00BD2A3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21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Nr.</w:t>
            </w:r>
            <w:r w:rsidR="004165AC" w:rsidRPr="00DB021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DB021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p.k.</w:t>
            </w:r>
          </w:p>
        </w:tc>
        <w:tc>
          <w:tcPr>
            <w:tcW w:w="1862" w:type="pct"/>
            <w:vAlign w:val="center"/>
            <w:hideMark/>
          </w:tcPr>
          <w:p w14:paraId="04FA343B" w14:textId="77777777" w:rsidR="002204E1" w:rsidRPr="00290BF3" w:rsidRDefault="00EC1A2A" w:rsidP="00BD2A3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0BF3">
              <w:rPr>
                <w:rStyle w:val="Strong"/>
                <w:rFonts w:ascii="Times New Roman" w:hAnsi="Times New Roman"/>
                <w:b w:val="0"/>
                <w:bCs w:val="0"/>
                <w:spacing w:val="-2"/>
                <w:sz w:val="24"/>
                <w:szCs w:val="24"/>
              </w:rPr>
              <w:t>P</w:t>
            </w:r>
            <w:r w:rsidR="002204E1" w:rsidRPr="00290BF3">
              <w:rPr>
                <w:rStyle w:val="Strong"/>
                <w:rFonts w:ascii="Times New Roman" w:hAnsi="Times New Roman"/>
                <w:b w:val="0"/>
                <w:bCs w:val="0"/>
                <w:spacing w:val="-2"/>
                <w:sz w:val="24"/>
                <w:szCs w:val="24"/>
              </w:rPr>
              <w:t>akalpojuma veids</w:t>
            </w:r>
          </w:p>
        </w:tc>
        <w:tc>
          <w:tcPr>
            <w:tcW w:w="1010" w:type="pct"/>
            <w:vAlign w:val="center"/>
            <w:hideMark/>
          </w:tcPr>
          <w:p w14:paraId="04FA343C" w14:textId="77777777" w:rsidR="002204E1" w:rsidRPr="00917833" w:rsidRDefault="002204E1" w:rsidP="00586F3C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7833">
              <w:rPr>
                <w:rStyle w:val="Strong"/>
                <w:rFonts w:ascii="Times New Roman" w:hAnsi="Times New Roman"/>
                <w:b w:val="0"/>
                <w:bCs w:val="0"/>
                <w:spacing w:val="-2"/>
                <w:sz w:val="24"/>
                <w:szCs w:val="24"/>
              </w:rPr>
              <w:t>Mērvienība</w:t>
            </w:r>
          </w:p>
        </w:tc>
        <w:tc>
          <w:tcPr>
            <w:tcW w:w="621" w:type="pct"/>
            <w:vAlign w:val="center"/>
            <w:hideMark/>
          </w:tcPr>
          <w:p w14:paraId="04FA343D" w14:textId="77777777" w:rsidR="002204E1" w:rsidRPr="00DB021E" w:rsidRDefault="002204E1" w:rsidP="00290BF3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21E">
              <w:rPr>
                <w:rFonts w:ascii="Times New Roman" w:hAnsi="Times New Roman"/>
                <w:sz w:val="24"/>
                <w:szCs w:val="24"/>
              </w:rPr>
              <w:t>Cena bez PVN (</w:t>
            </w:r>
            <w:r w:rsidR="00DB505D" w:rsidRPr="00DB021E">
              <w:rPr>
                <w:rFonts w:ascii="Times New Roman" w:hAnsi="Times New Roman"/>
                <w:sz w:val="24"/>
                <w:szCs w:val="24"/>
              </w:rPr>
              <w:t>EUR</w:t>
            </w:r>
            <w:r w:rsidRPr="00DB02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5" w:type="pct"/>
            <w:vAlign w:val="center"/>
            <w:hideMark/>
          </w:tcPr>
          <w:p w14:paraId="04FA343E" w14:textId="77777777" w:rsidR="002204E1" w:rsidRPr="00DB021E" w:rsidRDefault="002204E1" w:rsidP="00290BF3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21E">
              <w:rPr>
                <w:rFonts w:ascii="Times New Roman" w:hAnsi="Times New Roman"/>
                <w:sz w:val="24"/>
                <w:szCs w:val="24"/>
              </w:rPr>
              <w:t>PVN</w:t>
            </w:r>
            <w:r w:rsidRPr="00DB021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DB505D" w:rsidRPr="00DB021E">
              <w:rPr>
                <w:rFonts w:ascii="Times New Roman" w:hAnsi="Times New Roman"/>
                <w:sz w:val="24"/>
                <w:szCs w:val="24"/>
              </w:rPr>
              <w:t>EUR</w:t>
            </w:r>
            <w:r w:rsidRPr="00DB02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0" w:type="pct"/>
            <w:vAlign w:val="center"/>
            <w:hideMark/>
          </w:tcPr>
          <w:p w14:paraId="04FA343F" w14:textId="77777777" w:rsidR="002204E1" w:rsidRPr="00DB021E" w:rsidRDefault="002204E1" w:rsidP="00290BF3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21E">
              <w:rPr>
                <w:rFonts w:ascii="Times New Roman" w:hAnsi="Times New Roman"/>
                <w:sz w:val="24"/>
                <w:szCs w:val="24"/>
              </w:rPr>
              <w:t>Cena ar PVN (</w:t>
            </w:r>
            <w:r w:rsidR="00DB505D" w:rsidRPr="00DB021E">
              <w:rPr>
                <w:rFonts w:ascii="Times New Roman" w:hAnsi="Times New Roman"/>
                <w:sz w:val="24"/>
                <w:szCs w:val="24"/>
              </w:rPr>
              <w:t>EUR</w:t>
            </w:r>
            <w:r w:rsidRPr="00DB02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6F3C" w:rsidRPr="00DB021E" w14:paraId="04FA3447" w14:textId="77777777" w:rsidTr="00586F3C">
        <w:trPr>
          <w:trHeight w:val="20"/>
        </w:trPr>
        <w:tc>
          <w:tcPr>
            <w:tcW w:w="482" w:type="pct"/>
            <w:hideMark/>
          </w:tcPr>
          <w:p w14:paraId="04FA3441" w14:textId="3A0C5EEC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1.</w:t>
            </w:r>
          </w:p>
        </w:tc>
        <w:tc>
          <w:tcPr>
            <w:tcW w:w="4518" w:type="pct"/>
            <w:gridSpan w:val="5"/>
            <w:hideMark/>
          </w:tcPr>
          <w:p w14:paraId="04FA3446" w14:textId="5A4AE317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Dienesta viesnīcas pakalpojumi</w:t>
            </w:r>
          </w:p>
        </w:tc>
      </w:tr>
      <w:tr w:rsidR="00586F3C" w:rsidRPr="00DB021E" w14:paraId="04FA344E" w14:textId="77777777" w:rsidTr="00586F3C">
        <w:trPr>
          <w:trHeight w:val="20"/>
        </w:trPr>
        <w:tc>
          <w:tcPr>
            <w:tcW w:w="482" w:type="pct"/>
            <w:hideMark/>
          </w:tcPr>
          <w:p w14:paraId="04FA3448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1.1.</w:t>
            </w:r>
          </w:p>
        </w:tc>
        <w:tc>
          <w:tcPr>
            <w:tcW w:w="4518" w:type="pct"/>
            <w:gridSpan w:val="5"/>
            <w:hideMark/>
          </w:tcPr>
          <w:p w14:paraId="04FA344D" w14:textId="08FC7EF5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īres maksa</w:t>
            </w:r>
            <w:r w:rsidR="009E0780" w:rsidRPr="00290BF3">
              <w:rPr>
                <w:spacing w:val="-2"/>
                <w:vertAlign w:val="superscript"/>
              </w:rPr>
              <w:t>1</w:t>
            </w:r>
          </w:p>
        </w:tc>
      </w:tr>
      <w:tr w:rsidR="00586F3C" w:rsidRPr="001C17BC" w14:paraId="04FA3455" w14:textId="77777777" w:rsidTr="00586F3C">
        <w:trPr>
          <w:trHeight w:val="20"/>
        </w:trPr>
        <w:tc>
          <w:tcPr>
            <w:tcW w:w="482" w:type="pct"/>
            <w:hideMark/>
          </w:tcPr>
          <w:p w14:paraId="04FA344F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1.1.1.</w:t>
            </w:r>
          </w:p>
        </w:tc>
        <w:tc>
          <w:tcPr>
            <w:tcW w:w="4518" w:type="pct"/>
            <w:gridSpan w:val="5"/>
            <w:hideMark/>
          </w:tcPr>
          <w:p w14:paraId="04FA3454" w14:textId="0B34F089" w:rsidR="00586F3C" w:rsidRPr="00DB021E" w:rsidRDefault="00586F3C" w:rsidP="009E0780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izglītojamiem, kas mācās vai studē budžeta grupā</w:t>
            </w:r>
          </w:p>
        </w:tc>
      </w:tr>
      <w:tr w:rsidR="0062406A" w:rsidRPr="00DB021E" w14:paraId="04FA345C" w14:textId="77777777" w:rsidTr="005B7C19">
        <w:trPr>
          <w:trHeight w:val="20"/>
        </w:trPr>
        <w:tc>
          <w:tcPr>
            <w:tcW w:w="482" w:type="pct"/>
            <w:hideMark/>
          </w:tcPr>
          <w:p w14:paraId="04FA3456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1.1.1.1.</w:t>
            </w:r>
          </w:p>
        </w:tc>
        <w:tc>
          <w:tcPr>
            <w:tcW w:w="1862" w:type="pct"/>
            <w:hideMark/>
          </w:tcPr>
          <w:p w14:paraId="04FA3457" w14:textId="5064A519" w:rsidR="00925407" w:rsidRPr="00290BF3" w:rsidRDefault="00BD2A3A" w:rsidP="009E0780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viens īrnieks istabā</w:t>
            </w:r>
          </w:p>
        </w:tc>
        <w:tc>
          <w:tcPr>
            <w:tcW w:w="1010" w:type="pct"/>
            <w:hideMark/>
          </w:tcPr>
          <w:p w14:paraId="04FA3458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istaba mēnesī</w:t>
            </w:r>
          </w:p>
        </w:tc>
        <w:tc>
          <w:tcPr>
            <w:tcW w:w="621" w:type="pct"/>
            <w:hideMark/>
          </w:tcPr>
          <w:p w14:paraId="04FA3459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42,69</w:t>
            </w:r>
          </w:p>
        </w:tc>
        <w:tc>
          <w:tcPr>
            <w:tcW w:w="465" w:type="pct"/>
            <w:hideMark/>
          </w:tcPr>
          <w:p w14:paraId="04FA345A" w14:textId="71D7FDD0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5B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42,69</w:t>
            </w:r>
          </w:p>
        </w:tc>
      </w:tr>
      <w:tr w:rsidR="0062406A" w:rsidRPr="00DB021E" w14:paraId="04FA3463" w14:textId="77777777" w:rsidTr="005B7C19">
        <w:trPr>
          <w:trHeight w:val="20"/>
        </w:trPr>
        <w:tc>
          <w:tcPr>
            <w:tcW w:w="482" w:type="pct"/>
            <w:hideMark/>
          </w:tcPr>
          <w:p w14:paraId="04FA345D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1.1.1.2.</w:t>
            </w:r>
          </w:p>
        </w:tc>
        <w:tc>
          <w:tcPr>
            <w:tcW w:w="1862" w:type="pct"/>
            <w:hideMark/>
          </w:tcPr>
          <w:p w14:paraId="04FA345E" w14:textId="6DD1DD96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divi īrnieki istabā</w:t>
            </w:r>
          </w:p>
        </w:tc>
        <w:tc>
          <w:tcPr>
            <w:tcW w:w="1010" w:type="pct"/>
            <w:hideMark/>
          </w:tcPr>
          <w:p w14:paraId="04FA345F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vieta mēnesī</w:t>
            </w:r>
          </w:p>
        </w:tc>
        <w:tc>
          <w:tcPr>
            <w:tcW w:w="621" w:type="pct"/>
            <w:hideMark/>
          </w:tcPr>
          <w:p w14:paraId="04FA3460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21,34</w:t>
            </w:r>
          </w:p>
        </w:tc>
        <w:tc>
          <w:tcPr>
            <w:tcW w:w="465" w:type="pct"/>
            <w:hideMark/>
          </w:tcPr>
          <w:p w14:paraId="04FA3461" w14:textId="7C58A979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62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21,34</w:t>
            </w:r>
          </w:p>
        </w:tc>
      </w:tr>
      <w:tr w:rsidR="0062406A" w:rsidRPr="00DB021E" w14:paraId="04FA346B" w14:textId="77777777" w:rsidTr="005B7C19">
        <w:trPr>
          <w:trHeight w:val="20"/>
        </w:trPr>
        <w:tc>
          <w:tcPr>
            <w:tcW w:w="482" w:type="pct"/>
            <w:hideMark/>
          </w:tcPr>
          <w:p w14:paraId="04FA3464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1.1.1.3.</w:t>
            </w:r>
          </w:p>
        </w:tc>
        <w:tc>
          <w:tcPr>
            <w:tcW w:w="1862" w:type="pct"/>
            <w:hideMark/>
          </w:tcPr>
          <w:p w14:paraId="04FA3466" w14:textId="272EB4EF" w:rsidR="00925407" w:rsidRPr="00290BF3" w:rsidRDefault="00925407" w:rsidP="00917833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trīs īrnieki istabā</w:t>
            </w:r>
            <w:r w:rsidR="00917833">
              <w:rPr>
                <w:spacing w:val="-2"/>
              </w:rPr>
              <w:t xml:space="preserve"> </w:t>
            </w:r>
            <w:r w:rsidRPr="00290BF3">
              <w:rPr>
                <w:spacing w:val="-2"/>
              </w:rPr>
              <w:t>(atvieglojumi 50</w:t>
            </w:r>
            <w:r w:rsidR="00BD2A3A" w:rsidRPr="00290BF3">
              <w:rPr>
                <w:spacing w:val="-2"/>
              </w:rPr>
              <w:t> </w:t>
            </w:r>
            <w:r w:rsidRPr="00290BF3">
              <w:rPr>
                <w:spacing w:val="-2"/>
              </w:rPr>
              <w:t xml:space="preserve">% apmērā </w:t>
            </w:r>
            <w:r w:rsidR="007D0C9F" w:rsidRPr="00290BF3">
              <w:rPr>
                <w:spacing w:val="-2"/>
              </w:rPr>
              <w:t xml:space="preserve">bāreņiem un </w:t>
            </w:r>
            <w:r w:rsidRPr="00290BF3">
              <w:rPr>
                <w:spacing w:val="-2"/>
              </w:rPr>
              <w:t>bez vecāku gādības palikušiem bērniem, bērniem no daudzbērnu ģimenēm un izglītojamiem, kur</w:t>
            </w:r>
            <w:r w:rsidR="007D0C9F" w:rsidRPr="00290BF3">
              <w:rPr>
                <w:spacing w:val="-2"/>
              </w:rPr>
              <w:t>u ģimenei</w:t>
            </w:r>
            <w:r w:rsidRPr="00290BF3">
              <w:rPr>
                <w:spacing w:val="-2"/>
              </w:rPr>
              <w:t xml:space="preserve"> piešķirts trūcīgās ģimenes statuss, līdz 24 gad</w:t>
            </w:r>
            <w:r w:rsidR="007D0C9F" w:rsidRPr="00290BF3">
              <w:rPr>
                <w:spacing w:val="-2"/>
              </w:rPr>
              <w:t>u vecuma sasniegšanai</w:t>
            </w:r>
            <w:r w:rsidRPr="00290BF3">
              <w:rPr>
                <w:spacing w:val="-2"/>
              </w:rPr>
              <w:t>)</w:t>
            </w:r>
          </w:p>
        </w:tc>
        <w:tc>
          <w:tcPr>
            <w:tcW w:w="1010" w:type="pct"/>
            <w:hideMark/>
          </w:tcPr>
          <w:p w14:paraId="04FA3467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vieta mēnesī</w:t>
            </w:r>
          </w:p>
        </w:tc>
        <w:tc>
          <w:tcPr>
            <w:tcW w:w="621" w:type="pct"/>
            <w:hideMark/>
          </w:tcPr>
          <w:p w14:paraId="04FA3468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14,23</w:t>
            </w:r>
          </w:p>
        </w:tc>
        <w:tc>
          <w:tcPr>
            <w:tcW w:w="465" w:type="pct"/>
            <w:hideMark/>
          </w:tcPr>
          <w:p w14:paraId="04FA3469" w14:textId="4BAE9EBC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6A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14,23</w:t>
            </w:r>
          </w:p>
        </w:tc>
      </w:tr>
      <w:tr w:rsidR="0062406A" w:rsidRPr="00DB021E" w14:paraId="04FA3473" w14:textId="77777777" w:rsidTr="005B7C19">
        <w:trPr>
          <w:trHeight w:val="20"/>
        </w:trPr>
        <w:tc>
          <w:tcPr>
            <w:tcW w:w="482" w:type="pct"/>
            <w:hideMark/>
          </w:tcPr>
          <w:p w14:paraId="04FA346C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1.1.2.</w:t>
            </w:r>
          </w:p>
        </w:tc>
        <w:tc>
          <w:tcPr>
            <w:tcW w:w="1862" w:type="pct"/>
            <w:hideMark/>
          </w:tcPr>
          <w:p w14:paraId="04FA346D" w14:textId="599F1F8B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citām personām</w:t>
            </w:r>
          </w:p>
        </w:tc>
        <w:tc>
          <w:tcPr>
            <w:tcW w:w="1010" w:type="pct"/>
            <w:hideMark/>
          </w:tcPr>
          <w:p w14:paraId="04FA346E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istaba mēnesī</w:t>
            </w:r>
          </w:p>
        </w:tc>
        <w:tc>
          <w:tcPr>
            <w:tcW w:w="621" w:type="pct"/>
            <w:hideMark/>
          </w:tcPr>
          <w:p w14:paraId="04FA3470" w14:textId="54CDCC15" w:rsidR="00925407" w:rsidRPr="00DB021E" w:rsidRDefault="00F6341F" w:rsidP="008D6CBF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49,29</w:t>
            </w:r>
          </w:p>
        </w:tc>
        <w:tc>
          <w:tcPr>
            <w:tcW w:w="465" w:type="pct"/>
            <w:hideMark/>
          </w:tcPr>
          <w:p w14:paraId="04FA3471" w14:textId="0CC57D8A" w:rsidR="00925407" w:rsidRPr="00DB021E" w:rsidRDefault="0089294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72" w14:textId="77777777" w:rsidR="00925407" w:rsidRPr="00DB021E" w:rsidRDefault="0089294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49,29</w:t>
            </w:r>
          </w:p>
        </w:tc>
      </w:tr>
      <w:tr w:rsidR="0062406A" w:rsidRPr="00DB021E" w14:paraId="04FA347A" w14:textId="77777777" w:rsidTr="005B7C19">
        <w:trPr>
          <w:trHeight w:val="20"/>
        </w:trPr>
        <w:tc>
          <w:tcPr>
            <w:tcW w:w="482" w:type="pct"/>
            <w:hideMark/>
          </w:tcPr>
          <w:p w14:paraId="04FA3474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1.1.3.</w:t>
            </w:r>
          </w:p>
        </w:tc>
        <w:tc>
          <w:tcPr>
            <w:tcW w:w="1862" w:type="pct"/>
            <w:hideMark/>
          </w:tcPr>
          <w:p w14:paraId="04FA3475" w14:textId="488A0D95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īslaicīga istabas īre (līdz septiņām diennaktīm) citām personām</w:t>
            </w:r>
          </w:p>
        </w:tc>
        <w:tc>
          <w:tcPr>
            <w:tcW w:w="1010" w:type="pct"/>
            <w:hideMark/>
          </w:tcPr>
          <w:p w14:paraId="04FA3476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istaba diennaktī</w:t>
            </w:r>
          </w:p>
        </w:tc>
        <w:tc>
          <w:tcPr>
            <w:tcW w:w="621" w:type="pct"/>
            <w:hideMark/>
          </w:tcPr>
          <w:p w14:paraId="04FA3477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</w:t>
            </w:r>
            <w:r w:rsidR="00F6341F" w:rsidRPr="00DB021E">
              <w:t>6,46</w:t>
            </w:r>
          </w:p>
        </w:tc>
        <w:tc>
          <w:tcPr>
            <w:tcW w:w="465" w:type="pct"/>
            <w:hideMark/>
          </w:tcPr>
          <w:p w14:paraId="04FA3478" w14:textId="71C9A36B" w:rsidR="00925407" w:rsidRPr="00DB021E" w:rsidRDefault="0089294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79" w14:textId="77777777" w:rsidR="00925407" w:rsidRPr="00DB021E" w:rsidRDefault="0089294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16,46</w:t>
            </w:r>
          </w:p>
        </w:tc>
      </w:tr>
      <w:tr w:rsidR="0062406A" w:rsidRPr="00DB021E" w14:paraId="04FA3481" w14:textId="77777777" w:rsidTr="005B7C19">
        <w:trPr>
          <w:trHeight w:val="20"/>
        </w:trPr>
        <w:tc>
          <w:tcPr>
            <w:tcW w:w="482" w:type="pct"/>
            <w:hideMark/>
          </w:tcPr>
          <w:p w14:paraId="04FA347B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1.1.4.</w:t>
            </w:r>
          </w:p>
        </w:tc>
        <w:tc>
          <w:tcPr>
            <w:tcW w:w="1862" w:type="pct"/>
            <w:hideMark/>
          </w:tcPr>
          <w:p w14:paraId="04FA347C" w14:textId="7337F128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ārpus mācību laika (vasarā) izglītojamiem, kas mācās vai studē budžeta grupā</w:t>
            </w:r>
          </w:p>
        </w:tc>
        <w:tc>
          <w:tcPr>
            <w:tcW w:w="1010" w:type="pct"/>
            <w:hideMark/>
          </w:tcPr>
          <w:p w14:paraId="04FA347D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istaba mēnesī</w:t>
            </w:r>
          </w:p>
        </w:tc>
        <w:tc>
          <w:tcPr>
            <w:tcW w:w="621" w:type="pct"/>
            <w:hideMark/>
          </w:tcPr>
          <w:p w14:paraId="04FA347E" w14:textId="77777777" w:rsidR="00925407" w:rsidRPr="00DB021E" w:rsidRDefault="00F6341F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49,80</w:t>
            </w:r>
          </w:p>
        </w:tc>
        <w:tc>
          <w:tcPr>
            <w:tcW w:w="465" w:type="pct"/>
            <w:hideMark/>
          </w:tcPr>
          <w:p w14:paraId="04FA347F" w14:textId="0CE93A49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80" w14:textId="77777777" w:rsidR="00925407" w:rsidRPr="00DB021E" w:rsidRDefault="00F6341F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49,80</w:t>
            </w:r>
          </w:p>
        </w:tc>
      </w:tr>
      <w:tr w:rsidR="0062406A" w:rsidRPr="00DB021E" w14:paraId="04FA3488" w14:textId="77777777" w:rsidTr="005B7C19">
        <w:trPr>
          <w:trHeight w:val="20"/>
        </w:trPr>
        <w:tc>
          <w:tcPr>
            <w:tcW w:w="482" w:type="pct"/>
            <w:hideMark/>
          </w:tcPr>
          <w:p w14:paraId="04FA3482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1.2.</w:t>
            </w:r>
          </w:p>
        </w:tc>
        <w:tc>
          <w:tcPr>
            <w:tcW w:w="1862" w:type="pct"/>
            <w:hideMark/>
          </w:tcPr>
          <w:p w14:paraId="04FA3483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veļas mašīnas izmantošana (izglītojamiem)</w:t>
            </w:r>
          </w:p>
        </w:tc>
        <w:tc>
          <w:tcPr>
            <w:tcW w:w="1010" w:type="pct"/>
            <w:hideMark/>
          </w:tcPr>
          <w:p w14:paraId="04FA3484" w14:textId="40725BCA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mazgāšana</w:t>
            </w:r>
            <w:r w:rsidR="00347F07">
              <w:rPr>
                <w:spacing w:val="-2"/>
              </w:rPr>
              <w:t>s reize</w:t>
            </w:r>
          </w:p>
        </w:tc>
        <w:tc>
          <w:tcPr>
            <w:tcW w:w="621" w:type="pct"/>
            <w:hideMark/>
          </w:tcPr>
          <w:p w14:paraId="04FA3485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1,</w:t>
            </w:r>
            <w:r w:rsidR="00F6341F" w:rsidRPr="00DB021E">
              <w:t>42</w:t>
            </w:r>
          </w:p>
        </w:tc>
        <w:tc>
          <w:tcPr>
            <w:tcW w:w="465" w:type="pct"/>
            <w:hideMark/>
          </w:tcPr>
          <w:p w14:paraId="04FA3486" w14:textId="7777777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</w:t>
            </w:r>
            <w:r w:rsidR="00F6341F" w:rsidRPr="00DB021E">
              <w:t>30</w:t>
            </w:r>
          </w:p>
        </w:tc>
        <w:tc>
          <w:tcPr>
            <w:tcW w:w="560" w:type="pct"/>
            <w:hideMark/>
          </w:tcPr>
          <w:p w14:paraId="04FA3487" w14:textId="77777777" w:rsidR="00925407" w:rsidRPr="00DB021E" w:rsidRDefault="00F6341F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1,72</w:t>
            </w:r>
          </w:p>
        </w:tc>
      </w:tr>
      <w:tr w:rsidR="00586F3C" w:rsidRPr="00DB021E" w14:paraId="04FA348F" w14:textId="77777777" w:rsidTr="00586F3C">
        <w:trPr>
          <w:trHeight w:val="20"/>
        </w:trPr>
        <w:tc>
          <w:tcPr>
            <w:tcW w:w="482" w:type="pct"/>
            <w:hideMark/>
          </w:tcPr>
          <w:p w14:paraId="04FA3489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1.3.</w:t>
            </w:r>
          </w:p>
        </w:tc>
        <w:tc>
          <w:tcPr>
            <w:tcW w:w="4518" w:type="pct"/>
            <w:gridSpan w:val="5"/>
            <w:hideMark/>
          </w:tcPr>
          <w:p w14:paraId="04FA348E" w14:textId="6789A3F8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datora (ar interneta pieslēgumu) izmantošana</w:t>
            </w:r>
          </w:p>
        </w:tc>
      </w:tr>
      <w:tr w:rsidR="0062406A" w:rsidRPr="00DB021E" w14:paraId="04FA3496" w14:textId="77777777" w:rsidTr="005B7C19">
        <w:trPr>
          <w:trHeight w:val="20"/>
        </w:trPr>
        <w:tc>
          <w:tcPr>
            <w:tcW w:w="482" w:type="pct"/>
            <w:hideMark/>
          </w:tcPr>
          <w:p w14:paraId="04FA3490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1.3.1.</w:t>
            </w:r>
          </w:p>
        </w:tc>
        <w:tc>
          <w:tcPr>
            <w:tcW w:w="1862" w:type="pct"/>
            <w:hideMark/>
          </w:tcPr>
          <w:p w14:paraId="04FA3491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izglītojamiem</w:t>
            </w:r>
          </w:p>
        </w:tc>
        <w:tc>
          <w:tcPr>
            <w:tcW w:w="1010" w:type="pct"/>
            <w:hideMark/>
          </w:tcPr>
          <w:p w14:paraId="04FA3492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stunda</w:t>
            </w:r>
          </w:p>
        </w:tc>
        <w:tc>
          <w:tcPr>
            <w:tcW w:w="621" w:type="pct"/>
            <w:hideMark/>
          </w:tcPr>
          <w:p w14:paraId="04FA3493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0,53</w:t>
            </w:r>
          </w:p>
        </w:tc>
        <w:tc>
          <w:tcPr>
            <w:tcW w:w="465" w:type="pct"/>
            <w:hideMark/>
          </w:tcPr>
          <w:p w14:paraId="04FA3494" w14:textId="77777777" w:rsidR="00925407" w:rsidRPr="00DB021E" w:rsidRDefault="00F93088" w:rsidP="00290BF3">
            <w:pPr>
              <w:pStyle w:val="naisc"/>
              <w:spacing w:before="0" w:after="0"/>
            </w:pPr>
            <w:r w:rsidRPr="00DB021E">
              <w:t>0,11</w:t>
            </w:r>
          </w:p>
        </w:tc>
        <w:tc>
          <w:tcPr>
            <w:tcW w:w="560" w:type="pct"/>
            <w:hideMark/>
          </w:tcPr>
          <w:p w14:paraId="04FA3495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0,64</w:t>
            </w:r>
          </w:p>
        </w:tc>
      </w:tr>
      <w:tr w:rsidR="0062406A" w:rsidRPr="00DB021E" w14:paraId="04FA349D" w14:textId="77777777" w:rsidTr="005B7C19">
        <w:trPr>
          <w:trHeight w:val="20"/>
        </w:trPr>
        <w:tc>
          <w:tcPr>
            <w:tcW w:w="482" w:type="pct"/>
            <w:hideMark/>
          </w:tcPr>
          <w:p w14:paraId="04FA3497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1.3.2.</w:t>
            </w:r>
          </w:p>
        </w:tc>
        <w:tc>
          <w:tcPr>
            <w:tcW w:w="1862" w:type="pct"/>
            <w:hideMark/>
          </w:tcPr>
          <w:p w14:paraId="04FA3498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citām personām</w:t>
            </w:r>
          </w:p>
        </w:tc>
        <w:tc>
          <w:tcPr>
            <w:tcW w:w="1010" w:type="pct"/>
            <w:hideMark/>
          </w:tcPr>
          <w:p w14:paraId="04FA3499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stunda</w:t>
            </w:r>
          </w:p>
        </w:tc>
        <w:tc>
          <w:tcPr>
            <w:tcW w:w="621" w:type="pct"/>
            <w:hideMark/>
          </w:tcPr>
          <w:p w14:paraId="04FA349A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0,94</w:t>
            </w:r>
          </w:p>
        </w:tc>
        <w:tc>
          <w:tcPr>
            <w:tcW w:w="465" w:type="pct"/>
            <w:hideMark/>
          </w:tcPr>
          <w:p w14:paraId="04FA349B" w14:textId="77777777" w:rsidR="00925407" w:rsidRPr="00DB021E" w:rsidRDefault="00F93088" w:rsidP="00290BF3">
            <w:pPr>
              <w:pStyle w:val="naisc"/>
              <w:spacing w:before="0" w:after="0"/>
            </w:pPr>
            <w:r w:rsidRPr="00DB021E">
              <w:t>0,20</w:t>
            </w:r>
          </w:p>
        </w:tc>
        <w:tc>
          <w:tcPr>
            <w:tcW w:w="560" w:type="pct"/>
            <w:hideMark/>
          </w:tcPr>
          <w:p w14:paraId="04FA349C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1,14</w:t>
            </w:r>
          </w:p>
        </w:tc>
      </w:tr>
      <w:tr w:rsidR="0062406A" w:rsidRPr="00DB021E" w14:paraId="04FA34A4" w14:textId="77777777" w:rsidTr="005B7C19">
        <w:trPr>
          <w:trHeight w:val="20"/>
        </w:trPr>
        <w:tc>
          <w:tcPr>
            <w:tcW w:w="482" w:type="pct"/>
            <w:hideMark/>
          </w:tcPr>
          <w:p w14:paraId="04FA349E" w14:textId="774E97FF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</w:t>
            </w:r>
          </w:p>
        </w:tc>
        <w:tc>
          <w:tcPr>
            <w:tcW w:w="1862" w:type="pct"/>
            <w:hideMark/>
          </w:tcPr>
          <w:p w14:paraId="04FA349F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Kancelejas pakalpojumi</w:t>
            </w:r>
          </w:p>
        </w:tc>
        <w:tc>
          <w:tcPr>
            <w:tcW w:w="1010" w:type="pct"/>
          </w:tcPr>
          <w:p w14:paraId="04FA34A0" w14:textId="692C51A9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</w:p>
        </w:tc>
        <w:tc>
          <w:tcPr>
            <w:tcW w:w="621" w:type="pct"/>
          </w:tcPr>
          <w:p w14:paraId="04FA34A1" w14:textId="7C872F3E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</w:p>
        </w:tc>
        <w:tc>
          <w:tcPr>
            <w:tcW w:w="465" w:type="pct"/>
            <w:hideMark/>
          </w:tcPr>
          <w:p w14:paraId="04FA34A2" w14:textId="65AE2048" w:rsidR="00925407" w:rsidRPr="00DB021E" w:rsidRDefault="00925407" w:rsidP="00290BF3">
            <w:pPr>
              <w:pStyle w:val="naisc"/>
              <w:spacing w:before="0" w:after="0"/>
            </w:pPr>
          </w:p>
        </w:tc>
        <w:tc>
          <w:tcPr>
            <w:tcW w:w="560" w:type="pct"/>
            <w:hideMark/>
          </w:tcPr>
          <w:p w14:paraId="04FA34A3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</w:p>
        </w:tc>
      </w:tr>
      <w:tr w:rsidR="0062406A" w:rsidRPr="00DB021E" w14:paraId="04FA34AB" w14:textId="77777777" w:rsidTr="005B7C19">
        <w:trPr>
          <w:trHeight w:val="20"/>
        </w:trPr>
        <w:tc>
          <w:tcPr>
            <w:tcW w:w="482" w:type="pct"/>
            <w:hideMark/>
          </w:tcPr>
          <w:p w14:paraId="04FA34A5" w14:textId="1D2A0CBF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2.1.</w:t>
            </w:r>
          </w:p>
        </w:tc>
        <w:tc>
          <w:tcPr>
            <w:tcW w:w="1862" w:type="pct"/>
            <w:hideMark/>
          </w:tcPr>
          <w:p w14:paraId="04FA34A6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kopēšana (A4 formāts) (izglītojamiem)</w:t>
            </w:r>
          </w:p>
        </w:tc>
        <w:tc>
          <w:tcPr>
            <w:tcW w:w="1010" w:type="pct"/>
            <w:hideMark/>
          </w:tcPr>
          <w:p w14:paraId="04FA34A7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viena lapa</w:t>
            </w:r>
          </w:p>
        </w:tc>
        <w:tc>
          <w:tcPr>
            <w:tcW w:w="621" w:type="pct"/>
            <w:hideMark/>
          </w:tcPr>
          <w:p w14:paraId="04FA34A8" w14:textId="6445AF36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0,10</w:t>
            </w:r>
          </w:p>
        </w:tc>
        <w:tc>
          <w:tcPr>
            <w:tcW w:w="465" w:type="pct"/>
            <w:hideMark/>
          </w:tcPr>
          <w:p w14:paraId="04FA34A9" w14:textId="7777777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0,01</w:t>
            </w:r>
          </w:p>
        </w:tc>
        <w:tc>
          <w:tcPr>
            <w:tcW w:w="560" w:type="pct"/>
            <w:hideMark/>
          </w:tcPr>
          <w:p w14:paraId="04FA34AA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0,11</w:t>
            </w:r>
          </w:p>
        </w:tc>
      </w:tr>
      <w:tr w:rsidR="0062406A" w:rsidRPr="00DB021E" w14:paraId="04FA34B2" w14:textId="77777777" w:rsidTr="005B7C19">
        <w:trPr>
          <w:trHeight w:val="20"/>
        </w:trPr>
        <w:tc>
          <w:tcPr>
            <w:tcW w:w="482" w:type="pct"/>
            <w:hideMark/>
          </w:tcPr>
          <w:p w14:paraId="04FA34AC" w14:textId="7137BFA5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2.2.</w:t>
            </w:r>
          </w:p>
        </w:tc>
        <w:tc>
          <w:tcPr>
            <w:tcW w:w="1862" w:type="pct"/>
            <w:hideMark/>
          </w:tcPr>
          <w:p w14:paraId="04FA34AD" w14:textId="77AB0793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brošēšana ar spirāli (izglītojamiem)</w:t>
            </w:r>
          </w:p>
        </w:tc>
        <w:tc>
          <w:tcPr>
            <w:tcW w:w="1010" w:type="pct"/>
            <w:hideMark/>
          </w:tcPr>
          <w:p w14:paraId="04FA34AE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viena vienība</w:t>
            </w:r>
          </w:p>
        </w:tc>
        <w:tc>
          <w:tcPr>
            <w:tcW w:w="621" w:type="pct"/>
            <w:hideMark/>
          </w:tcPr>
          <w:p w14:paraId="04FA34AF" w14:textId="605F9D41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0,94</w:t>
            </w:r>
          </w:p>
        </w:tc>
        <w:tc>
          <w:tcPr>
            <w:tcW w:w="465" w:type="pct"/>
            <w:hideMark/>
          </w:tcPr>
          <w:p w14:paraId="04FA34B0" w14:textId="64196077" w:rsidR="00925407" w:rsidRPr="00DB021E" w:rsidRDefault="00F93088" w:rsidP="00290BF3">
            <w:pPr>
              <w:pStyle w:val="naisc"/>
              <w:spacing w:before="0" w:after="0"/>
            </w:pPr>
            <w:r w:rsidRPr="00DB021E">
              <w:t>0,20</w:t>
            </w:r>
          </w:p>
        </w:tc>
        <w:tc>
          <w:tcPr>
            <w:tcW w:w="560" w:type="pct"/>
            <w:hideMark/>
          </w:tcPr>
          <w:p w14:paraId="04FA34B1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1,14</w:t>
            </w:r>
          </w:p>
        </w:tc>
      </w:tr>
      <w:tr w:rsidR="0062406A" w:rsidRPr="00DB021E" w14:paraId="04FA34B9" w14:textId="77777777" w:rsidTr="005B7C19">
        <w:trPr>
          <w:trHeight w:val="20"/>
        </w:trPr>
        <w:tc>
          <w:tcPr>
            <w:tcW w:w="482" w:type="pct"/>
            <w:hideMark/>
          </w:tcPr>
          <w:p w14:paraId="04FA34B3" w14:textId="02C008FE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2.3.</w:t>
            </w:r>
          </w:p>
        </w:tc>
        <w:tc>
          <w:tcPr>
            <w:tcW w:w="1862" w:type="pct"/>
            <w:hideMark/>
          </w:tcPr>
          <w:p w14:paraId="04FA34B4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 xml:space="preserve">lapas drukāšana (izglītojamiem) </w:t>
            </w:r>
          </w:p>
        </w:tc>
        <w:tc>
          <w:tcPr>
            <w:tcW w:w="1010" w:type="pct"/>
            <w:hideMark/>
          </w:tcPr>
          <w:p w14:paraId="04FA34B5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viena lapa</w:t>
            </w:r>
          </w:p>
        </w:tc>
        <w:tc>
          <w:tcPr>
            <w:tcW w:w="621" w:type="pct"/>
            <w:hideMark/>
          </w:tcPr>
          <w:p w14:paraId="04FA34B6" w14:textId="4F20C35E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0,14</w:t>
            </w:r>
          </w:p>
        </w:tc>
        <w:tc>
          <w:tcPr>
            <w:tcW w:w="465" w:type="pct"/>
            <w:hideMark/>
          </w:tcPr>
          <w:p w14:paraId="04FA34B7" w14:textId="7777777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</w:t>
            </w:r>
            <w:r w:rsidR="00F93088" w:rsidRPr="00DB021E">
              <w:t>3</w:t>
            </w:r>
          </w:p>
        </w:tc>
        <w:tc>
          <w:tcPr>
            <w:tcW w:w="560" w:type="pct"/>
            <w:hideMark/>
          </w:tcPr>
          <w:p w14:paraId="04FA34B8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0,17</w:t>
            </w:r>
          </w:p>
        </w:tc>
      </w:tr>
      <w:tr w:rsidR="0062406A" w:rsidRPr="00DB021E" w14:paraId="04FA34C0" w14:textId="77777777" w:rsidTr="005B7C19">
        <w:trPr>
          <w:trHeight w:val="20"/>
        </w:trPr>
        <w:tc>
          <w:tcPr>
            <w:tcW w:w="482" w:type="pct"/>
            <w:hideMark/>
          </w:tcPr>
          <w:p w14:paraId="04FA34BA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2.4.</w:t>
            </w:r>
          </w:p>
        </w:tc>
        <w:tc>
          <w:tcPr>
            <w:tcW w:w="1862" w:type="pct"/>
            <w:hideMark/>
          </w:tcPr>
          <w:p w14:paraId="04FA34BB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faksa aparāta lietošana (izglītojamiem)</w:t>
            </w:r>
          </w:p>
        </w:tc>
        <w:tc>
          <w:tcPr>
            <w:tcW w:w="1010" w:type="pct"/>
            <w:hideMark/>
          </w:tcPr>
          <w:p w14:paraId="04FA34BC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viena lapa</w:t>
            </w:r>
          </w:p>
        </w:tc>
        <w:tc>
          <w:tcPr>
            <w:tcW w:w="621" w:type="pct"/>
            <w:hideMark/>
          </w:tcPr>
          <w:p w14:paraId="04FA34BD" w14:textId="77777777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0,2</w:t>
            </w:r>
            <w:r w:rsidR="00F93088" w:rsidRPr="00DB021E">
              <w:t>8</w:t>
            </w:r>
          </w:p>
        </w:tc>
        <w:tc>
          <w:tcPr>
            <w:tcW w:w="465" w:type="pct"/>
            <w:hideMark/>
          </w:tcPr>
          <w:p w14:paraId="04FA34BE" w14:textId="7777777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</w:t>
            </w:r>
            <w:r w:rsidR="00F93088" w:rsidRPr="00DB021E">
              <w:t>6</w:t>
            </w:r>
          </w:p>
        </w:tc>
        <w:tc>
          <w:tcPr>
            <w:tcW w:w="560" w:type="pct"/>
            <w:hideMark/>
          </w:tcPr>
          <w:p w14:paraId="04FA34BF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0,34</w:t>
            </w:r>
          </w:p>
        </w:tc>
      </w:tr>
      <w:tr w:rsidR="00586F3C" w:rsidRPr="001C17BC" w14:paraId="04FA34C7" w14:textId="77777777" w:rsidTr="00586F3C">
        <w:trPr>
          <w:trHeight w:val="20"/>
        </w:trPr>
        <w:tc>
          <w:tcPr>
            <w:tcW w:w="482" w:type="pct"/>
            <w:hideMark/>
          </w:tcPr>
          <w:p w14:paraId="04FA34C1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2.5.</w:t>
            </w:r>
          </w:p>
        </w:tc>
        <w:tc>
          <w:tcPr>
            <w:tcW w:w="4518" w:type="pct"/>
            <w:gridSpan w:val="5"/>
            <w:hideMark/>
          </w:tcPr>
          <w:p w14:paraId="04FA34C6" w14:textId="4956A0E1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arhīva dokumentu, izziņu sagatavošana un izsniegšana</w:t>
            </w:r>
            <w:r w:rsidR="009E0780" w:rsidRPr="00290BF3">
              <w:rPr>
                <w:spacing w:val="-2"/>
                <w:vertAlign w:val="superscript"/>
              </w:rPr>
              <w:t>2</w:t>
            </w:r>
          </w:p>
        </w:tc>
      </w:tr>
      <w:tr w:rsidR="0062406A" w:rsidRPr="00DB021E" w14:paraId="04FA34CE" w14:textId="77777777" w:rsidTr="005B7C19">
        <w:trPr>
          <w:trHeight w:val="20"/>
        </w:trPr>
        <w:tc>
          <w:tcPr>
            <w:tcW w:w="482" w:type="pct"/>
            <w:hideMark/>
          </w:tcPr>
          <w:p w14:paraId="04FA34C8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2.5.1.</w:t>
            </w:r>
          </w:p>
        </w:tc>
        <w:tc>
          <w:tcPr>
            <w:tcW w:w="1862" w:type="pct"/>
            <w:hideMark/>
          </w:tcPr>
          <w:p w14:paraId="04FA34C9" w14:textId="22B9B4B7" w:rsidR="00925407" w:rsidRPr="00290BF3" w:rsidRDefault="00925407" w:rsidP="009E0780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divu nedēļu laikā</w:t>
            </w:r>
          </w:p>
        </w:tc>
        <w:tc>
          <w:tcPr>
            <w:tcW w:w="1010" w:type="pct"/>
            <w:hideMark/>
          </w:tcPr>
          <w:p w14:paraId="04FA34CA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viens komplekts</w:t>
            </w:r>
          </w:p>
        </w:tc>
        <w:tc>
          <w:tcPr>
            <w:tcW w:w="621" w:type="pct"/>
            <w:hideMark/>
          </w:tcPr>
          <w:p w14:paraId="04FA34CB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7,11</w:t>
            </w:r>
          </w:p>
        </w:tc>
        <w:tc>
          <w:tcPr>
            <w:tcW w:w="465" w:type="pct"/>
            <w:hideMark/>
          </w:tcPr>
          <w:p w14:paraId="04FA34CC" w14:textId="76DE0630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CD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7,11</w:t>
            </w:r>
          </w:p>
        </w:tc>
      </w:tr>
      <w:tr w:rsidR="0062406A" w:rsidRPr="00DB021E" w14:paraId="04FA34D5" w14:textId="77777777" w:rsidTr="005B7C19">
        <w:trPr>
          <w:trHeight w:val="20"/>
        </w:trPr>
        <w:tc>
          <w:tcPr>
            <w:tcW w:w="482" w:type="pct"/>
            <w:hideMark/>
          </w:tcPr>
          <w:p w14:paraId="04FA34CF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2.5.2.</w:t>
            </w:r>
          </w:p>
        </w:tc>
        <w:tc>
          <w:tcPr>
            <w:tcW w:w="1862" w:type="pct"/>
            <w:hideMark/>
          </w:tcPr>
          <w:p w14:paraId="04FA34D0" w14:textId="1B66ADC2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divu darbdienu laikā</w:t>
            </w:r>
          </w:p>
        </w:tc>
        <w:tc>
          <w:tcPr>
            <w:tcW w:w="1010" w:type="pct"/>
            <w:hideMark/>
          </w:tcPr>
          <w:p w14:paraId="04FA34D1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viens komplekts</w:t>
            </w:r>
          </w:p>
        </w:tc>
        <w:tc>
          <w:tcPr>
            <w:tcW w:w="621" w:type="pct"/>
            <w:hideMark/>
          </w:tcPr>
          <w:p w14:paraId="04FA34D2" w14:textId="36F3D78C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14,23</w:t>
            </w:r>
          </w:p>
        </w:tc>
        <w:tc>
          <w:tcPr>
            <w:tcW w:w="465" w:type="pct"/>
            <w:hideMark/>
          </w:tcPr>
          <w:p w14:paraId="04FA34D3" w14:textId="3C96AE2A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D4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14,23</w:t>
            </w:r>
          </w:p>
        </w:tc>
      </w:tr>
      <w:tr w:rsidR="0062406A" w:rsidRPr="00DB021E" w14:paraId="04FA34DC" w14:textId="77777777" w:rsidTr="005B7C19">
        <w:trPr>
          <w:trHeight w:val="20"/>
        </w:trPr>
        <w:tc>
          <w:tcPr>
            <w:tcW w:w="482" w:type="pct"/>
            <w:hideMark/>
          </w:tcPr>
          <w:p w14:paraId="04FA34D6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lastRenderedPageBreak/>
              <w:t>2.5.3.</w:t>
            </w:r>
          </w:p>
        </w:tc>
        <w:tc>
          <w:tcPr>
            <w:tcW w:w="1862" w:type="pct"/>
            <w:hideMark/>
          </w:tcPr>
          <w:p w14:paraId="04FA34D7" w14:textId="4D24B308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izziņas izsniegšana</w:t>
            </w:r>
          </w:p>
        </w:tc>
        <w:tc>
          <w:tcPr>
            <w:tcW w:w="1010" w:type="pct"/>
            <w:hideMark/>
          </w:tcPr>
          <w:p w14:paraId="04FA34D8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viena izziņa</w:t>
            </w:r>
          </w:p>
        </w:tc>
        <w:tc>
          <w:tcPr>
            <w:tcW w:w="621" w:type="pct"/>
            <w:hideMark/>
          </w:tcPr>
          <w:p w14:paraId="04FA34D9" w14:textId="43A0ED00" w:rsidR="00925407" w:rsidRPr="00DB021E" w:rsidRDefault="00925407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2,</w:t>
            </w:r>
            <w:r w:rsidR="00F93088" w:rsidRPr="00DB021E">
              <w:t>85</w:t>
            </w:r>
          </w:p>
        </w:tc>
        <w:tc>
          <w:tcPr>
            <w:tcW w:w="465" w:type="pct"/>
            <w:hideMark/>
          </w:tcPr>
          <w:p w14:paraId="04FA34DA" w14:textId="7BA4618A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DB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2,85</w:t>
            </w:r>
          </w:p>
        </w:tc>
      </w:tr>
      <w:tr w:rsidR="0062406A" w:rsidRPr="00DB021E" w14:paraId="04FA34E3" w14:textId="77777777" w:rsidTr="005B7C19">
        <w:trPr>
          <w:trHeight w:val="20"/>
        </w:trPr>
        <w:tc>
          <w:tcPr>
            <w:tcW w:w="482" w:type="pct"/>
            <w:hideMark/>
          </w:tcPr>
          <w:p w14:paraId="04FA34DD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2.5.4.</w:t>
            </w:r>
          </w:p>
        </w:tc>
        <w:tc>
          <w:tcPr>
            <w:tcW w:w="1862" w:type="pct"/>
            <w:hideMark/>
          </w:tcPr>
          <w:p w14:paraId="04FA34DE" w14:textId="5B12ECB5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izziņu tulkošana svešvalod</w:t>
            </w:r>
            <w:r w:rsidR="009E0780">
              <w:rPr>
                <w:spacing w:val="-2"/>
              </w:rPr>
              <w:t>ā</w:t>
            </w:r>
          </w:p>
        </w:tc>
        <w:tc>
          <w:tcPr>
            <w:tcW w:w="1010" w:type="pct"/>
            <w:hideMark/>
          </w:tcPr>
          <w:p w14:paraId="04FA34DF" w14:textId="77777777" w:rsidR="00925407" w:rsidRPr="00917833" w:rsidRDefault="00925407" w:rsidP="00586F3C">
            <w:pPr>
              <w:pStyle w:val="naisnod"/>
              <w:spacing w:before="0" w:after="0"/>
              <w:rPr>
                <w:b w:val="0"/>
                <w:spacing w:val="-2"/>
              </w:rPr>
            </w:pPr>
            <w:r w:rsidRPr="00917833">
              <w:rPr>
                <w:b w:val="0"/>
                <w:spacing w:val="-2"/>
              </w:rPr>
              <w:t>viena izziņa</w:t>
            </w:r>
          </w:p>
        </w:tc>
        <w:tc>
          <w:tcPr>
            <w:tcW w:w="621" w:type="pct"/>
            <w:hideMark/>
          </w:tcPr>
          <w:p w14:paraId="04FA34E0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8,54</w:t>
            </w:r>
          </w:p>
        </w:tc>
        <w:tc>
          <w:tcPr>
            <w:tcW w:w="465" w:type="pct"/>
            <w:hideMark/>
          </w:tcPr>
          <w:p w14:paraId="04FA34E1" w14:textId="4B058CAF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E2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8,54</w:t>
            </w:r>
          </w:p>
        </w:tc>
      </w:tr>
      <w:tr w:rsidR="0062406A" w:rsidRPr="00DB021E" w14:paraId="04FA34EA" w14:textId="77777777" w:rsidTr="005B7C19">
        <w:trPr>
          <w:trHeight w:val="20"/>
        </w:trPr>
        <w:tc>
          <w:tcPr>
            <w:tcW w:w="482" w:type="pct"/>
            <w:hideMark/>
          </w:tcPr>
          <w:p w14:paraId="04FA34E4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2.6.</w:t>
            </w:r>
          </w:p>
        </w:tc>
        <w:tc>
          <w:tcPr>
            <w:tcW w:w="1862" w:type="pct"/>
            <w:hideMark/>
          </w:tcPr>
          <w:p w14:paraId="04FA34E5" w14:textId="0525E881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apliecību sagatavošana un izsniegšana</w:t>
            </w:r>
            <w:r w:rsidR="00BD2A3A" w:rsidRPr="00290BF3">
              <w:rPr>
                <w:spacing w:val="-2"/>
                <w:vertAlign w:val="superscript"/>
              </w:rPr>
              <w:t>2</w:t>
            </w:r>
          </w:p>
        </w:tc>
        <w:tc>
          <w:tcPr>
            <w:tcW w:w="1010" w:type="pct"/>
            <w:hideMark/>
          </w:tcPr>
          <w:p w14:paraId="04FA34E6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vienība</w:t>
            </w:r>
          </w:p>
        </w:tc>
        <w:tc>
          <w:tcPr>
            <w:tcW w:w="621" w:type="pct"/>
            <w:hideMark/>
          </w:tcPr>
          <w:p w14:paraId="04FA34E7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4,27</w:t>
            </w:r>
          </w:p>
        </w:tc>
        <w:tc>
          <w:tcPr>
            <w:tcW w:w="465" w:type="pct"/>
            <w:hideMark/>
          </w:tcPr>
          <w:p w14:paraId="04FA34E8" w14:textId="5DC80A7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E9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4,27</w:t>
            </w:r>
          </w:p>
        </w:tc>
      </w:tr>
      <w:tr w:rsidR="0062406A" w:rsidRPr="00DB021E" w14:paraId="04FA34F1" w14:textId="77777777" w:rsidTr="005B7C19">
        <w:trPr>
          <w:trHeight w:val="20"/>
        </w:trPr>
        <w:tc>
          <w:tcPr>
            <w:tcW w:w="482" w:type="pct"/>
            <w:hideMark/>
          </w:tcPr>
          <w:p w14:paraId="04FA34EB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2.7.</w:t>
            </w:r>
          </w:p>
        </w:tc>
        <w:tc>
          <w:tcPr>
            <w:tcW w:w="1862" w:type="pct"/>
            <w:hideMark/>
          </w:tcPr>
          <w:p w14:paraId="04FA34EC" w14:textId="55EF4BAA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ar mācību procesu saistītās dokumentācijas dublikāta izdruku izsniegšana</w:t>
            </w:r>
            <w:r w:rsidR="00BD2A3A" w:rsidRPr="00290BF3">
              <w:rPr>
                <w:spacing w:val="-2"/>
                <w:vertAlign w:val="superscript"/>
              </w:rPr>
              <w:t>2</w:t>
            </w:r>
          </w:p>
        </w:tc>
        <w:tc>
          <w:tcPr>
            <w:tcW w:w="1010" w:type="pct"/>
            <w:hideMark/>
          </w:tcPr>
          <w:p w14:paraId="04FA34ED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vienība</w:t>
            </w:r>
          </w:p>
        </w:tc>
        <w:tc>
          <w:tcPr>
            <w:tcW w:w="621" w:type="pct"/>
            <w:hideMark/>
          </w:tcPr>
          <w:p w14:paraId="04FA34EE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8,54</w:t>
            </w:r>
          </w:p>
        </w:tc>
        <w:tc>
          <w:tcPr>
            <w:tcW w:w="465" w:type="pct"/>
            <w:hideMark/>
          </w:tcPr>
          <w:p w14:paraId="04FA34EF" w14:textId="6C3ED4A1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F0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8,54</w:t>
            </w:r>
          </w:p>
        </w:tc>
      </w:tr>
      <w:tr w:rsidR="0062406A" w:rsidRPr="00DB021E" w14:paraId="04FA34F8" w14:textId="77777777" w:rsidTr="005B7C19">
        <w:trPr>
          <w:trHeight w:val="20"/>
        </w:trPr>
        <w:tc>
          <w:tcPr>
            <w:tcW w:w="482" w:type="pct"/>
            <w:hideMark/>
          </w:tcPr>
          <w:p w14:paraId="04FA34F2" w14:textId="6BD33B14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2.8.</w:t>
            </w:r>
          </w:p>
        </w:tc>
        <w:tc>
          <w:tcPr>
            <w:tcW w:w="1862" w:type="pct"/>
            <w:hideMark/>
          </w:tcPr>
          <w:p w14:paraId="04FA34F3" w14:textId="58369E82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reflektantu dokumentu pieņemšana un reģistrēšana</w:t>
            </w:r>
            <w:r w:rsidR="00BD2A3A" w:rsidRPr="00290BF3">
              <w:rPr>
                <w:spacing w:val="-2"/>
                <w:vertAlign w:val="superscript"/>
              </w:rPr>
              <w:t>2</w:t>
            </w:r>
          </w:p>
        </w:tc>
        <w:tc>
          <w:tcPr>
            <w:tcW w:w="1010" w:type="pct"/>
            <w:hideMark/>
          </w:tcPr>
          <w:p w14:paraId="04FA34F4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viens reflektants</w:t>
            </w:r>
          </w:p>
        </w:tc>
        <w:tc>
          <w:tcPr>
            <w:tcW w:w="621" w:type="pct"/>
            <w:hideMark/>
          </w:tcPr>
          <w:p w14:paraId="04FA34F5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5,69</w:t>
            </w:r>
          </w:p>
        </w:tc>
        <w:tc>
          <w:tcPr>
            <w:tcW w:w="465" w:type="pct"/>
            <w:hideMark/>
          </w:tcPr>
          <w:p w14:paraId="04FA34F6" w14:textId="12B9F1E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4F7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5,69</w:t>
            </w:r>
          </w:p>
        </w:tc>
      </w:tr>
      <w:tr w:rsidR="00586F3C" w:rsidRPr="00DB021E" w14:paraId="04FA34FF" w14:textId="77777777" w:rsidTr="00586F3C">
        <w:trPr>
          <w:trHeight w:val="20"/>
        </w:trPr>
        <w:tc>
          <w:tcPr>
            <w:tcW w:w="482" w:type="pct"/>
            <w:hideMark/>
          </w:tcPr>
          <w:p w14:paraId="04FA34F9" w14:textId="1C25A90E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3.</w:t>
            </w:r>
          </w:p>
        </w:tc>
        <w:tc>
          <w:tcPr>
            <w:tcW w:w="4518" w:type="pct"/>
            <w:gridSpan w:val="5"/>
            <w:hideMark/>
          </w:tcPr>
          <w:p w14:paraId="04FA34FE" w14:textId="3474F5F8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Ar mācību procesu saistītie pakalpojumi</w:t>
            </w:r>
            <w:r w:rsidRPr="00290BF3">
              <w:rPr>
                <w:b/>
                <w:spacing w:val="-2"/>
              </w:rPr>
              <w:t xml:space="preserve"> </w:t>
            </w:r>
          </w:p>
        </w:tc>
      </w:tr>
      <w:tr w:rsidR="00586F3C" w:rsidRPr="001C17BC" w14:paraId="04FA3506" w14:textId="77777777" w:rsidTr="00586F3C">
        <w:trPr>
          <w:trHeight w:val="20"/>
        </w:trPr>
        <w:tc>
          <w:tcPr>
            <w:tcW w:w="482" w:type="pct"/>
            <w:hideMark/>
          </w:tcPr>
          <w:p w14:paraId="04FA3500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3.1.</w:t>
            </w:r>
          </w:p>
        </w:tc>
        <w:tc>
          <w:tcPr>
            <w:tcW w:w="4518" w:type="pct"/>
            <w:gridSpan w:val="5"/>
            <w:hideMark/>
          </w:tcPr>
          <w:p w14:paraId="04FA3505" w14:textId="3EFD2C8D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maksājumi par akadēmisko parādu kārtošanu</w:t>
            </w:r>
            <w:r w:rsidR="009E0780" w:rsidRPr="00290BF3">
              <w:rPr>
                <w:spacing w:val="-2"/>
                <w:vertAlign w:val="superscript"/>
              </w:rPr>
              <w:t>2</w:t>
            </w:r>
          </w:p>
        </w:tc>
      </w:tr>
      <w:tr w:rsidR="0062406A" w:rsidRPr="00DB021E" w14:paraId="04FA350D" w14:textId="77777777" w:rsidTr="005B7C19">
        <w:trPr>
          <w:trHeight w:val="20"/>
        </w:trPr>
        <w:tc>
          <w:tcPr>
            <w:tcW w:w="482" w:type="pct"/>
            <w:hideMark/>
          </w:tcPr>
          <w:p w14:paraId="04FA3507" w14:textId="6B027998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3.1.1.</w:t>
            </w:r>
          </w:p>
        </w:tc>
        <w:tc>
          <w:tcPr>
            <w:tcW w:w="1862" w:type="pct"/>
            <w:hideMark/>
          </w:tcPr>
          <w:p w14:paraId="04FA3508" w14:textId="11A2F4D1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noslēguma pārbaudījums (eksāmens)</w:t>
            </w:r>
          </w:p>
        </w:tc>
        <w:tc>
          <w:tcPr>
            <w:tcW w:w="1010" w:type="pct"/>
            <w:hideMark/>
          </w:tcPr>
          <w:p w14:paraId="04FA3509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viens pārbaudījums</w:t>
            </w:r>
          </w:p>
        </w:tc>
        <w:tc>
          <w:tcPr>
            <w:tcW w:w="621" w:type="pct"/>
            <w:hideMark/>
          </w:tcPr>
          <w:p w14:paraId="04FA350A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15,65</w:t>
            </w:r>
          </w:p>
        </w:tc>
        <w:tc>
          <w:tcPr>
            <w:tcW w:w="465" w:type="pct"/>
            <w:hideMark/>
          </w:tcPr>
          <w:p w14:paraId="04FA350B" w14:textId="22E2D3F4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50C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15,65</w:t>
            </w:r>
          </w:p>
        </w:tc>
      </w:tr>
      <w:tr w:rsidR="0062406A" w:rsidRPr="00DB021E" w14:paraId="04FA3514" w14:textId="77777777" w:rsidTr="005B7C19">
        <w:trPr>
          <w:trHeight w:val="20"/>
        </w:trPr>
        <w:tc>
          <w:tcPr>
            <w:tcW w:w="482" w:type="pct"/>
            <w:hideMark/>
          </w:tcPr>
          <w:p w14:paraId="04FA350E" w14:textId="6D0EC758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3.1.2.</w:t>
            </w:r>
          </w:p>
        </w:tc>
        <w:tc>
          <w:tcPr>
            <w:tcW w:w="1862" w:type="pct"/>
            <w:hideMark/>
          </w:tcPr>
          <w:p w14:paraId="04FA350F" w14:textId="3396B65D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ieskaite (arī atkārtota)</w:t>
            </w:r>
          </w:p>
        </w:tc>
        <w:tc>
          <w:tcPr>
            <w:tcW w:w="1010" w:type="pct"/>
            <w:hideMark/>
          </w:tcPr>
          <w:p w14:paraId="04FA3510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viens pārbaudījums</w:t>
            </w:r>
          </w:p>
        </w:tc>
        <w:tc>
          <w:tcPr>
            <w:tcW w:w="621" w:type="pct"/>
            <w:hideMark/>
          </w:tcPr>
          <w:p w14:paraId="04FA3511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10,67</w:t>
            </w:r>
          </w:p>
        </w:tc>
        <w:tc>
          <w:tcPr>
            <w:tcW w:w="465" w:type="pct"/>
            <w:hideMark/>
          </w:tcPr>
          <w:p w14:paraId="04FA3512" w14:textId="071642CC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513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10,67</w:t>
            </w:r>
          </w:p>
        </w:tc>
      </w:tr>
      <w:tr w:rsidR="0062406A" w:rsidRPr="00DB021E" w14:paraId="04FA351B" w14:textId="77777777" w:rsidTr="005B7C19">
        <w:trPr>
          <w:trHeight w:val="20"/>
        </w:trPr>
        <w:tc>
          <w:tcPr>
            <w:tcW w:w="482" w:type="pct"/>
            <w:hideMark/>
          </w:tcPr>
          <w:p w14:paraId="04FA3515" w14:textId="218E5991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3.1.3.</w:t>
            </w:r>
          </w:p>
        </w:tc>
        <w:tc>
          <w:tcPr>
            <w:tcW w:w="1862" w:type="pct"/>
            <w:hideMark/>
          </w:tcPr>
          <w:p w14:paraId="04FA3516" w14:textId="3F01B157" w:rsidR="00925407" w:rsidRPr="00290BF3" w:rsidRDefault="00925407" w:rsidP="009E0780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atkārtota kvalifikācijas</w:t>
            </w:r>
            <w:r w:rsidR="00BD2A3A" w:rsidRPr="00290BF3">
              <w:rPr>
                <w:spacing w:val="-2"/>
              </w:rPr>
              <w:t xml:space="preserve"> darba izstrāde un aizstāvēšana</w:t>
            </w:r>
          </w:p>
        </w:tc>
        <w:tc>
          <w:tcPr>
            <w:tcW w:w="1010" w:type="pct"/>
            <w:hideMark/>
          </w:tcPr>
          <w:p w14:paraId="04FA3517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viens kvalifikācijas darbs</w:t>
            </w:r>
          </w:p>
        </w:tc>
        <w:tc>
          <w:tcPr>
            <w:tcW w:w="621" w:type="pct"/>
            <w:hideMark/>
          </w:tcPr>
          <w:p w14:paraId="04FA3518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142,29</w:t>
            </w:r>
          </w:p>
        </w:tc>
        <w:tc>
          <w:tcPr>
            <w:tcW w:w="465" w:type="pct"/>
            <w:hideMark/>
          </w:tcPr>
          <w:p w14:paraId="04FA3519" w14:textId="7A30F2B4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51A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142,29</w:t>
            </w:r>
          </w:p>
        </w:tc>
      </w:tr>
      <w:tr w:rsidR="0062406A" w:rsidRPr="00DB021E" w14:paraId="04FA3522" w14:textId="77777777" w:rsidTr="005B7C19">
        <w:trPr>
          <w:trHeight w:val="20"/>
        </w:trPr>
        <w:tc>
          <w:tcPr>
            <w:tcW w:w="482" w:type="pct"/>
            <w:hideMark/>
          </w:tcPr>
          <w:p w14:paraId="04FA351C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3.2.</w:t>
            </w:r>
          </w:p>
        </w:tc>
        <w:tc>
          <w:tcPr>
            <w:tcW w:w="1862" w:type="pct"/>
            <w:hideMark/>
          </w:tcPr>
          <w:p w14:paraId="04FA351D" w14:textId="44103250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konsultācijas (ārpus programmā paredzētajām) izglītojamiem, ka</w:t>
            </w:r>
            <w:r w:rsidR="00BD2A3A" w:rsidRPr="00290BF3">
              <w:rPr>
                <w:spacing w:val="-2"/>
              </w:rPr>
              <w:t>s mācās vai studē budžeta grupā</w:t>
            </w:r>
            <w:r w:rsidR="00BD2A3A" w:rsidRPr="00290BF3">
              <w:rPr>
                <w:spacing w:val="-2"/>
                <w:vertAlign w:val="superscript"/>
              </w:rPr>
              <w:t>2</w:t>
            </w:r>
          </w:p>
        </w:tc>
        <w:tc>
          <w:tcPr>
            <w:tcW w:w="1010" w:type="pct"/>
            <w:hideMark/>
          </w:tcPr>
          <w:p w14:paraId="04FA351E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stunda</w:t>
            </w:r>
          </w:p>
        </w:tc>
        <w:tc>
          <w:tcPr>
            <w:tcW w:w="621" w:type="pct"/>
            <w:hideMark/>
          </w:tcPr>
          <w:p w14:paraId="04FA351F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7,11</w:t>
            </w:r>
          </w:p>
        </w:tc>
        <w:tc>
          <w:tcPr>
            <w:tcW w:w="465" w:type="pct"/>
            <w:hideMark/>
          </w:tcPr>
          <w:p w14:paraId="04FA3520" w14:textId="75BE226C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521" w14:textId="77777777" w:rsidR="00925407" w:rsidRPr="00DB021E" w:rsidRDefault="00F93088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7,11</w:t>
            </w:r>
          </w:p>
        </w:tc>
      </w:tr>
      <w:tr w:rsidR="0062406A" w:rsidRPr="00DB021E" w14:paraId="04FA3529" w14:textId="77777777" w:rsidTr="005B7C19">
        <w:trPr>
          <w:trHeight w:val="20"/>
        </w:trPr>
        <w:tc>
          <w:tcPr>
            <w:tcW w:w="482" w:type="pct"/>
            <w:hideMark/>
          </w:tcPr>
          <w:p w14:paraId="04FA3523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3.3.</w:t>
            </w:r>
          </w:p>
        </w:tc>
        <w:tc>
          <w:tcPr>
            <w:tcW w:w="1862" w:type="pct"/>
            <w:hideMark/>
          </w:tcPr>
          <w:p w14:paraId="04FA3524" w14:textId="3C670ACB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studiju metodisko materiālu sagatavošana</w:t>
            </w:r>
            <w:r w:rsidR="00BD2A3A" w:rsidRPr="00290BF3">
              <w:rPr>
                <w:spacing w:val="-2"/>
                <w:vertAlign w:val="superscript"/>
              </w:rPr>
              <w:t>2</w:t>
            </w:r>
          </w:p>
        </w:tc>
        <w:tc>
          <w:tcPr>
            <w:tcW w:w="1010" w:type="pct"/>
            <w:hideMark/>
          </w:tcPr>
          <w:p w14:paraId="04FA3525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viens komplekts</w:t>
            </w:r>
          </w:p>
        </w:tc>
        <w:tc>
          <w:tcPr>
            <w:tcW w:w="621" w:type="pct"/>
            <w:hideMark/>
          </w:tcPr>
          <w:p w14:paraId="04FA3526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14,23</w:t>
            </w:r>
          </w:p>
        </w:tc>
        <w:tc>
          <w:tcPr>
            <w:tcW w:w="465" w:type="pct"/>
            <w:hideMark/>
          </w:tcPr>
          <w:p w14:paraId="04FA3527" w14:textId="695E06F4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0,00</w:t>
            </w:r>
          </w:p>
        </w:tc>
        <w:tc>
          <w:tcPr>
            <w:tcW w:w="560" w:type="pct"/>
            <w:hideMark/>
          </w:tcPr>
          <w:p w14:paraId="04FA3528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14,23</w:t>
            </w:r>
          </w:p>
        </w:tc>
      </w:tr>
      <w:tr w:rsidR="0062406A" w:rsidRPr="00DB021E" w14:paraId="04FA3530" w14:textId="77777777" w:rsidTr="005B7C19">
        <w:trPr>
          <w:trHeight w:val="20"/>
        </w:trPr>
        <w:tc>
          <w:tcPr>
            <w:tcW w:w="482" w:type="pct"/>
          </w:tcPr>
          <w:p w14:paraId="04FA352A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3.4.</w:t>
            </w:r>
          </w:p>
        </w:tc>
        <w:tc>
          <w:tcPr>
            <w:tcW w:w="1862" w:type="pct"/>
          </w:tcPr>
          <w:p w14:paraId="04FA352B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mācību kursi (citām personām)</w:t>
            </w:r>
          </w:p>
        </w:tc>
        <w:tc>
          <w:tcPr>
            <w:tcW w:w="1010" w:type="pct"/>
          </w:tcPr>
          <w:p w14:paraId="04FA352C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stunda vienai personai</w:t>
            </w:r>
          </w:p>
        </w:tc>
        <w:tc>
          <w:tcPr>
            <w:tcW w:w="621" w:type="pct"/>
          </w:tcPr>
          <w:p w14:paraId="04FA352D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1,21</w:t>
            </w:r>
          </w:p>
        </w:tc>
        <w:tc>
          <w:tcPr>
            <w:tcW w:w="465" w:type="pct"/>
          </w:tcPr>
          <w:p w14:paraId="04FA352E" w14:textId="7777777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</w:t>
            </w:r>
            <w:r w:rsidR="00872EB5" w:rsidRPr="00DB021E">
              <w:t>26</w:t>
            </w:r>
          </w:p>
        </w:tc>
        <w:tc>
          <w:tcPr>
            <w:tcW w:w="560" w:type="pct"/>
          </w:tcPr>
          <w:p w14:paraId="04FA352F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1,47</w:t>
            </w:r>
          </w:p>
        </w:tc>
      </w:tr>
      <w:tr w:rsidR="00586F3C" w:rsidRPr="00DB021E" w14:paraId="04FA3537" w14:textId="77777777" w:rsidTr="00586F3C">
        <w:trPr>
          <w:trHeight w:val="20"/>
        </w:trPr>
        <w:tc>
          <w:tcPr>
            <w:tcW w:w="482" w:type="pct"/>
          </w:tcPr>
          <w:p w14:paraId="04FA3531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4.</w:t>
            </w:r>
          </w:p>
        </w:tc>
        <w:tc>
          <w:tcPr>
            <w:tcW w:w="4518" w:type="pct"/>
            <w:gridSpan w:val="5"/>
          </w:tcPr>
          <w:p w14:paraId="04FA3536" w14:textId="07FA4397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</w:rPr>
              <w:t>Citi pakalpojumi</w:t>
            </w:r>
          </w:p>
        </w:tc>
      </w:tr>
      <w:tr w:rsidR="0062406A" w:rsidRPr="00DB021E" w14:paraId="04FA353E" w14:textId="77777777" w:rsidTr="005B7C19">
        <w:trPr>
          <w:trHeight w:val="20"/>
        </w:trPr>
        <w:tc>
          <w:tcPr>
            <w:tcW w:w="482" w:type="pct"/>
          </w:tcPr>
          <w:p w14:paraId="04FA3538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4.1.</w:t>
            </w:r>
          </w:p>
        </w:tc>
        <w:tc>
          <w:tcPr>
            <w:tcW w:w="1862" w:type="pct"/>
          </w:tcPr>
          <w:p w14:paraId="04FA3539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telpu īre semināriem un citiem pasākumiem</w:t>
            </w:r>
          </w:p>
        </w:tc>
        <w:tc>
          <w:tcPr>
            <w:tcW w:w="1010" w:type="pct"/>
          </w:tcPr>
          <w:p w14:paraId="04FA353A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kvadrātmetrs stundā</w:t>
            </w:r>
          </w:p>
        </w:tc>
        <w:tc>
          <w:tcPr>
            <w:tcW w:w="621" w:type="pct"/>
          </w:tcPr>
          <w:p w14:paraId="04FA353B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0,33</w:t>
            </w:r>
          </w:p>
        </w:tc>
        <w:tc>
          <w:tcPr>
            <w:tcW w:w="465" w:type="pct"/>
          </w:tcPr>
          <w:p w14:paraId="04FA353C" w14:textId="77777777" w:rsidR="00925407" w:rsidRPr="00DB021E" w:rsidRDefault="00925407" w:rsidP="00290BF3">
            <w:pPr>
              <w:pStyle w:val="naisc"/>
              <w:spacing w:before="0" w:after="0"/>
            </w:pPr>
            <w:r w:rsidRPr="00DB021E">
              <w:t>0,0</w:t>
            </w:r>
            <w:r w:rsidR="00872EB5" w:rsidRPr="00DB021E">
              <w:t>7</w:t>
            </w:r>
          </w:p>
        </w:tc>
        <w:tc>
          <w:tcPr>
            <w:tcW w:w="560" w:type="pct"/>
          </w:tcPr>
          <w:p w14:paraId="04FA353D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0,40</w:t>
            </w:r>
          </w:p>
        </w:tc>
      </w:tr>
      <w:tr w:rsidR="0062406A" w:rsidRPr="00DB021E" w14:paraId="04FA3545" w14:textId="77777777" w:rsidTr="005B7C19">
        <w:trPr>
          <w:trHeight w:val="20"/>
        </w:trPr>
        <w:tc>
          <w:tcPr>
            <w:tcW w:w="482" w:type="pct"/>
          </w:tcPr>
          <w:p w14:paraId="04FA353F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4.2.</w:t>
            </w:r>
          </w:p>
        </w:tc>
        <w:tc>
          <w:tcPr>
            <w:tcW w:w="1862" w:type="pct"/>
          </w:tcPr>
          <w:p w14:paraId="04FA3540" w14:textId="77777777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biroja tehnikas noma</w:t>
            </w:r>
          </w:p>
        </w:tc>
        <w:tc>
          <w:tcPr>
            <w:tcW w:w="1010" w:type="pct"/>
          </w:tcPr>
          <w:p w14:paraId="04FA3541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vienība stundā</w:t>
            </w:r>
          </w:p>
        </w:tc>
        <w:tc>
          <w:tcPr>
            <w:tcW w:w="621" w:type="pct"/>
          </w:tcPr>
          <w:p w14:paraId="04FA3542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5,89</w:t>
            </w:r>
          </w:p>
        </w:tc>
        <w:tc>
          <w:tcPr>
            <w:tcW w:w="465" w:type="pct"/>
          </w:tcPr>
          <w:p w14:paraId="04FA3543" w14:textId="77777777" w:rsidR="00925407" w:rsidRPr="00DB021E" w:rsidRDefault="00872EB5" w:rsidP="00290BF3">
            <w:pPr>
              <w:pStyle w:val="naisc"/>
              <w:spacing w:before="0" w:after="0"/>
            </w:pPr>
            <w:r w:rsidRPr="00DB021E">
              <w:t>1,22</w:t>
            </w:r>
          </w:p>
        </w:tc>
        <w:tc>
          <w:tcPr>
            <w:tcW w:w="560" w:type="pct"/>
          </w:tcPr>
          <w:p w14:paraId="04FA3544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7,11</w:t>
            </w:r>
          </w:p>
        </w:tc>
      </w:tr>
      <w:tr w:rsidR="00586F3C" w:rsidRPr="001C17BC" w14:paraId="04FA354C" w14:textId="77777777" w:rsidTr="00586F3C">
        <w:trPr>
          <w:trHeight w:val="20"/>
        </w:trPr>
        <w:tc>
          <w:tcPr>
            <w:tcW w:w="482" w:type="pct"/>
          </w:tcPr>
          <w:p w14:paraId="04FA3546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5.</w:t>
            </w:r>
          </w:p>
        </w:tc>
        <w:tc>
          <w:tcPr>
            <w:tcW w:w="4518" w:type="pct"/>
            <w:gridSpan w:val="5"/>
          </w:tcPr>
          <w:p w14:paraId="04FA354B" w14:textId="4E804F2A" w:rsidR="00586F3C" w:rsidRPr="00DB021E" w:rsidRDefault="00586F3C" w:rsidP="00586F3C">
            <w:pPr>
              <w:pStyle w:val="naisc"/>
              <w:spacing w:before="0" w:after="0"/>
              <w:jc w:val="left"/>
              <w:rPr>
                <w:b/>
              </w:rPr>
            </w:pPr>
            <w:r w:rsidRPr="00290BF3">
              <w:rPr>
                <w:spacing w:val="-2"/>
              </w:rPr>
              <w:t>Vērtējums par iepriekšējā izglītībā vai profesionālajā pieredzē sasniegtu studiju rezultātu atzīšanu</w:t>
            </w:r>
            <w:r w:rsidR="002E4269" w:rsidRPr="00290BF3">
              <w:rPr>
                <w:spacing w:val="-2"/>
                <w:vertAlign w:val="superscript"/>
              </w:rPr>
              <w:t>2</w:t>
            </w:r>
          </w:p>
        </w:tc>
      </w:tr>
      <w:tr w:rsidR="0062406A" w:rsidRPr="00DB021E" w14:paraId="04FA3553" w14:textId="77777777" w:rsidTr="005B7C19">
        <w:trPr>
          <w:trHeight w:val="20"/>
        </w:trPr>
        <w:tc>
          <w:tcPr>
            <w:tcW w:w="482" w:type="pct"/>
          </w:tcPr>
          <w:p w14:paraId="04FA354D" w14:textId="77777777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5.1.</w:t>
            </w:r>
          </w:p>
        </w:tc>
        <w:tc>
          <w:tcPr>
            <w:tcW w:w="1862" w:type="pct"/>
          </w:tcPr>
          <w:p w14:paraId="04FA354E" w14:textId="518AA247" w:rsidR="00925407" w:rsidRPr="00290BF3" w:rsidRDefault="00925407" w:rsidP="002E4269">
            <w:pPr>
              <w:pStyle w:val="naiskr"/>
              <w:spacing w:before="0" w:after="0"/>
              <w:rPr>
                <w:b/>
                <w:spacing w:val="-2"/>
              </w:rPr>
            </w:pPr>
            <w:r w:rsidRPr="00290BF3">
              <w:rPr>
                <w:spacing w:val="-2"/>
              </w:rPr>
              <w:t>iesniegto dokumentu izvērtēšana un lēmuma sagatavošana</w:t>
            </w:r>
          </w:p>
        </w:tc>
        <w:tc>
          <w:tcPr>
            <w:tcW w:w="1010" w:type="pct"/>
          </w:tcPr>
          <w:p w14:paraId="04FA354F" w14:textId="77777777" w:rsidR="00925407" w:rsidRPr="00917833" w:rsidRDefault="00925407" w:rsidP="00586F3C">
            <w:pPr>
              <w:pStyle w:val="naiskr"/>
              <w:spacing w:before="0" w:after="0"/>
              <w:ind w:left="57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vienai personai</w:t>
            </w:r>
          </w:p>
        </w:tc>
        <w:tc>
          <w:tcPr>
            <w:tcW w:w="621" w:type="pct"/>
          </w:tcPr>
          <w:p w14:paraId="04FA3550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28,86</w:t>
            </w:r>
          </w:p>
        </w:tc>
        <w:tc>
          <w:tcPr>
            <w:tcW w:w="465" w:type="pct"/>
          </w:tcPr>
          <w:p w14:paraId="04FA3551" w14:textId="1E1CBBE8" w:rsidR="00925407" w:rsidRPr="00DB021E" w:rsidRDefault="00925407" w:rsidP="00290BF3">
            <w:pPr>
              <w:jc w:val="center"/>
              <w:rPr>
                <w:sz w:val="24"/>
                <w:szCs w:val="24"/>
              </w:rPr>
            </w:pPr>
            <w:r w:rsidRPr="00DB021E">
              <w:rPr>
                <w:sz w:val="24"/>
                <w:szCs w:val="24"/>
              </w:rPr>
              <w:t>0,00</w:t>
            </w:r>
          </w:p>
        </w:tc>
        <w:tc>
          <w:tcPr>
            <w:tcW w:w="560" w:type="pct"/>
          </w:tcPr>
          <w:p w14:paraId="04FA3552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28,86</w:t>
            </w:r>
          </w:p>
        </w:tc>
      </w:tr>
      <w:tr w:rsidR="00586F3C" w:rsidRPr="00DB021E" w14:paraId="04FA355A" w14:textId="77777777" w:rsidTr="00586F3C">
        <w:trPr>
          <w:trHeight w:val="20"/>
        </w:trPr>
        <w:tc>
          <w:tcPr>
            <w:tcW w:w="482" w:type="pct"/>
          </w:tcPr>
          <w:p w14:paraId="04FA3554" w14:textId="77777777" w:rsidR="00586F3C" w:rsidRPr="00DB021E" w:rsidRDefault="00586F3C" w:rsidP="004165AC">
            <w:pPr>
              <w:pStyle w:val="naiskr"/>
              <w:spacing w:before="0" w:after="0"/>
            </w:pPr>
            <w:r w:rsidRPr="00DB021E">
              <w:t>5.2.</w:t>
            </w:r>
          </w:p>
        </w:tc>
        <w:tc>
          <w:tcPr>
            <w:tcW w:w="4518" w:type="pct"/>
            <w:gridSpan w:val="5"/>
          </w:tcPr>
          <w:p w14:paraId="04FA3559" w14:textId="2B69E224" w:rsidR="00586F3C" w:rsidRPr="00DB021E" w:rsidRDefault="00586F3C" w:rsidP="00586F3C">
            <w:pPr>
              <w:pStyle w:val="naisc"/>
              <w:spacing w:before="0" w:after="0"/>
              <w:jc w:val="left"/>
            </w:pPr>
            <w:r w:rsidRPr="00290BF3">
              <w:rPr>
                <w:spacing w:val="-2"/>
                <w:lang w:val="pt-BR"/>
              </w:rPr>
              <w:t>pārbaudījumi</w:t>
            </w:r>
          </w:p>
        </w:tc>
      </w:tr>
      <w:tr w:rsidR="0062406A" w:rsidRPr="00DB021E" w14:paraId="04FA3561" w14:textId="77777777" w:rsidTr="005B7C19">
        <w:trPr>
          <w:trHeight w:val="20"/>
        </w:trPr>
        <w:tc>
          <w:tcPr>
            <w:tcW w:w="482" w:type="pct"/>
          </w:tcPr>
          <w:p w14:paraId="04FA355B" w14:textId="1A9B9F41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5.2.1</w:t>
            </w:r>
            <w:r w:rsidR="00586F3C">
              <w:t>.</w:t>
            </w:r>
          </w:p>
        </w:tc>
        <w:tc>
          <w:tcPr>
            <w:tcW w:w="1862" w:type="pct"/>
          </w:tcPr>
          <w:p w14:paraId="04FA355C" w14:textId="53C933C6" w:rsidR="00925407" w:rsidRPr="00290BF3" w:rsidRDefault="00925407" w:rsidP="002E4269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ieskaite</w:t>
            </w:r>
          </w:p>
        </w:tc>
        <w:tc>
          <w:tcPr>
            <w:tcW w:w="1010" w:type="pct"/>
          </w:tcPr>
          <w:p w14:paraId="04FA355D" w14:textId="77777777" w:rsidR="00925407" w:rsidRPr="00917833" w:rsidRDefault="00925407" w:rsidP="00586F3C">
            <w:pPr>
              <w:pStyle w:val="naiskr"/>
              <w:spacing w:before="0" w:after="0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ieskaite</w:t>
            </w:r>
          </w:p>
        </w:tc>
        <w:tc>
          <w:tcPr>
            <w:tcW w:w="621" w:type="pct"/>
          </w:tcPr>
          <w:p w14:paraId="04FA355E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4,68</w:t>
            </w:r>
          </w:p>
        </w:tc>
        <w:tc>
          <w:tcPr>
            <w:tcW w:w="465" w:type="pct"/>
          </w:tcPr>
          <w:p w14:paraId="04FA355F" w14:textId="7C3D97B0" w:rsidR="00925407" w:rsidRPr="00DB021E" w:rsidRDefault="00925407" w:rsidP="00290BF3">
            <w:pPr>
              <w:jc w:val="center"/>
              <w:rPr>
                <w:sz w:val="24"/>
                <w:szCs w:val="24"/>
              </w:rPr>
            </w:pPr>
            <w:r w:rsidRPr="00DB021E">
              <w:rPr>
                <w:sz w:val="24"/>
                <w:szCs w:val="24"/>
              </w:rPr>
              <w:t>0,00</w:t>
            </w:r>
          </w:p>
        </w:tc>
        <w:tc>
          <w:tcPr>
            <w:tcW w:w="560" w:type="pct"/>
          </w:tcPr>
          <w:p w14:paraId="04FA3560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4,68</w:t>
            </w:r>
          </w:p>
        </w:tc>
      </w:tr>
      <w:tr w:rsidR="0062406A" w:rsidRPr="00DB021E" w14:paraId="04FA3568" w14:textId="77777777" w:rsidTr="005B7C19">
        <w:trPr>
          <w:trHeight w:val="20"/>
        </w:trPr>
        <w:tc>
          <w:tcPr>
            <w:tcW w:w="482" w:type="pct"/>
          </w:tcPr>
          <w:p w14:paraId="04FA3562" w14:textId="5F394F49" w:rsidR="00925407" w:rsidRPr="00DB021E" w:rsidRDefault="00925407" w:rsidP="004165AC">
            <w:pPr>
              <w:pStyle w:val="naiskr"/>
              <w:spacing w:before="0" w:after="0"/>
            </w:pPr>
            <w:r w:rsidRPr="00DB021E">
              <w:t>5.2.2</w:t>
            </w:r>
            <w:r w:rsidR="00586F3C">
              <w:t>.</w:t>
            </w:r>
          </w:p>
        </w:tc>
        <w:tc>
          <w:tcPr>
            <w:tcW w:w="1862" w:type="pct"/>
          </w:tcPr>
          <w:p w14:paraId="04FA3563" w14:textId="2ACF69AB" w:rsidR="00925407" w:rsidRPr="00290BF3" w:rsidRDefault="00925407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eksāmens</w:t>
            </w:r>
          </w:p>
        </w:tc>
        <w:tc>
          <w:tcPr>
            <w:tcW w:w="1010" w:type="pct"/>
          </w:tcPr>
          <w:p w14:paraId="04FA3564" w14:textId="77777777" w:rsidR="00925407" w:rsidRPr="00917833" w:rsidRDefault="00925407" w:rsidP="00586F3C">
            <w:pPr>
              <w:pStyle w:val="naiskr"/>
              <w:spacing w:before="0" w:after="0"/>
              <w:ind w:left="57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viens eksāmens</w:t>
            </w:r>
          </w:p>
        </w:tc>
        <w:tc>
          <w:tcPr>
            <w:tcW w:w="621" w:type="pct"/>
          </w:tcPr>
          <w:p w14:paraId="04FA3565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9,33</w:t>
            </w:r>
          </w:p>
        </w:tc>
        <w:tc>
          <w:tcPr>
            <w:tcW w:w="465" w:type="pct"/>
          </w:tcPr>
          <w:p w14:paraId="04FA3566" w14:textId="7EF7FFED" w:rsidR="00925407" w:rsidRPr="00DB021E" w:rsidRDefault="00925407" w:rsidP="00290BF3">
            <w:pPr>
              <w:jc w:val="center"/>
              <w:rPr>
                <w:sz w:val="24"/>
                <w:szCs w:val="24"/>
              </w:rPr>
            </w:pPr>
            <w:r w:rsidRPr="00DB021E">
              <w:rPr>
                <w:sz w:val="24"/>
                <w:szCs w:val="24"/>
              </w:rPr>
              <w:t>0,00</w:t>
            </w:r>
          </w:p>
        </w:tc>
        <w:tc>
          <w:tcPr>
            <w:tcW w:w="560" w:type="pct"/>
          </w:tcPr>
          <w:p w14:paraId="04FA3567" w14:textId="77777777" w:rsidR="00925407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9,33</w:t>
            </w:r>
          </w:p>
        </w:tc>
      </w:tr>
      <w:tr w:rsidR="0062406A" w:rsidRPr="00DB021E" w14:paraId="04FA356F" w14:textId="77777777" w:rsidTr="005B7C19">
        <w:trPr>
          <w:trHeight w:val="20"/>
        </w:trPr>
        <w:tc>
          <w:tcPr>
            <w:tcW w:w="482" w:type="pct"/>
          </w:tcPr>
          <w:p w14:paraId="04FA3569" w14:textId="77777777" w:rsidR="00872EB5" w:rsidRPr="00DB021E" w:rsidRDefault="00872EB5" w:rsidP="004165AC">
            <w:pPr>
              <w:pStyle w:val="naiskr"/>
              <w:spacing w:before="0" w:after="0"/>
            </w:pPr>
            <w:r w:rsidRPr="00DB021E">
              <w:t>5.2.3.</w:t>
            </w:r>
          </w:p>
        </w:tc>
        <w:tc>
          <w:tcPr>
            <w:tcW w:w="1862" w:type="pct"/>
          </w:tcPr>
          <w:p w14:paraId="04FA356A" w14:textId="7215A075" w:rsidR="00872EB5" w:rsidRPr="00290BF3" w:rsidRDefault="00BD2A3A" w:rsidP="004165AC">
            <w:pPr>
              <w:pStyle w:val="naiskr"/>
              <w:spacing w:before="0" w:after="0"/>
              <w:rPr>
                <w:spacing w:val="-2"/>
              </w:rPr>
            </w:pPr>
            <w:r w:rsidRPr="00290BF3">
              <w:rPr>
                <w:spacing w:val="-2"/>
              </w:rPr>
              <w:t>p</w:t>
            </w:r>
            <w:r w:rsidR="00872EB5" w:rsidRPr="00290BF3">
              <w:rPr>
                <w:spacing w:val="-2"/>
              </w:rPr>
              <w:t>raktisko darba iemaņu pārbaude</w:t>
            </w:r>
          </w:p>
        </w:tc>
        <w:tc>
          <w:tcPr>
            <w:tcW w:w="1010" w:type="pct"/>
          </w:tcPr>
          <w:p w14:paraId="04FA356B" w14:textId="77777777" w:rsidR="00872EB5" w:rsidRPr="00917833" w:rsidRDefault="00872EB5" w:rsidP="00586F3C">
            <w:pPr>
              <w:pStyle w:val="naiskr"/>
              <w:spacing w:before="0" w:after="0"/>
              <w:ind w:left="57"/>
              <w:jc w:val="center"/>
              <w:rPr>
                <w:spacing w:val="-2"/>
              </w:rPr>
            </w:pPr>
            <w:r w:rsidRPr="00917833">
              <w:rPr>
                <w:spacing w:val="-2"/>
              </w:rPr>
              <w:t>viena pārbaude</w:t>
            </w:r>
          </w:p>
        </w:tc>
        <w:tc>
          <w:tcPr>
            <w:tcW w:w="621" w:type="pct"/>
          </w:tcPr>
          <w:p w14:paraId="04FA356C" w14:textId="77777777" w:rsidR="00872EB5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38,79</w:t>
            </w:r>
          </w:p>
        </w:tc>
        <w:tc>
          <w:tcPr>
            <w:tcW w:w="465" w:type="pct"/>
          </w:tcPr>
          <w:p w14:paraId="04FA356D" w14:textId="392D9C94" w:rsidR="00872EB5" w:rsidRPr="00DB021E" w:rsidRDefault="00872EB5" w:rsidP="00290BF3">
            <w:pPr>
              <w:jc w:val="center"/>
              <w:rPr>
                <w:sz w:val="24"/>
                <w:szCs w:val="24"/>
              </w:rPr>
            </w:pPr>
            <w:r w:rsidRPr="00DB021E">
              <w:rPr>
                <w:sz w:val="24"/>
                <w:szCs w:val="24"/>
              </w:rPr>
              <w:t>0,00</w:t>
            </w:r>
          </w:p>
        </w:tc>
        <w:tc>
          <w:tcPr>
            <w:tcW w:w="560" w:type="pct"/>
          </w:tcPr>
          <w:p w14:paraId="04FA356E" w14:textId="77777777" w:rsidR="00872EB5" w:rsidRPr="00DB021E" w:rsidRDefault="00872EB5" w:rsidP="00290BF3">
            <w:pPr>
              <w:pStyle w:val="naisc"/>
              <w:spacing w:before="0" w:after="0"/>
              <w:ind w:left="-227" w:right="227"/>
              <w:jc w:val="right"/>
            </w:pPr>
            <w:r w:rsidRPr="00DB021E">
              <w:t>38,79</w:t>
            </w:r>
          </w:p>
        </w:tc>
      </w:tr>
    </w:tbl>
    <w:p w14:paraId="7A6791E7" w14:textId="725545CC" w:rsidR="00DB021E" w:rsidRPr="005B7C19" w:rsidRDefault="00DB021E" w:rsidP="001635F8">
      <w:pPr>
        <w:ind w:firstLine="720"/>
        <w:rPr>
          <w:sz w:val="20"/>
        </w:rPr>
      </w:pPr>
    </w:p>
    <w:p w14:paraId="4930BA9C" w14:textId="18B5C748" w:rsidR="00DB021E" w:rsidRDefault="00DB021E" w:rsidP="001635F8">
      <w:pPr>
        <w:ind w:firstLine="720"/>
        <w:rPr>
          <w:sz w:val="24"/>
          <w:szCs w:val="24"/>
          <w:lang w:val="lv-LV" w:eastAsia="lv-LV"/>
        </w:rPr>
      </w:pPr>
      <w:r w:rsidRPr="00DB021E">
        <w:rPr>
          <w:sz w:val="24"/>
          <w:szCs w:val="24"/>
          <w:lang w:val="lv-LV" w:eastAsia="lv-LV"/>
        </w:rPr>
        <w:t>Piezīmes</w:t>
      </w:r>
      <w:r>
        <w:rPr>
          <w:sz w:val="24"/>
          <w:szCs w:val="24"/>
          <w:lang w:val="lv-LV" w:eastAsia="lv-LV"/>
        </w:rPr>
        <w:t>.</w:t>
      </w:r>
    </w:p>
    <w:p w14:paraId="23C1C4A3" w14:textId="3195BC76" w:rsidR="00DB021E" w:rsidRPr="00DB021E" w:rsidRDefault="00791AF5" w:rsidP="0062406A">
      <w:pPr>
        <w:ind w:firstLine="720"/>
        <w:jc w:val="both"/>
        <w:rPr>
          <w:sz w:val="24"/>
          <w:szCs w:val="24"/>
          <w:lang w:val="lv-LV" w:eastAsia="lv-LV"/>
        </w:rPr>
      </w:pPr>
      <w:r w:rsidRPr="00791AF5">
        <w:rPr>
          <w:sz w:val="24"/>
          <w:szCs w:val="24"/>
          <w:vertAlign w:val="superscript"/>
          <w:lang w:val="lv-LV" w:eastAsia="lv-LV"/>
        </w:rPr>
        <w:t>1</w:t>
      </w:r>
      <w:r w:rsidRPr="00791AF5">
        <w:rPr>
          <w:sz w:val="24"/>
          <w:szCs w:val="24"/>
          <w:lang w:val="lv-LV" w:eastAsia="lv-LV"/>
        </w:rPr>
        <w:t> </w:t>
      </w:r>
      <w:r w:rsidR="00DB021E" w:rsidRPr="00DB021E">
        <w:rPr>
          <w:sz w:val="24"/>
          <w:szCs w:val="24"/>
          <w:lang w:val="lv-LV" w:eastAsia="lv-LV"/>
        </w:rPr>
        <w:t>Pievienotās vērtības nodokli nepiemēro saskaņā ar Pievienotās vērtības nodokļa</w:t>
      </w:r>
      <w:r w:rsidR="00DB021E">
        <w:rPr>
          <w:sz w:val="24"/>
          <w:szCs w:val="24"/>
          <w:lang w:val="lv-LV" w:eastAsia="lv-LV"/>
        </w:rPr>
        <w:t xml:space="preserve"> </w:t>
      </w:r>
      <w:r w:rsidR="00DB021E" w:rsidRPr="00DB021E">
        <w:rPr>
          <w:sz w:val="24"/>
          <w:szCs w:val="24"/>
          <w:lang w:val="lv-LV" w:eastAsia="lv-LV"/>
        </w:rPr>
        <w:t>likuma 52.panta pirmās</w:t>
      </w:r>
      <w:r>
        <w:rPr>
          <w:sz w:val="24"/>
          <w:szCs w:val="24"/>
          <w:lang w:val="lv-LV" w:eastAsia="lv-LV"/>
        </w:rPr>
        <w:t xml:space="preserve"> daļas 25.punkta "a"</w:t>
      </w:r>
      <w:r w:rsidR="0062406A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>apakšpunktu</w:t>
      </w:r>
      <w:r w:rsidR="00DB021E" w:rsidRPr="00DB021E">
        <w:rPr>
          <w:sz w:val="24"/>
          <w:szCs w:val="24"/>
          <w:lang w:val="lv-LV" w:eastAsia="lv-LV"/>
        </w:rPr>
        <w:t xml:space="preserve">. </w:t>
      </w:r>
    </w:p>
    <w:p w14:paraId="6DB0C6DF" w14:textId="2195FE8C" w:rsidR="00DB021E" w:rsidRPr="00DB021E" w:rsidRDefault="00791AF5" w:rsidP="0062406A">
      <w:pPr>
        <w:ind w:firstLine="720"/>
        <w:jc w:val="both"/>
        <w:rPr>
          <w:lang w:val="lv-LV"/>
        </w:rPr>
      </w:pPr>
      <w:r>
        <w:rPr>
          <w:sz w:val="24"/>
          <w:szCs w:val="24"/>
          <w:vertAlign w:val="superscript"/>
          <w:lang w:val="lv-LV" w:eastAsia="lv-LV"/>
        </w:rPr>
        <w:t>2</w:t>
      </w:r>
      <w:r w:rsidRPr="00791AF5">
        <w:rPr>
          <w:sz w:val="24"/>
          <w:szCs w:val="24"/>
          <w:lang w:val="lv-LV" w:eastAsia="lv-LV"/>
        </w:rPr>
        <w:t> </w:t>
      </w:r>
      <w:r w:rsidR="00DB021E" w:rsidRPr="00DB021E">
        <w:rPr>
          <w:sz w:val="24"/>
          <w:szCs w:val="24"/>
          <w:lang w:val="lv-LV" w:eastAsia="lv-LV"/>
        </w:rPr>
        <w:t>Pievienotās vērtības nodokli nepiemēro saskaņā ar Pievienotās vērtības nodokļa likuma 52.panta pirmās daļas 12.punktu.</w:t>
      </w:r>
    </w:p>
    <w:p w14:paraId="04FA358E" w14:textId="77777777" w:rsidR="00AC1019" w:rsidRPr="005B7C19" w:rsidRDefault="00AC1019" w:rsidP="004165AC">
      <w:pPr>
        <w:pStyle w:val="naislab"/>
        <w:spacing w:before="0" w:after="0"/>
        <w:ind w:firstLine="720"/>
        <w:jc w:val="both"/>
        <w:rPr>
          <w:szCs w:val="28"/>
        </w:rPr>
      </w:pPr>
    </w:p>
    <w:p w14:paraId="502846B5" w14:textId="77777777" w:rsidR="00DB021E" w:rsidRPr="005B7C19" w:rsidRDefault="00DB021E" w:rsidP="004165AC">
      <w:pPr>
        <w:pStyle w:val="naislab"/>
        <w:spacing w:before="0" w:after="0"/>
        <w:ind w:firstLine="720"/>
        <w:jc w:val="both"/>
        <w:rPr>
          <w:szCs w:val="28"/>
        </w:rPr>
      </w:pPr>
    </w:p>
    <w:p w14:paraId="04FA3592" w14:textId="1BD35125" w:rsidR="00D97384" w:rsidRPr="0052204A" w:rsidRDefault="0052204A" w:rsidP="0062406A">
      <w:pPr>
        <w:tabs>
          <w:tab w:val="left" w:pos="6096"/>
        </w:tabs>
        <w:ind w:left="709"/>
        <w:jc w:val="both"/>
        <w:rPr>
          <w:color w:val="000000"/>
          <w:szCs w:val="28"/>
          <w:lang w:val="lv-LV"/>
        </w:rPr>
      </w:pPr>
      <w:r w:rsidRPr="0052204A">
        <w:rPr>
          <w:color w:val="000000"/>
          <w:szCs w:val="28"/>
          <w:lang w:val="lv-LV"/>
        </w:rPr>
        <w:t>Izglīt</w:t>
      </w:r>
      <w:r>
        <w:rPr>
          <w:color w:val="000000"/>
          <w:szCs w:val="28"/>
          <w:lang w:val="lv-LV"/>
        </w:rPr>
        <w:t>ības un zinātnes ministrs</w:t>
      </w:r>
      <w:r w:rsidR="004165AC">
        <w:rPr>
          <w:color w:val="000000"/>
          <w:szCs w:val="28"/>
          <w:lang w:val="lv-LV"/>
        </w:rPr>
        <w:tab/>
      </w:r>
      <w:r w:rsidR="004165AC" w:rsidRPr="004165AC">
        <w:rPr>
          <w:color w:val="000000"/>
          <w:szCs w:val="28"/>
          <w:lang w:val="lv-LV"/>
        </w:rPr>
        <w:t xml:space="preserve">Vjačeslavs </w:t>
      </w:r>
      <w:r>
        <w:rPr>
          <w:color w:val="000000"/>
          <w:szCs w:val="28"/>
          <w:lang w:val="lv-LV"/>
        </w:rPr>
        <w:t>Dombrovskis</w:t>
      </w:r>
    </w:p>
    <w:sectPr w:rsidR="00D97384" w:rsidRPr="0052204A" w:rsidSect="00624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2081" w14:textId="77777777" w:rsidR="0077614D" w:rsidRDefault="0077614D">
      <w:r>
        <w:separator/>
      </w:r>
    </w:p>
  </w:endnote>
  <w:endnote w:type="continuationSeparator" w:id="0">
    <w:p w14:paraId="55CB0588" w14:textId="77777777" w:rsidR="0077614D" w:rsidRDefault="0077614D">
      <w:r>
        <w:continuationSeparator/>
      </w:r>
    </w:p>
  </w:endnote>
  <w:endnote w:type="continuationNotice" w:id="1">
    <w:p w14:paraId="60A08BEF" w14:textId="77777777" w:rsidR="0077614D" w:rsidRDefault="00776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FCCC" w14:textId="77777777" w:rsidR="0077614D" w:rsidRDefault="00776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DDF2" w14:textId="74461C20" w:rsidR="0077614D" w:rsidRPr="004165AC" w:rsidRDefault="0077614D" w:rsidP="004165AC">
    <w:pPr>
      <w:pStyle w:val="Footer"/>
      <w:jc w:val="both"/>
      <w:rPr>
        <w:sz w:val="16"/>
        <w:szCs w:val="24"/>
        <w:lang w:val="lv-LV"/>
      </w:rPr>
    </w:pPr>
    <w:r w:rsidRPr="004165AC">
      <w:rPr>
        <w:sz w:val="16"/>
        <w:szCs w:val="24"/>
        <w:lang w:val="lv-LV"/>
      </w:rPr>
      <w:t>N2477_3p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35AF" w14:textId="3219316F" w:rsidR="0077614D" w:rsidRPr="004165AC" w:rsidRDefault="0077614D" w:rsidP="006F5D40">
    <w:pPr>
      <w:pStyle w:val="Footer"/>
      <w:jc w:val="both"/>
      <w:rPr>
        <w:sz w:val="16"/>
        <w:szCs w:val="24"/>
        <w:lang w:val="lv-LV"/>
      </w:rPr>
    </w:pPr>
    <w:r w:rsidRPr="004165AC">
      <w:rPr>
        <w:sz w:val="16"/>
        <w:szCs w:val="24"/>
        <w:lang w:val="lv-LV"/>
      </w:rPr>
      <w:t>N2477_3p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DAFA2" w14:textId="77777777" w:rsidR="0077614D" w:rsidRDefault="0077614D">
      <w:r>
        <w:separator/>
      </w:r>
    </w:p>
  </w:footnote>
  <w:footnote w:type="continuationSeparator" w:id="0">
    <w:p w14:paraId="049F9302" w14:textId="77777777" w:rsidR="0077614D" w:rsidRDefault="0077614D">
      <w:r>
        <w:continuationSeparator/>
      </w:r>
    </w:p>
  </w:footnote>
  <w:footnote w:type="continuationNotice" w:id="1">
    <w:p w14:paraId="7AAA870B" w14:textId="77777777" w:rsidR="0077614D" w:rsidRDefault="007761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35A9" w14:textId="77777777" w:rsidR="0077614D" w:rsidRDefault="007761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FA35AA" w14:textId="77777777" w:rsidR="0077614D" w:rsidRDefault="00776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35AB" w14:textId="77777777" w:rsidR="0077614D" w:rsidRPr="0074289B" w:rsidRDefault="0077614D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1C17BC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04FA35AC" w14:textId="77777777" w:rsidR="0077614D" w:rsidRDefault="0077614D">
    <w:pPr>
      <w:pStyle w:val="Header"/>
    </w:pPr>
  </w:p>
  <w:p w14:paraId="04FA35AD" w14:textId="77777777" w:rsidR="0077614D" w:rsidRDefault="00776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3A51" w14:textId="77777777" w:rsidR="0077614D" w:rsidRDefault="00776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60044"/>
    <w:rsid w:val="00010D85"/>
    <w:rsid w:val="0001112E"/>
    <w:rsid w:val="00014FD7"/>
    <w:rsid w:val="00024BD3"/>
    <w:rsid w:val="00043B2D"/>
    <w:rsid w:val="00054892"/>
    <w:rsid w:val="0005645F"/>
    <w:rsid w:val="00057ED6"/>
    <w:rsid w:val="00057EE8"/>
    <w:rsid w:val="00060E21"/>
    <w:rsid w:val="000622B0"/>
    <w:rsid w:val="00071515"/>
    <w:rsid w:val="000750FD"/>
    <w:rsid w:val="000764E6"/>
    <w:rsid w:val="000770B7"/>
    <w:rsid w:val="00077BA1"/>
    <w:rsid w:val="000804AC"/>
    <w:rsid w:val="00081B8A"/>
    <w:rsid w:val="0008639C"/>
    <w:rsid w:val="00090F40"/>
    <w:rsid w:val="000931B3"/>
    <w:rsid w:val="000A3BF8"/>
    <w:rsid w:val="000A7AFA"/>
    <w:rsid w:val="000A7C14"/>
    <w:rsid w:val="000B2237"/>
    <w:rsid w:val="000B33F0"/>
    <w:rsid w:val="000B4360"/>
    <w:rsid w:val="000B4B2F"/>
    <w:rsid w:val="000B6447"/>
    <w:rsid w:val="000C1F95"/>
    <w:rsid w:val="000C4532"/>
    <w:rsid w:val="000C623D"/>
    <w:rsid w:val="000C74DA"/>
    <w:rsid w:val="000D0447"/>
    <w:rsid w:val="000D73BA"/>
    <w:rsid w:val="000E2819"/>
    <w:rsid w:val="000F33C5"/>
    <w:rsid w:val="000F4CC0"/>
    <w:rsid w:val="00100968"/>
    <w:rsid w:val="00101385"/>
    <w:rsid w:val="00106F40"/>
    <w:rsid w:val="00110088"/>
    <w:rsid w:val="00111E8F"/>
    <w:rsid w:val="0011332C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53347"/>
    <w:rsid w:val="00153922"/>
    <w:rsid w:val="001635F8"/>
    <w:rsid w:val="001665E9"/>
    <w:rsid w:val="0017468A"/>
    <w:rsid w:val="001847A2"/>
    <w:rsid w:val="001907B2"/>
    <w:rsid w:val="001927E5"/>
    <w:rsid w:val="001929EB"/>
    <w:rsid w:val="00197AA8"/>
    <w:rsid w:val="001A095C"/>
    <w:rsid w:val="001A1269"/>
    <w:rsid w:val="001B2D24"/>
    <w:rsid w:val="001B4C90"/>
    <w:rsid w:val="001C17BC"/>
    <w:rsid w:val="001C401E"/>
    <w:rsid w:val="001C5E45"/>
    <w:rsid w:val="001C6F81"/>
    <w:rsid w:val="001D092A"/>
    <w:rsid w:val="001D2ED4"/>
    <w:rsid w:val="001D3D91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1E58"/>
    <w:rsid w:val="00213BE7"/>
    <w:rsid w:val="00220055"/>
    <w:rsid w:val="002204E1"/>
    <w:rsid w:val="0022439E"/>
    <w:rsid w:val="00225052"/>
    <w:rsid w:val="00226B72"/>
    <w:rsid w:val="00230349"/>
    <w:rsid w:val="00232FFF"/>
    <w:rsid w:val="00233AA4"/>
    <w:rsid w:val="00234C92"/>
    <w:rsid w:val="00234F7B"/>
    <w:rsid w:val="00236C7E"/>
    <w:rsid w:val="00240D89"/>
    <w:rsid w:val="0024136E"/>
    <w:rsid w:val="002459F3"/>
    <w:rsid w:val="00245AB7"/>
    <w:rsid w:val="00255F4B"/>
    <w:rsid w:val="00256889"/>
    <w:rsid w:val="002572E8"/>
    <w:rsid w:val="00262771"/>
    <w:rsid w:val="00263FBC"/>
    <w:rsid w:val="00271ABA"/>
    <w:rsid w:val="002777E4"/>
    <w:rsid w:val="00281621"/>
    <w:rsid w:val="0028211D"/>
    <w:rsid w:val="00282381"/>
    <w:rsid w:val="0028262F"/>
    <w:rsid w:val="002841CA"/>
    <w:rsid w:val="002844D2"/>
    <w:rsid w:val="00284AC2"/>
    <w:rsid w:val="002863AC"/>
    <w:rsid w:val="00290BF3"/>
    <w:rsid w:val="002943DC"/>
    <w:rsid w:val="00294441"/>
    <w:rsid w:val="002B3CD9"/>
    <w:rsid w:val="002B48D3"/>
    <w:rsid w:val="002C3033"/>
    <w:rsid w:val="002D6170"/>
    <w:rsid w:val="002D6501"/>
    <w:rsid w:val="002E4269"/>
    <w:rsid w:val="002E64D7"/>
    <w:rsid w:val="002F1495"/>
    <w:rsid w:val="002F18EE"/>
    <w:rsid w:val="002F1BAE"/>
    <w:rsid w:val="002F22DA"/>
    <w:rsid w:val="00300530"/>
    <w:rsid w:val="003032F1"/>
    <w:rsid w:val="00304D29"/>
    <w:rsid w:val="00305296"/>
    <w:rsid w:val="00305488"/>
    <w:rsid w:val="003057BB"/>
    <w:rsid w:val="00310AA3"/>
    <w:rsid w:val="00312CE2"/>
    <w:rsid w:val="003143CA"/>
    <w:rsid w:val="003173EE"/>
    <w:rsid w:val="00320334"/>
    <w:rsid w:val="00320524"/>
    <w:rsid w:val="00325B15"/>
    <w:rsid w:val="00325DDB"/>
    <w:rsid w:val="00336B04"/>
    <w:rsid w:val="00341F27"/>
    <w:rsid w:val="00342ED1"/>
    <w:rsid w:val="00346686"/>
    <w:rsid w:val="00347F07"/>
    <w:rsid w:val="00352C9C"/>
    <w:rsid w:val="00354DC0"/>
    <w:rsid w:val="00355552"/>
    <w:rsid w:val="00355F37"/>
    <w:rsid w:val="0035670B"/>
    <w:rsid w:val="003613E1"/>
    <w:rsid w:val="003632FA"/>
    <w:rsid w:val="003658E3"/>
    <w:rsid w:val="00372D2F"/>
    <w:rsid w:val="00373ECF"/>
    <w:rsid w:val="00375157"/>
    <w:rsid w:val="00380597"/>
    <w:rsid w:val="003828EB"/>
    <w:rsid w:val="0038358C"/>
    <w:rsid w:val="00384FD6"/>
    <w:rsid w:val="00385202"/>
    <w:rsid w:val="00387092"/>
    <w:rsid w:val="00394FE2"/>
    <w:rsid w:val="00395414"/>
    <w:rsid w:val="003A1979"/>
    <w:rsid w:val="003A214D"/>
    <w:rsid w:val="003A22F6"/>
    <w:rsid w:val="003A3640"/>
    <w:rsid w:val="003A6715"/>
    <w:rsid w:val="003B3D0C"/>
    <w:rsid w:val="003B4D27"/>
    <w:rsid w:val="003B6A76"/>
    <w:rsid w:val="003B7B49"/>
    <w:rsid w:val="003D078A"/>
    <w:rsid w:val="003D3E71"/>
    <w:rsid w:val="003E0633"/>
    <w:rsid w:val="003E12D0"/>
    <w:rsid w:val="003E2D9D"/>
    <w:rsid w:val="003E5A3E"/>
    <w:rsid w:val="003E6076"/>
    <w:rsid w:val="003F2164"/>
    <w:rsid w:val="003F4C43"/>
    <w:rsid w:val="003F5109"/>
    <w:rsid w:val="003F7ACD"/>
    <w:rsid w:val="00403BF1"/>
    <w:rsid w:val="004165AC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50918"/>
    <w:rsid w:val="00451F41"/>
    <w:rsid w:val="00456671"/>
    <w:rsid w:val="004575BC"/>
    <w:rsid w:val="00462DBE"/>
    <w:rsid w:val="00466953"/>
    <w:rsid w:val="00475DA2"/>
    <w:rsid w:val="00477DCF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D3C73"/>
    <w:rsid w:val="004E394C"/>
    <w:rsid w:val="004F7EF0"/>
    <w:rsid w:val="00501CC2"/>
    <w:rsid w:val="00515417"/>
    <w:rsid w:val="005156D6"/>
    <w:rsid w:val="00520F7A"/>
    <w:rsid w:val="00521824"/>
    <w:rsid w:val="0052204A"/>
    <w:rsid w:val="0052277B"/>
    <w:rsid w:val="005236F6"/>
    <w:rsid w:val="00523749"/>
    <w:rsid w:val="00534BAB"/>
    <w:rsid w:val="00537719"/>
    <w:rsid w:val="005379EB"/>
    <w:rsid w:val="0054254D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36F6"/>
    <w:rsid w:val="00565535"/>
    <w:rsid w:val="00565B35"/>
    <w:rsid w:val="00567F18"/>
    <w:rsid w:val="00570E44"/>
    <w:rsid w:val="00574011"/>
    <w:rsid w:val="0057472E"/>
    <w:rsid w:val="00576694"/>
    <w:rsid w:val="00581C93"/>
    <w:rsid w:val="005863C5"/>
    <w:rsid w:val="0058643E"/>
    <w:rsid w:val="00586F3C"/>
    <w:rsid w:val="00594873"/>
    <w:rsid w:val="005950A7"/>
    <w:rsid w:val="00596E45"/>
    <w:rsid w:val="005A251B"/>
    <w:rsid w:val="005A442F"/>
    <w:rsid w:val="005B10A9"/>
    <w:rsid w:val="005B779F"/>
    <w:rsid w:val="005B7C19"/>
    <w:rsid w:val="005D1890"/>
    <w:rsid w:val="005D4219"/>
    <w:rsid w:val="005E0E19"/>
    <w:rsid w:val="005E2D75"/>
    <w:rsid w:val="005E2E27"/>
    <w:rsid w:val="005E33E0"/>
    <w:rsid w:val="005E4122"/>
    <w:rsid w:val="005E633C"/>
    <w:rsid w:val="005F04D9"/>
    <w:rsid w:val="005F4DE8"/>
    <w:rsid w:val="005F64F7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2406A"/>
    <w:rsid w:val="00636DF6"/>
    <w:rsid w:val="00643B1D"/>
    <w:rsid w:val="00644FBF"/>
    <w:rsid w:val="0065252B"/>
    <w:rsid w:val="0065281C"/>
    <w:rsid w:val="0065571B"/>
    <w:rsid w:val="00663566"/>
    <w:rsid w:val="006656B4"/>
    <w:rsid w:val="00666486"/>
    <w:rsid w:val="006714CF"/>
    <w:rsid w:val="00675FD3"/>
    <w:rsid w:val="00675FF6"/>
    <w:rsid w:val="00685E58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5697"/>
    <w:rsid w:val="006C74AC"/>
    <w:rsid w:val="006D1A86"/>
    <w:rsid w:val="006D5C27"/>
    <w:rsid w:val="006E2E67"/>
    <w:rsid w:val="006E4280"/>
    <w:rsid w:val="006E5679"/>
    <w:rsid w:val="006E6C2C"/>
    <w:rsid w:val="006F1AED"/>
    <w:rsid w:val="006F205D"/>
    <w:rsid w:val="006F5D40"/>
    <w:rsid w:val="007044FE"/>
    <w:rsid w:val="0070567F"/>
    <w:rsid w:val="00706D96"/>
    <w:rsid w:val="00712084"/>
    <w:rsid w:val="007123DC"/>
    <w:rsid w:val="0071440D"/>
    <w:rsid w:val="007274E9"/>
    <w:rsid w:val="00732143"/>
    <w:rsid w:val="00734AC1"/>
    <w:rsid w:val="007351BA"/>
    <w:rsid w:val="0074289B"/>
    <w:rsid w:val="007434E4"/>
    <w:rsid w:val="00746244"/>
    <w:rsid w:val="00752600"/>
    <w:rsid w:val="0075643F"/>
    <w:rsid w:val="0077064E"/>
    <w:rsid w:val="007751D0"/>
    <w:rsid w:val="0077614D"/>
    <w:rsid w:val="00780438"/>
    <w:rsid w:val="00782F5E"/>
    <w:rsid w:val="00791AF5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D0C9F"/>
    <w:rsid w:val="007E119A"/>
    <w:rsid w:val="007E1427"/>
    <w:rsid w:val="007E4B45"/>
    <w:rsid w:val="007E7FB7"/>
    <w:rsid w:val="007F2CF9"/>
    <w:rsid w:val="007F6E72"/>
    <w:rsid w:val="0080491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6038F"/>
    <w:rsid w:val="00865C87"/>
    <w:rsid w:val="0087067C"/>
    <w:rsid w:val="00871AEE"/>
    <w:rsid w:val="00871FB3"/>
    <w:rsid w:val="00872EB5"/>
    <w:rsid w:val="00876C31"/>
    <w:rsid w:val="00876C6A"/>
    <w:rsid w:val="00880E20"/>
    <w:rsid w:val="00884E49"/>
    <w:rsid w:val="00886F75"/>
    <w:rsid w:val="00892947"/>
    <w:rsid w:val="00892D85"/>
    <w:rsid w:val="008959D2"/>
    <w:rsid w:val="008A22D5"/>
    <w:rsid w:val="008A57A1"/>
    <w:rsid w:val="008A76EC"/>
    <w:rsid w:val="008B1E28"/>
    <w:rsid w:val="008B3F70"/>
    <w:rsid w:val="008B561A"/>
    <w:rsid w:val="008C6601"/>
    <w:rsid w:val="008D038A"/>
    <w:rsid w:val="008D3A32"/>
    <w:rsid w:val="008D6CBF"/>
    <w:rsid w:val="008E12A9"/>
    <w:rsid w:val="008E5268"/>
    <w:rsid w:val="008E627C"/>
    <w:rsid w:val="008F68CA"/>
    <w:rsid w:val="00902D8C"/>
    <w:rsid w:val="00911F53"/>
    <w:rsid w:val="00913B80"/>
    <w:rsid w:val="00914EF0"/>
    <w:rsid w:val="00915B59"/>
    <w:rsid w:val="009160CB"/>
    <w:rsid w:val="00917833"/>
    <w:rsid w:val="00922566"/>
    <w:rsid w:val="0092366C"/>
    <w:rsid w:val="00923E21"/>
    <w:rsid w:val="00925407"/>
    <w:rsid w:val="00926717"/>
    <w:rsid w:val="00927397"/>
    <w:rsid w:val="009317B1"/>
    <w:rsid w:val="00940DE4"/>
    <w:rsid w:val="0094276B"/>
    <w:rsid w:val="00943585"/>
    <w:rsid w:val="0095050B"/>
    <w:rsid w:val="00951C49"/>
    <w:rsid w:val="00953945"/>
    <w:rsid w:val="009566EC"/>
    <w:rsid w:val="009577D0"/>
    <w:rsid w:val="0097005A"/>
    <w:rsid w:val="00975D30"/>
    <w:rsid w:val="00975F7A"/>
    <w:rsid w:val="00982B73"/>
    <w:rsid w:val="00990636"/>
    <w:rsid w:val="009918F2"/>
    <w:rsid w:val="009A40D4"/>
    <w:rsid w:val="009A45B7"/>
    <w:rsid w:val="009A739A"/>
    <w:rsid w:val="009B7CED"/>
    <w:rsid w:val="009C03C2"/>
    <w:rsid w:val="009C04A8"/>
    <w:rsid w:val="009C18CB"/>
    <w:rsid w:val="009C549E"/>
    <w:rsid w:val="009C5B26"/>
    <w:rsid w:val="009D5581"/>
    <w:rsid w:val="009D79D3"/>
    <w:rsid w:val="009E0780"/>
    <w:rsid w:val="009E67AA"/>
    <w:rsid w:val="009F234E"/>
    <w:rsid w:val="009F756B"/>
    <w:rsid w:val="009F7CEF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21D5"/>
    <w:rsid w:val="00A54FF7"/>
    <w:rsid w:val="00A55E7E"/>
    <w:rsid w:val="00A57B74"/>
    <w:rsid w:val="00A6039A"/>
    <w:rsid w:val="00A72CC2"/>
    <w:rsid w:val="00A74C76"/>
    <w:rsid w:val="00A817B2"/>
    <w:rsid w:val="00A83B0F"/>
    <w:rsid w:val="00A85F80"/>
    <w:rsid w:val="00A86232"/>
    <w:rsid w:val="00A93DF5"/>
    <w:rsid w:val="00A9403B"/>
    <w:rsid w:val="00A950AB"/>
    <w:rsid w:val="00A96AC8"/>
    <w:rsid w:val="00AA04C4"/>
    <w:rsid w:val="00AB23F3"/>
    <w:rsid w:val="00AB458B"/>
    <w:rsid w:val="00AB56C1"/>
    <w:rsid w:val="00AB6693"/>
    <w:rsid w:val="00AC0030"/>
    <w:rsid w:val="00AC1019"/>
    <w:rsid w:val="00AD48CA"/>
    <w:rsid w:val="00AE1AAA"/>
    <w:rsid w:val="00AE315B"/>
    <w:rsid w:val="00AE712A"/>
    <w:rsid w:val="00AF2C03"/>
    <w:rsid w:val="00B0401B"/>
    <w:rsid w:val="00B06620"/>
    <w:rsid w:val="00B07472"/>
    <w:rsid w:val="00B07E1A"/>
    <w:rsid w:val="00B13370"/>
    <w:rsid w:val="00B13ABB"/>
    <w:rsid w:val="00B13E34"/>
    <w:rsid w:val="00B17AA0"/>
    <w:rsid w:val="00B2201F"/>
    <w:rsid w:val="00B2354D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1471"/>
    <w:rsid w:val="00B523D3"/>
    <w:rsid w:val="00B54AD7"/>
    <w:rsid w:val="00B56A44"/>
    <w:rsid w:val="00B605A0"/>
    <w:rsid w:val="00B60653"/>
    <w:rsid w:val="00B61618"/>
    <w:rsid w:val="00B62B69"/>
    <w:rsid w:val="00B62D7D"/>
    <w:rsid w:val="00B65E4D"/>
    <w:rsid w:val="00B705AE"/>
    <w:rsid w:val="00B73A60"/>
    <w:rsid w:val="00B757BE"/>
    <w:rsid w:val="00B90300"/>
    <w:rsid w:val="00B957F1"/>
    <w:rsid w:val="00B96251"/>
    <w:rsid w:val="00BA19F9"/>
    <w:rsid w:val="00BA1FF7"/>
    <w:rsid w:val="00BA254E"/>
    <w:rsid w:val="00BA2810"/>
    <w:rsid w:val="00BA4F05"/>
    <w:rsid w:val="00BB0CF7"/>
    <w:rsid w:val="00BB4E3C"/>
    <w:rsid w:val="00BC222B"/>
    <w:rsid w:val="00BC6101"/>
    <w:rsid w:val="00BC61B5"/>
    <w:rsid w:val="00BD2A3A"/>
    <w:rsid w:val="00BD6DCC"/>
    <w:rsid w:val="00BE5112"/>
    <w:rsid w:val="00BE633A"/>
    <w:rsid w:val="00BF3BE2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57F"/>
    <w:rsid w:val="00C24E9B"/>
    <w:rsid w:val="00C559DF"/>
    <w:rsid w:val="00C6010D"/>
    <w:rsid w:val="00C6267B"/>
    <w:rsid w:val="00C62F01"/>
    <w:rsid w:val="00C70185"/>
    <w:rsid w:val="00C70C36"/>
    <w:rsid w:val="00C71874"/>
    <w:rsid w:val="00C71FA5"/>
    <w:rsid w:val="00C7778C"/>
    <w:rsid w:val="00C8363F"/>
    <w:rsid w:val="00C861F2"/>
    <w:rsid w:val="00C868BE"/>
    <w:rsid w:val="00C915EE"/>
    <w:rsid w:val="00C949FC"/>
    <w:rsid w:val="00CB208A"/>
    <w:rsid w:val="00CB2CB9"/>
    <w:rsid w:val="00CB3EE7"/>
    <w:rsid w:val="00CC1E63"/>
    <w:rsid w:val="00CC2289"/>
    <w:rsid w:val="00CC2BEA"/>
    <w:rsid w:val="00CC458F"/>
    <w:rsid w:val="00CC61DC"/>
    <w:rsid w:val="00CC644D"/>
    <w:rsid w:val="00CD0693"/>
    <w:rsid w:val="00CD256A"/>
    <w:rsid w:val="00CD3A72"/>
    <w:rsid w:val="00CD44FF"/>
    <w:rsid w:val="00CD5300"/>
    <w:rsid w:val="00CD54FE"/>
    <w:rsid w:val="00CD580B"/>
    <w:rsid w:val="00CF051B"/>
    <w:rsid w:val="00CF115F"/>
    <w:rsid w:val="00CF14F1"/>
    <w:rsid w:val="00CF22D2"/>
    <w:rsid w:val="00CF4F1D"/>
    <w:rsid w:val="00CF653E"/>
    <w:rsid w:val="00D00B35"/>
    <w:rsid w:val="00D028E8"/>
    <w:rsid w:val="00D04035"/>
    <w:rsid w:val="00D07229"/>
    <w:rsid w:val="00D075B7"/>
    <w:rsid w:val="00D07798"/>
    <w:rsid w:val="00D170FB"/>
    <w:rsid w:val="00D24BB7"/>
    <w:rsid w:val="00D27920"/>
    <w:rsid w:val="00D27BB8"/>
    <w:rsid w:val="00D43C6D"/>
    <w:rsid w:val="00D46B23"/>
    <w:rsid w:val="00D52953"/>
    <w:rsid w:val="00D5410B"/>
    <w:rsid w:val="00D564BA"/>
    <w:rsid w:val="00D56E8D"/>
    <w:rsid w:val="00D63CC1"/>
    <w:rsid w:val="00D6493B"/>
    <w:rsid w:val="00D70B15"/>
    <w:rsid w:val="00D7116C"/>
    <w:rsid w:val="00D7176D"/>
    <w:rsid w:val="00D73248"/>
    <w:rsid w:val="00D76E59"/>
    <w:rsid w:val="00D80643"/>
    <w:rsid w:val="00D80EB4"/>
    <w:rsid w:val="00D83449"/>
    <w:rsid w:val="00D8586E"/>
    <w:rsid w:val="00D85E93"/>
    <w:rsid w:val="00D90B8F"/>
    <w:rsid w:val="00D91809"/>
    <w:rsid w:val="00D91BA0"/>
    <w:rsid w:val="00D93658"/>
    <w:rsid w:val="00D96087"/>
    <w:rsid w:val="00D97384"/>
    <w:rsid w:val="00DA33CC"/>
    <w:rsid w:val="00DA74EA"/>
    <w:rsid w:val="00DB021E"/>
    <w:rsid w:val="00DB05AD"/>
    <w:rsid w:val="00DB0B49"/>
    <w:rsid w:val="00DB4094"/>
    <w:rsid w:val="00DB505D"/>
    <w:rsid w:val="00DC2034"/>
    <w:rsid w:val="00DC4968"/>
    <w:rsid w:val="00DD0A49"/>
    <w:rsid w:val="00DE0D7F"/>
    <w:rsid w:val="00DE1431"/>
    <w:rsid w:val="00DE2D12"/>
    <w:rsid w:val="00DE4663"/>
    <w:rsid w:val="00DE6ACD"/>
    <w:rsid w:val="00DE79DA"/>
    <w:rsid w:val="00DF0164"/>
    <w:rsid w:val="00E047D7"/>
    <w:rsid w:val="00E05004"/>
    <w:rsid w:val="00E10215"/>
    <w:rsid w:val="00E12651"/>
    <w:rsid w:val="00E14A16"/>
    <w:rsid w:val="00E220E0"/>
    <w:rsid w:val="00E2341B"/>
    <w:rsid w:val="00E26DED"/>
    <w:rsid w:val="00E30265"/>
    <w:rsid w:val="00E356C6"/>
    <w:rsid w:val="00E36550"/>
    <w:rsid w:val="00E40C09"/>
    <w:rsid w:val="00E45341"/>
    <w:rsid w:val="00E460F9"/>
    <w:rsid w:val="00E466C3"/>
    <w:rsid w:val="00E46A64"/>
    <w:rsid w:val="00E50797"/>
    <w:rsid w:val="00E60044"/>
    <w:rsid w:val="00E61732"/>
    <w:rsid w:val="00E62D50"/>
    <w:rsid w:val="00E710F9"/>
    <w:rsid w:val="00E7122F"/>
    <w:rsid w:val="00E720DF"/>
    <w:rsid w:val="00E74115"/>
    <w:rsid w:val="00E8011F"/>
    <w:rsid w:val="00E80665"/>
    <w:rsid w:val="00E83ED4"/>
    <w:rsid w:val="00E84496"/>
    <w:rsid w:val="00E862AB"/>
    <w:rsid w:val="00E86C3F"/>
    <w:rsid w:val="00E90B4E"/>
    <w:rsid w:val="00E914D1"/>
    <w:rsid w:val="00E94D59"/>
    <w:rsid w:val="00E94D87"/>
    <w:rsid w:val="00E9651A"/>
    <w:rsid w:val="00EB0DF8"/>
    <w:rsid w:val="00EB78EE"/>
    <w:rsid w:val="00EC047B"/>
    <w:rsid w:val="00EC0489"/>
    <w:rsid w:val="00EC1A2A"/>
    <w:rsid w:val="00EC6461"/>
    <w:rsid w:val="00ED415B"/>
    <w:rsid w:val="00ED4570"/>
    <w:rsid w:val="00EE27B4"/>
    <w:rsid w:val="00EE3DD9"/>
    <w:rsid w:val="00EF2876"/>
    <w:rsid w:val="00EF292A"/>
    <w:rsid w:val="00EF2F93"/>
    <w:rsid w:val="00F00B66"/>
    <w:rsid w:val="00F0329E"/>
    <w:rsid w:val="00F03747"/>
    <w:rsid w:val="00F06BEE"/>
    <w:rsid w:val="00F1048B"/>
    <w:rsid w:val="00F11E1F"/>
    <w:rsid w:val="00F1284D"/>
    <w:rsid w:val="00F1285D"/>
    <w:rsid w:val="00F14876"/>
    <w:rsid w:val="00F15442"/>
    <w:rsid w:val="00F235FE"/>
    <w:rsid w:val="00F33598"/>
    <w:rsid w:val="00F40EAF"/>
    <w:rsid w:val="00F4128C"/>
    <w:rsid w:val="00F41955"/>
    <w:rsid w:val="00F43645"/>
    <w:rsid w:val="00F43EF6"/>
    <w:rsid w:val="00F46D57"/>
    <w:rsid w:val="00F55FC2"/>
    <w:rsid w:val="00F60931"/>
    <w:rsid w:val="00F61F3E"/>
    <w:rsid w:val="00F6341F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93088"/>
    <w:rsid w:val="00FA07B8"/>
    <w:rsid w:val="00FA1E63"/>
    <w:rsid w:val="00FA6CC9"/>
    <w:rsid w:val="00FB1F09"/>
    <w:rsid w:val="00FB2B1F"/>
    <w:rsid w:val="00FB41A2"/>
    <w:rsid w:val="00FB4592"/>
    <w:rsid w:val="00FB7E5B"/>
    <w:rsid w:val="00FC241C"/>
    <w:rsid w:val="00FC246D"/>
    <w:rsid w:val="00FC5A98"/>
    <w:rsid w:val="00FD3B1E"/>
    <w:rsid w:val="00FD6830"/>
    <w:rsid w:val="00FE7CFA"/>
    <w:rsid w:val="00FF0772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A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AC1019"/>
    <w:pPr>
      <w:spacing w:before="100" w:beforeAutospacing="1" w:after="100" w:afterAutospacing="1"/>
    </w:pPr>
    <w:rPr>
      <w:rFonts w:ascii="Verdana" w:hAnsi="Verdana"/>
      <w:sz w:val="15"/>
      <w:szCs w:val="15"/>
      <w:lang w:val="lv-LV" w:eastAsia="lv-LV"/>
    </w:rPr>
  </w:style>
  <w:style w:type="paragraph" w:customStyle="1" w:styleId="tvhtml">
    <w:name w:val="tv_html"/>
    <w:basedOn w:val="Normal"/>
    <w:rsid w:val="002204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6DBF-6A91-489B-944E-4598BB0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83</TotalTime>
  <Pages>2</Pages>
  <Words>484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Jēkabpils Agrobiznesa koledžas maksas pakalpojumu cenrādi</vt:lpstr>
    </vt:vector>
  </TitlesOfParts>
  <Manager/>
  <Company>Izglitibas un zinātnes ministrija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Agrobiznesa koledžas maksas pakalpojumu cenrādi</dc:title>
  <dc:subject>Pielikums Ministru kabineta noteikumu projekts </dc:subject>
  <dc:creator> I.Rotberga</dc:creator>
  <cp:keywords>euro</cp:keywords>
  <dc:description>I.Rotberga,67047824
izolde.rotberga@izm.gov.lv; fakss7243126</dc:description>
  <cp:lastModifiedBy>Leontīne Babkina</cp:lastModifiedBy>
  <cp:revision>33</cp:revision>
  <cp:lastPrinted>2013-08-26T14:30:00Z</cp:lastPrinted>
  <dcterms:created xsi:type="dcterms:W3CDTF">2013-06-05T13:18:00Z</dcterms:created>
  <dcterms:modified xsi:type="dcterms:W3CDTF">2013-09-11T12:20:00Z</dcterms:modified>
  <cp:category>Tehniskais projekts</cp:category>
</cp:coreProperties>
</file>