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F631CF" w:rsidRDefault="00BA660A" w:rsidP="00BA660A">
      <w:pPr>
        <w:jc w:val="right"/>
        <w:rPr>
          <w:i/>
        </w:rPr>
      </w:pPr>
      <w:r w:rsidRPr="00F631CF">
        <w:rPr>
          <w:i/>
        </w:rPr>
        <w:t>Projekts</w:t>
      </w:r>
    </w:p>
    <w:p w:rsidR="00D75481" w:rsidRPr="00F631CF" w:rsidRDefault="00D75481" w:rsidP="00BA660A">
      <w:pPr>
        <w:jc w:val="right"/>
      </w:pPr>
    </w:p>
    <w:p w:rsidR="00BA660A" w:rsidRPr="00F631CF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F631CF">
        <w:t xml:space="preserve">LATVIJAS REPUBLIKAS MINISTRU KABINETA </w:t>
      </w:r>
      <w:r w:rsidRPr="00F631CF">
        <w:rPr>
          <w:bCs/>
        </w:rPr>
        <w:t>SĒDES PROTOKOLLĒMUMS</w:t>
      </w:r>
    </w:p>
    <w:p w:rsidR="00BA660A" w:rsidRPr="00F631CF" w:rsidRDefault="00BA660A" w:rsidP="00BA660A">
      <w:pPr>
        <w:pStyle w:val="Footer"/>
        <w:tabs>
          <w:tab w:val="clear" w:pos="4153"/>
          <w:tab w:val="clear" w:pos="8306"/>
        </w:tabs>
      </w:pPr>
    </w:p>
    <w:p w:rsidR="00BA660A" w:rsidRPr="00F631CF" w:rsidRDefault="00BA660A" w:rsidP="00BA660A">
      <w:pPr>
        <w:pStyle w:val="BodyText2"/>
        <w:rPr>
          <w:sz w:val="24"/>
          <w:szCs w:val="24"/>
          <w:lang w:val="lv-LV"/>
        </w:rPr>
      </w:pPr>
      <w:r w:rsidRPr="00F631CF">
        <w:rPr>
          <w:sz w:val="24"/>
          <w:szCs w:val="24"/>
          <w:lang w:val="lv-LV"/>
        </w:rPr>
        <w:t>Rīgā</w:t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  <w:t>Nr.</w:t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  <w:t xml:space="preserve">   </w:t>
      </w:r>
      <w:r w:rsidR="00296586" w:rsidRPr="00F631CF">
        <w:rPr>
          <w:sz w:val="24"/>
          <w:szCs w:val="24"/>
          <w:lang w:val="lv-LV"/>
        </w:rPr>
        <w:t xml:space="preserve">   </w:t>
      </w:r>
      <w:r w:rsidR="00362F9D" w:rsidRPr="00F631CF">
        <w:rPr>
          <w:sz w:val="24"/>
          <w:szCs w:val="24"/>
          <w:lang w:val="lv-LV"/>
        </w:rPr>
        <w:t xml:space="preserve">  </w:t>
      </w:r>
      <w:r w:rsidRPr="00F631CF">
        <w:rPr>
          <w:sz w:val="24"/>
          <w:szCs w:val="24"/>
          <w:lang w:val="lv-LV"/>
        </w:rPr>
        <w:t>20</w:t>
      </w:r>
      <w:r w:rsidR="009A0DE6" w:rsidRPr="00F631CF">
        <w:rPr>
          <w:sz w:val="24"/>
          <w:szCs w:val="24"/>
          <w:lang w:val="lv-LV"/>
        </w:rPr>
        <w:t>1</w:t>
      </w:r>
      <w:r w:rsidR="00CD425F" w:rsidRPr="00F631CF">
        <w:rPr>
          <w:sz w:val="24"/>
          <w:szCs w:val="24"/>
          <w:lang w:val="lv-LV"/>
        </w:rPr>
        <w:t>3</w:t>
      </w:r>
      <w:r w:rsidRPr="00F631CF">
        <w:rPr>
          <w:sz w:val="24"/>
          <w:szCs w:val="24"/>
          <w:lang w:val="lv-LV"/>
        </w:rPr>
        <w:t>.gada __</w:t>
      </w:r>
      <w:r w:rsidR="00920FE2" w:rsidRPr="00F631CF">
        <w:rPr>
          <w:sz w:val="24"/>
          <w:szCs w:val="24"/>
          <w:lang w:val="lv-LV"/>
        </w:rPr>
        <w:t>_</w:t>
      </w:r>
      <w:r w:rsidRPr="00F631CF">
        <w:rPr>
          <w:sz w:val="24"/>
          <w:szCs w:val="24"/>
          <w:lang w:val="lv-LV"/>
        </w:rPr>
        <w:t>.</w:t>
      </w:r>
      <w:r w:rsidR="00920FE2" w:rsidRPr="00F631CF">
        <w:rPr>
          <w:sz w:val="24"/>
          <w:szCs w:val="24"/>
          <w:lang w:val="lv-LV"/>
        </w:rPr>
        <w:t>_</w:t>
      </w:r>
      <w:r w:rsidRPr="00F631CF">
        <w:rPr>
          <w:sz w:val="24"/>
          <w:szCs w:val="24"/>
          <w:lang w:val="lv-LV"/>
        </w:rPr>
        <w:t>________</w:t>
      </w:r>
    </w:p>
    <w:p w:rsidR="00BA660A" w:rsidRPr="00F631CF" w:rsidRDefault="00BA660A" w:rsidP="00BA660A">
      <w:pPr>
        <w:jc w:val="center"/>
      </w:pPr>
    </w:p>
    <w:p w:rsidR="00BA660A" w:rsidRPr="00F631CF" w:rsidRDefault="00BA660A" w:rsidP="00BA660A">
      <w:pPr>
        <w:jc w:val="center"/>
      </w:pPr>
      <w:r w:rsidRPr="00F631CF">
        <w:t>.§</w:t>
      </w:r>
    </w:p>
    <w:p w:rsidR="003E3C04" w:rsidRPr="00F631CF" w:rsidRDefault="00820B7F" w:rsidP="00662729">
      <w:pPr>
        <w:jc w:val="center"/>
        <w:rPr>
          <w:b/>
        </w:rPr>
      </w:pPr>
      <w:r w:rsidRPr="00F631CF">
        <w:rPr>
          <w:b/>
        </w:rPr>
        <w:t xml:space="preserve">Ministru kabineta rīkojuma projekts </w:t>
      </w:r>
      <w:r w:rsidR="001560B8" w:rsidRPr="00F631CF">
        <w:rPr>
          <w:b/>
        </w:rPr>
        <w:t>„</w:t>
      </w:r>
      <w:r w:rsidR="001523B1" w:rsidRPr="00F631CF">
        <w:rPr>
          <w:b/>
        </w:rPr>
        <w:t>Grozījumi Ministru kabineta 2007.gada 22.augusta rīkojumā Nr.543 „Par Zemgales olimpiskā centra Jelgavā projekta un Olimpiskā centra „Ventspils” attīstības projekta „Ventspils peldbaseina rekonstrukcija” īstenošanu”</w:t>
      </w:r>
      <w:r w:rsidR="00CD425F" w:rsidRPr="00F631CF">
        <w:rPr>
          <w:b/>
        </w:rPr>
        <w:t>”</w:t>
      </w:r>
    </w:p>
    <w:p w:rsidR="00BA660A" w:rsidRPr="00F631CF" w:rsidRDefault="00BA660A" w:rsidP="00662729">
      <w:pPr>
        <w:jc w:val="center"/>
      </w:pPr>
      <w:r w:rsidRPr="00F631CF">
        <w:t>_____________________________________________________</w:t>
      </w:r>
    </w:p>
    <w:p w:rsidR="00BA660A" w:rsidRPr="00F631CF" w:rsidRDefault="00BA660A" w:rsidP="00BA660A">
      <w:pPr>
        <w:jc w:val="center"/>
      </w:pPr>
      <w:r w:rsidRPr="00F631CF">
        <w:t>(...)</w:t>
      </w:r>
    </w:p>
    <w:p w:rsidR="00816607" w:rsidRPr="00F631CF" w:rsidRDefault="00816607" w:rsidP="00816607">
      <w:pPr>
        <w:jc w:val="both"/>
      </w:pPr>
    </w:p>
    <w:p w:rsidR="00114EB5" w:rsidRPr="00F631CF" w:rsidRDefault="00114EB5" w:rsidP="00114EB5">
      <w:pPr>
        <w:ind w:firstLine="720"/>
        <w:jc w:val="both"/>
      </w:pPr>
      <w:r w:rsidRPr="00F631CF">
        <w:t xml:space="preserve">1. Pieņemt iesniegto </w:t>
      </w:r>
      <w:r w:rsidR="007C3407" w:rsidRPr="00F631CF">
        <w:t>rīkojuma</w:t>
      </w:r>
      <w:r w:rsidRPr="00F631CF">
        <w:t xml:space="preserve"> projektu.</w:t>
      </w:r>
    </w:p>
    <w:p w:rsidR="00114EB5" w:rsidRPr="00F631CF" w:rsidRDefault="00114EB5" w:rsidP="00114EB5">
      <w:pPr>
        <w:ind w:firstLine="720"/>
        <w:jc w:val="both"/>
      </w:pPr>
      <w:r w:rsidRPr="00F631CF">
        <w:t xml:space="preserve">Valsts kancelejai sagatavot </w:t>
      </w:r>
      <w:r w:rsidR="007C3407" w:rsidRPr="00F631CF">
        <w:t>rīkojuma</w:t>
      </w:r>
      <w:r w:rsidRPr="00F631CF">
        <w:t xml:space="preserve"> projektu parakstīšanai.</w:t>
      </w:r>
    </w:p>
    <w:p w:rsidR="00114EB5" w:rsidRPr="00F631CF" w:rsidRDefault="00114EB5" w:rsidP="00114EB5">
      <w:pPr>
        <w:ind w:firstLine="720"/>
        <w:jc w:val="both"/>
      </w:pPr>
    </w:p>
    <w:p w:rsidR="008B4471" w:rsidRPr="00F631CF" w:rsidRDefault="00234A19" w:rsidP="008B4471">
      <w:pPr>
        <w:ind w:firstLine="720"/>
        <w:jc w:val="both"/>
      </w:pPr>
      <w:r w:rsidRPr="00F631CF">
        <w:t xml:space="preserve">2. </w:t>
      </w:r>
      <w:r w:rsidR="008B4471" w:rsidRPr="00F631CF">
        <w:t xml:space="preserve">Atbalstīt Izglītības un zinātnes ministrijas priekšlikumu par valsts budžeta programmas 09.00.00 „Sports” apakšprogrammā 09.23.00 „Dotācija Latvijas Olimpiskajai komitejai (LOK) – valsts galvoto aizdevumu atmaksai” Zemgales Olimpiskā centra Jelgavā projekta īstenošanai 2014.gadam paredzēto valsts budžeta ilgtermiņa saistību </w:t>
      </w:r>
      <w:r w:rsidR="001523B1" w:rsidRPr="00F631CF">
        <w:t xml:space="preserve">269 647 </w:t>
      </w:r>
      <w:r w:rsidR="001523B1" w:rsidRPr="00F631CF">
        <w:rPr>
          <w:i/>
        </w:rPr>
        <w:t>euro</w:t>
      </w:r>
      <w:r w:rsidR="001523B1" w:rsidRPr="00F631CF">
        <w:t xml:space="preserve"> apmērā </w:t>
      </w:r>
      <w:r w:rsidR="008B4471" w:rsidRPr="00F631CF">
        <w:t xml:space="preserve">pārdali </w:t>
      </w:r>
      <w:r w:rsidR="003F1668" w:rsidRPr="00F631CF">
        <w:rPr>
          <w:lang w:eastAsia="en-US"/>
        </w:rPr>
        <w:t xml:space="preserve">uz </w:t>
      </w:r>
      <w:r w:rsidR="00ED5EA7" w:rsidRPr="00F631CF">
        <w:rPr>
          <w:lang w:eastAsia="en-US"/>
        </w:rPr>
        <w:t xml:space="preserve">2014.gada </w:t>
      </w:r>
      <w:r w:rsidR="003F1668" w:rsidRPr="00F631CF">
        <w:rPr>
          <w:lang w:eastAsia="en-US"/>
        </w:rPr>
        <w:t xml:space="preserve">valsts budžeta programmas 09.00.00 „Sports” apakšprogrammu 09.04.00 „Sporta būves” </w:t>
      </w:r>
      <w:r w:rsidR="008B4471" w:rsidRPr="00F631CF">
        <w:t>šādiem projektiem:</w:t>
      </w:r>
    </w:p>
    <w:p w:rsidR="008B4471" w:rsidRPr="00F631CF" w:rsidRDefault="008B4471" w:rsidP="008B4471">
      <w:pPr>
        <w:ind w:firstLine="720"/>
        <w:jc w:val="both"/>
      </w:pPr>
      <w:r w:rsidRPr="00F631CF">
        <w:t xml:space="preserve">2.1. Liepājas </w:t>
      </w:r>
      <w:r w:rsidR="006F1C26">
        <w:t xml:space="preserve">Olimpiskā centra </w:t>
      </w:r>
      <w:r w:rsidRPr="00F631CF">
        <w:t>vieglatlētikas manēžas būvniecības projekta īstenošanai (projektēšanas izdevumu segšanai</w:t>
      </w:r>
      <w:r w:rsidR="00006C7E" w:rsidRPr="00F631CF">
        <w:t xml:space="preserve">) – 200 000 </w:t>
      </w:r>
      <w:r w:rsidR="00006C7E" w:rsidRPr="00F631CF">
        <w:rPr>
          <w:i/>
        </w:rPr>
        <w:t>euro</w:t>
      </w:r>
      <w:r w:rsidR="00006C7E" w:rsidRPr="00F631CF">
        <w:t xml:space="preserve"> apmērā;</w:t>
      </w:r>
    </w:p>
    <w:p w:rsidR="00006C7E" w:rsidRPr="00F631CF" w:rsidRDefault="00006C7E" w:rsidP="008B4471">
      <w:pPr>
        <w:ind w:firstLine="720"/>
        <w:jc w:val="both"/>
      </w:pPr>
      <w:r w:rsidRPr="00F631CF">
        <w:t>2.</w:t>
      </w:r>
      <w:r w:rsidR="0039065B">
        <w:t>2</w:t>
      </w:r>
      <w:r w:rsidRPr="00F631CF">
        <w:t xml:space="preserve">. </w:t>
      </w:r>
      <w:bookmarkStart w:id="0" w:name="OLE_LINK5"/>
      <w:r w:rsidRPr="00F631CF">
        <w:t xml:space="preserve">Vidzemes Olimpiskā centra Valmierā attīstības projekta īstenošanai </w:t>
      </w:r>
      <w:bookmarkEnd w:id="0"/>
      <w:r w:rsidRPr="00F631CF">
        <w:t xml:space="preserve">– </w:t>
      </w:r>
      <w:r w:rsidR="0039065B">
        <w:t>69</w:t>
      </w:r>
      <w:r w:rsidRPr="00F631CF">
        <w:t xml:space="preserve"> 647 </w:t>
      </w:r>
      <w:r w:rsidRPr="00F631CF">
        <w:rPr>
          <w:i/>
        </w:rPr>
        <w:t>euro</w:t>
      </w:r>
      <w:r w:rsidRPr="00F631CF">
        <w:t xml:space="preserve"> apmērā.</w:t>
      </w:r>
    </w:p>
    <w:p w:rsidR="00006C7E" w:rsidRPr="00F631CF" w:rsidRDefault="00006C7E" w:rsidP="008B4471">
      <w:pPr>
        <w:ind w:firstLine="720"/>
        <w:jc w:val="both"/>
      </w:pPr>
    </w:p>
    <w:p w:rsidR="00006C7E" w:rsidRPr="00F631CF" w:rsidRDefault="00006C7E" w:rsidP="008B4471">
      <w:pPr>
        <w:ind w:firstLine="720"/>
        <w:jc w:val="both"/>
      </w:pPr>
      <w:r w:rsidRPr="00F631CF">
        <w:t>3. Atbalstīt Izglītības un zinātnes ministrijas priekšlikumu par valsts budžeta programmas 09.00.00 „Sports” apakšprogrammā 09.23.00 „Dotācija Latvijas Olimpiskajai komitejai (LOK) – valsts galvoto aizdevumu atmaksai”</w:t>
      </w:r>
      <w:r w:rsidR="001523B1" w:rsidRPr="00F631CF">
        <w:t xml:space="preserve"> Olimpiskā centra „Ventspils” attīstības projekta „Ventspils peldbaseina rekonstrukcija” </w:t>
      </w:r>
      <w:r w:rsidR="00C56408" w:rsidRPr="00F631CF">
        <w:t xml:space="preserve">īstenošanai </w:t>
      </w:r>
      <w:r w:rsidR="001523B1" w:rsidRPr="00F631CF">
        <w:t xml:space="preserve">2014.gadam paredzēto valsts budžeta ilgtermiņa saistību 210 348 </w:t>
      </w:r>
      <w:r w:rsidR="001523B1" w:rsidRPr="00F631CF">
        <w:rPr>
          <w:i/>
        </w:rPr>
        <w:t>euro</w:t>
      </w:r>
      <w:r w:rsidR="001523B1" w:rsidRPr="00F631CF">
        <w:t xml:space="preserve"> apmērā pārdali </w:t>
      </w:r>
      <w:r w:rsidR="003F1668" w:rsidRPr="00F631CF">
        <w:rPr>
          <w:lang w:eastAsia="en-US"/>
        </w:rPr>
        <w:t xml:space="preserve">uz </w:t>
      </w:r>
      <w:r w:rsidR="00ED5EA7" w:rsidRPr="00F631CF">
        <w:rPr>
          <w:lang w:eastAsia="en-US"/>
        </w:rPr>
        <w:t xml:space="preserve">2014.gada </w:t>
      </w:r>
      <w:r w:rsidR="003F1668" w:rsidRPr="00F631CF">
        <w:rPr>
          <w:lang w:eastAsia="en-US"/>
        </w:rPr>
        <w:t xml:space="preserve">valsts budžeta programmas 09.00.00 „Sports” apakšprogrammu 09.04.00 „Sporta būves” </w:t>
      </w:r>
      <w:r w:rsidR="001523B1" w:rsidRPr="00F631CF">
        <w:t>Vidzemes Olimpiskā centra Valmierā attīstības projekta īstenošanai.</w:t>
      </w:r>
    </w:p>
    <w:p w:rsidR="00A85EC8" w:rsidRPr="00F631CF" w:rsidRDefault="00A85EC8" w:rsidP="00EB3A31">
      <w:pPr>
        <w:ind w:firstLine="720"/>
        <w:jc w:val="both"/>
      </w:pPr>
    </w:p>
    <w:p w:rsidR="00B5485E" w:rsidRPr="00F631CF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F631CF">
        <w:rPr>
          <w:sz w:val="24"/>
          <w:szCs w:val="24"/>
          <w:lang w:val="lv-LV"/>
        </w:rPr>
        <w:t>Ministru prezidents</w:t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ab/>
      </w:r>
      <w:r w:rsidR="00DE6CCA" w:rsidRPr="00F631CF">
        <w:rPr>
          <w:sz w:val="24"/>
          <w:szCs w:val="24"/>
          <w:lang w:val="lv-LV"/>
        </w:rPr>
        <w:tab/>
      </w:r>
      <w:r w:rsidR="00211A2B" w:rsidRPr="00F631CF">
        <w:rPr>
          <w:sz w:val="24"/>
          <w:szCs w:val="24"/>
          <w:lang w:val="lv-LV"/>
        </w:rPr>
        <w:tab/>
      </w:r>
      <w:r w:rsidRPr="00F631CF">
        <w:rPr>
          <w:sz w:val="24"/>
          <w:szCs w:val="24"/>
          <w:lang w:val="lv-LV"/>
        </w:rPr>
        <w:t>V.Dombrovskis</w:t>
      </w:r>
    </w:p>
    <w:p w:rsidR="00211A2B" w:rsidRPr="00F631CF" w:rsidRDefault="00211A2B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F631CF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F631CF">
        <w:rPr>
          <w:sz w:val="24"/>
          <w:szCs w:val="24"/>
          <w:lang w:val="lv-LV"/>
        </w:rPr>
        <w:t xml:space="preserve">Valsts kancelejas direktore </w:t>
      </w:r>
      <w:r w:rsidRPr="00F631CF">
        <w:rPr>
          <w:sz w:val="24"/>
          <w:szCs w:val="24"/>
          <w:lang w:val="lv-LV"/>
        </w:rPr>
        <w:tab/>
        <w:t xml:space="preserve">                                </w:t>
      </w:r>
      <w:r w:rsidR="00CB72AC" w:rsidRPr="00F631CF">
        <w:rPr>
          <w:sz w:val="24"/>
          <w:szCs w:val="24"/>
          <w:lang w:val="lv-LV"/>
        </w:rPr>
        <w:t xml:space="preserve"> </w:t>
      </w:r>
      <w:r w:rsidR="00296586" w:rsidRPr="00F631CF">
        <w:rPr>
          <w:sz w:val="24"/>
          <w:szCs w:val="24"/>
          <w:lang w:val="lv-LV"/>
        </w:rPr>
        <w:tab/>
      </w:r>
      <w:r w:rsidR="00296586" w:rsidRPr="00F631CF">
        <w:rPr>
          <w:sz w:val="24"/>
          <w:szCs w:val="24"/>
          <w:lang w:val="lv-LV"/>
        </w:rPr>
        <w:tab/>
      </w:r>
      <w:r w:rsidR="00211A2B" w:rsidRPr="00F631CF">
        <w:rPr>
          <w:sz w:val="24"/>
          <w:szCs w:val="24"/>
          <w:lang w:val="lv-LV"/>
        </w:rPr>
        <w:tab/>
      </w:r>
      <w:r w:rsidR="00403BD6" w:rsidRPr="00F631CF">
        <w:rPr>
          <w:sz w:val="24"/>
          <w:szCs w:val="24"/>
          <w:lang w:val="lv-LV"/>
        </w:rPr>
        <w:t>E.Dreimane</w:t>
      </w:r>
    </w:p>
    <w:p w:rsidR="00DE6CCA" w:rsidRPr="00F631CF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F631CF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F631CF">
        <w:rPr>
          <w:color w:val="000000"/>
        </w:rPr>
        <w:t>Iesniedzējs:</w:t>
      </w:r>
    </w:p>
    <w:p w:rsidR="00211A2B" w:rsidRPr="00F631CF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F631CF">
        <w:rPr>
          <w:color w:val="000000"/>
        </w:rPr>
        <w:t>Izglītības un zinātnes ministrs</w:t>
      </w:r>
      <w:r w:rsidRPr="00F631CF">
        <w:rPr>
          <w:color w:val="000000"/>
        </w:rPr>
        <w:tab/>
      </w:r>
      <w:r w:rsidRPr="00F631CF">
        <w:rPr>
          <w:color w:val="000000"/>
        </w:rPr>
        <w:tab/>
      </w:r>
      <w:r w:rsidRPr="00F631CF">
        <w:rPr>
          <w:color w:val="000000"/>
        </w:rPr>
        <w:tab/>
      </w:r>
      <w:r w:rsidRPr="00F631CF">
        <w:rPr>
          <w:color w:val="000000"/>
        </w:rPr>
        <w:tab/>
      </w:r>
      <w:r w:rsidRPr="00F631CF">
        <w:rPr>
          <w:color w:val="000000"/>
        </w:rPr>
        <w:tab/>
      </w:r>
      <w:r w:rsidR="00F631CF">
        <w:rPr>
          <w:color w:val="000000"/>
        </w:rPr>
        <w:tab/>
      </w:r>
      <w:r w:rsidR="00CD425F" w:rsidRPr="00F631CF">
        <w:t>V.Dombrovskis</w:t>
      </w:r>
    </w:p>
    <w:p w:rsidR="00A85EC8" w:rsidRPr="00F631CF" w:rsidRDefault="00A85EC8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6F1C26" w:rsidRPr="006F1C26" w:rsidRDefault="006F1C26" w:rsidP="006F1C26">
      <w:pPr>
        <w:ind w:left="709"/>
      </w:pPr>
      <w:r w:rsidRPr="006F1C26">
        <w:t>Vizē:</w:t>
      </w:r>
    </w:p>
    <w:p w:rsidR="006F1C26" w:rsidRPr="006F1C26" w:rsidRDefault="006F1C26" w:rsidP="006F1C26">
      <w:pPr>
        <w:ind w:left="709"/>
      </w:pPr>
      <w:r w:rsidRPr="006F1C26">
        <w:t>Valsts sekretāre</w:t>
      </w:r>
      <w:r w:rsidRPr="006F1C26">
        <w:tab/>
      </w:r>
      <w:r w:rsidRPr="006F1C26">
        <w:tab/>
      </w:r>
      <w:r w:rsidRPr="006F1C26">
        <w:tab/>
      </w:r>
      <w:r w:rsidRPr="006F1C26">
        <w:tab/>
      </w:r>
      <w:r w:rsidRPr="006F1C26">
        <w:tab/>
      </w:r>
      <w:r w:rsidRPr="006F1C26">
        <w:tab/>
      </w:r>
      <w:r w:rsidRPr="006F1C26">
        <w:tab/>
        <w:t>S.Liepiņa</w:t>
      </w:r>
    </w:p>
    <w:p w:rsidR="00DA5A74" w:rsidRPr="00F631CF" w:rsidRDefault="00F631CF" w:rsidP="00F631CF">
      <w:pPr>
        <w:tabs>
          <w:tab w:val="left" w:pos="2633"/>
        </w:tabs>
      </w:pPr>
      <w:r>
        <w:tab/>
      </w:r>
    </w:p>
    <w:p w:rsidR="00A85EC8" w:rsidRDefault="00A85EC8" w:rsidP="00DE6CCA"/>
    <w:p w:rsidR="002C72DA" w:rsidRPr="00F631CF" w:rsidRDefault="002C72DA" w:rsidP="00DE6CCA"/>
    <w:p w:rsidR="00820B7F" w:rsidRPr="00F631CF" w:rsidRDefault="00493414" w:rsidP="00820B7F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>1</w:t>
      </w:r>
      <w:r w:rsidR="006F1C26">
        <w:rPr>
          <w:sz w:val="20"/>
          <w:szCs w:val="20"/>
        </w:rPr>
        <w:t>8</w:t>
      </w:r>
      <w:r w:rsidR="00820B7F" w:rsidRPr="00F631CF">
        <w:rPr>
          <w:sz w:val="20"/>
          <w:szCs w:val="20"/>
        </w:rPr>
        <w:t xml:space="preserve">.10.2013. </w:t>
      </w:r>
      <w:r w:rsidR="006F1C26">
        <w:rPr>
          <w:sz w:val="20"/>
          <w:szCs w:val="20"/>
        </w:rPr>
        <w:t>08</w:t>
      </w:r>
      <w:r w:rsidR="00820B7F" w:rsidRPr="00F631CF">
        <w:rPr>
          <w:sz w:val="20"/>
          <w:szCs w:val="20"/>
        </w:rPr>
        <w:t>:</w:t>
      </w:r>
      <w:r w:rsidR="006F1C26">
        <w:rPr>
          <w:sz w:val="20"/>
          <w:szCs w:val="20"/>
        </w:rPr>
        <w:t>08</w:t>
      </w:r>
    </w:p>
    <w:p w:rsidR="00820B7F" w:rsidRPr="00F631CF" w:rsidRDefault="00C56408" w:rsidP="00820B7F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>2</w:t>
      </w:r>
      <w:r w:rsidR="0039065B">
        <w:rPr>
          <w:sz w:val="20"/>
          <w:szCs w:val="20"/>
        </w:rPr>
        <w:t>31</w:t>
      </w:r>
      <w:bookmarkStart w:id="1" w:name="_GoBack"/>
      <w:bookmarkEnd w:id="1"/>
    </w:p>
    <w:p w:rsidR="00820B7F" w:rsidRPr="00F631CF" w:rsidRDefault="00820B7F" w:rsidP="00820B7F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>Izglītības un zinātnes ministrijas</w:t>
      </w:r>
    </w:p>
    <w:p w:rsidR="00820B7F" w:rsidRPr="00F631CF" w:rsidRDefault="00820B7F" w:rsidP="00820B7F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 xml:space="preserve">Sporta un jaunatnes departamenta </w:t>
      </w:r>
    </w:p>
    <w:p w:rsidR="00820B7F" w:rsidRPr="00F631CF" w:rsidRDefault="00820B7F" w:rsidP="00820B7F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>direktora vietnieks sporta jomā E.Severs</w:t>
      </w:r>
    </w:p>
    <w:p w:rsidR="00CD425F" w:rsidRPr="00F631CF" w:rsidRDefault="00820B7F" w:rsidP="00537050">
      <w:pPr>
        <w:ind w:left="720"/>
        <w:rPr>
          <w:sz w:val="20"/>
          <w:szCs w:val="20"/>
        </w:rPr>
      </w:pPr>
      <w:r w:rsidRPr="00F631CF">
        <w:rPr>
          <w:sz w:val="20"/>
          <w:szCs w:val="20"/>
        </w:rPr>
        <w:t>67047935, edgars.severs@izm.gov.lv</w:t>
      </w:r>
    </w:p>
    <w:sectPr w:rsidR="00CD425F" w:rsidRPr="00F631CF" w:rsidSect="002C72D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425" w:right="1077" w:bottom="1134" w:left="1531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7A" w:rsidRDefault="00E9017A">
      <w:r>
        <w:separator/>
      </w:r>
    </w:p>
  </w:endnote>
  <w:endnote w:type="continuationSeparator" w:id="0">
    <w:p w:rsidR="00E9017A" w:rsidRDefault="00E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1523B1" w:rsidRDefault="001523B1" w:rsidP="001523B1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groz-543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1523B1">
      <w:rPr>
        <w:sz w:val="22"/>
        <w:szCs w:val="22"/>
      </w:rPr>
      <w:t>Grozījumi Ministru kabineta 2007.gada 22.augusta rīkojumā Nr.543 „Par Zemgales olimpiskā centra Jelgavā projekta un Olimpiskā centra „Ventspils” attīstības projekta „Ventspils peldbaseina rekonstrukcija”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631CF" w:rsidRDefault="00114EB5" w:rsidP="00885D5D">
    <w:pPr>
      <w:jc w:val="both"/>
      <w:rPr>
        <w:sz w:val="20"/>
        <w:szCs w:val="20"/>
      </w:rPr>
    </w:pPr>
    <w:r w:rsidRPr="00F631CF">
      <w:rPr>
        <w:sz w:val="20"/>
        <w:szCs w:val="20"/>
      </w:rPr>
      <w:t>IZMProt_</w:t>
    </w:r>
    <w:r w:rsidR="00493414" w:rsidRPr="00F631CF">
      <w:rPr>
        <w:sz w:val="20"/>
        <w:szCs w:val="20"/>
      </w:rPr>
      <w:t>1</w:t>
    </w:r>
    <w:r w:rsidR="006F1C26">
      <w:rPr>
        <w:sz w:val="20"/>
        <w:szCs w:val="20"/>
      </w:rPr>
      <w:t>8</w:t>
    </w:r>
    <w:r w:rsidRPr="00F631CF">
      <w:rPr>
        <w:sz w:val="20"/>
        <w:szCs w:val="20"/>
      </w:rPr>
      <w:t>1013_</w:t>
    </w:r>
    <w:r w:rsidR="00BE5930" w:rsidRPr="00F631CF">
      <w:rPr>
        <w:sz w:val="20"/>
        <w:szCs w:val="20"/>
      </w:rPr>
      <w:t>groz-5</w:t>
    </w:r>
    <w:r w:rsidR="001523B1" w:rsidRPr="00F631CF">
      <w:rPr>
        <w:sz w:val="20"/>
        <w:szCs w:val="20"/>
      </w:rPr>
      <w:t>43</w:t>
    </w:r>
    <w:r w:rsidR="006077C4" w:rsidRPr="00F631CF">
      <w:rPr>
        <w:sz w:val="20"/>
        <w:szCs w:val="20"/>
      </w:rPr>
      <w:t xml:space="preserve">; </w:t>
    </w:r>
    <w:bookmarkStart w:id="2" w:name="OLE_LINK1"/>
    <w:bookmarkStart w:id="3" w:name="OLE_LINK2"/>
    <w:bookmarkStart w:id="4" w:name="OLE_LINK3"/>
    <w:bookmarkStart w:id="5" w:name="OLE_LINK4"/>
    <w:r w:rsidR="006077C4" w:rsidRPr="00F631CF">
      <w:rPr>
        <w:sz w:val="20"/>
        <w:szCs w:val="20"/>
      </w:rPr>
      <w:t xml:space="preserve">Ministru kabineta sēdes protokollēmuma projekts </w:t>
    </w:r>
    <w:bookmarkEnd w:id="2"/>
    <w:bookmarkEnd w:id="3"/>
    <w:bookmarkEnd w:id="4"/>
    <w:bookmarkEnd w:id="5"/>
    <w:r w:rsidR="00DA5A74" w:rsidRPr="00F631CF">
      <w:rPr>
        <w:sz w:val="20"/>
        <w:szCs w:val="20"/>
      </w:rPr>
      <w:t>„</w:t>
    </w:r>
    <w:r w:rsidR="00BE5930" w:rsidRPr="00F631CF">
      <w:rPr>
        <w:sz w:val="20"/>
        <w:szCs w:val="20"/>
      </w:rPr>
      <w:t>Ministru kabineta rīkojuma projekts „</w:t>
    </w:r>
    <w:r w:rsidR="001523B1" w:rsidRPr="00F631CF">
      <w:rPr>
        <w:sz w:val="20"/>
        <w:szCs w:val="20"/>
      </w:rPr>
      <w:t>Grozījumi Ministru kabineta 2007.gada 22.augusta rīkojumā Nr.543 „Par Zemgales olimpiskā centra Jelgavā projekta un Olimpiskā centra „Ventspils” attīstības projekta „Ventspils peldbaseina rekonstrukcija” īstenošanu”</w:t>
    </w:r>
    <w:r w:rsidR="00BE5930" w:rsidRPr="00F631C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7A" w:rsidRDefault="00E9017A">
      <w:r>
        <w:separator/>
      </w:r>
    </w:p>
  </w:footnote>
  <w:footnote w:type="continuationSeparator" w:id="0">
    <w:p w:rsidR="00E9017A" w:rsidRDefault="00E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1C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1DE4"/>
    <w:rsid w:val="0008376C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523B1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5E3B"/>
    <w:rsid w:val="002B12C7"/>
    <w:rsid w:val="002B29BC"/>
    <w:rsid w:val="002B42E3"/>
    <w:rsid w:val="002C356A"/>
    <w:rsid w:val="002C5DB7"/>
    <w:rsid w:val="002C64D0"/>
    <w:rsid w:val="002C72DA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065B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B69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3442"/>
    <w:rsid w:val="00655A40"/>
    <w:rsid w:val="006562E3"/>
    <w:rsid w:val="00662729"/>
    <w:rsid w:val="00663690"/>
    <w:rsid w:val="006754D1"/>
    <w:rsid w:val="006754EC"/>
    <w:rsid w:val="00681EA6"/>
    <w:rsid w:val="0069077A"/>
    <w:rsid w:val="0069328E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1C26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268B"/>
    <w:rsid w:val="008A62CE"/>
    <w:rsid w:val="008A6D28"/>
    <w:rsid w:val="008A72A5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5C0F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78B6"/>
    <w:rsid w:val="00C97C04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02CD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6445"/>
    <w:rsid w:val="00E80A06"/>
    <w:rsid w:val="00E83190"/>
    <w:rsid w:val="00E8340E"/>
    <w:rsid w:val="00E835F9"/>
    <w:rsid w:val="00E85654"/>
    <w:rsid w:val="00E9017A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390F"/>
    <w:rsid w:val="00ED438F"/>
    <w:rsid w:val="00ED5EA7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1C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infrastruktūras attīstības projektu īstenošanai paredzēto valsts budžeta ilgtermiņa saistību pārdali</vt:lpstr>
    </vt:vector>
  </TitlesOfParts>
  <Company>Izglītības un zinātnes ministrija, Sporta un jaunatnes departaments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sporta infrastruktūras attīstības projektu īstenošanai paredzēto valsts budžeta ilgtermiņa saistību pārdali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15</cp:revision>
  <cp:lastPrinted>2010-05-21T10:47:00Z</cp:lastPrinted>
  <dcterms:created xsi:type="dcterms:W3CDTF">2013-10-17T10:21:00Z</dcterms:created>
  <dcterms:modified xsi:type="dcterms:W3CDTF">2013-10-18T06:35:00Z</dcterms:modified>
</cp:coreProperties>
</file>