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96" w:rsidRPr="00E5213D" w:rsidRDefault="00B75C96" w:rsidP="003E4A0B">
      <w:pPr>
        <w:pStyle w:val="Heading3"/>
        <w:keepNext w:val="0"/>
        <w:widowControl w:val="0"/>
        <w:jc w:val="right"/>
        <w:rPr>
          <w:b/>
        </w:rPr>
      </w:pPr>
      <w:bookmarkStart w:id="0" w:name="_Toc31002042"/>
      <w:bookmarkStart w:id="1" w:name="_Toc31001573"/>
      <w:bookmarkStart w:id="2" w:name="_Toc31001458"/>
    </w:p>
    <w:p w:rsidR="008C67BD" w:rsidRDefault="008C67BD" w:rsidP="008C67BD">
      <w:pPr>
        <w:jc w:val="center"/>
      </w:pPr>
    </w:p>
    <w:p w:rsidR="008C67BD" w:rsidRPr="008C67BD" w:rsidRDefault="008C67BD" w:rsidP="008C67BD">
      <w:pPr>
        <w:jc w:val="center"/>
      </w:pPr>
    </w:p>
    <w:p w:rsidR="003E4A0B" w:rsidRPr="00251027" w:rsidRDefault="003E4A0B" w:rsidP="003E4A0B">
      <w:pPr>
        <w:pStyle w:val="Heading3"/>
        <w:keepNext w:val="0"/>
        <w:widowControl w:val="0"/>
        <w:jc w:val="right"/>
        <w:rPr>
          <w:b/>
        </w:rPr>
      </w:pPr>
      <w:r w:rsidRPr="00251027">
        <w:rPr>
          <w:b/>
        </w:rPr>
        <w:t>AIZM</w:t>
      </w:r>
    </w:p>
    <w:p w:rsidR="003E4A0B" w:rsidRPr="00251027" w:rsidRDefault="003E4A0B" w:rsidP="003E4A0B">
      <w:pPr>
        <w:jc w:val="right"/>
        <w:rPr>
          <w:b/>
          <w:sz w:val="24"/>
          <w:szCs w:val="24"/>
        </w:rPr>
      </w:pPr>
      <w:r w:rsidRPr="00251027">
        <w:rPr>
          <w:b/>
          <w:sz w:val="24"/>
          <w:szCs w:val="24"/>
        </w:rPr>
        <w:t>TA-0000</w:t>
      </w:r>
    </w:p>
    <w:p w:rsidR="003E4A0B" w:rsidRPr="00251027" w:rsidRDefault="003E4A0B" w:rsidP="003E4A0B">
      <w:pPr>
        <w:jc w:val="right"/>
        <w:rPr>
          <w:b/>
          <w:sz w:val="24"/>
          <w:szCs w:val="24"/>
        </w:rPr>
      </w:pPr>
      <w:r w:rsidRPr="00251027">
        <w:rPr>
          <w:b/>
          <w:sz w:val="24"/>
          <w:szCs w:val="24"/>
        </w:rPr>
        <w:t>00.00.2013.</w:t>
      </w:r>
    </w:p>
    <w:p w:rsidR="003E4A0B" w:rsidRPr="00251027" w:rsidRDefault="003E4A0B" w:rsidP="003E4A0B">
      <w:pPr>
        <w:pStyle w:val="Heading3"/>
        <w:keepNext w:val="0"/>
        <w:widowControl w:val="0"/>
        <w:jc w:val="center"/>
        <w:rPr>
          <w:b/>
        </w:rPr>
      </w:pPr>
    </w:p>
    <w:p w:rsidR="003E4A0B" w:rsidRPr="00251027" w:rsidRDefault="003E4A0B" w:rsidP="00B75C96">
      <w:pPr>
        <w:jc w:val="right"/>
      </w:pPr>
      <w:r w:rsidRPr="00251027">
        <w:tab/>
      </w: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3E4A0B" w:rsidRPr="00251027" w:rsidRDefault="003E4A0B" w:rsidP="003E4A0B">
      <w:pPr>
        <w:pStyle w:val="Heading3"/>
        <w:keepNext w:val="0"/>
        <w:widowControl w:val="0"/>
        <w:jc w:val="center"/>
        <w:rPr>
          <w:b/>
        </w:rPr>
      </w:pPr>
    </w:p>
    <w:p w:rsidR="009D1CAE" w:rsidRPr="004A1404" w:rsidRDefault="00306C36" w:rsidP="009D1CAE">
      <w:pPr>
        <w:pStyle w:val="Heading3"/>
        <w:keepNext w:val="0"/>
        <w:widowControl w:val="0"/>
        <w:jc w:val="center"/>
        <w:rPr>
          <w:b/>
        </w:rPr>
      </w:pPr>
      <w:r w:rsidRPr="00306C36">
        <w:rPr>
          <w:b/>
        </w:rPr>
        <w:t xml:space="preserve">Informatīvais </w:t>
      </w:r>
      <w:bookmarkEnd w:id="0"/>
      <w:bookmarkEnd w:id="1"/>
      <w:bookmarkEnd w:id="2"/>
      <w:r w:rsidR="009D1CAE" w:rsidRPr="004A1404">
        <w:rPr>
          <w:b/>
        </w:rPr>
        <w:t xml:space="preserve">ziņojums </w:t>
      </w:r>
    </w:p>
    <w:p w:rsidR="009D1CAE" w:rsidRPr="00251027" w:rsidRDefault="009D1CAE" w:rsidP="009D1CAE">
      <w:pPr>
        <w:jc w:val="center"/>
        <w:rPr>
          <w:b/>
          <w:sz w:val="28"/>
          <w:szCs w:val="28"/>
        </w:rPr>
      </w:pPr>
      <w:r w:rsidRPr="004A1404">
        <w:rPr>
          <w:b/>
          <w:sz w:val="28"/>
          <w:szCs w:val="28"/>
        </w:rPr>
        <w:t>„Vispārējās un profesionālās izglītības pedagogu motivācijas, atalgojuma un profesionālās darbības kvalitātes novērtēšanas sasaistes programma”, tās izstrāde</w:t>
      </w:r>
      <w:r w:rsidR="00116CEA" w:rsidRPr="004A1404">
        <w:rPr>
          <w:b/>
          <w:sz w:val="28"/>
          <w:szCs w:val="28"/>
        </w:rPr>
        <w:t xml:space="preserve"> un ieviešana</w:t>
      </w:r>
    </w:p>
    <w:p w:rsidR="003E4A0B" w:rsidRPr="00251027" w:rsidRDefault="003E4A0B" w:rsidP="009D1CAE">
      <w:pPr>
        <w:pStyle w:val="Heading3"/>
        <w:keepNext w:val="0"/>
        <w:widowControl w:val="0"/>
        <w:jc w:val="center"/>
        <w:rPr>
          <w:b/>
        </w:rPr>
      </w:pPr>
    </w:p>
    <w:p w:rsidR="003E4A0B" w:rsidRPr="00251027" w:rsidRDefault="003E4A0B" w:rsidP="003E4A0B">
      <w:pPr>
        <w:pStyle w:val="Heading3"/>
        <w:keepNext w:val="0"/>
        <w:widowControl w:val="0"/>
        <w:jc w:val="center"/>
      </w:pPr>
    </w:p>
    <w:p w:rsidR="003E4A0B" w:rsidRPr="00251027" w:rsidRDefault="003E4A0B" w:rsidP="003E4A0B">
      <w:pPr>
        <w:pStyle w:val="Heading3"/>
        <w:keepNext w:val="0"/>
        <w:widowControl w:val="0"/>
        <w:jc w:val="center"/>
      </w:pPr>
    </w:p>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3E4A0B" w:rsidRPr="00251027" w:rsidRDefault="003E4A0B" w:rsidP="003E4A0B"/>
    <w:p w:rsidR="002812A3" w:rsidRPr="00251027" w:rsidRDefault="002812A3" w:rsidP="003E4A0B"/>
    <w:p w:rsidR="002812A3" w:rsidRPr="00251027" w:rsidRDefault="002812A3" w:rsidP="003E4A0B"/>
    <w:p w:rsidR="003E4A0B" w:rsidRPr="00251027" w:rsidRDefault="003E4A0B" w:rsidP="003E4A0B"/>
    <w:p w:rsidR="003E4A0B" w:rsidRPr="00251027" w:rsidRDefault="00AE031D" w:rsidP="00AE031D">
      <w:pPr>
        <w:tabs>
          <w:tab w:val="left" w:pos="2685"/>
        </w:tabs>
      </w:pPr>
      <w:r w:rsidRPr="00251027">
        <w:tab/>
      </w:r>
    </w:p>
    <w:p w:rsidR="00300C30" w:rsidRDefault="00300C30" w:rsidP="003E4A0B">
      <w:pPr>
        <w:pStyle w:val="Heading3"/>
        <w:keepNext w:val="0"/>
        <w:widowControl w:val="0"/>
        <w:jc w:val="center"/>
      </w:pPr>
    </w:p>
    <w:p w:rsidR="00300C30" w:rsidRDefault="00300C30" w:rsidP="003E4A0B">
      <w:pPr>
        <w:pStyle w:val="Heading3"/>
        <w:keepNext w:val="0"/>
        <w:widowControl w:val="0"/>
        <w:jc w:val="center"/>
      </w:pPr>
    </w:p>
    <w:p w:rsidR="00300C30" w:rsidRDefault="00300C30" w:rsidP="003E4A0B">
      <w:pPr>
        <w:pStyle w:val="Heading3"/>
        <w:keepNext w:val="0"/>
        <w:widowControl w:val="0"/>
        <w:jc w:val="center"/>
      </w:pPr>
    </w:p>
    <w:p w:rsidR="00300C30" w:rsidRDefault="00300C30" w:rsidP="003E4A0B">
      <w:pPr>
        <w:pStyle w:val="Heading3"/>
        <w:keepNext w:val="0"/>
        <w:widowControl w:val="0"/>
        <w:jc w:val="center"/>
      </w:pPr>
    </w:p>
    <w:p w:rsidR="003E4A0B" w:rsidRPr="00251027" w:rsidRDefault="003E4A0B" w:rsidP="003E4A0B">
      <w:pPr>
        <w:pStyle w:val="Heading3"/>
        <w:keepNext w:val="0"/>
        <w:widowControl w:val="0"/>
        <w:jc w:val="center"/>
      </w:pPr>
      <w:r w:rsidRPr="004A1404">
        <w:lastRenderedPageBreak/>
        <w:t>Saturs</w:t>
      </w:r>
    </w:p>
    <w:p w:rsidR="004A25E4" w:rsidRDefault="004A25E4" w:rsidP="003E683F">
      <w:pPr>
        <w:pStyle w:val="TOC3"/>
        <w:tabs>
          <w:tab w:val="right" w:leader="dot" w:pos="8296"/>
        </w:tabs>
        <w:ind w:left="0"/>
        <w:jc w:val="both"/>
        <w:rPr>
          <w:sz w:val="24"/>
        </w:rPr>
      </w:pPr>
    </w:p>
    <w:p w:rsidR="004A25E4" w:rsidRDefault="004A25E4" w:rsidP="003E683F">
      <w:pPr>
        <w:pStyle w:val="TOC3"/>
        <w:tabs>
          <w:tab w:val="right" w:leader="dot" w:pos="8296"/>
        </w:tabs>
        <w:ind w:left="0"/>
        <w:jc w:val="both"/>
        <w:rPr>
          <w:sz w:val="24"/>
        </w:rPr>
      </w:pPr>
    </w:p>
    <w:p w:rsidR="00355212" w:rsidRDefault="00595ACC" w:rsidP="00355212">
      <w:pPr>
        <w:pStyle w:val="TOC3"/>
        <w:tabs>
          <w:tab w:val="right" w:leader="dot" w:pos="8296"/>
        </w:tabs>
        <w:ind w:left="0"/>
        <w:jc w:val="both"/>
        <w:rPr>
          <w:noProof/>
          <w:sz w:val="24"/>
        </w:rPr>
      </w:pPr>
      <w:r w:rsidRPr="00595ACC">
        <w:rPr>
          <w:sz w:val="24"/>
        </w:rPr>
        <w:fldChar w:fldCharType="begin"/>
      </w:r>
      <w:r w:rsidR="003E4A0B" w:rsidRPr="00251027">
        <w:rPr>
          <w:sz w:val="24"/>
        </w:rPr>
        <w:instrText xml:space="preserve"> TOC \o "1-3" </w:instrText>
      </w:r>
      <w:r w:rsidRPr="00595ACC">
        <w:rPr>
          <w:sz w:val="24"/>
        </w:rPr>
        <w:fldChar w:fldCharType="separate"/>
      </w:r>
    </w:p>
    <w:p w:rsidR="00355212" w:rsidRDefault="004A25E4" w:rsidP="00355212">
      <w:pPr>
        <w:pStyle w:val="TOC1"/>
        <w:tabs>
          <w:tab w:val="right" w:leader="dot" w:pos="8296"/>
        </w:tabs>
        <w:jc w:val="both"/>
        <w:rPr>
          <w:noProof/>
          <w:sz w:val="24"/>
        </w:rPr>
      </w:pPr>
      <w:r>
        <w:rPr>
          <w:noProof/>
          <w:sz w:val="24"/>
        </w:rPr>
        <w:t xml:space="preserve">1. </w:t>
      </w:r>
      <w:r w:rsidR="003E4A0B" w:rsidRPr="00251027">
        <w:rPr>
          <w:noProof/>
          <w:sz w:val="24"/>
        </w:rPr>
        <w:t xml:space="preserve">PROGRAMMAS SASAISTE AR VALDĪBAS UN MINISTRIJAS </w:t>
      </w:r>
    </w:p>
    <w:p w:rsidR="00355212" w:rsidRDefault="003E4A0B" w:rsidP="00355212">
      <w:pPr>
        <w:pStyle w:val="TOC1"/>
        <w:tabs>
          <w:tab w:val="right" w:leader="dot" w:pos="8296"/>
        </w:tabs>
        <w:jc w:val="both"/>
        <w:rPr>
          <w:noProof/>
          <w:sz w:val="24"/>
        </w:rPr>
      </w:pPr>
      <w:r w:rsidRPr="00251027">
        <w:rPr>
          <w:noProof/>
          <w:sz w:val="24"/>
        </w:rPr>
        <w:t>PRIORITĀTĒM UN ATBALSTĪTAJIEM POLITIKAS DOKUMENTIEM</w:t>
      </w:r>
      <w:r w:rsidRPr="00251027">
        <w:rPr>
          <w:noProof/>
          <w:sz w:val="24"/>
        </w:rPr>
        <w:tab/>
      </w:r>
      <w:r w:rsidR="004A25E4">
        <w:rPr>
          <w:noProof/>
          <w:sz w:val="24"/>
        </w:rPr>
        <w:t>……</w:t>
      </w:r>
      <w:r w:rsidR="00F80AA7">
        <w:rPr>
          <w:noProof/>
          <w:sz w:val="24"/>
        </w:rPr>
        <w:t xml:space="preserve"> ……………</w:t>
      </w:r>
      <w:r w:rsidR="00811B8D">
        <w:rPr>
          <w:noProof/>
          <w:sz w:val="24"/>
        </w:rPr>
        <w:t>…</w:t>
      </w:r>
      <w:r w:rsidR="004A25E4">
        <w:rPr>
          <w:noProof/>
          <w:sz w:val="24"/>
        </w:rPr>
        <w:t>..</w:t>
      </w:r>
      <w:r w:rsidR="000406A8">
        <w:rPr>
          <w:noProof/>
          <w:sz w:val="24"/>
        </w:rPr>
        <w:t>.</w:t>
      </w:r>
      <w:r w:rsidR="004A25E4">
        <w:rPr>
          <w:noProof/>
          <w:sz w:val="24"/>
        </w:rPr>
        <w:t>3.lpp.</w:t>
      </w:r>
    </w:p>
    <w:p w:rsidR="00355212" w:rsidRDefault="003E4A0B" w:rsidP="00355212">
      <w:pPr>
        <w:pStyle w:val="TOC1"/>
        <w:tabs>
          <w:tab w:val="right" w:leader="dot" w:pos="8296"/>
        </w:tabs>
        <w:jc w:val="both"/>
        <w:rPr>
          <w:noProof/>
          <w:sz w:val="24"/>
        </w:rPr>
      </w:pPr>
      <w:r w:rsidRPr="00251027">
        <w:rPr>
          <w:noProof/>
          <w:sz w:val="24"/>
        </w:rPr>
        <w:t>2. PROGRAMMAS MĒRĶIS UN APAKŠMĒRĶI</w:t>
      </w:r>
      <w:r w:rsidR="00F80AA7">
        <w:rPr>
          <w:noProof/>
          <w:sz w:val="24"/>
        </w:rPr>
        <w:t>…………………………………..</w:t>
      </w:r>
      <w:r w:rsidRPr="00251027">
        <w:rPr>
          <w:noProof/>
          <w:sz w:val="24"/>
        </w:rPr>
        <w:tab/>
      </w:r>
      <w:r w:rsidR="00F80AA7">
        <w:rPr>
          <w:noProof/>
          <w:sz w:val="24"/>
        </w:rPr>
        <w:t>………</w:t>
      </w:r>
      <w:r w:rsidR="00811B8D">
        <w:rPr>
          <w:noProof/>
          <w:sz w:val="24"/>
        </w:rPr>
        <w:t>…</w:t>
      </w:r>
      <w:r w:rsidR="00F80AA7">
        <w:rPr>
          <w:noProof/>
          <w:sz w:val="24"/>
        </w:rPr>
        <w:t>.</w:t>
      </w:r>
      <w:r w:rsidR="000406A8">
        <w:rPr>
          <w:noProof/>
          <w:sz w:val="24"/>
        </w:rPr>
        <w:t>..</w:t>
      </w:r>
      <w:r w:rsidR="004A25E4">
        <w:rPr>
          <w:noProof/>
          <w:sz w:val="24"/>
        </w:rPr>
        <w:t>11.lpp.</w:t>
      </w:r>
    </w:p>
    <w:p w:rsidR="00355212" w:rsidRDefault="003E4A0B" w:rsidP="00355212">
      <w:pPr>
        <w:pStyle w:val="TOC1"/>
        <w:tabs>
          <w:tab w:val="right" w:leader="dot" w:pos="8296"/>
        </w:tabs>
        <w:jc w:val="both"/>
        <w:rPr>
          <w:noProof/>
          <w:sz w:val="24"/>
        </w:rPr>
      </w:pPr>
      <w:r w:rsidRPr="00251027">
        <w:rPr>
          <w:noProof/>
          <w:sz w:val="24"/>
        </w:rPr>
        <w:t xml:space="preserve">3. PLĀNOTIE PROGRAMMAS POLITIKAS  </w:t>
      </w:r>
      <w:r w:rsidR="004A25E4">
        <w:rPr>
          <w:noProof/>
          <w:sz w:val="24"/>
        </w:rPr>
        <w:t>REZULTĀTI UN DARBĪBAS REZULTĀTI.</w:t>
      </w:r>
      <w:r w:rsidR="00811B8D">
        <w:rPr>
          <w:noProof/>
          <w:sz w:val="24"/>
        </w:rPr>
        <w:t>.</w:t>
      </w:r>
      <w:r w:rsidR="000406A8">
        <w:rPr>
          <w:noProof/>
          <w:sz w:val="24"/>
        </w:rPr>
        <w:t>.</w:t>
      </w:r>
      <w:r w:rsidR="004A25E4">
        <w:rPr>
          <w:noProof/>
          <w:sz w:val="24"/>
        </w:rPr>
        <w:t>11.lpp.</w:t>
      </w:r>
    </w:p>
    <w:p w:rsidR="00355212" w:rsidRDefault="003E4A0B" w:rsidP="00355212">
      <w:pPr>
        <w:pStyle w:val="TOC1"/>
        <w:tabs>
          <w:tab w:val="right" w:leader="dot" w:pos="8296"/>
        </w:tabs>
        <w:jc w:val="both"/>
        <w:rPr>
          <w:noProof/>
          <w:sz w:val="24"/>
        </w:rPr>
      </w:pPr>
      <w:r w:rsidRPr="00251027">
        <w:rPr>
          <w:noProof/>
          <w:sz w:val="24"/>
        </w:rPr>
        <w:t>4. REZULTATĪVIE RĀDĪTĀJI PROGRAMMAS POLITIKAS REZULTĀTU UN DARBĪBAS REZULTĀTU SASNIEGŠANAI</w:t>
      </w:r>
      <w:r w:rsidR="00F80AA7">
        <w:rPr>
          <w:noProof/>
          <w:sz w:val="24"/>
        </w:rPr>
        <w:t>……………………………………………………………</w:t>
      </w:r>
      <w:r w:rsidR="00811B8D">
        <w:rPr>
          <w:noProof/>
          <w:sz w:val="24"/>
        </w:rPr>
        <w:t>…</w:t>
      </w:r>
      <w:r w:rsidR="00F80AA7">
        <w:rPr>
          <w:noProof/>
          <w:sz w:val="24"/>
        </w:rPr>
        <w:t>…</w:t>
      </w:r>
      <w:r w:rsidR="000406A8">
        <w:rPr>
          <w:noProof/>
          <w:sz w:val="24"/>
        </w:rPr>
        <w:t>.</w:t>
      </w:r>
      <w:r w:rsidR="00F80AA7">
        <w:rPr>
          <w:noProof/>
          <w:sz w:val="24"/>
        </w:rPr>
        <w:t>12.lpp.</w:t>
      </w:r>
    </w:p>
    <w:p w:rsidR="00355212" w:rsidRDefault="003E4A0B" w:rsidP="00355212">
      <w:pPr>
        <w:pStyle w:val="TOC1"/>
        <w:tabs>
          <w:tab w:val="right" w:leader="dot" w:pos="8296"/>
        </w:tabs>
        <w:jc w:val="both"/>
        <w:rPr>
          <w:noProof/>
          <w:sz w:val="24"/>
        </w:rPr>
      </w:pPr>
      <w:r w:rsidRPr="00251027">
        <w:rPr>
          <w:noProof/>
          <w:sz w:val="24"/>
        </w:rPr>
        <w:t>5. GALVENIE UZDEVUMI PROGRAMMAS REZULTĀTU SASNIEGŠANAI</w:t>
      </w:r>
      <w:r w:rsidRPr="00251027">
        <w:rPr>
          <w:noProof/>
          <w:sz w:val="24"/>
        </w:rPr>
        <w:tab/>
      </w:r>
      <w:r w:rsidR="00F80AA7">
        <w:rPr>
          <w:noProof/>
          <w:sz w:val="24"/>
        </w:rPr>
        <w:t>…………</w:t>
      </w:r>
      <w:r w:rsidR="00811B8D">
        <w:rPr>
          <w:noProof/>
          <w:sz w:val="24"/>
        </w:rPr>
        <w:t>…</w:t>
      </w:r>
      <w:r w:rsidR="00F80AA7">
        <w:rPr>
          <w:noProof/>
          <w:sz w:val="24"/>
        </w:rPr>
        <w:t>…</w:t>
      </w:r>
      <w:r w:rsidR="000406A8">
        <w:rPr>
          <w:noProof/>
          <w:sz w:val="24"/>
        </w:rPr>
        <w:t>.</w:t>
      </w:r>
      <w:r w:rsidR="00F80AA7">
        <w:rPr>
          <w:noProof/>
          <w:sz w:val="24"/>
        </w:rPr>
        <w:t>14.lpp</w:t>
      </w:r>
    </w:p>
    <w:p w:rsidR="00355212" w:rsidRDefault="003E4A0B" w:rsidP="00355212">
      <w:pPr>
        <w:pStyle w:val="TOC1"/>
        <w:tabs>
          <w:tab w:val="right" w:leader="dot" w:pos="8296"/>
        </w:tabs>
        <w:jc w:val="both"/>
        <w:rPr>
          <w:noProof/>
          <w:sz w:val="24"/>
        </w:rPr>
      </w:pPr>
      <w:r w:rsidRPr="00251027">
        <w:rPr>
          <w:noProof/>
          <w:sz w:val="24"/>
        </w:rPr>
        <w:t>6. UZDEVUMU IZPILDES LAIKA PLĀNOJUMS</w:t>
      </w:r>
      <w:r w:rsidRPr="00251027">
        <w:rPr>
          <w:noProof/>
          <w:sz w:val="24"/>
        </w:rPr>
        <w:tab/>
      </w:r>
      <w:r w:rsidR="00961450">
        <w:rPr>
          <w:noProof/>
          <w:sz w:val="24"/>
        </w:rPr>
        <w:t>…………………………………………</w:t>
      </w:r>
      <w:r w:rsidR="00811B8D">
        <w:rPr>
          <w:noProof/>
          <w:sz w:val="24"/>
        </w:rPr>
        <w:t>…….</w:t>
      </w:r>
      <w:r w:rsidR="00961450">
        <w:rPr>
          <w:noProof/>
          <w:sz w:val="24"/>
        </w:rPr>
        <w:t>25</w:t>
      </w:r>
      <w:r w:rsidR="00F80AA7">
        <w:rPr>
          <w:noProof/>
          <w:sz w:val="24"/>
        </w:rPr>
        <w:t>.lpp.</w:t>
      </w:r>
    </w:p>
    <w:p w:rsidR="00355212" w:rsidRDefault="003E4A0B" w:rsidP="00355212">
      <w:pPr>
        <w:pStyle w:val="TOC1"/>
        <w:tabs>
          <w:tab w:val="right" w:leader="dot" w:pos="8296"/>
        </w:tabs>
        <w:jc w:val="both"/>
        <w:rPr>
          <w:noProof/>
          <w:sz w:val="24"/>
        </w:rPr>
      </w:pPr>
      <w:r w:rsidRPr="00251027">
        <w:rPr>
          <w:noProof/>
          <w:sz w:val="24"/>
        </w:rPr>
        <w:t>7. UZDEVUMIEM ATBILSTOŠS PIEŠĶIRTĀ UN PAPIL</w:t>
      </w:r>
      <w:r w:rsidR="00F80AA7">
        <w:rPr>
          <w:noProof/>
          <w:sz w:val="24"/>
        </w:rPr>
        <w:t>DUS NEPIECIEŠAMĀ FINANSĒJUMA PLĀ</w:t>
      </w:r>
      <w:r w:rsidRPr="00251027">
        <w:rPr>
          <w:noProof/>
          <w:sz w:val="24"/>
        </w:rPr>
        <w:t>NOJUMS</w:t>
      </w:r>
      <w:r w:rsidRPr="00251027">
        <w:rPr>
          <w:noProof/>
          <w:sz w:val="24"/>
        </w:rPr>
        <w:tab/>
      </w:r>
      <w:r w:rsidR="00F80AA7">
        <w:rPr>
          <w:noProof/>
          <w:sz w:val="24"/>
        </w:rPr>
        <w:t>…………………………………………………………………………………</w:t>
      </w:r>
      <w:r w:rsidR="00811B8D">
        <w:rPr>
          <w:noProof/>
          <w:sz w:val="24"/>
        </w:rPr>
        <w:t>……</w:t>
      </w:r>
      <w:r w:rsidR="00F80AA7">
        <w:rPr>
          <w:noProof/>
          <w:sz w:val="24"/>
        </w:rPr>
        <w:t>2</w:t>
      </w:r>
      <w:r w:rsidR="00961450">
        <w:rPr>
          <w:noProof/>
          <w:sz w:val="24"/>
        </w:rPr>
        <w:t>5</w:t>
      </w:r>
      <w:r w:rsidR="00F80AA7">
        <w:rPr>
          <w:noProof/>
          <w:sz w:val="24"/>
        </w:rPr>
        <w:t>.lpp.</w:t>
      </w:r>
    </w:p>
    <w:p w:rsidR="00355212" w:rsidRDefault="003E4A0B" w:rsidP="00355212">
      <w:pPr>
        <w:pStyle w:val="TOC1"/>
        <w:tabs>
          <w:tab w:val="right" w:leader="dot" w:pos="8296"/>
        </w:tabs>
        <w:jc w:val="both"/>
        <w:rPr>
          <w:noProof/>
          <w:sz w:val="24"/>
        </w:rPr>
      </w:pPr>
      <w:r w:rsidRPr="00251027">
        <w:rPr>
          <w:noProof/>
          <w:sz w:val="24"/>
        </w:rPr>
        <w:t xml:space="preserve">8. PAR UZDEVUMU </w:t>
      </w:r>
      <w:r w:rsidR="00F80AA7">
        <w:rPr>
          <w:noProof/>
          <w:sz w:val="24"/>
        </w:rPr>
        <w:t>IZPILDI ATBILDĪGĀS INSTITŪCIJAS………………………………</w:t>
      </w:r>
      <w:r w:rsidR="000406A8">
        <w:rPr>
          <w:noProof/>
          <w:sz w:val="24"/>
        </w:rPr>
        <w:t>.</w:t>
      </w:r>
      <w:r w:rsidR="00811B8D">
        <w:rPr>
          <w:noProof/>
          <w:sz w:val="24"/>
        </w:rPr>
        <w:t>.</w:t>
      </w:r>
      <w:r w:rsidR="00961450">
        <w:rPr>
          <w:noProof/>
          <w:sz w:val="24"/>
        </w:rPr>
        <w:t>27</w:t>
      </w:r>
      <w:r w:rsidR="00F80AA7">
        <w:rPr>
          <w:noProof/>
          <w:sz w:val="24"/>
        </w:rPr>
        <w:t>.lpp.</w:t>
      </w:r>
    </w:p>
    <w:p w:rsidR="00355212" w:rsidRDefault="003E4A0B" w:rsidP="00355212">
      <w:pPr>
        <w:pStyle w:val="TOC1"/>
        <w:tabs>
          <w:tab w:val="right" w:leader="dot" w:pos="8296"/>
        </w:tabs>
        <w:jc w:val="both"/>
        <w:rPr>
          <w:noProof/>
          <w:sz w:val="24"/>
        </w:rPr>
      </w:pPr>
      <w:r w:rsidRPr="00251027">
        <w:rPr>
          <w:noProof/>
          <w:sz w:val="24"/>
        </w:rPr>
        <w:t>9. PĀRSKATU SNI</w:t>
      </w:r>
      <w:r w:rsidR="00F80AA7">
        <w:rPr>
          <w:noProof/>
          <w:sz w:val="24"/>
        </w:rPr>
        <w:t>EGŠANAS UN N</w:t>
      </w:r>
      <w:r w:rsidR="00961450">
        <w:rPr>
          <w:noProof/>
          <w:sz w:val="24"/>
        </w:rPr>
        <w:t>OVĒRTĒŠANAS KĀRTĪBA…………………………</w:t>
      </w:r>
      <w:r w:rsidR="00FF50A5">
        <w:rPr>
          <w:noProof/>
          <w:sz w:val="24"/>
        </w:rPr>
        <w:t>…</w:t>
      </w:r>
      <w:r w:rsidR="00811B8D">
        <w:rPr>
          <w:noProof/>
          <w:sz w:val="24"/>
        </w:rPr>
        <w:t>.</w:t>
      </w:r>
      <w:r w:rsidR="00961450">
        <w:rPr>
          <w:noProof/>
          <w:sz w:val="24"/>
        </w:rPr>
        <w:t>27</w:t>
      </w:r>
      <w:r w:rsidR="00F80AA7">
        <w:rPr>
          <w:noProof/>
          <w:sz w:val="24"/>
        </w:rPr>
        <w:t>.lpp.</w:t>
      </w:r>
    </w:p>
    <w:p w:rsidR="00355212" w:rsidRDefault="00355212" w:rsidP="00355212">
      <w:pPr>
        <w:jc w:val="both"/>
      </w:pPr>
      <w:r w:rsidRPr="00355212">
        <w:rPr>
          <w:sz w:val="24"/>
          <w:szCs w:val="24"/>
        </w:rPr>
        <w:t xml:space="preserve">10. </w:t>
      </w:r>
      <w:r w:rsidR="003E683F" w:rsidRPr="003E683F">
        <w:rPr>
          <w:sz w:val="24"/>
          <w:szCs w:val="24"/>
        </w:rPr>
        <w:t>KOPSAVILKUMS</w:t>
      </w:r>
      <w:r w:rsidR="003E683F">
        <w:t>……………………………………………………………………………………</w:t>
      </w:r>
      <w:r w:rsidR="00961450">
        <w:t>……</w:t>
      </w:r>
      <w:r w:rsidR="00811B8D">
        <w:t>…</w:t>
      </w:r>
      <w:r w:rsidR="00FF50A5">
        <w:t>..</w:t>
      </w:r>
      <w:r w:rsidR="00811B8D">
        <w:t>.</w:t>
      </w:r>
      <w:r w:rsidRPr="00355212">
        <w:rPr>
          <w:sz w:val="24"/>
          <w:szCs w:val="24"/>
        </w:rPr>
        <w:t>27.lpp.</w:t>
      </w:r>
    </w:p>
    <w:p w:rsidR="00355212" w:rsidRDefault="00595ACC" w:rsidP="00355212">
      <w:pPr>
        <w:jc w:val="both"/>
      </w:pPr>
      <w:r w:rsidRPr="00251027">
        <w:fldChar w:fldCharType="end"/>
      </w:r>
    </w:p>
    <w:p w:rsidR="00361645" w:rsidRDefault="00361645" w:rsidP="00355212">
      <w:pPr>
        <w:jc w:val="both"/>
      </w:pPr>
    </w:p>
    <w:p w:rsidR="00361645" w:rsidRDefault="00361645" w:rsidP="00355212">
      <w:pPr>
        <w:jc w:val="both"/>
      </w:pPr>
    </w:p>
    <w:p w:rsidR="00361645" w:rsidRDefault="00361645" w:rsidP="00355212">
      <w:pPr>
        <w:jc w:val="both"/>
        <w:rPr>
          <w:sz w:val="24"/>
        </w:rPr>
      </w:pPr>
    </w:p>
    <w:p w:rsidR="003E4A0B" w:rsidRPr="00251027" w:rsidRDefault="003E4A0B" w:rsidP="003E4A0B">
      <w:pPr>
        <w:rPr>
          <w:sz w:val="24"/>
        </w:rPr>
      </w:pPr>
    </w:p>
    <w:p w:rsidR="003E4A0B" w:rsidRPr="00251027" w:rsidRDefault="003E4A0B" w:rsidP="003E4A0B">
      <w:pPr>
        <w:rPr>
          <w:sz w:val="24"/>
        </w:rPr>
      </w:pPr>
    </w:p>
    <w:p w:rsidR="003E4A0B" w:rsidRPr="00251027" w:rsidRDefault="003E4A0B" w:rsidP="003E4A0B">
      <w:pPr>
        <w:pStyle w:val="BodyText"/>
        <w:rPr>
          <w:u w:val="single"/>
        </w:rPr>
      </w:pPr>
      <w:r w:rsidRPr="00251027">
        <w:rPr>
          <w:u w:val="single"/>
        </w:rPr>
        <w:t>Tekstā lietotie saīsinājumi</w:t>
      </w:r>
    </w:p>
    <w:p w:rsidR="003E4A0B" w:rsidRPr="00251027" w:rsidRDefault="003E4A0B" w:rsidP="003E4A0B">
      <w:pPr>
        <w:pStyle w:val="BodyText"/>
      </w:pPr>
    </w:p>
    <w:p w:rsidR="003E4A0B" w:rsidRPr="00251027" w:rsidRDefault="003E4A0B" w:rsidP="003E4A0B">
      <w:pPr>
        <w:rPr>
          <w:sz w:val="24"/>
        </w:rPr>
      </w:pPr>
      <w:r w:rsidRPr="00251027">
        <w:rPr>
          <w:sz w:val="24"/>
        </w:rPr>
        <w:t>ES</w:t>
      </w:r>
      <w:r w:rsidRPr="00251027">
        <w:rPr>
          <w:sz w:val="24"/>
        </w:rPr>
        <w:tab/>
      </w:r>
      <w:r w:rsidRPr="00251027">
        <w:rPr>
          <w:sz w:val="24"/>
        </w:rPr>
        <w:tab/>
      </w:r>
      <w:r w:rsidRPr="00251027">
        <w:rPr>
          <w:sz w:val="24"/>
        </w:rPr>
        <w:tab/>
        <w:t>Eiropas Savienība</w:t>
      </w:r>
    </w:p>
    <w:p w:rsidR="003E4A0B" w:rsidRPr="00251027" w:rsidRDefault="003E4A0B" w:rsidP="003E4A0B">
      <w:pPr>
        <w:rPr>
          <w:sz w:val="24"/>
        </w:rPr>
      </w:pPr>
      <w:r w:rsidRPr="00251027">
        <w:rPr>
          <w:sz w:val="24"/>
        </w:rPr>
        <w:t>IKP</w:t>
      </w:r>
      <w:r w:rsidRPr="00251027">
        <w:rPr>
          <w:sz w:val="24"/>
        </w:rPr>
        <w:tab/>
      </w:r>
      <w:r w:rsidRPr="00251027">
        <w:rPr>
          <w:sz w:val="24"/>
        </w:rPr>
        <w:tab/>
      </w:r>
      <w:r w:rsidRPr="00251027">
        <w:rPr>
          <w:sz w:val="24"/>
        </w:rPr>
        <w:tab/>
        <w:t>iekšzemes kopprodukts</w:t>
      </w:r>
    </w:p>
    <w:p w:rsidR="003E4A0B" w:rsidRPr="00251027" w:rsidRDefault="003E4A0B" w:rsidP="003E4A0B">
      <w:pPr>
        <w:rPr>
          <w:sz w:val="24"/>
        </w:rPr>
      </w:pPr>
      <w:r w:rsidRPr="00251027">
        <w:rPr>
          <w:sz w:val="24"/>
        </w:rPr>
        <w:t>IZM</w:t>
      </w:r>
      <w:r w:rsidRPr="00251027">
        <w:rPr>
          <w:sz w:val="24"/>
        </w:rPr>
        <w:tab/>
      </w:r>
      <w:r w:rsidRPr="00251027">
        <w:rPr>
          <w:sz w:val="24"/>
        </w:rPr>
        <w:tab/>
      </w:r>
      <w:r w:rsidRPr="00251027">
        <w:rPr>
          <w:sz w:val="24"/>
        </w:rPr>
        <w:tab/>
        <w:t>Izglītības un zinātnes ministrija</w:t>
      </w:r>
    </w:p>
    <w:p w:rsidR="003E4A0B" w:rsidRPr="00251027" w:rsidRDefault="0025455C" w:rsidP="003E4A0B">
      <w:pPr>
        <w:rPr>
          <w:sz w:val="24"/>
        </w:rPr>
      </w:pPr>
      <w:r>
        <w:rPr>
          <w:sz w:val="24"/>
        </w:rPr>
        <w:t>KM</w:t>
      </w:r>
      <w:r>
        <w:rPr>
          <w:sz w:val="24"/>
        </w:rPr>
        <w:tab/>
      </w:r>
      <w:r>
        <w:rPr>
          <w:sz w:val="24"/>
        </w:rPr>
        <w:tab/>
      </w:r>
      <w:r>
        <w:rPr>
          <w:sz w:val="24"/>
        </w:rPr>
        <w:tab/>
      </w:r>
      <w:r w:rsidR="003E4A0B" w:rsidRPr="00251027">
        <w:rPr>
          <w:sz w:val="24"/>
        </w:rPr>
        <w:t>Kultūras ministrija</w:t>
      </w:r>
    </w:p>
    <w:p w:rsidR="003E4A0B" w:rsidRPr="00251027" w:rsidRDefault="003E4A0B" w:rsidP="003E4A0B">
      <w:pPr>
        <w:rPr>
          <w:sz w:val="24"/>
        </w:rPr>
      </w:pPr>
      <w:r w:rsidRPr="00251027">
        <w:rPr>
          <w:sz w:val="24"/>
        </w:rPr>
        <w:t>LIZDA</w:t>
      </w:r>
      <w:r w:rsidRPr="00251027">
        <w:rPr>
          <w:sz w:val="24"/>
        </w:rPr>
        <w:tab/>
      </w:r>
      <w:r w:rsidRPr="00251027">
        <w:rPr>
          <w:sz w:val="24"/>
        </w:rPr>
        <w:tab/>
      </w:r>
      <w:r w:rsidRPr="00251027">
        <w:rPr>
          <w:sz w:val="24"/>
        </w:rPr>
        <w:tab/>
        <w:t>Latvijas Izglītības un zinātnes darbinieku arodbiedrība</w:t>
      </w:r>
    </w:p>
    <w:p w:rsidR="003E4A0B" w:rsidRPr="00251027" w:rsidRDefault="003E4A0B" w:rsidP="003E4A0B">
      <w:pPr>
        <w:rPr>
          <w:sz w:val="24"/>
        </w:rPr>
      </w:pPr>
      <w:r w:rsidRPr="00251027">
        <w:rPr>
          <w:sz w:val="24"/>
        </w:rPr>
        <w:t>LIVA</w:t>
      </w:r>
      <w:r w:rsidRPr="00251027">
        <w:rPr>
          <w:sz w:val="24"/>
        </w:rPr>
        <w:tab/>
      </w:r>
      <w:r w:rsidRPr="00251027">
        <w:rPr>
          <w:sz w:val="24"/>
        </w:rPr>
        <w:tab/>
      </w:r>
      <w:r w:rsidRPr="00251027">
        <w:rPr>
          <w:sz w:val="24"/>
        </w:rPr>
        <w:tab/>
        <w:t>Latvijas Izglītības vadītāju asociācija</w:t>
      </w:r>
    </w:p>
    <w:p w:rsidR="003E4A0B" w:rsidRDefault="003E4A0B" w:rsidP="003E4A0B">
      <w:pPr>
        <w:rPr>
          <w:sz w:val="24"/>
        </w:rPr>
      </w:pPr>
      <w:r w:rsidRPr="00251027">
        <w:rPr>
          <w:sz w:val="24"/>
        </w:rPr>
        <w:t>MK</w:t>
      </w:r>
      <w:r w:rsidRPr="00251027">
        <w:rPr>
          <w:sz w:val="24"/>
        </w:rPr>
        <w:tab/>
      </w:r>
      <w:r w:rsidRPr="00251027">
        <w:rPr>
          <w:sz w:val="24"/>
        </w:rPr>
        <w:tab/>
      </w:r>
      <w:r w:rsidRPr="00251027">
        <w:rPr>
          <w:sz w:val="24"/>
        </w:rPr>
        <w:tab/>
        <w:t>Ministru kabinets</w:t>
      </w:r>
    </w:p>
    <w:p w:rsidR="00811B8D" w:rsidRDefault="00811B8D" w:rsidP="003E4A0B">
      <w:pPr>
        <w:rPr>
          <w:sz w:val="24"/>
        </w:rPr>
      </w:pPr>
      <w:r>
        <w:rPr>
          <w:sz w:val="24"/>
        </w:rPr>
        <w:t>LM</w:t>
      </w:r>
      <w:r>
        <w:rPr>
          <w:sz w:val="24"/>
        </w:rPr>
        <w:tab/>
      </w:r>
      <w:r>
        <w:rPr>
          <w:sz w:val="24"/>
        </w:rPr>
        <w:tab/>
      </w:r>
      <w:r>
        <w:rPr>
          <w:sz w:val="24"/>
        </w:rPr>
        <w:tab/>
        <w:t>Labklājības ministrija</w:t>
      </w:r>
    </w:p>
    <w:p w:rsidR="00811B8D" w:rsidRPr="00251027" w:rsidRDefault="00811B8D" w:rsidP="003E4A0B">
      <w:pPr>
        <w:rPr>
          <w:sz w:val="24"/>
        </w:rPr>
      </w:pPr>
      <w:r>
        <w:rPr>
          <w:sz w:val="24"/>
        </w:rPr>
        <w:t>TM</w:t>
      </w:r>
      <w:r>
        <w:rPr>
          <w:sz w:val="24"/>
        </w:rPr>
        <w:tab/>
      </w:r>
      <w:r>
        <w:rPr>
          <w:sz w:val="24"/>
        </w:rPr>
        <w:tab/>
      </w:r>
      <w:r>
        <w:rPr>
          <w:sz w:val="24"/>
        </w:rPr>
        <w:tab/>
        <w:t>Tieslietu ministrija</w:t>
      </w:r>
    </w:p>
    <w:p w:rsidR="003E4A0B" w:rsidRPr="00251027" w:rsidRDefault="003E4A0B" w:rsidP="003E4A0B">
      <w:pPr>
        <w:ind w:left="2160" w:hanging="2160"/>
        <w:rPr>
          <w:sz w:val="24"/>
        </w:rPr>
      </w:pPr>
    </w:p>
    <w:p w:rsidR="003E4A0B" w:rsidRPr="00251027" w:rsidRDefault="003E4A0B" w:rsidP="003E4A0B">
      <w:pPr>
        <w:pStyle w:val="Heading1"/>
        <w:keepNext w:val="0"/>
        <w:widowControl w:val="0"/>
        <w:jc w:val="center"/>
        <w:rPr>
          <w:sz w:val="24"/>
          <w:szCs w:val="24"/>
        </w:rPr>
      </w:pPr>
      <w:r w:rsidRPr="00251027">
        <w:rPr>
          <w:b w:val="0"/>
        </w:rPr>
        <w:br w:type="page"/>
      </w:r>
      <w:bookmarkStart w:id="3" w:name="_Toc31002043"/>
      <w:r w:rsidRPr="00251027">
        <w:rPr>
          <w:sz w:val="24"/>
          <w:szCs w:val="24"/>
        </w:rPr>
        <w:lastRenderedPageBreak/>
        <w:t>1. PROGRAMMAS SASAISTE AR VALDĪBAS UN MINISTRIJAS PRIORITĀTĒM UN ATBALSTĪTAJIEM POLITIKAS DOKUMENTIEM</w:t>
      </w:r>
      <w:bookmarkEnd w:id="3"/>
    </w:p>
    <w:p w:rsidR="00F27FDE" w:rsidRPr="00251027" w:rsidRDefault="00F27FDE" w:rsidP="003E4A0B">
      <w:pPr>
        <w:jc w:val="both"/>
        <w:rPr>
          <w:sz w:val="24"/>
          <w:szCs w:val="24"/>
        </w:rPr>
      </w:pPr>
    </w:p>
    <w:p w:rsidR="0070545D" w:rsidRPr="00251027" w:rsidRDefault="003E4A0B" w:rsidP="0070545D">
      <w:pPr>
        <w:pStyle w:val="BodyText"/>
        <w:ind w:firstLine="720"/>
        <w:outlineLvl w:val="0"/>
        <w:rPr>
          <w:b/>
          <w:sz w:val="24"/>
          <w:szCs w:val="24"/>
        </w:rPr>
      </w:pPr>
      <w:r w:rsidRPr="00251027">
        <w:rPr>
          <w:sz w:val="24"/>
          <w:szCs w:val="24"/>
        </w:rPr>
        <w:t>2012.gada</w:t>
      </w:r>
      <w:r w:rsidR="00C70BCD">
        <w:rPr>
          <w:sz w:val="24"/>
          <w:szCs w:val="24"/>
        </w:rPr>
        <w:t xml:space="preserve"> </w:t>
      </w:r>
      <w:r w:rsidRPr="00251027">
        <w:rPr>
          <w:sz w:val="24"/>
          <w:szCs w:val="24"/>
        </w:rPr>
        <w:t xml:space="preserve">4.jūlijā Latvijas Republikas Izglītības un zinātnes ministrija (IZM), Latvijas Izglītības un zinātnes darbinieku arodbiedrība </w:t>
      </w:r>
      <w:r w:rsidR="00C70BCD">
        <w:rPr>
          <w:sz w:val="24"/>
          <w:szCs w:val="24"/>
        </w:rPr>
        <w:t>(</w:t>
      </w:r>
      <w:r w:rsidRPr="00251027">
        <w:rPr>
          <w:sz w:val="24"/>
          <w:szCs w:val="24"/>
        </w:rPr>
        <w:t xml:space="preserve">LIZDA) un arodbiedrība „Latvijas Izglītības vadītāju asociācija” (LIVA) parakstīja sadarbības Memorandu (turpmāk – Memorands) par efektīvu un atklātu sadarbību pedagogu motivācijas, atalgojuma un profesionālās darbības kvalitātes novērtēšanas </w:t>
      </w:r>
      <w:r w:rsidR="00E37582" w:rsidRPr="00251027">
        <w:rPr>
          <w:sz w:val="24"/>
          <w:szCs w:val="24"/>
        </w:rPr>
        <w:t>programmas</w:t>
      </w:r>
      <w:r w:rsidRPr="00251027">
        <w:rPr>
          <w:sz w:val="24"/>
          <w:szCs w:val="24"/>
        </w:rPr>
        <w:t xml:space="preserve"> saskaņošanai</w:t>
      </w:r>
      <w:r w:rsidRPr="00251027">
        <w:rPr>
          <w:i/>
          <w:sz w:val="24"/>
          <w:szCs w:val="24"/>
        </w:rPr>
        <w:t>.</w:t>
      </w:r>
      <w:r w:rsidRPr="00251027">
        <w:rPr>
          <w:b/>
          <w:sz w:val="24"/>
          <w:szCs w:val="24"/>
        </w:rPr>
        <w:t xml:space="preserve"> </w:t>
      </w:r>
    </w:p>
    <w:p w:rsidR="00E37582" w:rsidRPr="00251027" w:rsidRDefault="00E37582" w:rsidP="009F1A76">
      <w:pPr>
        <w:pStyle w:val="BodyTextIndent"/>
        <w:rPr>
          <w:sz w:val="24"/>
          <w:szCs w:val="24"/>
          <w:shd w:val="clear" w:color="auto" w:fill="FFFFFF"/>
        </w:rPr>
      </w:pPr>
      <w:r w:rsidRPr="00251027">
        <w:rPr>
          <w:bCs/>
          <w:sz w:val="24"/>
          <w:szCs w:val="24"/>
          <w:shd w:val="clear" w:color="auto" w:fill="FFFFFF"/>
        </w:rPr>
        <w:t>Programma</w:t>
      </w:r>
      <w:r w:rsidR="00E5213D" w:rsidRPr="00251027">
        <w:rPr>
          <w:bCs/>
          <w:sz w:val="24"/>
          <w:szCs w:val="24"/>
          <w:shd w:val="clear" w:color="auto" w:fill="FFFFFF"/>
        </w:rPr>
        <w:t>s</w:t>
      </w:r>
      <w:r w:rsidR="00361645">
        <w:rPr>
          <w:bCs/>
          <w:sz w:val="24"/>
          <w:szCs w:val="24"/>
          <w:shd w:val="clear" w:color="auto" w:fill="FFFFFF"/>
        </w:rPr>
        <w:t xml:space="preserve"> </w:t>
      </w:r>
      <w:r w:rsidR="00E5213D" w:rsidRPr="00251027">
        <w:rPr>
          <w:bCs/>
          <w:sz w:val="24"/>
          <w:szCs w:val="24"/>
          <w:shd w:val="clear" w:color="auto" w:fill="FFFFFF"/>
        </w:rPr>
        <w:t>,,</w:t>
      </w:r>
      <w:r w:rsidRPr="00251027">
        <w:rPr>
          <w:bCs/>
          <w:sz w:val="24"/>
          <w:szCs w:val="24"/>
          <w:shd w:val="clear" w:color="auto" w:fill="FFFFFF"/>
        </w:rPr>
        <w:t>Vispārējās un profesionālās izglītības pedagogu motivācijas</w:t>
      </w:r>
      <w:r w:rsidR="00CC7572" w:rsidRPr="00251027">
        <w:rPr>
          <w:bCs/>
          <w:sz w:val="24"/>
          <w:szCs w:val="24"/>
          <w:shd w:val="clear" w:color="auto" w:fill="FFFFFF"/>
        </w:rPr>
        <w:t xml:space="preserve">, atalgojuma un profesionālās darbības kvalitātes novērtēšanas sasaistes programma” </w:t>
      </w:r>
      <w:r w:rsidR="00F27FDE" w:rsidRPr="00251027">
        <w:rPr>
          <w:bCs/>
          <w:sz w:val="24"/>
          <w:szCs w:val="24"/>
          <w:shd w:val="clear" w:color="auto" w:fill="FFFFFF"/>
        </w:rPr>
        <w:t xml:space="preserve">(turpmāk – </w:t>
      </w:r>
      <w:r w:rsidR="001D4C1F">
        <w:rPr>
          <w:bCs/>
          <w:sz w:val="24"/>
          <w:szCs w:val="24"/>
          <w:shd w:val="clear" w:color="auto" w:fill="FFFFFF"/>
        </w:rPr>
        <w:t>P</w:t>
      </w:r>
      <w:r w:rsidR="00F27FDE" w:rsidRPr="00251027">
        <w:rPr>
          <w:bCs/>
          <w:sz w:val="24"/>
          <w:szCs w:val="24"/>
          <w:shd w:val="clear" w:color="auto" w:fill="FFFFFF"/>
        </w:rPr>
        <w:t xml:space="preserve">rogramma) </w:t>
      </w:r>
      <w:r w:rsidR="00B41C53">
        <w:rPr>
          <w:bCs/>
          <w:sz w:val="24"/>
          <w:szCs w:val="24"/>
          <w:shd w:val="clear" w:color="auto" w:fill="FFFFFF"/>
        </w:rPr>
        <w:t>izstrāde ir veidota</w:t>
      </w:r>
      <w:r w:rsidRPr="00251027">
        <w:rPr>
          <w:bCs/>
          <w:sz w:val="24"/>
          <w:szCs w:val="24"/>
          <w:shd w:val="clear" w:color="auto" w:fill="FFFFFF"/>
        </w:rPr>
        <w:t xml:space="preserve"> tā, lai veicinātu pedagogu</w:t>
      </w:r>
      <w:r w:rsidRPr="00251027">
        <w:rPr>
          <w:b/>
          <w:bCs/>
          <w:sz w:val="24"/>
          <w:szCs w:val="24"/>
          <w:shd w:val="clear" w:color="auto" w:fill="FFFFFF"/>
        </w:rPr>
        <w:t xml:space="preserve"> </w:t>
      </w:r>
      <w:r w:rsidRPr="00251027">
        <w:rPr>
          <w:bCs/>
          <w:sz w:val="24"/>
          <w:szCs w:val="24"/>
          <w:shd w:val="clear" w:color="auto" w:fill="FFFFFF"/>
        </w:rPr>
        <w:t xml:space="preserve">motivācijas </w:t>
      </w:r>
      <w:r w:rsidRPr="00251027">
        <w:rPr>
          <w:b/>
          <w:bCs/>
          <w:sz w:val="24"/>
          <w:szCs w:val="24"/>
          <w:shd w:val="clear" w:color="auto" w:fill="FFFFFF"/>
        </w:rPr>
        <w:t xml:space="preserve">- </w:t>
      </w:r>
      <w:r w:rsidRPr="00251027">
        <w:rPr>
          <w:sz w:val="24"/>
          <w:szCs w:val="24"/>
          <w:shd w:val="clear" w:color="auto" w:fill="FFFFFF"/>
        </w:rPr>
        <w:t>iekšēj</w:t>
      </w:r>
      <w:r w:rsidR="00D2063F">
        <w:rPr>
          <w:sz w:val="24"/>
          <w:szCs w:val="24"/>
          <w:shd w:val="clear" w:color="auto" w:fill="FFFFFF"/>
        </w:rPr>
        <w:t>a</w:t>
      </w:r>
      <w:r w:rsidRPr="00251027">
        <w:rPr>
          <w:sz w:val="24"/>
          <w:szCs w:val="24"/>
          <w:shd w:val="clear" w:color="auto" w:fill="FFFFFF"/>
        </w:rPr>
        <w:t>s intereses, vēlmes, nostājas –</w:t>
      </w:r>
      <w:r w:rsidR="00AE031D" w:rsidRPr="00251027">
        <w:rPr>
          <w:sz w:val="24"/>
          <w:szCs w:val="24"/>
          <w:shd w:val="clear" w:color="auto" w:fill="FFFFFF"/>
        </w:rPr>
        <w:t xml:space="preserve"> </w:t>
      </w:r>
      <w:r w:rsidRPr="00251027">
        <w:rPr>
          <w:sz w:val="24"/>
          <w:szCs w:val="24"/>
          <w:shd w:val="clear" w:color="auto" w:fill="FFFFFF"/>
        </w:rPr>
        <w:t>maiņu, kas izraisa viņu aktivitāti un virzītu rīcību.</w:t>
      </w:r>
      <w:r w:rsidR="00AE031D" w:rsidRPr="00251027">
        <w:rPr>
          <w:sz w:val="24"/>
          <w:szCs w:val="24"/>
          <w:shd w:val="clear" w:color="auto" w:fill="FFFFFF"/>
        </w:rPr>
        <w:t xml:space="preserve"> </w:t>
      </w:r>
      <w:r w:rsidRPr="00251027">
        <w:rPr>
          <w:sz w:val="24"/>
          <w:szCs w:val="24"/>
          <w:shd w:val="clear" w:color="auto" w:fill="FFFFFF"/>
        </w:rPr>
        <w:t>Motivēšana secīgi ietver vajadzību apzināšanu</w:t>
      </w:r>
      <w:r w:rsidR="00AE031D" w:rsidRPr="00251027">
        <w:rPr>
          <w:sz w:val="24"/>
          <w:szCs w:val="24"/>
          <w:shd w:val="clear" w:color="auto" w:fill="FFFFFF"/>
        </w:rPr>
        <w:t xml:space="preserve"> </w:t>
      </w:r>
      <w:r w:rsidRPr="00251027">
        <w:rPr>
          <w:sz w:val="24"/>
          <w:szCs w:val="24"/>
          <w:shd w:val="clear" w:color="auto" w:fill="FFFFFF"/>
        </w:rPr>
        <w:t xml:space="preserve">– mērķa nospraušanu – mērķtiecīgu darbību </w:t>
      </w:r>
      <w:r w:rsidR="00686D2C" w:rsidRPr="00251027">
        <w:rPr>
          <w:sz w:val="24"/>
          <w:szCs w:val="24"/>
          <w:shd w:val="clear" w:color="auto" w:fill="FFFFFF"/>
        </w:rPr>
        <w:t>–</w:t>
      </w:r>
      <w:r w:rsidRPr="00251027">
        <w:rPr>
          <w:sz w:val="24"/>
          <w:szCs w:val="24"/>
          <w:shd w:val="clear" w:color="auto" w:fill="FFFFFF"/>
        </w:rPr>
        <w:t xml:space="preserve"> mērķa sasniegšanu – jaunu vajadzību izvirzīšanu. Motivāciju ietekmē atbildība (izjūta, ka pedagoga darītais darbs ir svarīgs), darbības brīvība, iespēja izmantot un uzlabot prasmes un iemaņas, sakārtota darba vide, izaugsmes iespējas, kā arī atbilstošs atalgojums. </w:t>
      </w:r>
    </w:p>
    <w:p w:rsidR="00A50A76" w:rsidRPr="00251027" w:rsidRDefault="00E37582" w:rsidP="009848C3">
      <w:pPr>
        <w:ind w:firstLine="720"/>
        <w:jc w:val="both"/>
        <w:rPr>
          <w:sz w:val="24"/>
          <w:szCs w:val="24"/>
        </w:rPr>
      </w:pPr>
      <w:r w:rsidRPr="00251027">
        <w:rPr>
          <w:sz w:val="24"/>
          <w:szCs w:val="24"/>
          <w:shd w:val="clear" w:color="auto" w:fill="FFFFFF"/>
        </w:rPr>
        <w:t xml:space="preserve">Programmas mērķis ir </w:t>
      </w:r>
      <w:r w:rsidRPr="00251027">
        <w:rPr>
          <w:sz w:val="24"/>
          <w:szCs w:val="24"/>
        </w:rPr>
        <w:t>izveidot vispārējās un profesionālās izglītības pedagogu motivācijas sistēmu, kas apvieno konkurētspējīgu pedagogu atalgojumu, sociālās garantijas, profesionālās darbības kvalitātes novērtēšanu un atbalstu pedagoga profesionālajai izaugsmei.</w:t>
      </w:r>
    </w:p>
    <w:p w:rsidR="009848C3" w:rsidRDefault="00447FC4" w:rsidP="009848C3">
      <w:pPr>
        <w:pStyle w:val="BodyText"/>
        <w:ind w:left="-142" w:firstLine="142"/>
        <w:rPr>
          <w:sz w:val="24"/>
          <w:szCs w:val="24"/>
        </w:rPr>
      </w:pPr>
      <w:r w:rsidRPr="00251027">
        <w:rPr>
          <w:bCs/>
          <w:i/>
          <w:color w:val="000000"/>
          <w:sz w:val="24"/>
          <w:szCs w:val="24"/>
          <w:lang w:eastAsia="lv-LV"/>
        </w:rPr>
        <w:t xml:space="preserve"> </w:t>
      </w:r>
      <w:r w:rsidR="00926759">
        <w:rPr>
          <w:bCs/>
          <w:i/>
          <w:color w:val="000000"/>
          <w:sz w:val="24"/>
          <w:szCs w:val="24"/>
          <w:lang w:eastAsia="lv-LV"/>
        </w:rPr>
        <w:tab/>
      </w:r>
      <w:r w:rsidR="004321A9" w:rsidRPr="00225C0D">
        <w:rPr>
          <w:sz w:val="24"/>
          <w:szCs w:val="24"/>
        </w:rPr>
        <w:t>Pamatojoties uz</w:t>
      </w:r>
      <w:r w:rsidR="0070545D" w:rsidRPr="00225C0D">
        <w:rPr>
          <w:sz w:val="24"/>
          <w:szCs w:val="24"/>
        </w:rPr>
        <w:t xml:space="preserve"> Ministru kabineta 2013.</w:t>
      </w:r>
      <w:r w:rsidR="00E5213D" w:rsidRPr="00225C0D">
        <w:rPr>
          <w:sz w:val="24"/>
          <w:szCs w:val="24"/>
        </w:rPr>
        <w:t xml:space="preserve"> </w:t>
      </w:r>
      <w:r w:rsidR="0070545D" w:rsidRPr="00225C0D">
        <w:rPr>
          <w:sz w:val="24"/>
          <w:szCs w:val="24"/>
        </w:rPr>
        <w:t>gada 5.</w:t>
      </w:r>
      <w:r w:rsidR="00E5213D" w:rsidRPr="00225C0D">
        <w:rPr>
          <w:sz w:val="24"/>
          <w:szCs w:val="24"/>
        </w:rPr>
        <w:t xml:space="preserve"> </w:t>
      </w:r>
      <w:r w:rsidR="0070545D" w:rsidRPr="00225C0D">
        <w:rPr>
          <w:sz w:val="24"/>
          <w:szCs w:val="24"/>
        </w:rPr>
        <w:t>marta sēdes protokollēmuma (prot.Nr.13, 44.§) „Informatīvais ziņojums "Par valsts pamatbudžeta un valsts speciālā budžeta bāzi 2014., 2015. un 2016.gadam un bāzes izdevumos neiekļauto ministriju un citu centrālo valsts iestāžu iesniegto pasākumu sarakstu" 11.punkt</w:t>
      </w:r>
      <w:r w:rsidR="009A2C3A" w:rsidRPr="00225C0D">
        <w:rPr>
          <w:sz w:val="24"/>
          <w:szCs w:val="24"/>
        </w:rPr>
        <w:t xml:space="preserve">u, kurā </w:t>
      </w:r>
      <w:r w:rsidR="004321A9" w:rsidRPr="00225C0D">
        <w:rPr>
          <w:sz w:val="24"/>
          <w:szCs w:val="24"/>
        </w:rPr>
        <w:t>lemts</w:t>
      </w:r>
      <w:r w:rsidR="00361645">
        <w:rPr>
          <w:sz w:val="24"/>
          <w:szCs w:val="24"/>
        </w:rPr>
        <w:t xml:space="preserve"> </w:t>
      </w:r>
      <w:r w:rsidR="004321A9" w:rsidRPr="00225C0D">
        <w:rPr>
          <w:sz w:val="24"/>
          <w:szCs w:val="24"/>
        </w:rPr>
        <w:t>,,</w:t>
      </w:r>
      <w:r w:rsidR="009A2C3A" w:rsidRPr="00225C0D">
        <w:rPr>
          <w:sz w:val="24"/>
          <w:szCs w:val="24"/>
        </w:rPr>
        <w:t>Neatbalstīt Izglītības un zinātnes ministrijas priekšlikumu par 62.resora "Mērķdotācijas pašvaldībām" programmas 05.00.00 „Mērķdotācijas pašvaldībām – pašvaldību izglītības iestāžu pedagogu darba samaksai un valsts sociālās apdrošināšanas obligātajām iemaksām” bāzes izdevumu 2014., 2015. un 2016.gadam palielinājumu, jo Izglītības un zinātnes ministrijas prognozētajam izglītojamo skaita pieaugumam no 2013.gada 1.septembra nav iesniegts pamatojums. Izglītības un zinātnes ministrijai saskaņot ar Finanšu ministriju un iesniegt izskatīšanai Ministru kabineta 2013.gada 19.marta sēdē informatīvo ziņojumu par pedagogu darba samaksas reformas īstenošanas gaitu atbilstoši Ministru kabineta lēmumiem un turpmāk plānotajiem pasākumiem, izvērtējot valsts budžetā 62.resoram „Mērķdotācijas pašvaldībām” ieplānoto un nepieciešamo finansējumu pedagogu darba samaksai, tajā skaitā valsts budžetā 2013.gadam paredzēto nesadalīto finansējumu 2013./2014. mācību gada pirmajiem četriem mēnešiem un 2014.</w:t>
      </w:r>
      <w:r w:rsidR="001D4C1F" w:rsidRPr="001D4C1F">
        <w:rPr>
          <w:sz w:val="24"/>
          <w:szCs w:val="24"/>
        </w:rPr>
        <w:t xml:space="preserve"> </w:t>
      </w:r>
      <w:r w:rsidR="001D4C1F" w:rsidRPr="00833A76">
        <w:rPr>
          <w:sz w:val="24"/>
          <w:szCs w:val="24"/>
        </w:rPr>
        <w:t>–</w:t>
      </w:r>
      <w:r w:rsidR="00361645">
        <w:rPr>
          <w:sz w:val="24"/>
          <w:szCs w:val="24"/>
        </w:rPr>
        <w:t xml:space="preserve"> </w:t>
      </w:r>
      <w:r w:rsidR="009A2C3A" w:rsidRPr="00225C0D">
        <w:rPr>
          <w:sz w:val="24"/>
          <w:szCs w:val="24"/>
        </w:rPr>
        <w:t>2016.gadā papildu pieprasītā finansējuma pamatojumu.</w:t>
      </w:r>
      <w:r w:rsidR="004321A9" w:rsidRPr="00225C0D">
        <w:rPr>
          <w:sz w:val="24"/>
          <w:szCs w:val="24"/>
        </w:rPr>
        <w:t>”</w:t>
      </w:r>
      <w:r w:rsidR="00B41C53">
        <w:rPr>
          <w:sz w:val="24"/>
          <w:szCs w:val="24"/>
        </w:rPr>
        <w:t>,</w:t>
      </w:r>
      <w:r w:rsidR="004321A9" w:rsidRPr="00225C0D">
        <w:rPr>
          <w:sz w:val="24"/>
          <w:szCs w:val="24"/>
        </w:rPr>
        <w:t xml:space="preserve"> </w:t>
      </w:r>
      <w:r w:rsidR="0070545D" w:rsidRPr="00225C0D">
        <w:rPr>
          <w:sz w:val="24"/>
          <w:szCs w:val="24"/>
        </w:rPr>
        <w:t>Izglītības un zinātnes minist</w:t>
      </w:r>
      <w:r w:rsidR="001A4F49" w:rsidRPr="00225C0D">
        <w:rPr>
          <w:sz w:val="24"/>
          <w:szCs w:val="24"/>
        </w:rPr>
        <w:t xml:space="preserve">rija (turpmāk – </w:t>
      </w:r>
      <w:r w:rsidR="00C04C9C">
        <w:rPr>
          <w:sz w:val="24"/>
          <w:szCs w:val="24"/>
        </w:rPr>
        <w:t>IZM</w:t>
      </w:r>
      <w:r w:rsidR="001A4F49" w:rsidRPr="00225C0D">
        <w:rPr>
          <w:sz w:val="24"/>
          <w:szCs w:val="24"/>
        </w:rPr>
        <w:t xml:space="preserve">) ir sagatavojusi </w:t>
      </w:r>
      <w:r w:rsidR="001D4C1F">
        <w:rPr>
          <w:sz w:val="24"/>
          <w:szCs w:val="24"/>
        </w:rPr>
        <w:t>P</w:t>
      </w:r>
      <w:r w:rsidR="001A4F49" w:rsidRPr="00225C0D">
        <w:rPr>
          <w:sz w:val="24"/>
          <w:szCs w:val="24"/>
        </w:rPr>
        <w:t>rogrammu</w:t>
      </w:r>
      <w:r w:rsidR="009848C3" w:rsidRPr="00225C0D">
        <w:rPr>
          <w:bCs/>
          <w:sz w:val="24"/>
          <w:szCs w:val="24"/>
          <w:shd w:val="clear" w:color="auto" w:fill="FFFFFF"/>
        </w:rPr>
        <w:t xml:space="preserve"> </w:t>
      </w:r>
      <w:r w:rsidR="009848C3" w:rsidRPr="00225C0D">
        <w:rPr>
          <w:sz w:val="24"/>
          <w:szCs w:val="24"/>
        </w:rPr>
        <w:t>pedagogu darba samaksas</w:t>
      </w:r>
      <w:r w:rsidR="00361645">
        <w:rPr>
          <w:sz w:val="24"/>
          <w:szCs w:val="24"/>
        </w:rPr>
        <w:t xml:space="preserve"> </w:t>
      </w:r>
      <w:r w:rsidR="009848C3" w:rsidRPr="00225C0D">
        <w:rPr>
          <w:sz w:val="24"/>
          <w:szCs w:val="24"/>
        </w:rPr>
        <w:t>sistēmas un darba slodzes noteikšanas</w:t>
      </w:r>
      <w:r w:rsidR="009848C3" w:rsidRPr="00833A76">
        <w:rPr>
          <w:sz w:val="24"/>
          <w:szCs w:val="24"/>
        </w:rPr>
        <w:t xml:space="preserve"> pilnveidei, lai nodrošinātu bāzes finansējuma pedagogu darba samaksai pakāpenisku pieaugumu, vienlaikus sakārtojot pedagogu darba slodzi atbilstoši Darba likumam – 40 stundām nedēļā.</w:t>
      </w:r>
    </w:p>
    <w:p w:rsidR="009848C3" w:rsidRPr="00251027" w:rsidRDefault="009848C3" w:rsidP="009848C3">
      <w:pPr>
        <w:ind w:firstLine="709"/>
        <w:jc w:val="both"/>
        <w:rPr>
          <w:sz w:val="24"/>
          <w:szCs w:val="24"/>
        </w:rPr>
      </w:pPr>
      <w:r w:rsidRPr="00251027">
        <w:rPr>
          <w:sz w:val="24"/>
          <w:szCs w:val="24"/>
        </w:rPr>
        <w:t>Programmas izveidi ir ietekmējuši vairāki politikas plānošanas dokumenti, kā arī ekonomiskās iespējas.</w:t>
      </w:r>
    </w:p>
    <w:p w:rsidR="009848C3" w:rsidRPr="00251027" w:rsidRDefault="009848C3" w:rsidP="009848C3">
      <w:pPr>
        <w:pStyle w:val="BodyText"/>
        <w:ind w:firstLine="709"/>
        <w:rPr>
          <w:bCs/>
          <w:sz w:val="24"/>
          <w:szCs w:val="24"/>
        </w:rPr>
      </w:pPr>
      <w:r w:rsidRPr="00251027">
        <w:rPr>
          <w:sz w:val="24"/>
          <w:szCs w:val="24"/>
        </w:rPr>
        <w:t xml:space="preserve">Izglītības attīstības pamatnostādņu 2007.–2013.gadam (turpmāk </w:t>
      </w:r>
      <w:r w:rsidR="001D4C1F" w:rsidRPr="00833A76">
        <w:rPr>
          <w:sz w:val="24"/>
          <w:szCs w:val="24"/>
        </w:rPr>
        <w:t>–</w:t>
      </w:r>
      <w:r w:rsidRPr="00251027">
        <w:rPr>
          <w:sz w:val="24"/>
          <w:szCs w:val="24"/>
        </w:rPr>
        <w:t xml:space="preserve"> Pamatnostādnes) </w:t>
      </w:r>
      <w:r w:rsidRPr="00251027">
        <w:rPr>
          <w:bCs/>
          <w:sz w:val="24"/>
          <w:szCs w:val="24"/>
        </w:rPr>
        <w:t xml:space="preserve">3.2.apakšpunktā „Pedagogu izglītības un tālākizglītības sistēmas pilnveidošana” paredzēts </w:t>
      </w:r>
      <w:r w:rsidRPr="00251027">
        <w:rPr>
          <w:sz w:val="24"/>
          <w:szCs w:val="24"/>
        </w:rPr>
        <w:t xml:space="preserve">plānot pedagoģisko studiju un tālākizglītības programmu satura saskaņošanu ar izglītības satura reformu, izstrādāt pedagoga profesijas standartus, kā arī pilnveidot augstākās pedagoģiskās izglītības programmu un izglītības iestāžu akreditāciju. Pamatnostādnēs uzsvērts, ka nepietiekamā valsts finansējuma dēļ pedagogu profesionālās prasmes un tālākizglītības iespējas ir ierobežotas, taču ir nepieciešama analīze par esošo resursu izmantošanas efektivitāti. Zemās administratīvās kapacitātes dēļ netiek savlaicīgi deleģēti uzdevumi izstrādāt tālākizglītības saturu un metodiku atbilstoši katras pedagogu mērķauditorijas vajadzībām, taču </w:t>
      </w:r>
      <w:r w:rsidRPr="00251027">
        <w:rPr>
          <w:bCs/>
          <w:sz w:val="24"/>
          <w:szCs w:val="24"/>
        </w:rPr>
        <w:t xml:space="preserve">pedagogiem nepieciešamas zināšanas un prasmes, jauno tehnoloģiju un mūsdienīgas sadarbības metožu izmantošanā. </w:t>
      </w:r>
    </w:p>
    <w:p w:rsidR="009848C3" w:rsidRPr="00251027" w:rsidRDefault="009848C3" w:rsidP="009848C3">
      <w:pPr>
        <w:ind w:firstLine="709"/>
        <w:jc w:val="both"/>
        <w:rPr>
          <w:sz w:val="24"/>
          <w:szCs w:val="24"/>
        </w:rPr>
      </w:pPr>
      <w:r w:rsidRPr="00251027">
        <w:rPr>
          <w:sz w:val="24"/>
          <w:szCs w:val="24"/>
        </w:rPr>
        <w:t xml:space="preserve">2012.gada 20.decembrī Latvijas Republikas Saeima apstiprināja Latvijas Nacionālo attīstības plānu 2014. – 2020.gadam. </w:t>
      </w:r>
      <w:r w:rsidRPr="00251027">
        <w:rPr>
          <w:bCs/>
          <w:sz w:val="24"/>
          <w:szCs w:val="24"/>
        </w:rPr>
        <w:t>Rīcības virziena "Kompetenču attīstība" ietvaros veicamie uzdevumi perspektīvā paredz a</w:t>
      </w:r>
      <w:r w:rsidRPr="00251027">
        <w:rPr>
          <w:sz w:val="24"/>
          <w:szCs w:val="24"/>
        </w:rPr>
        <w:t xml:space="preserve">ugsti kvalificētu un radošu vispārējās izglītības pedagogu sagatavošanu un jaunu un </w:t>
      </w:r>
      <w:r w:rsidRPr="00251027">
        <w:rPr>
          <w:sz w:val="24"/>
          <w:szCs w:val="24"/>
        </w:rPr>
        <w:lastRenderedPageBreak/>
        <w:t xml:space="preserve">talantīgu pedagogu piesaisti, kā arī profesionālajā izglītībā iesaistīto pedagogu un prakses vadītāju kompetences pilnveidi atbilstoši darba tirgus tendencēm un profesionālās izglītības iestāžu (t.sk. pedagogu) kapacitātes stiprināšanu pieaugušo izglītībā. </w:t>
      </w:r>
    </w:p>
    <w:p w:rsidR="009848C3" w:rsidRPr="00251027" w:rsidRDefault="009848C3" w:rsidP="009848C3">
      <w:pPr>
        <w:pStyle w:val="BodyText"/>
        <w:ind w:firstLine="709"/>
        <w:rPr>
          <w:sz w:val="24"/>
          <w:szCs w:val="24"/>
        </w:rPr>
      </w:pPr>
      <w:r w:rsidRPr="00251027">
        <w:rPr>
          <w:bCs/>
          <w:sz w:val="24"/>
          <w:szCs w:val="24"/>
        </w:rPr>
        <w:t>Par ieguldījumu pedagogu motivācijā uzskatāma ar Eiropas Savienības atbalstu i</w:t>
      </w:r>
      <w:r w:rsidRPr="00251027">
        <w:rPr>
          <w:sz w:val="24"/>
          <w:szCs w:val="24"/>
        </w:rPr>
        <w:t>zveidotā pedagogu profesionālās darbības kvalitātes novērtēšanas sistēma, paredzot diferencētu darba samaksu atbilstoši iegūtajai kvalitātes pakāpei. Tā sākusi darboties 2012.gada 1.septembrī, pagaidām sniedzot vien simbolisku piemaksu pie pedagoga mēneša darba algas tiem pedagogiem, kas ieguvuši 4.</w:t>
      </w:r>
      <w:r w:rsidR="001D4C1F">
        <w:rPr>
          <w:sz w:val="24"/>
          <w:szCs w:val="24"/>
        </w:rPr>
        <w:t xml:space="preserve"> </w:t>
      </w:r>
      <w:r w:rsidRPr="00251027">
        <w:rPr>
          <w:sz w:val="24"/>
          <w:szCs w:val="24"/>
        </w:rPr>
        <w:t>un 5.pedagogu profesionālās darbības kvalitātes pakāpi.</w:t>
      </w:r>
    </w:p>
    <w:p w:rsidR="006A5B2E" w:rsidRPr="009848C3" w:rsidRDefault="0070545D" w:rsidP="009848C3">
      <w:pPr>
        <w:pStyle w:val="BodyText"/>
        <w:ind w:firstLine="720"/>
        <w:outlineLvl w:val="0"/>
        <w:rPr>
          <w:color w:val="000000"/>
          <w:sz w:val="24"/>
          <w:szCs w:val="24"/>
        </w:rPr>
      </w:pPr>
      <w:r w:rsidRPr="00251027">
        <w:rPr>
          <w:sz w:val="24"/>
          <w:szCs w:val="24"/>
        </w:rPr>
        <w:t>K</w:t>
      </w:r>
      <w:r w:rsidR="00A9244A" w:rsidRPr="00251027">
        <w:rPr>
          <w:sz w:val="24"/>
          <w:szCs w:val="24"/>
        </w:rPr>
        <w:t>opš 2000.gada</w:t>
      </w:r>
      <w:r w:rsidRPr="00251027">
        <w:rPr>
          <w:sz w:val="24"/>
          <w:szCs w:val="24"/>
        </w:rPr>
        <w:t xml:space="preserve"> Latv</w:t>
      </w:r>
      <w:r w:rsidR="00CE68B0" w:rsidRPr="00251027">
        <w:rPr>
          <w:sz w:val="24"/>
          <w:szCs w:val="24"/>
        </w:rPr>
        <w:t>ijā vispārizglītojošās skolās skolēnu</w:t>
      </w:r>
      <w:r w:rsidR="00A9244A" w:rsidRPr="00251027">
        <w:rPr>
          <w:sz w:val="24"/>
          <w:szCs w:val="24"/>
        </w:rPr>
        <w:t xml:space="preserve"> skaits </w:t>
      </w:r>
      <w:r w:rsidR="00CE68B0" w:rsidRPr="00251027">
        <w:rPr>
          <w:sz w:val="24"/>
          <w:szCs w:val="24"/>
        </w:rPr>
        <w:t xml:space="preserve">ievērojami </w:t>
      </w:r>
      <w:r w:rsidR="00A9244A" w:rsidRPr="00251027">
        <w:rPr>
          <w:sz w:val="24"/>
          <w:szCs w:val="24"/>
        </w:rPr>
        <w:t>samazinājies</w:t>
      </w:r>
      <w:r w:rsidR="00CE68B0" w:rsidRPr="00251027">
        <w:rPr>
          <w:sz w:val="24"/>
          <w:szCs w:val="24"/>
        </w:rPr>
        <w:t>, tas bijis trešais krasākais Eiropas Savienības (ES) valstu vidū</w:t>
      </w:r>
      <w:r w:rsidRPr="00251027">
        <w:rPr>
          <w:sz w:val="24"/>
          <w:szCs w:val="24"/>
        </w:rPr>
        <w:t>.</w:t>
      </w:r>
      <w:r w:rsidR="00AA7696" w:rsidRPr="00251027">
        <w:rPr>
          <w:sz w:val="24"/>
          <w:szCs w:val="24"/>
        </w:rPr>
        <w:t xml:space="preserve"> </w:t>
      </w:r>
      <w:r w:rsidRPr="00251027">
        <w:rPr>
          <w:sz w:val="24"/>
          <w:szCs w:val="24"/>
        </w:rPr>
        <w:t xml:space="preserve">Saskaņā </w:t>
      </w:r>
      <w:r w:rsidR="00A9244A" w:rsidRPr="00251027">
        <w:rPr>
          <w:sz w:val="24"/>
          <w:szCs w:val="24"/>
        </w:rPr>
        <w:t xml:space="preserve">ar </w:t>
      </w:r>
      <w:r w:rsidR="00A9244A" w:rsidRPr="00251027">
        <w:rPr>
          <w:i/>
          <w:sz w:val="24"/>
          <w:szCs w:val="24"/>
        </w:rPr>
        <w:t xml:space="preserve">Eurostat </w:t>
      </w:r>
      <w:r w:rsidR="00A9244A" w:rsidRPr="00251027">
        <w:rPr>
          <w:sz w:val="24"/>
          <w:szCs w:val="24"/>
        </w:rPr>
        <w:t>datiem</w:t>
      </w:r>
      <w:r w:rsidR="00CE68B0" w:rsidRPr="00251027">
        <w:rPr>
          <w:sz w:val="24"/>
          <w:szCs w:val="24"/>
        </w:rPr>
        <w:t>,</w:t>
      </w:r>
      <w:r w:rsidRPr="00251027">
        <w:rPr>
          <w:sz w:val="24"/>
          <w:szCs w:val="24"/>
        </w:rPr>
        <w:t xml:space="preserve"> laikā no 2000. līdz 2009.gadam</w:t>
      </w:r>
      <w:r w:rsidR="00CE68B0" w:rsidRPr="00251027">
        <w:rPr>
          <w:sz w:val="24"/>
          <w:szCs w:val="24"/>
        </w:rPr>
        <w:t xml:space="preserve">, </w:t>
      </w:r>
      <w:r w:rsidRPr="00251027">
        <w:rPr>
          <w:sz w:val="24"/>
          <w:szCs w:val="24"/>
        </w:rPr>
        <w:t> skolēnu skait</w:t>
      </w:r>
      <w:r w:rsidR="00AF18C4" w:rsidRPr="00251027">
        <w:rPr>
          <w:sz w:val="24"/>
          <w:szCs w:val="24"/>
        </w:rPr>
        <w:t>s (avots: elektroniskais resurss (</w:t>
      </w:r>
      <w:hyperlink r:id="rId8" w:history="1">
        <w:r w:rsidR="00AF18C4" w:rsidRPr="00251027">
          <w:rPr>
            <w:rStyle w:val="Hyperlink"/>
            <w:sz w:val="24"/>
            <w:szCs w:val="24"/>
          </w:rPr>
          <w:t>http://appsso.eurostat.ec.europa.eu/nui</w:t>
        </w:r>
      </w:hyperlink>
      <w:r w:rsidR="00AF18C4" w:rsidRPr="00251027">
        <w:rPr>
          <w:sz w:val="24"/>
          <w:szCs w:val="24"/>
        </w:rPr>
        <w:t xml:space="preserve">) </w:t>
      </w:r>
      <w:r w:rsidRPr="00251027">
        <w:rPr>
          <w:sz w:val="24"/>
          <w:szCs w:val="24"/>
        </w:rPr>
        <w:t xml:space="preserve">uz vienu </w:t>
      </w:r>
      <w:r w:rsidR="00AE3DF6">
        <w:rPr>
          <w:sz w:val="24"/>
          <w:szCs w:val="24"/>
        </w:rPr>
        <w:t>pedagogu</w:t>
      </w:r>
      <w:r w:rsidRPr="00251027">
        <w:rPr>
          <w:sz w:val="24"/>
          <w:szCs w:val="24"/>
        </w:rPr>
        <w:t xml:space="preserve"> Latvijā no 18 </w:t>
      </w:r>
      <w:r w:rsidR="00CE68B0" w:rsidRPr="00251027">
        <w:rPr>
          <w:sz w:val="24"/>
          <w:szCs w:val="24"/>
        </w:rPr>
        <w:t xml:space="preserve">samazinājies </w:t>
      </w:r>
      <w:r w:rsidRPr="00251027">
        <w:rPr>
          <w:sz w:val="24"/>
          <w:szCs w:val="24"/>
        </w:rPr>
        <w:t>l</w:t>
      </w:r>
      <w:r w:rsidR="00CE68B0" w:rsidRPr="00251027">
        <w:rPr>
          <w:sz w:val="24"/>
          <w:szCs w:val="24"/>
        </w:rPr>
        <w:t>īdz 11</w:t>
      </w:r>
      <w:r w:rsidR="00E5213D" w:rsidRPr="00251027">
        <w:rPr>
          <w:sz w:val="24"/>
          <w:szCs w:val="24"/>
        </w:rPr>
        <w:t xml:space="preserve"> </w:t>
      </w:r>
      <w:r w:rsidR="00CB1480" w:rsidRPr="00251027">
        <w:rPr>
          <w:sz w:val="24"/>
          <w:szCs w:val="24"/>
        </w:rPr>
        <w:t xml:space="preserve">skolēniem, 2011.gadā līdz 10,3. </w:t>
      </w:r>
      <w:r w:rsidR="00CE68B0" w:rsidRPr="00251027">
        <w:rPr>
          <w:sz w:val="24"/>
          <w:szCs w:val="24"/>
        </w:rPr>
        <w:t>Vispārizglītojošajās skolās 2009./2010.mācību</w:t>
      </w:r>
      <w:r w:rsidR="00CE68B0" w:rsidRPr="00251027">
        <w:rPr>
          <w:color w:val="000000"/>
          <w:sz w:val="24"/>
          <w:szCs w:val="24"/>
        </w:rPr>
        <w:t xml:space="preserve"> gadā mācījās 239 845 skolēni un strādāja 28 162 pedagoģiskie darbinieki, savukārt 2010./2011.mācību gadā mācījās 229 039 skolē</w:t>
      </w:r>
      <w:r w:rsidR="000D3301">
        <w:rPr>
          <w:color w:val="000000"/>
          <w:sz w:val="24"/>
          <w:szCs w:val="24"/>
        </w:rPr>
        <w:t>ni un strādāja 28 801 pedagogi.</w:t>
      </w:r>
    </w:p>
    <w:p w:rsidR="00CE68B0" w:rsidRPr="00251027" w:rsidRDefault="00785B61" w:rsidP="00785B61">
      <w:pPr>
        <w:pStyle w:val="BodyText"/>
        <w:ind w:firstLine="720"/>
        <w:jc w:val="right"/>
        <w:outlineLvl w:val="0"/>
        <w:rPr>
          <w:color w:val="000000"/>
          <w:sz w:val="20"/>
        </w:rPr>
      </w:pPr>
      <w:r w:rsidRPr="00251027">
        <w:rPr>
          <w:b/>
          <w:sz w:val="20"/>
        </w:rPr>
        <w:t>1.attēls</w:t>
      </w:r>
    </w:p>
    <w:p w:rsidR="00CE68B0" w:rsidRPr="00251027" w:rsidRDefault="00CE68B0" w:rsidP="00A9244A">
      <w:pPr>
        <w:pStyle w:val="BodyText"/>
        <w:ind w:firstLine="720"/>
        <w:outlineLvl w:val="0"/>
        <w:rPr>
          <w:color w:val="000000"/>
          <w:sz w:val="20"/>
        </w:rPr>
      </w:pPr>
      <w:r w:rsidRPr="00251027">
        <w:rPr>
          <w:b/>
          <w:bCs/>
          <w:color w:val="444444"/>
          <w:sz w:val="20"/>
        </w:rPr>
        <w:t>Skolēnu un pedagoģisko darbinieku skaits vispārizglītojošās skolās (mācību gada sākumā; tūkst.)</w:t>
      </w:r>
    </w:p>
    <w:tbl>
      <w:tblPr>
        <w:tblW w:w="499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98"/>
      </w:tblGrid>
      <w:tr w:rsidR="00CE68B0" w:rsidRPr="00251027" w:rsidTr="00DB4AB9">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vAlign w:val="center"/>
            <w:hideMark/>
          </w:tcPr>
          <w:p w:rsidR="00CE68B0" w:rsidRPr="00251027" w:rsidRDefault="00CE68B0" w:rsidP="00CE68B0">
            <w:pPr>
              <w:spacing w:after="75" w:line="336" w:lineRule="atLeast"/>
              <w:jc w:val="center"/>
              <w:rPr>
                <w:rFonts w:ascii="Arial" w:hAnsi="Arial" w:cs="Arial"/>
                <w:b/>
                <w:bCs/>
                <w:color w:val="444444"/>
                <w:sz w:val="18"/>
                <w:szCs w:val="18"/>
              </w:rPr>
            </w:pPr>
          </w:p>
        </w:tc>
      </w:tr>
      <w:tr w:rsidR="00CE68B0" w:rsidRPr="00251027" w:rsidTr="00DB4AB9">
        <w:trPr>
          <w:trHeight w:val="3349"/>
        </w:trPr>
        <w:tc>
          <w:tcPr>
            <w:tcW w:w="0" w:type="auto"/>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rsidR="00CE68B0" w:rsidRPr="00251027" w:rsidRDefault="00B55467" w:rsidP="00CE68B0">
            <w:pPr>
              <w:spacing w:after="75" w:line="336" w:lineRule="atLeast"/>
              <w:jc w:val="center"/>
              <w:rPr>
                <w:rFonts w:ascii="Arial" w:hAnsi="Arial" w:cs="Arial"/>
                <w:color w:val="000000"/>
                <w:sz w:val="18"/>
                <w:szCs w:val="18"/>
              </w:rPr>
            </w:pPr>
            <w:r>
              <w:rPr>
                <w:rFonts w:ascii="Arial" w:hAnsi="Arial" w:cs="Arial"/>
                <w:noProof/>
                <w:color w:val="000000"/>
                <w:sz w:val="18"/>
                <w:szCs w:val="18"/>
                <w:lang w:eastAsia="lv-LV"/>
              </w:rPr>
              <w:drawing>
                <wp:inline distT="0" distB="0" distL="0" distR="0">
                  <wp:extent cx="5773479" cy="2275367"/>
                  <wp:effectExtent l="19050" t="0" r="0" b="0"/>
                  <wp:docPr id="1" name="Picture 7" descr="http://www.csb.gov.lv/sites/default/files/Latviesu/prese/2011/12042011_l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b.gov.lv/sites/default/files/Latviesu/prese/2011/12042011_lv1.gif"/>
                          <pic:cNvPicPr>
                            <a:picLocks noChangeAspect="1" noChangeArrowheads="1"/>
                          </pic:cNvPicPr>
                        </pic:nvPicPr>
                        <pic:blipFill>
                          <a:blip r:embed="rId9" cstate="print"/>
                          <a:srcRect/>
                          <a:stretch>
                            <a:fillRect/>
                          </a:stretch>
                        </pic:blipFill>
                        <pic:spPr bwMode="auto">
                          <a:xfrm>
                            <a:off x="0" y="0"/>
                            <a:ext cx="5779364" cy="2277686"/>
                          </a:xfrm>
                          <a:prstGeom prst="rect">
                            <a:avLst/>
                          </a:prstGeom>
                          <a:noFill/>
                          <a:ln w="9525">
                            <a:noFill/>
                            <a:miter lim="800000"/>
                            <a:headEnd/>
                            <a:tailEnd/>
                          </a:ln>
                        </pic:spPr>
                      </pic:pic>
                    </a:graphicData>
                  </a:graphic>
                </wp:inline>
              </w:drawing>
            </w:r>
          </w:p>
        </w:tc>
      </w:tr>
      <w:tr w:rsidR="00AA7027" w:rsidRPr="00251027" w:rsidTr="00DB4AB9">
        <w:tc>
          <w:tcPr>
            <w:tcW w:w="0" w:type="auto"/>
            <w:tcBorders>
              <w:top w:val="single" w:sz="6" w:space="0" w:color="CCCCCC"/>
              <w:left w:val="single" w:sz="6" w:space="0" w:color="CCCCCC"/>
              <w:bottom w:val="single" w:sz="6" w:space="0" w:color="CCCCCC"/>
              <w:right w:val="single" w:sz="6" w:space="0" w:color="CCCCCC"/>
            </w:tcBorders>
            <w:tcMar>
              <w:top w:w="45" w:type="dxa"/>
              <w:left w:w="75" w:type="dxa"/>
              <w:bottom w:w="45" w:type="dxa"/>
              <w:right w:w="75" w:type="dxa"/>
            </w:tcMar>
            <w:vAlign w:val="center"/>
            <w:hideMark/>
          </w:tcPr>
          <w:p w:rsidR="00AA7027" w:rsidRPr="00251027" w:rsidRDefault="00AA7027" w:rsidP="00AA7027">
            <w:pPr>
              <w:spacing w:after="75" w:line="336" w:lineRule="atLeast"/>
              <w:rPr>
                <w:rFonts w:ascii="Arial" w:hAnsi="Arial" w:cs="Arial"/>
                <w:noProof/>
                <w:color w:val="000000"/>
                <w:sz w:val="18"/>
                <w:szCs w:val="18"/>
                <w:lang w:eastAsia="lv-LV"/>
              </w:rPr>
            </w:pPr>
          </w:p>
        </w:tc>
      </w:tr>
    </w:tbl>
    <w:p w:rsidR="00AA7027" w:rsidRPr="00251027" w:rsidRDefault="00AA7027" w:rsidP="0043638A">
      <w:pPr>
        <w:spacing w:before="100" w:beforeAutospacing="1" w:line="336" w:lineRule="atLeast"/>
        <w:jc w:val="both"/>
        <w:rPr>
          <w:sz w:val="24"/>
          <w:szCs w:val="24"/>
        </w:rPr>
      </w:pPr>
    </w:p>
    <w:p w:rsidR="0057676B" w:rsidRDefault="00440B67" w:rsidP="00EC6D6E">
      <w:pPr>
        <w:pStyle w:val="BodyText"/>
        <w:ind w:firstLine="720"/>
        <w:outlineLvl w:val="0"/>
        <w:rPr>
          <w:color w:val="000000"/>
          <w:sz w:val="24"/>
          <w:szCs w:val="24"/>
        </w:rPr>
      </w:pPr>
      <w:r w:rsidRPr="00251027">
        <w:rPr>
          <w:color w:val="000000"/>
          <w:sz w:val="24"/>
          <w:szCs w:val="24"/>
        </w:rPr>
        <w:t>Pedagogu darba samaksai nepieciešamā finansējuma aprēķināšanai finansēšanas modelis</w:t>
      </w:r>
      <w:r w:rsidR="00C04C9C">
        <w:rPr>
          <w:color w:val="000000"/>
          <w:sz w:val="24"/>
          <w:szCs w:val="24"/>
        </w:rPr>
        <w:t xml:space="preserve"> </w:t>
      </w:r>
      <w:r w:rsidRPr="00251027">
        <w:rPr>
          <w:color w:val="000000"/>
          <w:sz w:val="24"/>
          <w:szCs w:val="24"/>
        </w:rPr>
        <w:t>,,Nauda seko skolēnam” paredz daudzu d</w:t>
      </w:r>
      <w:r w:rsidR="00EC6D6E">
        <w:rPr>
          <w:color w:val="000000"/>
          <w:sz w:val="24"/>
          <w:szCs w:val="24"/>
        </w:rPr>
        <w:t>ažādu koeficientu pielietošanu.</w:t>
      </w:r>
      <w:r w:rsidRPr="00251027">
        <w:rPr>
          <w:color w:val="000000"/>
          <w:sz w:val="24"/>
          <w:szCs w:val="24"/>
        </w:rPr>
        <w:t xml:space="preserve"> </w:t>
      </w:r>
      <w:r w:rsidR="00EC6D6E">
        <w:rPr>
          <w:color w:val="000000"/>
          <w:sz w:val="24"/>
          <w:szCs w:val="24"/>
        </w:rPr>
        <w:t xml:space="preserve">Izglītības procesa kvalitatīvai nodrošināšanai, finansējumu valsts mērķdotācijām pedagogu darba samaksai aprēķina, pielietojot izglītības programmām atbilstošus koeficientus </w:t>
      </w:r>
      <w:r w:rsidR="001D4C1F" w:rsidRPr="00251027">
        <w:rPr>
          <w:color w:val="000000"/>
          <w:sz w:val="24"/>
          <w:szCs w:val="24"/>
        </w:rPr>
        <w:t>–</w:t>
      </w:r>
      <w:r w:rsidR="00EC6D6E">
        <w:rPr>
          <w:color w:val="000000"/>
          <w:sz w:val="24"/>
          <w:szCs w:val="24"/>
        </w:rPr>
        <w:t xml:space="preserve"> padziļinātai</w:t>
      </w:r>
      <w:r w:rsidR="00EC6D6E" w:rsidRPr="00251027">
        <w:rPr>
          <w:color w:val="000000"/>
          <w:sz w:val="24"/>
          <w:szCs w:val="24"/>
        </w:rPr>
        <w:t xml:space="preserve"> mācību priekšmetu </w:t>
      </w:r>
      <w:r w:rsidR="00EC6D6E">
        <w:rPr>
          <w:color w:val="000000"/>
          <w:sz w:val="24"/>
          <w:szCs w:val="24"/>
        </w:rPr>
        <w:t>mācīšanai, pedagoģiskai korekcijai, iekļaujošai izglītībai</w:t>
      </w:r>
      <w:r w:rsidR="00EC6D6E" w:rsidRPr="00251027">
        <w:rPr>
          <w:color w:val="000000"/>
          <w:sz w:val="24"/>
          <w:szCs w:val="24"/>
        </w:rPr>
        <w:t>, atsevišķos novados tiek piemērots tā saucamais blīvuma koeficients,</w:t>
      </w:r>
      <w:r w:rsidR="00EC6D6E">
        <w:rPr>
          <w:color w:val="000000"/>
          <w:sz w:val="24"/>
          <w:szCs w:val="24"/>
        </w:rPr>
        <w:t xml:space="preserve"> u.c. Tomēr situācija k</w:t>
      </w:r>
      <w:r w:rsidR="00EC6D6E" w:rsidRPr="00251027">
        <w:rPr>
          <w:color w:val="000000"/>
          <w:sz w:val="24"/>
          <w:szCs w:val="24"/>
        </w:rPr>
        <w:t>opumā nerisina finansējuma pietiekamību, jo skolēna – pedagoga darba likmes attiecība saglabājas ļoti zema (piemēram</w:t>
      </w:r>
      <w:r w:rsidR="001D4C1F">
        <w:rPr>
          <w:color w:val="000000"/>
          <w:sz w:val="24"/>
          <w:szCs w:val="24"/>
        </w:rPr>
        <w:t>,</w:t>
      </w:r>
      <w:r w:rsidR="00EC6D6E" w:rsidRPr="00251027">
        <w:rPr>
          <w:color w:val="000000"/>
          <w:sz w:val="24"/>
          <w:szCs w:val="24"/>
        </w:rPr>
        <w:t xml:space="preserve"> 3,9 – 1 pedagoga darba likme)</w:t>
      </w:r>
      <w:r w:rsidR="00EC6D6E">
        <w:rPr>
          <w:color w:val="000000"/>
          <w:sz w:val="24"/>
          <w:szCs w:val="24"/>
        </w:rPr>
        <w:t xml:space="preserve"> un finansējums mācību procesa kvalitatīvai nodrošināšanai ir nepietiekams</w:t>
      </w:r>
      <w:r w:rsidR="00EC6D6E" w:rsidRPr="00251027">
        <w:rPr>
          <w:color w:val="000000"/>
          <w:sz w:val="24"/>
          <w:szCs w:val="24"/>
        </w:rPr>
        <w:t xml:space="preserve">. </w:t>
      </w:r>
    </w:p>
    <w:p w:rsidR="009848C3" w:rsidRDefault="009848C3" w:rsidP="0057676B">
      <w:pPr>
        <w:ind w:firstLine="709"/>
        <w:jc w:val="right"/>
        <w:rPr>
          <w:b/>
        </w:rPr>
      </w:pPr>
    </w:p>
    <w:p w:rsidR="009848C3" w:rsidRDefault="009848C3" w:rsidP="0057676B">
      <w:pPr>
        <w:ind w:firstLine="709"/>
        <w:jc w:val="right"/>
        <w:rPr>
          <w:b/>
        </w:rPr>
      </w:pPr>
    </w:p>
    <w:p w:rsidR="009848C3" w:rsidRDefault="009848C3" w:rsidP="0057676B">
      <w:pPr>
        <w:ind w:firstLine="709"/>
        <w:jc w:val="right"/>
        <w:rPr>
          <w:b/>
        </w:rPr>
      </w:pPr>
    </w:p>
    <w:p w:rsidR="009848C3" w:rsidRDefault="009848C3" w:rsidP="0057676B">
      <w:pPr>
        <w:ind w:firstLine="709"/>
        <w:jc w:val="right"/>
        <w:rPr>
          <w:b/>
        </w:rPr>
      </w:pPr>
    </w:p>
    <w:p w:rsidR="009848C3" w:rsidRDefault="009848C3" w:rsidP="0057676B">
      <w:pPr>
        <w:ind w:firstLine="709"/>
        <w:jc w:val="right"/>
        <w:rPr>
          <w:b/>
        </w:rPr>
      </w:pPr>
    </w:p>
    <w:p w:rsidR="009848C3" w:rsidRDefault="009848C3" w:rsidP="0057676B">
      <w:pPr>
        <w:ind w:firstLine="709"/>
        <w:jc w:val="right"/>
        <w:rPr>
          <w:b/>
        </w:rPr>
      </w:pPr>
    </w:p>
    <w:p w:rsidR="009848C3" w:rsidRDefault="009848C3" w:rsidP="0057676B">
      <w:pPr>
        <w:ind w:firstLine="709"/>
        <w:jc w:val="right"/>
        <w:rPr>
          <w:b/>
        </w:rPr>
      </w:pPr>
    </w:p>
    <w:p w:rsidR="009848C3" w:rsidRDefault="009848C3" w:rsidP="0057676B">
      <w:pPr>
        <w:ind w:firstLine="709"/>
        <w:jc w:val="right"/>
        <w:rPr>
          <w:b/>
        </w:rPr>
      </w:pPr>
    </w:p>
    <w:p w:rsidR="00306C36" w:rsidRDefault="00306C36" w:rsidP="0057676B">
      <w:pPr>
        <w:ind w:firstLine="709"/>
        <w:jc w:val="right"/>
        <w:rPr>
          <w:b/>
        </w:rPr>
      </w:pPr>
    </w:p>
    <w:p w:rsidR="00306C36" w:rsidRDefault="00306C36" w:rsidP="0057676B">
      <w:pPr>
        <w:ind w:firstLine="709"/>
        <w:jc w:val="right"/>
        <w:rPr>
          <w:b/>
        </w:rPr>
      </w:pPr>
    </w:p>
    <w:p w:rsidR="00FF50A5" w:rsidRDefault="00FF50A5" w:rsidP="0057676B">
      <w:pPr>
        <w:ind w:firstLine="709"/>
        <w:jc w:val="right"/>
        <w:rPr>
          <w:b/>
        </w:rPr>
      </w:pPr>
    </w:p>
    <w:p w:rsidR="00306C36" w:rsidRDefault="00306C36" w:rsidP="0057676B">
      <w:pPr>
        <w:ind w:firstLine="709"/>
        <w:jc w:val="right"/>
        <w:rPr>
          <w:b/>
        </w:rPr>
      </w:pPr>
    </w:p>
    <w:p w:rsidR="0057676B" w:rsidRPr="00251027" w:rsidRDefault="00482EDA" w:rsidP="0057676B">
      <w:pPr>
        <w:ind w:firstLine="709"/>
        <w:jc w:val="right"/>
        <w:rPr>
          <w:b/>
        </w:rPr>
      </w:pPr>
      <w:r>
        <w:rPr>
          <w:b/>
        </w:rPr>
        <w:lastRenderedPageBreak/>
        <w:t>2</w:t>
      </w:r>
      <w:r w:rsidR="0057676B" w:rsidRPr="00251027">
        <w:rPr>
          <w:b/>
        </w:rPr>
        <w:t>.attēls</w:t>
      </w:r>
    </w:p>
    <w:p w:rsidR="0057676B" w:rsidRPr="00251027" w:rsidRDefault="0057676B" w:rsidP="0057676B">
      <w:pPr>
        <w:ind w:firstLine="709"/>
        <w:jc w:val="both"/>
        <w:rPr>
          <w:b/>
        </w:rPr>
      </w:pPr>
      <w:r w:rsidRPr="00251027">
        <w:rPr>
          <w:b/>
        </w:rPr>
        <w:t>Skolēnu attiecība vispārizglītojošajās skolās pret pedagoģisko likmi (novadu skaits ar mazāku attiecību kā 1:8) VIIS, (</w:t>
      </w:r>
      <w:hyperlink r:id="rId10" w:history="1">
        <w:r w:rsidRPr="00251027">
          <w:rPr>
            <w:b/>
          </w:rPr>
          <w:t>www.viis.lv</w:t>
        </w:r>
      </w:hyperlink>
      <w:r w:rsidRPr="00251027">
        <w:rPr>
          <w:b/>
        </w:rPr>
        <w:t xml:space="preserve">) </w:t>
      </w:r>
    </w:p>
    <w:p w:rsidR="0057676B" w:rsidRPr="00251027" w:rsidRDefault="0057676B" w:rsidP="0057676B">
      <w:pPr>
        <w:ind w:firstLine="709"/>
        <w:jc w:val="both"/>
        <w:rPr>
          <w:szCs w:val="28"/>
        </w:rPr>
      </w:pPr>
      <w:r w:rsidRPr="00251027">
        <w:rPr>
          <w:noProof/>
          <w:szCs w:val="28"/>
          <w:lang w:eastAsia="lv-LV"/>
        </w:rPr>
        <w:t xml:space="preserve">                     </w:t>
      </w:r>
      <w:r w:rsidR="00B55467">
        <w:rPr>
          <w:noProof/>
          <w:szCs w:val="28"/>
          <w:lang w:eastAsia="lv-LV"/>
        </w:rPr>
        <w:drawing>
          <wp:inline distT="0" distB="0" distL="0" distR="0">
            <wp:extent cx="5963108" cy="2424223"/>
            <wp:effectExtent l="19050" t="0" r="18592"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676B" w:rsidRPr="00251027" w:rsidRDefault="0057676B" w:rsidP="0057676B">
      <w:pPr>
        <w:ind w:firstLine="851"/>
        <w:jc w:val="both"/>
        <w:rPr>
          <w:b/>
          <w:i/>
          <w:szCs w:val="28"/>
        </w:rPr>
      </w:pPr>
      <w:r w:rsidRPr="00251027">
        <w:rPr>
          <w:szCs w:val="28"/>
        </w:rPr>
        <w:t xml:space="preserve">    </w:t>
      </w:r>
      <w:r w:rsidRPr="00251027">
        <w:rPr>
          <w:szCs w:val="28"/>
        </w:rPr>
        <w:tab/>
      </w:r>
      <w:r w:rsidRPr="00251027">
        <w:rPr>
          <w:szCs w:val="28"/>
        </w:rPr>
        <w:tab/>
      </w:r>
      <w:r w:rsidRPr="00251027">
        <w:rPr>
          <w:b/>
          <w:i/>
          <w:szCs w:val="28"/>
        </w:rPr>
        <w:t xml:space="preserve"> 1 skolotājs –      1 skolotājs –           1 skolotājs -             1 skolotājs – </w:t>
      </w:r>
    </w:p>
    <w:p w:rsidR="0057676B" w:rsidRPr="00251027" w:rsidRDefault="0057676B" w:rsidP="0057676B">
      <w:pPr>
        <w:ind w:left="1309" w:firstLine="851"/>
        <w:jc w:val="both"/>
        <w:rPr>
          <w:b/>
          <w:i/>
          <w:szCs w:val="28"/>
        </w:rPr>
      </w:pPr>
      <w:r w:rsidRPr="00251027">
        <w:rPr>
          <w:b/>
          <w:i/>
          <w:szCs w:val="28"/>
        </w:rPr>
        <w:t xml:space="preserve"> 3-4  skolēni       5-6  skolēni             7-8  skolēni             ~8  skolēni</w:t>
      </w:r>
    </w:p>
    <w:p w:rsidR="001C40B4" w:rsidRPr="009848C3" w:rsidRDefault="00440B67" w:rsidP="009848C3">
      <w:pPr>
        <w:spacing w:before="100" w:beforeAutospacing="1"/>
        <w:ind w:firstLine="720"/>
        <w:jc w:val="both"/>
        <w:rPr>
          <w:sz w:val="24"/>
          <w:szCs w:val="24"/>
        </w:rPr>
      </w:pPr>
      <w:r w:rsidRPr="00251027">
        <w:rPr>
          <w:color w:val="000000"/>
          <w:sz w:val="24"/>
          <w:szCs w:val="24"/>
        </w:rPr>
        <w:t xml:space="preserve">Šāds process neveicina ne izglītības kvalitāti, ne arī efektīvu finansējuma izmantošanu. Kopš 2008./2009.mācību gada Latvijā vidēji uz katru pedagoga darba likmi (21stunda nedēļā) tika paredzēts šāds normēto skolēnu skaits: novados – 8 skolēni, republikas pilsētās – 10,2 skolēni, tomēr joprojām proporcija netiek ievērota – vidēji 2012./2013.mācību gadā uz katru pedagoga darba likmi skolēnu skaits ir mazāks: novados – 7,1 skolēns, republikas pilsētās – 9,9 skolēni. </w:t>
      </w:r>
      <w:r w:rsidR="0057676B" w:rsidRPr="00251027">
        <w:rPr>
          <w:sz w:val="24"/>
          <w:szCs w:val="24"/>
        </w:rPr>
        <w:t>Gadu no gada samazinās to skolēnu skaits, kuri apgūst pamatizglītības mācību programmas (1.-9.klase). Pēdējos sešos gados skolēnu skaits pamati</w:t>
      </w:r>
      <w:r w:rsidR="0043638A">
        <w:rPr>
          <w:sz w:val="24"/>
          <w:szCs w:val="24"/>
        </w:rPr>
        <w:t>zglītībā sarucis par 53.0 tūkstošiem</w:t>
      </w:r>
      <w:r w:rsidR="00361645">
        <w:rPr>
          <w:sz w:val="24"/>
          <w:szCs w:val="24"/>
        </w:rPr>
        <w:t xml:space="preserve">, </w:t>
      </w:r>
      <w:r w:rsidR="0057676B" w:rsidRPr="00251027">
        <w:rPr>
          <w:sz w:val="24"/>
          <w:szCs w:val="24"/>
        </w:rPr>
        <w:t>un ša</w:t>
      </w:r>
      <w:r w:rsidR="0057676B">
        <w:rPr>
          <w:sz w:val="24"/>
          <w:szCs w:val="24"/>
        </w:rPr>
        <w:t>jā mācību gadā tas veidoja 200,4</w:t>
      </w:r>
      <w:r w:rsidR="0043638A">
        <w:rPr>
          <w:sz w:val="24"/>
          <w:szCs w:val="24"/>
        </w:rPr>
        <w:t xml:space="preserve"> tūkstošus.</w:t>
      </w:r>
    </w:p>
    <w:p w:rsidR="008133F8" w:rsidRPr="00251027" w:rsidRDefault="00482EDA" w:rsidP="008133F8">
      <w:pPr>
        <w:pStyle w:val="BodyText"/>
        <w:ind w:firstLine="720"/>
        <w:jc w:val="right"/>
        <w:outlineLvl w:val="0"/>
        <w:rPr>
          <w:b/>
          <w:color w:val="000000"/>
          <w:sz w:val="20"/>
        </w:rPr>
      </w:pPr>
      <w:r>
        <w:rPr>
          <w:b/>
          <w:color w:val="000000"/>
          <w:sz w:val="20"/>
        </w:rPr>
        <w:t>3</w:t>
      </w:r>
      <w:r w:rsidR="008133F8" w:rsidRPr="00251027">
        <w:rPr>
          <w:b/>
          <w:color w:val="000000"/>
          <w:sz w:val="20"/>
        </w:rPr>
        <w:t>.attēls</w:t>
      </w:r>
    </w:p>
    <w:p w:rsidR="008133F8" w:rsidRPr="000D3301" w:rsidRDefault="008133F8" w:rsidP="008133F8">
      <w:pPr>
        <w:pStyle w:val="BodyText"/>
        <w:ind w:firstLine="720"/>
        <w:outlineLvl w:val="0"/>
        <w:rPr>
          <w:b/>
          <w:color w:val="000000"/>
          <w:sz w:val="24"/>
          <w:szCs w:val="24"/>
        </w:rPr>
      </w:pPr>
      <w:r w:rsidRPr="000D3301">
        <w:rPr>
          <w:b/>
          <w:color w:val="000000"/>
          <w:sz w:val="24"/>
          <w:szCs w:val="24"/>
        </w:rPr>
        <w:t>Pedagogu likmju skaits un skolēnu skaits vispārizglītojošajās dienas skolās</w:t>
      </w:r>
    </w:p>
    <w:p w:rsidR="000D3301" w:rsidRPr="001816AE" w:rsidRDefault="000D3301" w:rsidP="000D3301">
      <w:pPr>
        <w:autoSpaceDE w:val="0"/>
        <w:autoSpaceDN w:val="0"/>
        <w:adjustRightInd w:val="0"/>
        <w:rPr>
          <w:rFonts w:ascii="Tms Rmn" w:eastAsia="Calibri" w:hAnsi="Tms Rmn"/>
          <w:sz w:val="24"/>
          <w:szCs w:val="24"/>
          <w:lang w:eastAsia="lv-LV"/>
        </w:rPr>
      </w:pPr>
    </w:p>
    <w:p w:rsidR="008133F8" w:rsidRPr="000D3301" w:rsidRDefault="000D3301" w:rsidP="006A5B2E">
      <w:pPr>
        <w:tabs>
          <w:tab w:val="left" w:pos="11766"/>
        </w:tabs>
        <w:autoSpaceDE w:val="0"/>
        <w:autoSpaceDN w:val="0"/>
        <w:adjustRightInd w:val="0"/>
        <w:ind w:left="-851" w:firstLine="284"/>
        <w:jc w:val="center"/>
        <w:rPr>
          <w:rFonts w:ascii="Tms Rmn" w:eastAsia="Calibri" w:hAnsi="Tms Rmn"/>
          <w:sz w:val="24"/>
          <w:szCs w:val="24"/>
          <w:lang w:val="en-US" w:eastAsia="lv-LV"/>
        </w:rPr>
      </w:pPr>
      <w:r>
        <w:rPr>
          <w:rFonts w:ascii="Tms Rmn" w:eastAsia="Calibri" w:hAnsi="Tms Rmn"/>
          <w:noProof/>
          <w:sz w:val="24"/>
          <w:szCs w:val="24"/>
          <w:lang w:eastAsia="lv-LV"/>
        </w:rPr>
        <w:drawing>
          <wp:inline distT="0" distB="0" distL="0" distR="0">
            <wp:extent cx="6624954" cy="2290873"/>
            <wp:effectExtent l="19050" t="0" r="23496"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633927" cy="2293976"/>
                    </a:xfrm>
                    <a:prstGeom prst="rect">
                      <a:avLst/>
                    </a:prstGeom>
                    <a:ln w="3175">
                      <a:solidFill>
                        <a:schemeClr val="tx1"/>
                      </a:solidFill>
                    </a:ln>
                    <a:effectLst>
                      <a:softEdge rad="112500"/>
                    </a:effectLst>
                  </pic:spPr>
                </pic:pic>
              </a:graphicData>
            </a:graphic>
          </wp:inline>
        </w:drawing>
      </w:r>
    </w:p>
    <w:p w:rsidR="008133F8" w:rsidRPr="00251027" w:rsidRDefault="008133F8" w:rsidP="008133F8">
      <w:pPr>
        <w:pStyle w:val="BodyText"/>
        <w:outlineLvl w:val="0"/>
        <w:rPr>
          <w:color w:val="000000"/>
          <w:sz w:val="24"/>
          <w:szCs w:val="24"/>
        </w:rPr>
      </w:pPr>
    </w:p>
    <w:p w:rsidR="006868D2" w:rsidRPr="00251027" w:rsidRDefault="006868D2" w:rsidP="00FB4DBD">
      <w:pPr>
        <w:ind w:firstLine="851"/>
        <w:jc w:val="both"/>
        <w:rPr>
          <w:sz w:val="24"/>
          <w:szCs w:val="24"/>
        </w:rPr>
      </w:pPr>
      <w:r w:rsidRPr="00251027">
        <w:rPr>
          <w:sz w:val="24"/>
          <w:szCs w:val="24"/>
        </w:rPr>
        <w:t xml:space="preserve"> Cenšoties saglabāt mazās skolas, tiek atņemts finansējums lielāku skolu skolēnu izglītības procesa nodrošināšanai, nepiedāvājot skolēniem darbu grupās un fakultatīvās nodarbībās. </w:t>
      </w:r>
    </w:p>
    <w:p w:rsidR="000C7D41" w:rsidRPr="006A5B2E" w:rsidRDefault="00D64F69" w:rsidP="006A5B2E">
      <w:pPr>
        <w:ind w:firstLine="709"/>
        <w:jc w:val="both"/>
        <w:rPr>
          <w:sz w:val="24"/>
          <w:szCs w:val="24"/>
        </w:rPr>
      </w:pPr>
      <w:r w:rsidRPr="00251027">
        <w:rPr>
          <w:sz w:val="24"/>
          <w:szCs w:val="24"/>
        </w:rPr>
        <w:t>2009.gadā Latvija piedzīvoja visstraujāko ekonomisko lejupslīdi starp ES dalībvalstīm, pedagogu darba samaksa tika ievērojami samazināta – no 2009. gada 1.septembra vidējā darba algas likme samazinājās no 350</w:t>
      </w:r>
      <w:r w:rsidR="00AB73F3">
        <w:rPr>
          <w:sz w:val="24"/>
          <w:szCs w:val="24"/>
        </w:rPr>
        <w:t xml:space="preserve"> Ls</w:t>
      </w:r>
      <w:r w:rsidRPr="00251027">
        <w:rPr>
          <w:sz w:val="24"/>
          <w:szCs w:val="24"/>
        </w:rPr>
        <w:t xml:space="preserve"> uz 250</w:t>
      </w:r>
      <w:r w:rsidR="00AB73F3">
        <w:rPr>
          <w:sz w:val="24"/>
          <w:szCs w:val="24"/>
        </w:rPr>
        <w:t xml:space="preserve"> Ls</w:t>
      </w:r>
      <w:r w:rsidRPr="00251027">
        <w:rPr>
          <w:sz w:val="24"/>
          <w:szCs w:val="24"/>
        </w:rPr>
        <w:t>. Mērķdotāciju apjoms 2009./2010.mācību gadā saruka par 53 miljoniem</w:t>
      </w:r>
      <w:r w:rsidR="00AB73F3">
        <w:rPr>
          <w:sz w:val="24"/>
          <w:szCs w:val="24"/>
        </w:rPr>
        <w:t xml:space="preserve"> latu</w:t>
      </w:r>
      <w:r w:rsidRPr="00251027">
        <w:rPr>
          <w:sz w:val="24"/>
          <w:szCs w:val="24"/>
        </w:rPr>
        <w:t xml:space="preserve">, salīdzinot ar iepriekšējo mācību gadu. No 2010./2011. mācību gada mērķdotāciju </w:t>
      </w:r>
      <w:r w:rsidRPr="00251027">
        <w:rPr>
          <w:sz w:val="24"/>
          <w:szCs w:val="24"/>
        </w:rPr>
        <w:lastRenderedPageBreak/>
        <w:t>apjoms saruka vēl par 52 miljoniem</w:t>
      </w:r>
      <w:r w:rsidR="00AB73F3">
        <w:rPr>
          <w:sz w:val="24"/>
          <w:szCs w:val="24"/>
        </w:rPr>
        <w:t xml:space="preserve"> latu</w:t>
      </w:r>
      <w:r w:rsidRPr="00251027">
        <w:rPr>
          <w:sz w:val="24"/>
          <w:szCs w:val="24"/>
        </w:rPr>
        <w:t xml:space="preserve"> attiecībā pret 2009./2010. mācību gadu. </w:t>
      </w:r>
      <w:r w:rsidR="0000510F" w:rsidRPr="00251027">
        <w:rPr>
          <w:sz w:val="24"/>
          <w:szCs w:val="24"/>
        </w:rPr>
        <w:t>Valsts budžeta konsolidācija ļoti negatīvi ietekmēja profesionālās izglītības pedagogu darba samaksu, jo viņiem ne tikai par 100</w:t>
      </w:r>
      <w:r w:rsidR="00AB73F3">
        <w:rPr>
          <w:sz w:val="24"/>
          <w:szCs w:val="24"/>
        </w:rPr>
        <w:t xml:space="preserve"> </w:t>
      </w:r>
      <w:r w:rsidR="0000510F" w:rsidRPr="00251027">
        <w:rPr>
          <w:sz w:val="24"/>
          <w:szCs w:val="24"/>
        </w:rPr>
        <w:t xml:space="preserve">Ls tika samazināta darba samaksa par vienu mēneša darba algas likmi, bet </w:t>
      </w:r>
      <w:r w:rsidR="00125F65" w:rsidRPr="00251027">
        <w:rPr>
          <w:sz w:val="24"/>
          <w:szCs w:val="24"/>
        </w:rPr>
        <w:t xml:space="preserve">tika atcelts jau panāktais gada slodzes izlīdzinājums </w:t>
      </w:r>
      <w:r w:rsidR="0000510F" w:rsidRPr="00251027">
        <w:rPr>
          <w:sz w:val="24"/>
          <w:szCs w:val="24"/>
        </w:rPr>
        <w:t>ar vispārējās izglītības pedagogiem, nosakot profesionālajā izglītībā par 160 stundām lielāku slodzi par to pašu samaksu. Joprojām profesionālajā izglītībā daļēji tiek</w:t>
      </w:r>
      <w:r w:rsidR="00A67D75" w:rsidRPr="00251027">
        <w:rPr>
          <w:sz w:val="24"/>
          <w:szCs w:val="24"/>
        </w:rPr>
        <w:t xml:space="preserve"> apmaksāti pedagogu papildu pienākumi, kā arī </w:t>
      </w:r>
      <w:r w:rsidR="0000510F" w:rsidRPr="00251027">
        <w:rPr>
          <w:sz w:val="24"/>
          <w:szCs w:val="24"/>
        </w:rPr>
        <w:t xml:space="preserve">netiek apmaksāta </w:t>
      </w:r>
      <w:r w:rsidR="00A67D75" w:rsidRPr="00251027">
        <w:rPr>
          <w:sz w:val="24"/>
          <w:szCs w:val="24"/>
        </w:rPr>
        <w:t>kvalifikācijas prakses vadība.</w:t>
      </w:r>
    </w:p>
    <w:p w:rsidR="0070142F" w:rsidRPr="00251027" w:rsidRDefault="008133F8" w:rsidP="00FF045F">
      <w:pPr>
        <w:autoSpaceDE w:val="0"/>
        <w:autoSpaceDN w:val="0"/>
        <w:adjustRightInd w:val="0"/>
        <w:jc w:val="right"/>
        <w:rPr>
          <w:b/>
          <w:color w:val="000000"/>
        </w:rPr>
      </w:pPr>
      <w:r w:rsidRPr="00251027">
        <w:rPr>
          <w:b/>
        </w:rPr>
        <w:t>4</w:t>
      </w:r>
      <w:r w:rsidR="0070142F" w:rsidRPr="00251027">
        <w:rPr>
          <w:b/>
        </w:rPr>
        <w:t>.attēls</w:t>
      </w:r>
    </w:p>
    <w:p w:rsidR="0070142F" w:rsidRPr="00251027" w:rsidRDefault="0070142F" w:rsidP="00AC1EC1">
      <w:pPr>
        <w:autoSpaceDE w:val="0"/>
        <w:autoSpaceDN w:val="0"/>
        <w:adjustRightInd w:val="0"/>
        <w:ind w:firstLine="851"/>
        <w:rPr>
          <w:b/>
        </w:rPr>
      </w:pPr>
      <w:r w:rsidRPr="00251027">
        <w:rPr>
          <w:b/>
          <w:color w:val="000000"/>
        </w:rPr>
        <w:t>Pedagogu (ar 10 gadu darba stāžu) zemākā mēneša darba algas likme</w:t>
      </w:r>
      <w:r w:rsidR="00FB4DBD" w:rsidRPr="00251027">
        <w:rPr>
          <w:b/>
          <w:color w:val="000000"/>
        </w:rPr>
        <w:t xml:space="preserve"> </w:t>
      </w:r>
      <w:r w:rsidRPr="00251027">
        <w:rPr>
          <w:b/>
          <w:color w:val="000000"/>
        </w:rPr>
        <w:t>no 2001.gada līdz 2012.gadam (latos)</w:t>
      </w:r>
    </w:p>
    <w:p w:rsidR="0070142F" w:rsidRPr="00251027" w:rsidRDefault="00B55467" w:rsidP="00AC1EC1">
      <w:pPr>
        <w:jc w:val="both"/>
        <w:rPr>
          <w:sz w:val="28"/>
          <w:szCs w:val="28"/>
        </w:rPr>
      </w:pPr>
      <w:r>
        <w:rPr>
          <w:b/>
          <w:noProof/>
          <w:sz w:val="28"/>
          <w:szCs w:val="28"/>
          <w:lang w:eastAsia="lv-LV"/>
        </w:rPr>
        <w:drawing>
          <wp:inline distT="0" distB="0" distL="0" distR="0">
            <wp:extent cx="6052185" cy="2222500"/>
            <wp:effectExtent l="19050" t="0" r="24765" b="635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1EC1" w:rsidRDefault="00AC1EC1" w:rsidP="00FB4DBD">
      <w:pPr>
        <w:pStyle w:val="BodyText"/>
        <w:rPr>
          <w:b/>
          <w:sz w:val="20"/>
        </w:rPr>
      </w:pPr>
    </w:p>
    <w:p w:rsidR="0070142F" w:rsidRDefault="0070142F" w:rsidP="00FB4DBD">
      <w:pPr>
        <w:pStyle w:val="BodyText"/>
        <w:rPr>
          <w:b/>
          <w:sz w:val="20"/>
        </w:rPr>
      </w:pPr>
      <w:r w:rsidRPr="00251027">
        <w:rPr>
          <w:b/>
          <w:sz w:val="20"/>
        </w:rPr>
        <w:t>(Avots: MK 15.02.2000. noteikumi Nr.70 „Pedagogu darba samaksas noteikumi”; MK 24.08.2004.</w:t>
      </w:r>
      <w:r w:rsidR="00361645">
        <w:rPr>
          <w:b/>
          <w:sz w:val="20"/>
        </w:rPr>
        <w:t xml:space="preserve"> </w:t>
      </w:r>
      <w:r w:rsidRPr="00251027">
        <w:rPr>
          <w:b/>
          <w:sz w:val="20"/>
        </w:rPr>
        <w:t>noteikumi Nr.746 „Pedagogu darba samaksas noteikumi”; MK 28.07.2009.noteikumi Nr.836 „Pedagogu darba samaksas noteikumi”)</w:t>
      </w:r>
    </w:p>
    <w:p w:rsidR="000C7D41" w:rsidRPr="00251027" w:rsidRDefault="000C7D41" w:rsidP="00FB4DBD">
      <w:pPr>
        <w:pStyle w:val="BodyText"/>
        <w:rPr>
          <w:b/>
          <w:sz w:val="20"/>
        </w:rPr>
      </w:pPr>
    </w:p>
    <w:p w:rsidR="0070142F" w:rsidRPr="000C7D41" w:rsidRDefault="000C7D41" w:rsidP="000C7D41">
      <w:pPr>
        <w:ind w:firstLine="709"/>
        <w:jc w:val="both"/>
        <w:rPr>
          <w:sz w:val="24"/>
          <w:szCs w:val="24"/>
        </w:rPr>
      </w:pPr>
      <w:r w:rsidRPr="00251027">
        <w:rPr>
          <w:sz w:val="24"/>
          <w:szCs w:val="24"/>
        </w:rPr>
        <w:t xml:space="preserve">Jāuzsver, ka </w:t>
      </w:r>
      <w:r>
        <w:rPr>
          <w:sz w:val="24"/>
          <w:szCs w:val="24"/>
        </w:rPr>
        <w:t xml:space="preserve">iepriekšējo gadu </w:t>
      </w:r>
      <w:r w:rsidRPr="00251027">
        <w:rPr>
          <w:sz w:val="24"/>
          <w:szCs w:val="24"/>
        </w:rPr>
        <w:t xml:space="preserve">pedagogu darba samaksas samazināšana vienlaikus dramatiski ietekmēja arī izglītības programmām atbilstošu apmaksāto stundu skaita nodrošinājumu izglītojamajiem. Lai gan kopš 2010.gada 1.janvāra finansējums pakāpeniski pieauga (līdz 40% apmērā tika apmaksāts pedagogu (papildus pienākumi un atbalsta pasākumi), aptuveni 10% joprojām netiek nodrošināts izglītības programmām atbilstošs apmaksāto stundu skaits. </w:t>
      </w:r>
    </w:p>
    <w:p w:rsidR="00ED3FD4" w:rsidRPr="00251027" w:rsidRDefault="00ED3FD4" w:rsidP="00ED3FD4">
      <w:pPr>
        <w:pStyle w:val="BodyText"/>
        <w:ind w:firstLine="720"/>
        <w:rPr>
          <w:bCs/>
          <w:sz w:val="24"/>
          <w:szCs w:val="24"/>
        </w:rPr>
      </w:pPr>
      <w:r w:rsidRPr="00251027">
        <w:rPr>
          <w:bCs/>
          <w:sz w:val="24"/>
          <w:szCs w:val="24"/>
          <w:shd w:val="clear" w:color="auto" w:fill="FFFFFF"/>
        </w:rPr>
        <w:t>Novados ar mazu skolēnu skaitu pedagogu atalgojums ir ļoti</w:t>
      </w:r>
      <w:r>
        <w:rPr>
          <w:bCs/>
          <w:sz w:val="24"/>
          <w:szCs w:val="24"/>
          <w:shd w:val="clear" w:color="auto" w:fill="FFFFFF"/>
        </w:rPr>
        <w:t xml:space="preserve"> zems salīdzinājumā ar tiem</w:t>
      </w:r>
      <w:r w:rsidRPr="00251027">
        <w:rPr>
          <w:bCs/>
          <w:sz w:val="24"/>
          <w:szCs w:val="24"/>
          <w:shd w:val="clear" w:color="auto" w:fill="FFFFFF"/>
        </w:rPr>
        <w:t xml:space="preserve"> novad</w:t>
      </w:r>
      <w:r>
        <w:rPr>
          <w:bCs/>
          <w:sz w:val="24"/>
          <w:szCs w:val="24"/>
          <w:shd w:val="clear" w:color="auto" w:fill="FFFFFF"/>
        </w:rPr>
        <w:t>iem</w:t>
      </w:r>
      <w:r w:rsidRPr="00251027">
        <w:rPr>
          <w:bCs/>
          <w:sz w:val="24"/>
          <w:szCs w:val="24"/>
          <w:shd w:val="clear" w:color="auto" w:fill="FFFFFF"/>
        </w:rPr>
        <w:t xml:space="preserve">, kuros skolu tīkls ir sakārtots un skolēnu skaits </w:t>
      </w:r>
      <w:r>
        <w:rPr>
          <w:bCs/>
          <w:sz w:val="24"/>
          <w:szCs w:val="24"/>
          <w:shd w:val="clear" w:color="auto" w:fill="FFFFFF"/>
        </w:rPr>
        <w:t xml:space="preserve">optimāls. </w:t>
      </w:r>
      <w:r w:rsidRPr="00251027">
        <w:rPr>
          <w:sz w:val="24"/>
          <w:szCs w:val="24"/>
        </w:rPr>
        <w:t>2012.gada 1.septembrī tika palielināta zemākā noteiktā pedagoga darba samaksa par vienu likmi no 255</w:t>
      </w:r>
      <w:r w:rsidR="00AB73F3">
        <w:rPr>
          <w:sz w:val="24"/>
          <w:szCs w:val="24"/>
        </w:rPr>
        <w:t xml:space="preserve"> </w:t>
      </w:r>
      <w:r w:rsidRPr="00251027">
        <w:rPr>
          <w:sz w:val="24"/>
          <w:szCs w:val="24"/>
        </w:rPr>
        <w:t>Ls uz 280</w:t>
      </w:r>
      <w:r w:rsidR="00AB73F3">
        <w:rPr>
          <w:sz w:val="24"/>
          <w:szCs w:val="24"/>
        </w:rPr>
        <w:t xml:space="preserve"> </w:t>
      </w:r>
      <w:r w:rsidRPr="00251027">
        <w:rPr>
          <w:sz w:val="24"/>
          <w:szCs w:val="24"/>
        </w:rPr>
        <w:t xml:space="preserve">Ls. </w:t>
      </w:r>
      <w:r>
        <w:rPr>
          <w:sz w:val="24"/>
          <w:szCs w:val="24"/>
        </w:rPr>
        <w:t>Š</w:t>
      </w:r>
      <w:r w:rsidRPr="00251027">
        <w:rPr>
          <w:sz w:val="24"/>
          <w:szCs w:val="24"/>
        </w:rPr>
        <w:t xml:space="preserve">obrīd </w:t>
      </w:r>
      <w:r w:rsidR="00AE3DF6">
        <w:rPr>
          <w:sz w:val="24"/>
          <w:szCs w:val="24"/>
        </w:rPr>
        <w:t>pedagogu</w:t>
      </w:r>
      <w:r w:rsidRPr="00251027">
        <w:rPr>
          <w:sz w:val="24"/>
          <w:szCs w:val="24"/>
        </w:rPr>
        <w:t xml:space="preserve"> algas par vienādu </w:t>
      </w:r>
      <w:r>
        <w:rPr>
          <w:sz w:val="24"/>
          <w:szCs w:val="24"/>
        </w:rPr>
        <w:t xml:space="preserve">stundu skaitu, bet dažādu skolēnu skaitu klasē </w:t>
      </w:r>
      <w:r w:rsidRPr="00251027">
        <w:rPr>
          <w:sz w:val="24"/>
          <w:szCs w:val="24"/>
        </w:rPr>
        <w:t>ir no 287</w:t>
      </w:r>
      <w:r w:rsidR="00AB73F3">
        <w:rPr>
          <w:sz w:val="24"/>
          <w:szCs w:val="24"/>
        </w:rPr>
        <w:t xml:space="preserve"> </w:t>
      </w:r>
      <w:r w:rsidR="00AB73F3" w:rsidRPr="00251027">
        <w:rPr>
          <w:sz w:val="24"/>
          <w:szCs w:val="24"/>
        </w:rPr>
        <w:t>–</w:t>
      </w:r>
      <w:r w:rsidRPr="00251027">
        <w:rPr>
          <w:sz w:val="24"/>
          <w:szCs w:val="24"/>
        </w:rPr>
        <w:t xml:space="preserve"> 432 latiem</w:t>
      </w:r>
      <w:r>
        <w:rPr>
          <w:sz w:val="24"/>
          <w:szCs w:val="24"/>
        </w:rPr>
        <w:t>.</w:t>
      </w:r>
      <w:r w:rsidRPr="00251027">
        <w:rPr>
          <w:sz w:val="24"/>
          <w:szCs w:val="24"/>
        </w:rPr>
        <w:t xml:space="preserve"> </w:t>
      </w:r>
    </w:p>
    <w:p w:rsidR="009848C3" w:rsidRPr="00F80AA7" w:rsidRDefault="00ED3FD4" w:rsidP="00F80AA7">
      <w:pPr>
        <w:pStyle w:val="BodyText"/>
        <w:ind w:firstLine="720"/>
        <w:rPr>
          <w:bCs/>
          <w:sz w:val="24"/>
          <w:szCs w:val="24"/>
        </w:rPr>
      </w:pPr>
      <w:r w:rsidRPr="00251027">
        <w:rPr>
          <w:bCs/>
          <w:sz w:val="24"/>
          <w:szCs w:val="24"/>
        </w:rPr>
        <w:t>Ekonomisku faktoru ietekmes dēļ</w:t>
      </w:r>
      <w:r w:rsidRPr="00251027">
        <w:rPr>
          <w:sz w:val="24"/>
          <w:szCs w:val="24"/>
        </w:rPr>
        <w:t xml:space="preserve"> </w:t>
      </w:r>
      <w:r w:rsidRPr="00251027">
        <w:rPr>
          <w:bCs/>
          <w:sz w:val="24"/>
          <w:szCs w:val="24"/>
        </w:rPr>
        <w:t xml:space="preserve">ieviestā finansēšanas principa „Nauda seko skolēnam” rezultātā </w:t>
      </w:r>
      <w:r w:rsidRPr="00251027">
        <w:rPr>
          <w:sz w:val="24"/>
          <w:szCs w:val="24"/>
        </w:rPr>
        <w:t>tika slēgtas 58</w:t>
      </w:r>
      <w:r w:rsidR="00F741EA">
        <w:rPr>
          <w:sz w:val="24"/>
          <w:szCs w:val="24"/>
        </w:rPr>
        <w:t xml:space="preserve"> un reorganizētas 85</w:t>
      </w:r>
      <w:r w:rsidRPr="00251027">
        <w:rPr>
          <w:sz w:val="24"/>
          <w:szCs w:val="24"/>
        </w:rPr>
        <w:t xml:space="preserve"> izglītības iestādes.</w:t>
      </w:r>
      <w:r w:rsidRPr="00251027">
        <w:rPr>
          <w:bCs/>
          <w:sz w:val="24"/>
          <w:szCs w:val="24"/>
        </w:rPr>
        <w:t xml:space="preserve"> Šis finansēšanas princips radīja konkurenci un diferencētu pedagogu darba samaksu par vienu likmi, ietekmēja daudzu pedagogu darba samaksu</w:t>
      </w:r>
      <w:r>
        <w:rPr>
          <w:bCs/>
          <w:sz w:val="24"/>
          <w:szCs w:val="24"/>
        </w:rPr>
        <w:t>, kā arī</w:t>
      </w:r>
      <w:r w:rsidRPr="00251027">
        <w:rPr>
          <w:bCs/>
          <w:sz w:val="24"/>
          <w:szCs w:val="24"/>
        </w:rPr>
        <w:t xml:space="preserve"> veidoja diferenciāciju pedagogu darba samaksā par vienu likmi dažādos novados ar daž</w:t>
      </w:r>
      <w:r w:rsidR="00AE3DF6">
        <w:rPr>
          <w:bCs/>
          <w:sz w:val="24"/>
          <w:szCs w:val="24"/>
        </w:rPr>
        <w:t>ādu skolēnu skaitu un skolēnu/pedagogu</w:t>
      </w:r>
      <w:r>
        <w:rPr>
          <w:bCs/>
          <w:sz w:val="24"/>
          <w:szCs w:val="24"/>
        </w:rPr>
        <w:t xml:space="preserve"> skaita attiecību.</w:t>
      </w:r>
    </w:p>
    <w:p w:rsidR="00AA7027" w:rsidRPr="00251027" w:rsidRDefault="00465213" w:rsidP="00580D68">
      <w:pPr>
        <w:pStyle w:val="BodyText"/>
        <w:ind w:firstLine="720"/>
        <w:jc w:val="right"/>
        <w:rPr>
          <w:b/>
          <w:sz w:val="20"/>
        </w:rPr>
      </w:pPr>
      <w:r w:rsidRPr="00251027">
        <w:rPr>
          <w:b/>
          <w:sz w:val="20"/>
        </w:rPr>
        <w:t>5</w:t>
      </w:r>
      <w:r w:rsidR="00386B62" w:rsidRPr="00251027">
        <w:rPr>
          <w:b/>
          <w:sz w:val="20"/>
        </w:rPr>
        <w:t>.attēls</w:t>
      </w:r>
    </w:p>
    <w:p w:rsidR="00386B62" w:rsidRDefault="00386B62" w:rsidP="00580D68">
      <w:pPr>
        <w:pStyle w:val="BodyText"/>
        <w:ind w:firstLine="720"/>
        <w:jc w:val="center"/>
        <w:rPr>
          <w:b/>
          <w:sz w:val="20"/>
        </w:rPr>
      </w:pPr>
      <w:r w:rsidRPr="00251027">
        <w:rPr>
          <w:b/>
          <w:sz w:val="20"/>
        </w:rPr>
        <w:t>Pedagogu zemākā un augstākā noteiktā darba samaksa par likmi novados atbilstoši skolēnu skaitam un novadu skaits, kuros atspoguļots vidējais atalgojums par likmi</w:t>
      </w:r>
    </w:p>
    <w:p w:rsidR="00FF045F" w:rsidRPr="00251027" w:rsidRDefault="00FF045F" w:rsidP="00580D68">
      <w:pPr>
        <w:pStyle w:val="BodyText"/>
        <w:ind w:firstLine="720"/>
        <w:jc w:val="center"/>
        <w:rPr>
          <w:b/>
          <w:sz w:val="20"/>
        </w:rPr>
      </w:pPr>
    </w:p>
    <w:p w:rsidR="0065772C" w:rsidRPr="00251027" w:rsidRDefault="00B55467" w:rsidP="0065772C">
      <w:pPr>
        <w:pStyle w:val="BodyText"/>
        <w:rPr>
          <w:sz w:val="24"/>
          <w:szCs w:val="24"/>
        </w:rPr>
      </w:pPr>
      <w:r>
        <w:rPr>
          <w:noProof/>
          <w:sz w:val="24"/>
          <w:szCs w:val="24"/>
          <w:lang w:eastAsia="lv-LV"/>
        </w:rPr>
        <w:drawing>
          <wp:inline distT="0" distB="0" distL="0" distR="0">
            <wp:extent cx="2615891" cy="1601723"/>
            <wp:effectExtent l="6979" t="3557" r="3490"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5772C" w:rsidRPr="00251027">
        <w:rPr>
          <w:noProof/>
          <w:sz w:val="24"/>
          <w:szCs w:val="24"/>
          <w:lang w:eastAsia="lv-LV"/>
        </w:rPr>
        <w:t xml:space="preserve">               </w:t>
      </w:r>
      <w:r>
        <w:rPr>
          <w:noProof/>
          <w:sz w:val="24"/>
          <w:szCs w:val="24"/>
          <w:lang w:eastAsia="lv-LV"/>
        </w:rPr>
        <w:drawing>
          <wp:inline distT="0" distB="0" distL="0" distR="0">
            <wp:extent cx="2636762" cy="1570044"/>
            <wp:effectExtent l="7035" t="3486" r="3518" b="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772C" w:rsidRPr="00251027" w:rsidRDefault="0065772C" w:rsidP="0000510F">
      <w:pPr>
        <w:pStyle w:val="BodyText"/>
        <w:ind w:firstLine="720"/>
        <w:rPr>
          <w:sz w:val="24"/>
          <w:szCs w:val="24"/>
        </w:rPr>
      </w:pPr>
    </w:p>
    <w:p w:rsidR="00ED3FD4" w:rsidRPr="00251027" w:rsidRDefault="00ED3FD4" w:rsidP="00ED3FD4">
      <w:pPr>
        <w:pStyle w:val="BodyTextIndent"/>
        <w:rPr>
          <w:sz w:val="24"/>
          <w:szCs w:val="24"/>
        </w:rPr>
      </w:pPr>
      <w:r w:rsidRPr="00251027">
        <w:rPr>
          <w:sz w:val="24"/>
          <w:szCs w:val="24"/>
        </w:rPr>
        <w:lastRenderedPageBreak/>
        <w:t>Saglabājoties vai pat palielinoties pedagoģisko likmju skaitam (skat.</w:t>
      </w:r>
      <w:r w:rsidR="00F741EA" w:rsidRPr="00251027" w:rsidDel="00F741EA">
        <w:rPr>
          <w:sz w:val="24"/>
          <w:szCs w:val="24"/>
        </w:rPr>
        <w:t xml:space="preserve"> </w:t>
      </w:r>
      <w:r w:rsidRPr="00251027">
        <w:rPr>
          <w:sz w:val="24"/>
          <w:szCs w:val="24"/>
        </w:rPr>
        <w:t>1.un 2.</w:t>
      </w:r>
      <w:r w:rsidR="00F741EA">
        <w:rPr>
          <w:sz w:val="24"/>
          <w:szCs w:val="24"/>
        </w:rPr>
        <w:t>att.</w:t>
      </w:r>
      <w:r w:rsidRPr="00251027">
        <w:rPr>
          <w:sz w:val="24"/>
          <w:szCs w:val="24"/>
        </w:rPr>
        <w:t>), arvien vairāk netiek ievērota normētā skolēnu</w:t>
      </w:r>
      <w:r w:rsidR="00AE3DF6">
        <w:rPr>
          <w:sz w:val="24"/>
          <w:szCs w:val="24"/>
        </w:rPr>
        <w:t>/pedagogu</w:t>
      </w:r>
      <w:r w:rsidRPr="00251027">
        <w:rPr>
          <w:sz w:val="24"/>
          <w:szCs w:val="24"/>
        </w:rPr>
        <w:t xml:space="preserve"> attiecība, kas ir viens no finansējuma sadales parametriem. Lai aprēķinātu kopējo finansējuma daudzumu, kas nepieciešams mērķdotācijai pedagogu darba samaksai uz novadu, IZM pielieto vairākus gan izglītības pakāpes, gan izglītības programmu koeficientus. Kopumā šāda kārtība ir </w:t>
      </w:r>
      <w:r>
        <w:rPr>
          <w:sz w:val="24"/>
          <w:szCs w:val="24"/>
        </w:rPr>
        <w:t>grūti kontrolējama</w:t>
      </w:r>
      <w:r w:rsidRPr="00251027">
        <w:rPr>
          <w:sz w:val="24"/>
          <w:szCs w:val="24"/>
        </w:rPr>
        <w:t>, jo finansējuma aprēķināšanas procesā iepriekšminētie koeficienti tiek ievēroti, savukārt finansējuma pārdales procesā novados, tiek izmantoti citi principi.</w:t>
      </w:r>
    </w:p>
    <w:p w:rsidR="00465213" w:rsidRPr="000C7D41" w:rsidRDefault="00465213" w:rsidP="000C7D41">
      <w:pPr>
        <w:pStyle w:val="BodyTextIndent"/>
        <w:jc w:val="right"/>
        <w:rPr>
          <w:b/>
          <w:sz w:val="20"/>
        </w:rPr>
      </w:pPr>
      <w:r w:rsidRPr="00251027">
        <w:rPr>
          <w:b/>
          <w:sz w:val="20"/>
        </w:rPr>
        <w:t>6.attēls</w:t>
      </w:r>
    </w:p>
    <w:p w:rsidR="00484CC6" w:rsidRPr="00251027" w:rsidRDefault="00B55467" w:rsidP="00A66C65">
      <w:pPr>
        <w:pStyle w:val="BodyTextIndent"/>
        <w:ind w:right="424" w:firstLine="0"/>
        <w:rPr>
          <w:sz w:val="24"/>
          <w:szCs w:val="24"/>
        </w:rPr>
      </w:pPr>
      <w:r>
        <w:rPr>
          <w:noProof/>
          <w:sz w:val="24"/>
          <w:szCs w:val="24"/>
          <w:lang w:eastAsia="lv-LV"/>
        </w:rPr>
        <w:drawing>
          <wp:inline distT="0" distB="0" distL="0" distR="0">
            <wp:extent cx="6137201" cy="2126512"/>
            <wp:effectExtent l="19050" t="0" r="0" b="0"/>
            <wp:docPr id="7" name="Picture 1" descr="Finansejums_uz_novad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sejums_uz_novadu_2.jpg"/>
                    <pic:cNvPicPr>
                      <a:picLocks noChangeAspect="1" noChangeArrowheads="1"/>
                    </pic:cNvPicPr>
                  </pic:nvPicPr>
                  <pic:blipFill>
                    <a:blip r:embed="rId16" cstate="print"/>
                    <a:srcRect/>
                    <a:stretch>
                      <a:fillRect/>
                    </a:stretch>
                  </pic:blipFill>
                  <pic:spPr bwMode="auto">
                    <a:xfrm>
                      <a:off x="0" y="0"/>
                      <a:ext cx="6144889" cy="2129176"/>
                    </a:xfrm>
                    <a:prstGeom prst="rect">
                      <a:avLst/>
                    </a:prstGeom>
                    <a:noFill/>
                    <a:ln w="9525">
                      <a:noFill/>
                      <a:miter lim="800000"/>
                      <a:headEnd/>
                      <a:tailEnd/>
                    </a:ln>
                  </pic:spPr>
                </pic:pic>
              </a:graphicData>
            </a:graphic>
          </wp:inline>
        </w:drawing>
      </w:r>
    </w:p>
    <w:p w:rsidR="0043638A" w:rsidRDefault="00484CC6" w:rsidP="0043638A">
      <w:pPr>
        <w:pStyle w:val="BodyTextIndent"/>
        <w:rPr>
          <w:sz w:val="24"/>
          <w:szCs w:val="24"/>
        </w:rPr>
      </w:pPr>
      <w:r w:rsidRPr="00251027">
        <w:rPr>
          <w:sz w:val="24"/>
          <w:szCs w:val="24"/>
        </w:rPr>
        <w:t xml:space="preserve">  </w:t>
      </w:r>
    </w:p>
    <w:p w:rsidR="0043638A" w:rsidRPr="0043638A" w:rsidRDefault="0043638A" w:rsidP="0043638A">
      <w:pPr>
        <w:pStyle w:val="BodyTextIndent"/>
        <w:rPr>
          <w:sz w:val="24"/>
          <w:szCs w:val="24"/>
        </w:rPr>
      </w:pPr>
      <w:r w:rsidRPr="0043638A">
        <w:rPr>
          <w:sz w:val="24"/>
          <w:szCs w:val="24"/>
        </w:rPr>
        <w:t>Esošā</w:t>
      </w:r>
      <w:r w:rsidRPr="00447FC4">
        <w:rPr>
          <w:sz w:val="24"/>
          <w:szCs w:val="24"/>
        </w:rPr>
        <w:t xml:space="preserve"> ped</w:t>
      </w:r>
      <w:r>
        <w:rPr>
          <w:sz w:val="24"/>
          <w:szCs w:val="24"/>
        </w:rPr>
        <w:t xml:space="preserve">agogu mērķdotācija finansējuma </w:t>
      </w:r>
      <w:r w:rsidR="00ED3FD4">
        <w:rPr>
          <w:sz w:val="24"/>
          <w:szCs w:val="24"/>
        </w:rPr>
        <w:t xml:space="preserve">sadale ir izveidota diezgan </w:t>
      </w:r>
      <w:r w:rsidRPr="00447FC4">
        <w:rPr>
          <w:sz w:val="24"/>
          <w:szCs w:val="24"/>
        </w:rPr>
        <w:t>sarežģīta, vairākkārtīgu pārdaļu (t.sk. jau IZM līmenī un pašvaldību līmenī, un arī skolas līmenī, veicot skolotāja darba tarifikāciju) process, k</w:t>
      </w:r>
      <w:r w:rsidR="00ED3FD4">
        <w:rPr>
          <w:sz w:val="24"/>
          <w:szCs w:val="24"/>
        </w:rPr>
        <w:t>as nenodrošina</w:t>
      </w:r>
      <w:r w:rsidRPr="00447FC4">
        <w:rPr>
          <w:sz w:val="24"/>
          <w:szCs w:val="24"/>
        </w:rPr>
        <w:t xml:space="preserve"> iespēju efektīvi </w:t>
      </w:r>
      <w:r w:rsidR="00ED3FD4">
        <w:rPr>
          <w:sz w:val="24"/>
          <w:szCs w:val="24"/>
        </w:rPr>
        <w:t>pārraudzīt tā izlietojumu.</w:t>
      </w:r>
      <w:r>
        <w:rPr>
          <w:sz w:val="24"/>
          <w:szCs w:val="24"/>
        </w:rPr>
        <w:t xml:space="preserve"> </w:t>
      </w:r>
      <w:r w:rsidR="00ED3FD4">
        <w:rPr>
          <w:sz w:val="24"/>
          <w:szCs w:val="24"/>
        </w:rPr>
        <w:t>Izveidojusies</w:t>
      </w:r>
      <w:r>
        <w:rPr>
          <w:sz w:val="24"/>
          <w:szCs w:val="24"/>
        </w:rPr>
        <w:t xml:space="preserve"> liela</w:t>
      </w:r>
      <w:r w:rsidRPr="00447FC4">
        <w:rPr>
          <w:sz w:val="24"/>
          <w:szCs w:val="24"/>
        </w:rPr>
        <w:t xml:space="preserve"> pe</w:t>
      </w:r>
      <w:r>
        <w:rPr>
          <w:sz w:val="24"/>
          <w:szCs w:val="24"/>
        </w:rPr>
        <w:t>dagogu atalgojuma diferenciācija</w:t>
      </w:r>
      <w:r w:rsidRPr="00447FC4">
        <w:rPr>
          <w:sz w:val="24"/>
          <w:szCs w:val="24"/>
        </w:rPr>
        <w:t xml:space="preserve"> (pat līdz 60%), jo </w:t>
      </w:r>
      <w:r>
        <w:rPr>
          <w:sz w:val="24"/>
          <w:szCs w:val="24"/>
        </w:rPr>
        <w:t>atalgojumu ietekmē skolēnu skaits, izglītības programmas veids, izglītības pakāpe</w:t>
      </w:r>
      <w:r w:rsidRPr="00447FC4">
        <w:rPr>
          <w:sz w:val="24"/>
          <w:szCs w:val="24"/>
        </w:rPr>
        <w:t>, izglītības iestādes t</w:t>
      </w:r>
      <w:r>
        <w:rPr>
          <w:sz w:val="24"/>
          <w:szCs w:val="24"/>
        </w:rPr>
        <w:t>ips</w:t>
      </w:r>
      <w:r w:rsidRPr="00447FC4">
        <w:rPr>
          <w:sz w:val="24"/>
          <w:szCs w:val="24"/>
        </w:rPr>
        <w:t>, skolēnu un pedagogu (no</w:t>
      </w:r>
      <w:r>
        <w:rPr>
          <w:sz w:val="24"/>
          <w:szCs w:val="24"/>
        </w:rPr>
        <w:t>rmētā) proporcionālā attiecība</w:t>
      </w:r>
      <w:r w:rsidRPr="00447FC4">
        <w:rPr>
          <w:sz w:val="24"/>
          <w:szCs w:val="24"/>
        </w:rPr>
        <w:t xml:space="preserve"> pilsētas/laukos</w:t>
      </w:r>
      <w:r w:rsidR="00FE2840">
        <w:rPr>
          <w:sz w:val="24"/>
          <w:szCs w:val="24"/>
        </w:rPr>
        <w:t>.</w:t>
      </w:r>
    </w:p>
    <w:p w:rsidR="009848C3" w:rsidRDefault="00FE2840" w:rsidP="00F80AA7">
      <w:pPr>
        <w:ind w:left="34"/>
        <w:jc w:val="both"/>
        <w:rPr>
          <w:sz w:val="24"/>
          <w:szCs w:val="24"/>
        </w:rPr>
      </w:pPr>
      <w:r w:rsidRPr="00FE2840">
        <w:rPr>
          <w:sz w:val="24"/>
          <w:szCs w:val="24"/>
        </w:rPr>
        <w:tab/>
      </w:r>
      <w:r>
        <w:rPr>
          <w:sz w:val="24"/>
          <w:szCs w:val="24"/>
        </w:rPr>
        <w:t>E</w:t>
      </w:r>
      <w:r w:rsidRPr="00FE2840">
        <w:rPr>
          <w:sz w:val="24"/>
          <w:szCs w:val="24"/>
        </w:rPr>
        <w:t>soš</w:t>
      </w:r>
      <w:r>
        <w:rPr>
          <w:sz w:val="24"/>
          <w:szCs w:val="24"/>
        </w:rPr>
        <w:t>ā finan</w:t>
      </w:r>
      <w:r w:rsidRPr="00FE2840">
        <w:rPr>
          <w:sz w:val="24"/>
          <w:szCs w:val="24"/>
        </w:rPr>
        <w:t>sējuma p</w:t>
      </w:r>
      <w:r>
        <w:rPr>
          <w:sz w:val="24"/>
          <w:szCs w:val="24"/>
        </w:rPr>
        <w:t>ārdalei noteiktā skolēnu un pedagoģiskās likmes attiecība republikas pilsētās 10,2 netiek ievērota nevienā republikas nozīmes pilsētā.</w:t>
      </w:r>
    </w:p>
    <w:p w:rsidR="00FE2840" w:rsidRPr="00F80AA7" w:rsidRDefault="00FF045F" w:rsidP="00923F15">
      <w:pPr>
        <w:tabs>
          <w:tab w:val="left" w:pos="142"/>
        </w:tabs>
        <w:ind w:left="34"/>
        <w:jc w:val="right"/>
        <w:rPr>
          <w:b/>
        </w:rPr>
      </w:pPr>
      <w:r w:rsidRPr="00F80AA7">
        <w:tab/>
      </w:r>
      <w:r w:rsidR="00FE2840" w:rsidRPr="00F80AA7">
        <w:rPr>
          <w:b/>
        </w:rPr>
        <w:t>7.attēls</w:t>
      </w:r>
    </w:p>
    <w:p w:rsidR="00FE2840" w:rsidRDefault="00FE2840" w:rsidP="0043638A">
      <w:pPr>
        <w:ind w:left="34"/>
        <w:jc w:val="both"/>
        <w:rPr>
          <w:sz w:val="24"/>
          <w:szCs w:val="24"/>
        </w:rPr>
      </w:pPr>
      <w:r w:rsidRPr="00447FC4">
        <w:rPr>
          <w:b/>
          <w:sz w:val="24"/>
          <w:szCs w:val="24"/>
        </w:rPr>
        <w:object w:dxaOrig="7177" w:dyaOrig="5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29.5pt" o:ole="">
            <v:imagedata r:id="rId17" o:title=""/>
          </v:shape>
          <o:OLEObject Type="Embed" ProgID="PowerPoint.Slide.12" ShapeID="_x0000_i1025" DrawAspect="Content" ObjectID="_1431161847" r:id="rId18"/>
        </w:object>
      </w:r>
      <w:r>
        <w:rPr>
          <w:b/>
          <w:sz w:val="24"/>
          <w:szCs w:val="24"/>
        </w:rPr>
        <w:tab/>
      </w:r>
      <w:r w:rsidRPr="00FE2840">
        <w:rPr>
          <w:sz w:val="24"/>
          <w:szCs w:val="24"/>
        </w:rPr>
        <w:t>Savukārt</w:t>
      </w:r>
      <w:r>
        <w:rPr>
          <w:sz w:val="24"/>
          <w:szCs w:val="24"/>
        </w:rPr>
        <w:t>,</w:t>
      </w:r>
      <w:r w:rsidRPr="00FE2840">
        <w:rPr>
          <w:sz w:val="24"/>
          <w:szCs w:val="24"/>
        </w:rPr>
        <w:t xml:space="preserve"> noteiktā attiecība novados 8 skolēni pret vienu pedagoģisko likmi</w:t>
      </w:r>
      <w:r>
        <w:rPr>
          <w:sz w:val="24"/>
          <w:szCs w:val="24"/>
        </w:rPr>
        <w:t>, tiek ievērota tikai 16 no 109 novadiem.</w:t>
      </w:r>
    </w:p>
    <w:p w:rsidR="00F80AA7" w:rsidRDefault="00F80AA7" w:rsidP="00FE2840">
      <w:pPr>
        <w:ind w:left="34"/>
        <w:jc w:val="right"/>
        <w:rPr>
          <w:b/>
          <w:sz w:val="24"/>
          <w:szCs w:val="24"/>
        </w:rPr>
      </w:pPr>
    </w:p>
    <w:p w:rsidR="00F80AA7" w:rsidRDefault="00F80AA7" w:rsidP="00FE2840">
      <w:pPr>
        <w:ind w:left="34"/>
        <w:jc w:val="right"/>
        <w:rPr>
          <w:b/>
          <w:sz w:val="24"/>
          <w:szCs w:val="24"/>
        </w:rPr>
      </w:pPr>
    </w:p>
    <w:p w:rsidR="00F80AA7" w:rsidRDefault="00F80AA7" w:rsidP="00FE2840">
      <w:pPr>
        <w:ind w:left="34"/>
        <w:jc w:val="right"/>
        <w:rPr>
          <w:b/>
          <w:sz w:val="24"/>
          <w:szCs w:val="24"/>
        </w:rPr>
      </w:pPr>
    </w:p>
    <w:p w:rsidR="00FE2840" w:rsidRPr="00F80AA7" w:rsidRDefault="00FE2840" w:rsidP="00FE2840">
      <w:pPr>
        <w:ind w:left="34"/>
        <w:jc w:val="right"/>
        <w:rPr>
          <w:b/>
        </w:rPr>
      </w:pPr>
      <w:r w:rsidRPr="00F80AA7">
        <w:rPr>
          <w:b/>
        </w:rPr>
        <w:lastRenderedPageBreak/>
        <w:t>8.attēls</w:t>
      </w:r>
    </w:p>
    <w:p w:rsidR="0043638A" w:rsidRPr="00447FC4" w:rsidRDefault="00FE2840" w:rsidP="00FF045F">
      <w:pPr>
        <w:tabs>
          <w:tab w:val="left" w:pos="1607"/>
        </w:tabs>
        <w:ind w:left="34"/>
        <w:jc w:val="both"/>
        <w:rPr>
          <w:b/>
          <w:sz w:val="24"/>
          <w:szCs w:val="24"/>
        </w:rPr>
      </w:pPr>
      <w:r w:rsidRPr="00FE2840">
        <w:rPr>
          <w:sz w:val="24"/>
          <w:szCs w:val="24"/>
        </w:rPr>
        <w:tab/>
      </w:r>
      <w:r w:rsidR="0043638A" w:rsidRPr="008334EA">
        <w:rPr>
          <w:lang w:eastAsia="lv-LV"/>
        </w:rPr>
        <w:t xml:space="preserve"> </w:t>
      </w:r>
      <w:r w:rsidR="00F80AA7" w:rsidRPr="00447FC4">
        <w:rPr>
          <w:b/>
          <w:sz w:val="24"/>
          <w:szCs w:val="24"/>
        </w:rPr>
        <w:object w:dxaOrig="7198" w:dyaOrig="5401">
          <v:shape id="_x0000_i1026" type="#_x0000_t75" style="width:482.25pt;height:215.25pt" o:ole="">
            <v:imagedata r:id="rId19" o:title=""/>
          </v:shape>
          <o:OLEObject Type="Embed" ProgID="PowerPoint.Slide.12" ShapeID="_x0000_i1026" DrawAspect="Content" ObjectID="_1431161848" r:id="rId20"/>
        </w:object>
      </w:r>
    </w:p>
    <w:p w:rsidR="00F80AA7" w:rsidRDefault="00F80AA7" w:rsidP="00FF1B16">
      <w:pPr>
        <w:ind w:left="34" w:firstLine="686"/>
        <w:jc w:val="both"/>
        <w:rPr>
          <w:sz w:val="24"/>
          <w:szCs w:val="24"/>
        </w:rPr>
      </w:pPr>
    </w:p>
    <w:p w:rsidR="00FF1B16" w:rsidRDefault="00FF1B16" w:rsidP="00FF1B16">
      <w:pPr>
        <w:ind w:left="34" w:firstLine="686"/>
        <w:jc w:val="both"/>
        <w:rPr>
          <w:sz w:val="24"/>
          <w:szCs w:val="24"/>
        </w:rPr>
      </w:pPr>
      <w:r>
        <w:rPr>
          <w:sz w:val="24"/>
          <w:szCs w:val="24"/>
        </w:rPr>
        <w:t>Gan objektīvu (neefektīva teritoriālā reforma), gan arī subjektīvu (vietējās pašvaldības intereses) iemeslu dēļ skolu tīkla sakārtošana vēl nav devusi vēlamos rezultātus, un izglītības iestādes ir spiestas piesaistīt valsts budžeta līdzekļus, uzsākot ne visiem skolēniem atbilstošu programmu finansēšanu.</w:t>
      </w:r>
    </w:p>
    <w:p w:rsidR="00FF1B16" w:rsidRPr="00DE1F55" w:rsidRDefault="00FF1B16" w:rsidP="00FF1B16">
      <w:pPr>
        <w:ind w:left="34" w:firstLine="686"/>
        <w:jc w:val="both"/>
        <w:rPr>
          <w:sz w:val="24"/>
          <w:szCs w:val="24"/>
        </w:rPr>
      </w:pPr>
      <w:r>
        <w:rPr>
          <w:sz w:val="24"/>
          <w:szCs w:val="24"/>
        </w:rPr>
        <w:t>Piemēram</w:t>
      </w:r>
      <w:r w:rsidR="00F741EA">
        <w:rPr>
          <w:sz w:val="24"/>
          <w:szCs w:val="24"/>
        </w:rPr>
        <w:t>,</w:t>
      </w:r>
      <w:r>
        <w:rPr>
          <w:sz w:val="24"/>
          <w:szCs w:val="24"/>
        </w:rPr>
        <w:t xml:space="preserve"> kādā no Kurzemes novadiem ir sākumskola ar 28 audzēkņiem, kuri visi</w:t>
      </w:r>
      <w:r w:rsidR="002A143F">
        <w:rPr>
          <w:sz w:val="24"/>
          <w:szCs w:val="24"/>
        </w:rPr>
        <w:t xml:space="preserve"> ir</w:t>
      </w:r>
      <w:r>
        <w:rPr>
          <w:sz w:val="24"/>
          <w:szCs w:val="24"/>
        </w:rPr>
        <w:t xml:space="preserve"> iesaistīti pedagoģiskās korekcijas programmā. Līdzīgi dažkārt skolas vēlas sākt padziļinātu mācību priekšmetu mācīšanu, neievērojot, ka visi nelielās skolas skolēni nebūt nav ieinteresēti skolas izvēlētā virzienā.</w:t>
      </w:r>
    </w:p>
    <w:p w:rsidR="0043638A" w:rsidRPr="00FF1B16" w:rsidRDefault="00FF1B16" w:rsidP="00FF1B16">
      <w:pPr>
        <w:ind w:firstLine="720"/>
        <w:jc w:val="both"/>
        <w:rPr>
          <w:sz w:val="24"/>
          <w:szCs w:val="24"/>
        </w:rPr>
      </w:pPr>
      <w:r>
        <w:rPr>
          <w:sz w:val="24"/>
          <w:szCs w:val="24"/>
        </w:rPr>
        <w:t xml:space="preserve">Tādēļ koeficientu pārskatīšana ļautu vienmērīgāk pārdalīt finansējumu un būtu lielākas iespējas pamazām </w:t>
      </w:r>
      <w:r w:rsidRPr="00B3757C">
        <w:rPr>
          <w:sz w:val="24"/>
          <w:szCs w:val="24"/>
        </w:rPr>
        <w:t>pāriet uz jaunu darba</w:t>
      </w:r>
      <w:r>
        <w:rPr>
          <w:sz w:val="24"/>
          <w:szCs w:val="24"/>
        </w:rPr>
        <w:t xml:space="preserve"> laika noteikšanu un finansējuma atbilstošu pieaugumu, kā arī m</w:t>
      </w:r>
      <w:r w:rsidRPr="00447FC4">
        <w:rPr>
          <w:sz w:val="24"/>
          <w:szCs w:val="24"/>
        </w:rPr>
        <w:t>azināt</w:t>
      </w:r>
      <w:r>
        <w:rPr>
          <w:sz w:val="24"/>
          <w:szCs w:val="24"/>
        </w:rPr>
        <w:t>u</w:t>
      </w:r>
      <w:r w:rsidRPr="00447FC4">
        <w:rPr>
          <w:sz w:val="24"/>
          <w:szCs w:val="24"/>
        </w:rPr>
        <w:t xml:space="preserve"> pedagogu atalgojuma diferenciāciju (par vienādas slodzes un </w:t>
      </w:r>
      <w:r>
        <w:rPr>
          <w:sz w:val="24"/>
          <w:szCs w:val="24"/>
        </w:rPr>
        <w:t>kvalitātes darbu)</w:t>
      </w:r>
      <w:r w:rsidRPr="00447FC4">
        <w:rPr>
          <w:sz w:val="24"/>
          <w:szCs w:val="24"/>
        </w:rPr>
        <w:t xml:space="preserve">. </w:t>
      </w:r>
      <w:r>
        <w:rPr>
          <w:sz w:val="24"/>
          <w:szCs w:val="24"/>
        </w:rPr>
        <w:t>Jāņem vērā, kā pāreja uz jaunu finansējuma aprēķināšanas metodiku ir iespējama pakāpeniski, lai izglītības iestādēm būtu iespējams savlaicīgi sakārtot izglītības procesa nodrošināšanu atbilstoši jauniem finansēšanas principiem.</w:t>
      </w:r>
    </w:p>
    <w:p w:rsidR="003E027D" w:rsidRDefault="001B2F98" w:rsidP="001B2F98">
      <w:pPr>
        <w:ind w:firstLine="709"/>
        <w:jc w:val="both"/>
        <w:rPr>
          <w:b/>
          <w:bCs/>
          <w:kern w:val="24"/>
          <w:sz w:val="24"/>
          <w:szCs w:val="24"/>
          <w:lang w:eastAsia="lv-LV"/>
        </w:rPr>
      </w:pPr>
      <w:r w:rsidRPr="00FF045F">
        <w:rPr>
          <w:b/>
          <w:bCs/>
          <w:kern w:val="24"/>
          <w:sz w:val="24"/>
          <w:szCs w:val="24"/>
          <w:lang w:eastAsia="lv-LV"/>
        </w:rPr>
        <w:t>Lai nodrošinātu pedagogu darba samaksas līdzekļu sad</w:t>
      </w:r>
      <w:r w:rsidR="00FF045F" w:rsidRPr="00FF045F">
        <w:rPr>
          <w:b/>
          <w:bCs/>
          <w:kern w:val="24"/>
          <w:sz w:val="24"/>
          <w:szCs w:val="24"/>
          <w:lang w:eastAsia="lv-LV"/>
        </w:rPr>
        <w:t>ales un pārdales caurskatāmību un izlīdzinātu lielo diferenciāciju starp zemāko un augstāko samaksu par likmi novados un republikas pilsētās,</w:t>
      </w:r>
      <w:r w:rsidRPr="00FF045F">
        <w:rPr>
          <w:b/>
          <w:bCs/>
          <w:kern w:val="24"/>
          <w:sz w:val="24"/>
          <w:szCs w:val="24"/>
          <w:lang w:eastAsia="lv-LV"/>
        </w:rPr>
        <w:t xml:space="preserve"> ir jāveic reformas. </w:t>
      </w:r>
    </w:p>
    <w:p w:rsidR="0043638A" w:rsidRPr="00824541" w:rsidRDefault="00146296" w:rsidP="001B2F98">
      <w:pPr>
        <w:ind w:firstLine="709"/>
        <w:jc w:val="both"/>
        <w:rPr>
          <w:b/>
          <w:bCs/>
          <w:kern w:val="24"/>
          <w:sz w:val="24"/>
          <w:szCs w:val="24"/>
          <w:lang w:eastAsia="lv-LV"/>
        </w:rPr>
      </w:pPr>
      <w:r>
        <w:rPr>
          <w:b/>
          <w:bCs/>
          <w:kern w:val="24"/>
          <w:sz w:val="24"/>
          <w:szCs w:val="24"/>
          <w:lang w:eastAsia="lv-LV"/>
        </w:rPr>
        <w:t>Kā pirmo soli r</w:t>
      </w:r>
      <w:r w:rsidR="001B2F98" w:rsidRPr="00FF045F">
        <w:rPr>
          <w:b/>
          <w:bCs/>
          <w:kern w:val="24"/>
          <w:sz w:val="24"/>
          <w:szCs w:val="24"/>
          <w:lang w:eastAsia="lv-LV"/>
        </w:rPr>
        <w:t xml:space="preserve">eformām </w:t>
      </w:r>
      <w:r w:rsidR="00794B50" w:rsidRPr="00FF045F">
        <w:rPr>
          <w:b/>
          <w:bCs/>
          <w:kern w:val="24"/>
          <w:sz w:val="24"/>
          <w:szCs w:val="24"/>
          <w:lang w:eastAsia="lv-LV"/>
        </w:rPr>
        <w:t>IZM</w:t>
      </w:r>
      <w:r w:rsidR="00491A00">
        <w:rPr>
          <w:b/>
          <w:bCs/>
          <w:kern w:val="24"/>
          <w:sz w:val="24"/>
          <w:szCs w:val="24"/>
          <w:lang w:eastAsia="lv-LV"/>
        </w:rPr>
        <w:t xml:space="preserve"> </w:t>
      </w:r>
      <w:r w:rsidR="001B2F98" w:rsidRPr="00FF045F">
        <w:rPr>
          <w:b/>
          <w:bCs/>
          <w:kern w:val="24"/>
          <w:sz w:val="24"/>
          <w:szCs w:val="24"/>
          <w:lang w:eastAsia="lv-LV"/>
        </w:rPr>
        <w:t>p</w:t>
      </w:r>
      <w:r w:rsidR="004D66DC">
        <w:rPr>
          <w:b/>
          <w:bCs/>
          <w:kern w:val="24"/>
          <w:sz w:val="24"/>
          <w:szCs w:val="24"/>
          <w:lang w:eastAsia="lv-LV"/>
        </w:rPr>
        <w:t>iedāvā no 2013.gada 1.septembra, lai atbalstītu mazās sko</w:t>
      </w:r>
      <w:r w:rsidR="003E683F">
        <w:rPr>
          <w:b/>
          <w:bCs/>
          <w:kern w:val="24"/>
          <w:sz w:val="24"/>
          <w:szCs w:val="24"/>
          <w:lang w:eastAsia="lv-LV"/>
        </w:rPr>
        <w:t>las (izņemot republikas pilsētas), attīstīt</w:t>
      </w:r>
      <w:r w:rsidR="004D66DC">
        <w:rPr>
          <w:b/>
          <w:bCs/>
          <w:kern w:val="24"/>
          <w:sz w:val="24"/>
          <w:szCs w:val="24"/>
          <w:lang w:eastAsia="lv-LV"/>
        </w:rPr>
        <w:t xml:space="preserve"> iekļaujošās izglītības principus un atbalstīt bērnu ar īpašām izglītības vajadzībām integrāciju, main</w:t>
      </w:r>
      <w:r w:rsidR="001B2F98" w:rsidRPr="00FF045F">
        <w:rPr>
          <w:b/>
          <w:bCs/>
          <w:kern w:val="24"/>
          <w:sz w:val="24"/>
          <w:szCs w:val="24"/>
          <w:lang w:eastAsia="lv-LV"/>
        </w:rPr>
        <w:t>īt koeficientu apmērus</w:t>
      </w:r>
      <w:r>
        <w:rPr>
          <w:b/>
          <w:bCs/>
          <w:kern w:val="24"/>
          <w:sz w:val="24"/>
          <w:szCs w:val="24"/>
          <w:lang w:eastAsia="lv-LV"/>
        </w:rPr>
        <w:t>, tādējādi uzsākot esošās sistēmas vienkāršošanu un nodrošinot finanšu pārdales caurskatāmību:</w:t>
      </w:r>
    </w:p>
    <w:p w:rsidR="004D66DC" w:rsidRPr="00DE4687" w:rsidRDefault="004D66DC" w:rsidP="004D66DC">
      <w:pPr>
        <w:pStyle w:val="ListParagraph"/>
        <w:numPr>
          <w:ilvl w:val="0"/>
          <w:numId w:val="17"/>
        </w:numPr>
        <w:jc w:val="both"/>
        <w:rPr>
          <w:sz w:val="24"/>
          <w:szCs w:val="24"/>
        </w:rPr>
      </w:pPr>
      <w:r w:rsidRPr="00DE4687">
        <w:rPr>
          <w:color w:val="000000"/>
          <w:sz w:val="24"/>
          <w:szCs w:val="24"/>
        </w:rPr>
        <w:t>palielināt vispārējās pamatizglītības programmas izglītības pakāpes koeficientu 1. – 4.klasei no 0,75 uz 1 izglītības iestādēs (izņemot republ</w:t>
      </w:r>
      <w:r w:rsidR="003E683F">
        <w:rPr>
          <w:color w:val="000000"/>
          <w:sz w:val="24"/>
          <w:szCs w:val="24"/>
        </w:rPr>
        <w:t>ikas</w:t>
      </w:r>
      <w:r w:rsidRPr="00DE4687">
        <w:rPr>
          <w:color w:val="000000"/>
          <w:sz w:val="24"/>
          <w:szCs w:val="24"/>
        </w:rPr>
        <w:t xml:space="preserve"> pilsētas), kur izglītojamo skaits ir 100 vai mazāk</w:t>
      </w:r>
      <w:r w:rsidR="008E0B93">
        <w:rPr>
          <w:color w:val="000000"/>
          <w:sz w:val="24"/>
          <w:szCs w:val="24"/>
        </w:rPr>
        <w:t xml:space="preserve"> (diskutējams)</w:t>
      </w:r>
      <w:r w:rsidRPr="00DE4687">
        <w:rPr>
          <w:color w:val="000000"/>
          <w:sz w:val="24"/>
          <w:szCs w:val="24"/>
        </w:rPr>
        <w:t>;</w:t>
      </w:r>
    </w:p>
    <w:p w:rsidR="004D66DC" w:rsidRPr="00DE4687" w:rsidRDefault="004D66DC" w:rsidP="004D66DC">
      <w:pPr>
        <w:pStyle w:val="ListParagraph"/>
        <w:numPr>
          <w:ilvl w:val="0"/>
          <w:numId w:val="17"/>
        </w:numPr>
        <w:tabs>
          <w:tab w:val="left" w:pos="1134"/>
        </w:tabs>
        <w:ind w:left="1134" w:hanging="425"/>
        <w:jc w:val="both"/>
        <w:rPr>
          <w:sz w:val="24"/>
          <w:szCs w:val="24"/>
        </w:rPr>
      </w:pPr>
      <w:r w:rsidRPr="00DE4687">
        <w:rPr>
          <w:sz w:val="24"/>
          <w:szCs w:val="24"/>
        </w:rPr>
        <w:t>iezīmēt finansējumu 4. un 5.kvalitātes pakāpei</w:t>
      </w:r>
      <w:r w:rsidR="004B5298">
        <w:rPr>
          <w:sz w:val="24"/>
          <w:szCs w:val="24"/>
        </w:rPr>
        <w:t>;</w:t>
      </w:r>
    </w:p>
    <w:p w:rsidR="004D66DC" w:rsidRPr="006152FC" w:rsidRDefault="004D66DC" w:rsidP="004D66DC">
      <w:pPr>
        <w:pStyle w:val="ListParagraph"/>
        <w:numPr>
          <w:ilvl w:val="0"/>
          <w:numId w:val="17"/>
        </w:numPr>
        <w:tabs>
          <w:tab w:val="left" w:pos="1134"/>
        </w:tabs>
        <w:ind w:left="1134" w:hanging="425"/>
        <w:jc w:val="both"/>
        <w:rPr>
          <w:sz w:val="24"/>
          <w:szCs w:val="24"/>
        </w:rPr>
      </w:pPr>
      <w:r w:rsidRPr="006152FC">
        <w:rPr>
          <w:sz w:val="24"/>
          <w:szCs w:val="24"/>
        </w:rPr>
        <w:t>palielināt koeficientu, kas piemērots skolēnu (bērnu) skaitam, speciālās izglītības programmās speciālās izglītības iestādēs (bez internātskolas), speciālās izglītības klasēs (grupās) vai integrēti vispārējās izglītības iestādēs no 1,6 uz 2,5;</w:t>
      </w:r>
    </w:p>
    <w:p w:rsidR="004D66DC" w:rsidRPr="003B0870" w:rsidRDefault="004D66DC" w:rsidP="004D66DC">
      <w:pPr>
        <w:pStyle w:val="ListParagraph"/>
        <w:numPr>
          <w:ilvl w:val="0"/>
          <w:numId w:val="17"/>
        </w:numPr>
        <w:tabs>
          <w:tab w:val="left" w:pos="1134"/>
        </w:tabs>
        <w:ind w:left="1134" w:hanging="425"/>
        <w:jc w:val="both"/>
        <w:rPr>
          <w:sz w:val="24"/>
          <w:szCs w:val="24"/>
        </w:rPr>
      </w:pPr>
      <w:r w:rsidRPr="006152FC">
        <w:rPr>
          <w:color w:val="000000"/>
          <w:sz w:val="24"/>
          <w:szCs w:val="24"/>
          <w:lang w:eastAsia="lv-LV"/>
        </w:rPr>
        <w:t>apmaksāt papildus pienākumu 2 stundas bērnu no piecu gadu vecuma izglītošanā nodarbinātajiem pirmsskolas izglītības pedagogiem</w:t>
      </w:r>
      <w:r>
        <w:rPr>
          <w:color w:val="000000"/>
          <w:sz w:val="24"/>
          <w:szCs w:val="24"/>
          <w:lang w:eastAsia="lv-LV"/>
        </w:rPr>
        <w:t>;</w:t>
      </w:r>
    </w:p>
    <w:p w:rsidR="0043638A" w:rsidRPr="007A6245" w:rsidRDefault="0043638A" w:rsidP="006407F0">
      <w:pPr>
        <w:pStyle w:val="ListParagraph"/>
        <w:numPr>
          <w:ilvl w:val="0"/>
          <w:numId w:val="17"/>
        </w:numPr>
        <w:jc w:val="both"/>
        <w:rPr>
          <w:sz w:val="24"/>
          <w:szCs w:val="24"/>
        </w:rPr>
      </w:pPr>
      <w:r w:rsidRPr="007A6245">
        <w:rPr>
          <w:color w:val="000000"/>
          <w:sz w:val="24"/>
          <w:szCs w:val="24"/>
        </w:rPr>
        <w:t xml:space="preserve">mainīt (paaugstināt) skolēnu, </w:t>
      </w:r>
      <w:r w:rsidR="00AE3DF6">
        <w:rPr>
          <w:color w:val="000000"/>
          <w:sz w:val="24"/>
          <w:szCs w:val="24"/>
        </w:rPr>
        <w:t>pedagogu</w:t>
      </w:r>
      <w:r w:rsidRPr="007A6245">
        <w:rPr>
          <w:color w:val="000000"/>
          <w:sz w:val="24"/>
          <w:szCs w:val="24"/>
        </w:rPr>
        <w:t xml:space="preserve"> atti</w:t>
      </w:r>
      <w:r w:rsidR="009A2C3A">
        <w:rPr>
          <w:color w:val="000000"/>
          <w:sz w:val="24"/>
          <w:szCs w:val="24"/>
        </w:rPr>
        <w:t>ecību</w:t>
      </w:r>
      <w:r w:rsidR="00FA07FF">
        <w:rPr>
          <w:color w:val="000000"/>
          <w:sz w:val="24"/>
          <w:szCs w:val="24"/>
        </w:rPr>
        <w:t xml:space="preserve"> pilsētās no 10,2 uz </w:t>
      </w:r>
      <w:r w:rsidR="00FA07FF" w:rsidRPr="003E683F">
        <w:rPr>
          <w:color w:val="000000"/>
          <w:sz w:val="24"/>
          <w:szCs w:val="24"/>
        </w:rPr>
        <w:t>11</w:t>
      </w:r>
      <w:r w:rsidR="00FA07FF">
        <w:rPr>
          <w:color w:val="000000"/>
          <w:sz w:val="24"/>
          <w:szCs w:val="24"/>
        </w:rPr>
        <w:t>,</w:t>
      </w:r>
      <w:r w:rsidRPr="007A6245">
        <w:rPr>
          <w:color w:val="000000"/>
          <w:sz w:val="24"/>
          <w:szCs w:val="24"/>
        </w:rPr>
        <w:t xml:space="preserve"> tas dod ietaupījumu finansējumam pedagogu mērķdotācijai, bet </w:t>
      </w:r>
      <w:r w:rsidRPr="003E683F">
        <w:rPr>
          <w:color w:val="000000"/>
          <w:sz w:val="24"/>
          <w:szCs w:val="24"/>
        </w:rPr>
        <w:t>samazina nepieciešamo likmju skaitu</w:t>
      </w:r>
      <w:r w:rsidRPr="007A6245">
        <w:rPr>
          <w:color w:val="000000"/>
          <w:sz w:val="24"/>
          <w:szCs w:val="24"/>
        </w:rPr>
        <w:t>;</w:t>
      </w:r>
    </w:p>
    <w:p w:rsidR="0043638A" w:rsidRPr="007A6245" w:rsidRDefault="0043638A" w:rsidP="006407F0">
      <w:pPr>
        <w:pStyle w:val="tv2078792"/>
        <w:numPr>
          <w:ilvl w:val="0"/>
          <w:numId w:val="17"/>
        </w:numPr>
        <w:spacing w:before="0" w:beforeAutospacing="0" w:after="0" w:afterAutospacing="0"/>
        <w:jc w:val="both"/>
        <w:rPr>
          <w:color w:val="000000"/>
          <w:sz w:val="26"/>
          <w:szCs w:val="26"/>
        </w:rPr>
      </w:pPr>
      <w:r w:rsidRPr="007A6245">
        <w:rPr>
          <w:color w:val="000000"/>
        </w:rPr>
        <w:t xml:space="preserve">samazināt </w:t>
      </w:r>
      <w:r w:rsidRPr="007A6245">
        <w:rPr>
          <w:i/>
          <w:color w:val="000000"/>
        </w:rPr>
        <w:t>Pedagoģis</w:t>
      </w:r>
      <w:r w:rsidR="00FE2840" w:rsidRPr="007A6245">
        <w:rPr>
          <w:i/>
          <w:color w:val="000000"/>
        </w:rPr>
        <w:t>kās un sociālās korekcijas izglītības p</w:t>
      </w:r>
      <w:r w:rsidRPr="007A6245">
        <w:rPr>
          <w:i/>
          <w:color w:val="000000"/>
        </w:rPr>
        <w:t>rogr</w:t>
      </w:r>
      <w:r w:rsidR="00FE2840" w:rsidRPr="007A6245">
        <w:rPr>
          <w:i/>
          <w:color w:val="000000"/>
        </w:rPr>
        <w:t>ammas</w:t>
      </w:r>
      <w:r w:rsidR="001955E2" w:rsidRPr="007A6245">
        <w:rPr>
          <w:color w:val="000000"/>
        </w:rPr>
        <w:t xml:space="preserve"> k</w:t>
      </w:r>
      <w:r w:rsidRPr="007A6245">
        <w:rPr>
          <w:color w:val="000000"/>
        </w:rPr>
        <w:t xml:space="preserve">oeficientu no 1,47 uz </w:t>
      </w:r>
      <w:r w:rsidR="00FA07FF">
        <w:rPr>
          <w:color w:val="000000"/>
        </w:rPr>
        <w:t>1,2,</w:t>
      </w:r>
      <w:r w:rsidRPr="00686DAE">
        <w:rPr>
          <w:color w:val="000000"/>
        </w:rPr>
        <w:t xml:space="preserve"> tas dod ietaupījumu finansējumam pedagogu mērķdotācijai,</w:t>
      </w:r>
      <w:r w:rsidR="00527027" w:rsidRPr="00686DAE">
        <w:rPr>
          <w:color w:val="000000"/>
        </w:rPr>
        <w:t xml:space="preserve"> vienlaikus nodrošinot</w:t>
      </w:r>
      <w:r w:rsidR="004B5298">
        <w:rPr>
          <w:color w:val="000000"/>
        </w:rPr>
        <w:t xml:space="preserve"> </w:t>
      </w:r>
      <w:r w:rsidR="001955E2" w:rsidRPr="00686DAE">
        <w:rPr>
          <w:color w:val="000000"/>
        </w:rPr>
        <w:t>finansējum</w:t>
      </w:r>
      <w:r w:rsidR="00527027" w:rsidRPr="00686DAE">
        <w:rPr>
          <w:color w:val="000000"/>
        </w:rPr>
        <w:t>u</w:t>
      </w:r>
      <w:r w:rsidRPr="00686DAE">
        <w:rPr>
          <w:color w:val="000000"/>
        </w:rPr>
        <w:t xml:space="preserve"> atbalsta</w:t>
      </w:r>
      <w:r w:rsidRPr="007A6245">
        <w:rPr>
          <w:color w:val="000000"/>
        </w:rPr>
        <w:t xml:space="preserve"> pasākumiem, kas nepieciešami </w:t>
      </w:r>
      <w:r w:rsidR="001955E2" w:rsidRPr="007A6245">
        <w:rPr>
          <w:color w:val="000000"/>
        </w:rPr>
        <w:t xml:space="preserve">visiem </w:t>
      </w:r>
      <w:r w:rsidRPr="007A6245">
        <w:rPr>
          <w:color w:val="000000"/>
        </w:rPr>
        <w:t>s</w:t>
      </w:r>
      <w:r w:rsidR="001955E2" w:rsidRPr="007A6245">
        <w:rPr>
          <w:color w:val="000000"/>
        </w:rPr>
        <w:t>kolēniem</w:t>
      </w:r>
      <w:r w:rsidRPr="007A6245">
        <w:rPr>
          <w:color w:val="000000"/>
        </w:rPr>
        <w:t>;</w:t>
      </w:r>
    </w:p>
    <w:p w:rsidR="0043638A" w:rsidRPr="007A6245" w:rsidRDefault="0043638A" w:rsidP="006407F0">
      <w:pPr>
        <w:pStyle w:val="ListParagraph"/>
        <w:numPr>
          <w:ilvl w:val="0"/>
          <w:numId w:val="17"/>
        </w:numPr>
        <w:jc w:val="both"/>
        <w:rPr>
          <w:sz w:val="24"/>
          <w:szCs w:val="24"/>
        </w:rPr>
      </w:pPr>
      <w:r w:rsidRPr="007A6245">
        <w:rPr>
          <w:color w:val="000000"/>
          <w:sz w:val="24"/>
          <w:szCs w:val="24"/>
        </w:rPr>
        <w:lastRenderedPageBreak/>
        <w:t xml:space="preserve">pārskatīt „blīvuma” koeficientu, samazinot to no 1,3 uz 1,2, </w:t>
      </w:r>
      <w:r w:rsidR="001955E2" w:rsidRPr="007A6245">
        <w:rPr>
          <w:color w:val="000000"/>
          <w:sz w:val="24"/>
          <w:szCs w:val="24"/>
        </w:rPr>
        <w:t>jo</w:t>
      </w:r>
      <w:r w:rsidRPr="007A6245">
        <w:rPr>
          <w:color w:val="000000"/>
          <w:sz w:val="24"/>
          <w:szCs w:val="24"/>
        </w:rPr>
        <w:t xml:space="preserve"> </w:t>
      </w:r>
      <w:r w:rsidR="001955E2" w:rsidRPr="007A6245">
        <w:rPr>
          <w:color w:val="000000"/>
          <w:sz w:val="24"/>
          <w:szCs w:val="24"/>
        </w:rPr>
        <w:t>š</w:t>
      </w:r>
      <w:r w:rsidRPr="007A6245">
        <w:rPr>
          <w:color w:val="000000"/>
          <w:sz w:val="24"/>
          <w:szCs w:val="24"/>
        </w:rPr>
        <w:t>obrīd šis koeficients tiek piemērots tiem novadiem, kuros bērnu skaits uz vienu kvadrātkilometru ir 0,5. Tas nerisina nepieciešamo atbalsta pasākumu nodrošinājumu skolēniem, bet rada neefektīvu finansējuma</w:t>
      </w:r>
      <w:r w:rsidR="004B5298">
        <w:rPr>
          <w:color w:val="000000"/>
          <w:sz w:val="24"/>
          <w:szCs w:val="24"/>
        </w:rPr>
        <w:t xml:space="preserve"> </w:t>
      </w:r>
      <w:r w:rsidRPr="007A6245">
        <w:rPr>
          <w:color w:val="000000"/>
          <w:sz w:val="24"/>
          <w:szCs w:val="24"/>
        </w:rPr>
        <w:t>pārdali visu pedagogu darba samaksai</w:t>
      </w:r>
      <w:r w:rsidR="004B5298">
        <w:rPr>
          <w:color w:val="000000"/>
          <w:sz w:val="24"/>
          <w:szCs w:val="24"/>
        </w:rPr>
        <w:t>;</w:t>
      </w:r>
    </w:p>
    <w:p w:rsidR="0043638A" w:rsidRPr="00EF55E3" w:rsidRDefault="0043638A" w:rsidP="006407F0">
      <w:pPr>
        <w:pStyle w:val="ListParagraph"/>
        <w:numPr>
          <w:ilvl w:val="0"/>
          <w:numId w:val="17"/>
        </w:numPr>
        <w:jc w:val="both"/>
        <w:rPr>
          <w:b/>
          <w:sz w:val="24"/>
          <w:szCs w:val="24"/>
        </w:rPr>
      </w:pPr>
      <w:r w:rsidRPr="00C70BCD">
        <w:rPr>
          <w:color w:val="000000"/>
          <w:sz w:val="24"/>
          <w:szCs w:val="24"/>
        </w:rPr>
        <w:t>sa</w:t>
      </w:r>
      <w:r w:rsidRPr="007A6245">
        <w:rPr>
          <w:color w:val="000000"/>
          <w:sz w:val="24"/>
          <w:szCs w:val="24"/>
        </w:rPr>
        <w:t xml:space="preserve">mazināt </w:t>
      </w:r>
      <w:r w:rsidRPr="007A6245">
        <w:rPr>
          <w:i/>
          <w:color w:val="000000"/>
          <w:sz w:val="24"/>
          <w:szCs w:val="24"/>
        </w:rPr>
        <w:t>Mācību priekšmetu padziļinātās apguves programmu</w:t>
      </w:r>
      <w:r w:rsidRPr="007A6245">
        <w:rPr>
          <w:color w:val="000000"/>
          <w:sz w:val="24"/>
          <w:szCs w:val="24"/>
        </w:rPr>
        <w:t xml:space="preserve"> (tradicionāli – profesionālās ievirzes – mūzika, māksla un valodu apguvei) koeficientu no 1,3 uz 1,2 (izņemot mūziku – </w:t>
      </w:r>
      <w:r w:rsidR="001955E2" w:rsidRPr="007A6245">
        <w:rPr>
          <w:color w:val="000000"/>
          <w:sz w:val="24"/>
          <w:szCs w:val="24"/>
        </w:rPr>
        <w:t xml:space="preserve">kas </w:t>
      </w:r>
      <w:r w:rsidR="00FA07FF">
        <w:rPr>
          <w:color w:val="000000"/>
          <w:sz w:val="24"/>
          <w:szCs w:val="24"/>
        </w:rPr>
        <w:t>šobrīd ir grūti pārstrukturējams pārāk īsā laika posmā</w:t>
      </w:r>
      <w:r w:rsidRPr="00447FC4">
        <w:rPr>
          <w:color w:val="000000"/>
          <w:sz w:val="24"/>
          <w:szCs w:val="24"/>
        </w:rPr>
        <w:t>)</w:t>
      </w:r>
      <w:r w:rsidR="001955E2">
        <w:rPr>
          <w:color w:val="000000"/>
          <w:sz w:val="24"/>
          <w:szCs w:val="24"/>
        </w:rPr>
        <w:t xml:space="preserve">. </w:t>
      </w:r>
    </w:p>
    <w:p w:rsidR="00FA07FF" w:rsidRDefault="00FA07FF" w:rsidP="00FA07FF">
      <w:pPr>
        <w:ind w:left="34" w:firstLine="686"/>
        <w:jc w:val="both"/>
        <w:rPr>
          <w:sz w:val="24"/>
          <w:szCs w:val="24"/>
        </w:rPr>
      </w:pPr>
    </w:p>
    <w:p w:rsidR="00DA3352" w:rsidRPr="00DA3352" w:rsidRDefault="001955E2" w:rsidP="00B42331">
      <w:pPr>
        <w:ind w:firstLine="851"/>
        <w:jc w:val="both"/>
        <w:rPr>
          <w:sz w:val="24"/>
          <w:szCs w:val="24"/>
        </w:rPr>
      </w:pPr>
      <w:r w:rsidRPr="00540032">
        <w:rPr>
          <w:sz w:val="24"/>
          <w:szCs w:val="24"/>
        </w:rPr>
        <w:t>Šobrīd</w:t>
      </w:r>
      <w:r w:rsidRPr="00447FC4">
        <w:rPr>
          <w:sz w:val="24"/>
          <w:szCs w:val="24"/>
        </w:rPr>
        <w:t xml:space="preserve"> finansējums tiek dalīts, pamatojoties uz nosacījumu, ka viena likme ir 21 kontaktstunda (LIZDA pastāv uz šī parametra nemainīšanu) un vēl novadam tiek piešķirti papildus 40% (vidēji 8,4 stundas) piemaksām par papildus veicamaj</w:t>
      </w:r>
      <w:r>
        <w:rPr>
          <w:sz w:val="24"/>
          <w:szCs w:val="24"/>
        </w:rPr>
        <w:t>iem darbiem</w:t>
      </w:r>
      <w:r w:rsidRPr="00447FC4">
        <w:rPr>
          <w:sz w:val="24"/>
          <w:szCs w:val="24"/>
        </w:rPr>
        <w:t xml:space="preserve">. Pedagoga atalgojums atkarīgs no šīs tarificētās slodzes. IZM sadala mērķdotāciju, pamatojoties uz skolēnu skaitu, bet pašvaldībās to attiecīgi pārdala pēc tarifikācijas procesā pieprasītā (šo posmu IZM vairs neietekmē). </w:t>
      </w:r>
    </w:p>
    <w:p w:rsidR="00DA3352" w:rsidRDefault="00DA3352" w:rsidP="00B03FFB">
      <w:pPr>
        <w:ind w:firstLine="720"/>
        <w:jc w:val="both"/>
        <w:rPr>
          <w:sz w:val="24"/>
          <w:szCs w:val="24"/>
        </w:rPr>
      </w:pPr>
      <w:r>
        <w:rPr>
          <w:sz w:val="24"/>
          <w:szCs w:val="24"/>
        </w:rPr>
        <w:t>S</w:t>
      </w:r>
      <w:r w:rsidRPr="00DA3352">
        <w:rPr>
          <w:sz w:val="24"/>
          <w:szCs w:val="24"/>
        </w:rPr>
        <w:t>ociālo partneru uzstādījums – pakāpeniski palielināt zemāko n</w:t>
      </w:r>
      <w:r>
        <w:rPr>
          <w:sz w:val="24"/>
          <w:szCs w:val="24"/>
        </w:rPr>
        <w:t>oteikto darba samaksu par likmi</w:t>
      </w:r>
      <w:r w:rsidRPr="00DA3352">
        <w:rPr>
          <w:sz w:val="24"/>
          <w:szCs w:val="24"/>
          <w:lang w:eastAsia="lv-LV"/>
        </w:rPr>
        <w:t xml:space="preserve"> esošās sistēmas ietvaros</w:t>
      </w:r>
      <w:r w:rsidRPr="00DA3352">
        <w:rPr>
          <w:sz w:val="24"/>
          <w:szCs w:val="24"/>
        </w:rPr>
        <w:t xml:space="preserve"> no 280</w:t>
      </w:r>
      <w:r w:rsidR="00C04C9C">
        <w:rPr>
          <w:sz w:val="24"/>
          <w:szCs w:val="24"/>
        </w:rPr>
        <w:t xml:space="preserve"> Ls</w:t>
      </w:r>
      <w:r w:rsidRPr="00DA3352">
        <w:rPr>
          <w:sz w:val="24"/>
          <w:szCs w:val="24"/>
        </w:rPr>
        <w:t xml:space="preserve"> uz 310</w:t>
      </w:r>
      <w:r w:rsidR="00C04C9C">
        <w:rPr>
          <w:sz w:val="24"/>
          <w:szCs w:val="24"/>
        </w:rPr>
        <w:t xml:space="preserve"> Ls</w:t>
      </w:r>
      <w:r w:rsidRPr="00DA3352">
        <w:rPr>
          <w:sz w:val="24"/>
          <w:szCs w:val="24"/>
        </w:rPr>
        <w:t xml:space="preserve">, kas </w:t>
      </w:r>
      <w:r>
        <w:rPr>
          <w:sz w:val="24"/>
          <w:szCs w:val="24"/>
        </w:rPr>
        <w:t>nozīmē 3,69</w:t>
      </w:r>
      <w:r w:rsidR="00C04C9C">
        <w:rPr>
          <w:sz w:val="24"/>
          <w:szCs w:val="24"/>
        </w:rPr>
        <w:t xml:space="preserve"> Ls</w:t>
      </w:r>
      <w:r>
        <w:rPr>
          <w:sz w:val="24"/>
          <w:szCs w:val="24"/>
        </w:rPr>
        <w:t xml:space="preserve"> par darba stundu </w:t>
      </w:r>
      <w:r w:rsidRPr="00DA3352">
        <w:rPr>
          <w:sz w:val="24"/>
          <w:szCs w:val="24"/>
        </w:rPr>
        <w:t>paredz, ka, ņemot vērā esošo darba samaksas diferenciāciju novados, likmes palielinājums būs kā samaksas par likmi izlīdzinājums, kas ļaus ar vienādu atalgojumu pāriet uz 40 stundu darba laika un atbilstošas darba samaksas notei</w:t>
      </w:r>
      <w:r w:rsidR="00DE1F55">
        <w:rPr>
          <w:sz w:val="24"/>
          <w:szCs w:val="24"/>
        </w:rPr>
        <w:t xml:space="preserve">kšanu. </w:t>
      </w:r>
      <w:r w:rsidRPr="00DA3352">
        <w:rPr>
          <w:sz w:val="24"/>
          <w:szCs w:val="24"/>
        </w:rPr>
        <w:t xml:space="preserve">Iepriekšējā pieredze liecina, ka esošā finansēšanas modeļa ,,Nauda seko skolēnam” ietvaros, palielinot zemāko noteikto likmi no 255 Ls uz 280 Ls, kopējais naudas daudzums tiek novirzīts uz novadu, </w:t>
      </w:r>
      <w:r w:rsidR="00DE1F55">
        <w:rPr>
          <w:sz w:val="24"/>
          <w:szCs w:val="24"/>
        </w:rPr>
        <w:t xml:space="preserve">kur, </w:t>
      </w:r>
      <w:r w:rsidRPr="00DA3352">
        <w:rPr>
          <w:sz w:val="24"/>
          <w:szCs w:val="24"/>
        </w:rPr>
        <w:t xml:space="preserve">pārdalot finansējumu mērķdotācijai un saglabājot esošo pedagogu skaitu, reālu atalgojuma pieaugumu </w:t>
      </w:r>
      <w:r w:rsidR="00DE1F55">
        <w:rPr>
          <w:sz w:val="24"/>
          <w:szCs w:val="24"/>
        </w:rPr>
        <w:t xml:space="preserve">pedagogs </w:t>
      </w:r>
      <w:r w:rsidRPr="00DA3352">
        <w:rPr>
          <w:sz w:val="24"/>
          <w:szCs w:val="24"/>
        </w:rPr>
        <w:t>nejūt. Izglītības sistēmā, neveicot atbilstošas reformas, n</w:t>
      </w:r>
      <w:r w:rsidR="00DE1F55">
        <w:rPr>
          <w:sz w:val="24"/>
          <w:szCs w:val="24"/>
        </w:rPr>
        <w:t>av iespējams nodrošināt pietiekamu</w:t>
      </w:r>
      <w:r w:rsidRPr="00DA3352">
        <w:rPr>
          <w:sz w:val="24"/>
          <w:szCs w:val="24"/>
        </w:rPr>
        <w:t xml:space="preserve"> atalgojumu pedagogiem. Piemēram:</w:t>
      </w:r>
      <w:r w:rsidR="00FF1B16">
        <w:rPr>
          <w:sz w:val="24"/>
          <w:szCs w:val="24"/>
        </w:rPr>
        <w:t xml:space="preserve"> Piedāvājam divas sākumskolas ar vienādu skolē</w:t>
      </w:r>
      <w:r w:rsidR="00C51E6B">
        <w:rPr>
          <w:sz w:val="24"/>
          <w:szCs w:val="24"/>
        </w:rPr>
        <w:t>nu skaitu un atšķirīgu pedagogu</w:t>
      </w:r>
      <w:r w:rsidR="00FF1B16">
        <w:rPr>
          <w:sz w:val="24"/>
          <w:szCs w:val="24"/>
        </w:rPr>
        <w:t xml:space="preserve"> skaitu. </w:t>
      </w:r>
      <w:r w:rsidR="00F12922">
        <w:rPr>
          <w:sz w:val="24"/>
          <w:szCs w:val="24"/>
        </w:rPr>
        <w:t>Sākumskolas pedagogu izglītība ļauj pedagogam vienā klasē pasniegt visus mācību priekšmetus. Pie maksimālas pedagogu noslodzes iespējams nodrošināt nepilnas divas likmes, kas nepārsniedz Darba likumā noteikto 40 stundu darba nedēļu. Piemērs atspoguļo, ko iegūst pedagogs, ja tiek palielināta zemākā noteiktā darba samaksa par likmi pie maksimālas noslodzes un,</w:t>
      </w:r>
      <w:r w:rsidR="00491A00">
        <w:rPr>
          <w:sz w:val="24"/>
          <w:szCs w:val="24"/>
        </w:rPr>
        <w:t xml:space="preserve"> </w:t>
      </w:r>
      <w:r w:rsidR="00F12922">
        <w:rPr>
          <w:sz w:val="24"/>
          <w:szCs w:val="24"/>
        </w:rPr>
        <w:t>ko iegūst pedagogs, ja noslodze ir nepietiekama.</w:t>
      </w:r>
    </w:p>
    <w:p w:rsidR="007A6245" w:rsidRDefault="00F12922" w:rsidP="00F12922">
      <w:pPr>
        <w:jc w:val="right"/>
        <w:rPr>
          <w:b/>
          <w:sz w:val="22"/>
          <w:szCs w:val="22"/>
        </w:rPr>
      </w:pPr>
      <w:r w:rsidRPr="00F12922">
        <w:rPr>
          <w:b/>
          <w:sz w:val="22"/>
          <w:szCs w:val="22"/>
        </w:rPr>
        <w:t xml:space="preserve">9.attēls </w:t>
      </w:r>
    </w:p>
    <w:p w:rsidR="00F80AA7" w:rsidRPr="00F12922" w:rsidRDefault="00F80AA7" w:rsidP="00F12922">
      <w:pPr>
        <w:jc w:val="right"/>
        <w:rPr>
          <w:b/>
          <w:sz w:val="22"/>
          <w:szCs w:val="22"/>
        </w:rPr>
      </w:pP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Look w:val="04A0"/>
      </w:tblPr>
      <w:tblGrid>
        <w:gridCol w:w="4717"/>
        <w:gridCol w:w="5030"/>
      </w:tblGrid>
      <w:tr w:rsidR="007A6245" w:rsidRPr="00DA3352" w:rsidTr="00EC0D25">
        <w:tc>
          <w:tcPr>
            <w:tcW w:w="4717" w:type="dxa"/>
          </w:tcPr>
          <w:p w:rsidR="007A6245" w:rsidRPr="00DA3352" w:rsidRDefault="007A6245" w:rsidP="00A23673">
            <w:pPr>
              <w:jc w:val="center"/>
              <w:rPr>
                <w:sz w:val="24"/>
                <w:szCs w:val="24"/>
              </w:rPr>
            </w:pPr>
            <w:r w:rsidRPr="00DA3352">
              <w:rPr>
                <w:sz w:val="24"/>
                <w:szCs w:val="24"/>
              </w:rPr>
              <w:t>Sākumskola, kurā 49 skolēni, 14 pedagogi</w:t>
            </w:r>
          </w:p>
        </w:tc>
        <w:tc>
          <w:tcPr>
            <w:tcW w:w="5030" w:type="dxa"/>
          </w:tcPr>
          <w:p w:rsidR="007A6245" w:rsidRPr="00DA3352" w:rsidRDefault="007A6245" w:rsidP="00A23673">
            <w:pPr>
              <w:jc w:val="center"/>
              <w:rPr>
                <w:sz w:val="24"/>
                <w:szCs w:val="24"/>
              </w:rPr>
            </w:pPr>
            <w:r w:rsidRPr="00DA3352">
              <w:rPr>
                <w:sz w:val="24"/>
                <w:szCs w:val="24"/>
              </w:rPr>
              <w:t>Sākumskola, kurā 49 skolēni, 4 pedagogi</w:t>
            </w:r>
          </w:p>
        </w:tc>
      </w:tr>
      <w:tr w:rsidR="007A6245" w:rsidRPr="00DA3352" w:rsidTr="00EC0D25">
        <w:tc>
          <w:tcPr>
            <w:tcW w:w="4717" w:type="dxa"/>
          </w:tcPr>
          <w:p w:rsidR="007A6245" w:rsidRPr="00DA3352" w:rsidRDefault="007A6245" w:rsidP="00A23673">
            <w:pPr>
              <w:jc w:val="center"/>
              <w:rPr>
                <w:sz w:val="24"/>
                <w:szCs w:val="24"/>
              </w:rPr>
            </w:pPr>
            <w:r w:rsidRPr="00DA3352">
              <w:rPr>
                <w:sz w:val="24"/>
                <w:szCs w:val="24"/>
              </w:rPr>
              <w:t>Pedagogiem tarificētas 0,37 slodzes (likme 292</w:t>
            </w:r>
            <w:r w:rsidR="006B355C">
              <w:rPr>
                <w:sz w:val="24"/>
                <w:szCs w:val="24"/>
              </w:rPr>
              <w:t xml:space="preserve"> </w:t>
            </w:r>
            <w:r w:rsidRPr="00DA3352">
              <w:rPr>
                <w:sz w:val="24"/>
                <w:szCs w:val="24"/>
              </w:rPr>
              <w:t>Ls) – atalgojums 99</w:t>
            </w:r>
            <w:r w:rsidR="006B355C">
              <w:rPr>
                <w:sz w:val="24"/>
                <w:szCs w:val="24"/>
              </w:rPr>
              <w:t xml:space="preserve"> </w:t>
            </w:r>
            <w:r w:rsidRPr="00DA3352">
              <w:rPr>
                <w:sz w:val="24"/>
                <w:szCs w:val="24"/>
              </w:rPr>
              <w:t>Ls (bruto)</w:t>
            </w:r>
          </w:p>
        </w:tc>
        <w:tc>
          <w:tcPr>
            <w:tcW w:w="5030" w:type="dxa"/>
          </w:tcPr>
          <w:p w:rsidR="007A6245" w:rsidRPr="00DA3352" w:rsidRDefault="007A6245" w:rsidP="00A23673">
            <w:pPr>
              <w:jc w:val="center"/>
              <w:rPr>
                <w:sz w:val="24"/>
                <w:szCs w:val="24"/>
              </w:rPr>
            </w:pPr>
            <w:r w:rsidRPr="00DA3352">
              <w:rPr>
                <w:sz w:val="24"/>
                <w:szCs w:val="24"/>
              </w:rPr>
              <w:t>Pedagogiem tarificētas 1,92 slodzes (likme 292 Ls) – atalgojums 560</w:t>
            </w:r>
            <w:r w:rsidR="006B355C">
              <w:rPr>
                <w:sz w:val="24"/>
                <w:szCs w:val="24"/>
              </w:rPr>
              <w:t xml:space="preserve"> </w:t>
            </w:r>
            <w:r w:rsidRPr="00DA3352">
              <w:rPr>
                <w:sz w:val="24"/>
                <w:szCs w:val="24"/>
              </w:rPr>
              <w:t>Ls (bruto)</w:t>
            </w:r>
          </w:p>
        </w:tc>
      </w:tr>
      <w:tr w:rsidR="007A6245" w:rsidRPr="00DA3352" w:rsidTr="00EC0D25">
        <w:tc>
          <w:tcPr>
            <w:tcW w:w="4717" w:type="dxa"/>
          </w:tcPr>
          <w:p w:rsidR="007A6245" w:rsidRPr="00DA3352" w:rsidRDefault="007A6245" w:rsidP="00A23673">
            <w:pPr>
              <w:jc w:val="center"/>
              <w:rPr>
                <w:sz w:val="24"/>
                <w:szCs w:val="24"/>
              </w:rPr>
            </w:pPr>
            <w:r w:rsidRPr="00DA3352">
              <w:rPr>
                <w:sz w:val="24"/>
                <w:szCs w:val="24"/>
              </w:rPr>
              <w:t>Palielinot zemāko noteikto likmi uz 310</w:t>
            </w:r>
            <w:r w:rsidR="006B355C">
              <w:rPr>
                <w:sz w:val="24"/>
                <w:szCs w:val="24"/>
              </w:rPr>
              <w:t xml:space="preserve"> </w:t>
            </w:r>
            <w:r w:rsidRPr="00DA3352">
              <w:rPr>
                <w:sz w:val="24"/>
                <w:szCs w:val="24"/>
              </w:rPr>
              <w:t>Ls</w:t>
            </w:r>
          </w:p>
        </w:tc>
        <w:tc>
          <w:tcPr>
            <w:tcW w:w="5030" w:type="dxa"/>
          </w:tcPr>
          <w:p w:rsidR="007A6245" w:rsidRPr="00DA3352" w:rsidRDefault="007A6245" w:rsidP="00A23673">
            <w:pPr>
              <w:jc w:val="center"/>
              <w:rPr>
                <w:sz w:val="24"/>
                <w:szCs w:val="24"/>
              </w:rPr>
            </w:pPr>
            <w:r w:rsidRPr="00DA3352">
              <w:rPr>
                <w:sz w:val="24"/>
                <w:szCs w:val="24"/>
              </w:rPr>
              <w:t>Palielinot zemāko noteikto likmi uz 310 Ls</w:t>
            </w:r>
          </w:p>
        </w:tc>
      </w:tr>
      <w:tr w:rsidR="007A6245" w:rsidRPr="00DA3352" w:rsidTr="00EC0D25">
        <w:tc>
          <w:tcPr>
            <w:tcW w:w="4717" w:type="dxa"/>
          </w:tcPr>
          <w:p w:rsidR="007A6245" w:rsidRPr="00DA3352" w:rsidRDefault="007A6245" w:rsidP="00A23673">
            <w:pPr>
              <w:jc w:val="center"/>
              <w:rPr>
                <w:sz w:val="24"/>
                <w:szCs w:val="24"/>
              </w:rPr>
            </w:pPr>
            <w:r w:rsidRPr="00DA3352">
              <w:rPr>
                <w:sz w:val="24"/>
                <w:szCs w:val="24"/>
              </w:rPr>
              <w:t xml:space="preserve">Par 0,37 </w:t>
            </w:r>
            <w:r w:rsidR="00E3783B">
              <w:rPr>
                <w:sz w:val="24"/>
                <w:szCs w:val="24"/>
              </w:rPr>
              <w:t xml:space="preserve">(40h) </w:t>
            </w:r>
            <w:r w:rsidRPr="00DA3352">
              <w:rPr>
                <w:sz w:val="24"/>
                <w:szCs w:val="24"/>
              </w:rPr>
              <w:t>slodzi – atalgojums 114</w:t>
            </w:r>
            <w:r w:rsidR="006B355C">
              <w:rPr>
                <w:sz w:val="24"/>
                <w:szCs w:val="24"/>
              </w:rPr>
              <w:t xml:space="preserve"> </w:t>
            </w:r>
            <w:r w:rsidRPr="00DA3352">
              <w:rPr>
                <w:sz w:val="24"/>
                <w:szCs w:val="24"/>
              </w:rPr>
              <w:t>Ls (bruto)</w:t>
            </w:r>
          </w:p>
        </w:tc>
        <w:tc>
          <w:tcPr>
            <w:tcW w:w="5030" w:type="dxa"/>
          </w:tcPr>
          <w:p w:rsidR="007A6245" w:rsidRPr="00DA3352" w:rsidRDefault="007A6245" w:rsidP="009848C3">
            <w:pPr>
              <w:rPr>
                <w:sz w:val="24"/>
                <w:szCs w:val="24"/>
              </w:rPr>
            </w:pPr>
            <w:r w:rsidRPr="00DA3352">
              <w:rPr>
                <w:sz w:val="24"/>
                <w:szCs w:val="24"/>
              </w:rPr>
              <w:t>Par 1,92 slodzi (40h) – atalgojums 603 Ls (bruto)</w:t>
            </w:r>
          </w:p>
        </w:tc>
      </w:tr>
    </w:tbl>
    <w:p w:rsidR="007A6245" w:rsidRDefault="007A6245" w:rsidP="00DA3352">
      <w:pPr>
        <w:jc w:val="both"/>
        <w:rPr>
          <w:sz w:val="24"/>
          <w:szCs w:val="24"/>
        </w:rPr>
      </w:pPr>
    </w:p>
    <w:p w:rsidR="00140820" w:rsidRPr="00DE4687" w:rsidRDefault="003E683F" w:rsidP="00140820">
      <w:pPr>
        <w:jc w:val="both"/>
        <w:rPr>
          <w:bCs/>
          <w:kern w:val="24"/>
          <w:sz w:val="24"/>
          <w:szCs w:val="24"/>
          <w:lang w:eastAsia="lv-LV"/>
        </w:rPr>
      </w:pPr>
      <w:r>
        <w:rPr>
          <w:b/>
          <w:bCs/>
          <w:kern w:val="24"/>
          <w:sz w:val="24"/>
          <w:szCs w:val="24"/>
          <w:lang w:eastAsia="lv-LV"/>
        </w:rPr>
        <w:t>Lai IZM</w:t>
      </w:r>
      <w:r w:rsidR="00140820" w:rsidRPr="00DA14E3">
        <w:rPr>
          <w:b/>
          <w:bCs/>
          <w:kern w:val="24"/>
          <w:sz w:val="24"/>
          <w:szCs w:val="24"/>
          <w:lang w:eastAsia="lv-LV"/>
        </w:rPr>
        <w:t xml:space="preserve"> reformas sniegtu pozitīvu efektu, IZM piedāvā nosacījumu, </w:t>
      </w:r>
      <w:r w:rsidR="00140820" w:rsidRPr="00DE4687">
        <w:rPr>
          <w:b/>
          <w:bCs/>
          <w:kern w:val="24"/>
          <w:sz w:val="24"/>
          <w:szCs w:val="24"/>
          <w:lang w:eastAsia="lv-LV"/>
        </w:rPr>
        <w:t>kas jāņem vērā pašvaldībām, sadalot finansējumu pedagogu darba samaksai uz izglītības iestādēm.</w:t>
      </w:r>
      <w:r w:rsidR="00140820" w:rsidRPr="00DE4687">
        <w:rPr>
          <w:bCs/>
          <w:kern w:val="24"/>
          <w:sz w:val="24"/>
          <w:szCs w:val="24"/>
          <w:lang w:eastAsia="lv-LV"/>
        </w:rPr>
        <w:t xml:space="preserve"> </w:t>
      </w:r>
    </w:p>
    <w:p w:rsidR="00B6073B" w:rsidRPr="00DE4687" w:rsidRDefault="00281253" w:rsidP="00C51E6B">
      <w:pPr>
        <w:ind w:firstLine="720"/>
        <w:jc w:val="both"/>
        <w:rPr>
          <w:bCs/>
          <w:kern w:val="24"/>
          <w:sz w:val="24"/>
          <w:szCs w:val="24"/>
          <w:lang w:eastAsia="lv-LV"/>
        </w:rPr>
      </w:pPr>
      <w:r w:rsidRPr="00DE4687">
        <w:rPr>
          <w:bCs/>
          <w:kern w:val="24"/>
          <w:sz w:val="24"/>
          <w:szCs w:val="24"/>
          <w:lang w:eastAsia="lv-LV"/>
        </w:rPr>
        <w:t>Pārdalot mērķdotāciju izglītības iestādēm ar nepietiekamu skolēnu skaitu, pedagogu darba samaksa šajās izglītības iestādēs nedrīkst pārsniegt normatīvajos aktos noteikto zemāko mēneša darba algas likmi (neskaitot piemaksu par darba kvalitāti</w:t>
      </w:r>
      <w:r w:rsidR="00ED3FD4" w:rsidRPr="00DE4687">
        <w:rPr>
          <w:bCs/>
          <w:kern w:val="24"/>
          <w:sz w:val="24"/>
          <w:szCs w:val="24"/>
          <w:lang w:eastAsia="lv-LV"/>
        </w:rPr>
        <w:t>)</w:t>
      </w:r>
      <w:r w:rsidRPr="00DE4687">
        <w:rPr>
          <w:bCs/>
          <w:kern w:val="24"/>
          <w:sz w:val="24"/>
          <w:szCs w:val="24"/>
          <w:lang w:eastAsia="lv-LV"/>
        </w:rPr>
        <w:t>.</w:t>
      </w:r>
      <w:r w:rsidR="009848C3" w:rsidRPr="00DE4687">
        <w:rPr>
          <w:bCs/>
          <w:kern w:val="24"/>
          <w:sz w:val="24"/>
          <w:szCs w:val="24"/>
          <w:lang w:eastAsia="lv-LV"/>
        </w:rPr>
        <w:t xml:space="preserve"> </w:t>
      </w:r>
      <w:r w:rsidR="00B6073B" w:rsidRPr="00DE4687">
        <w:rPr>
          <w:bCs/>
          <w:kern w:val="24"/>
          <w:sz w:val="24"/>
          <w:szCs w:val="24"/>
          <w:lang w:eastAsia="lv-LV"/>
        </w:rPr>
        <w:t xml:space="preserve">2013.gadā IZM plāno veikt grozījumus normatīvajos aktos, kas nosaka pašvaldībām mērķdotācijas sadali (2009.gada 22.decembra Ministru kabineta noteikumi Nr.1616 „Kārtība, kādā aprēķina un sadala valsts budžeta mērķdotāciju pašvaldības izglītības iestādēm bērnu no 5 gadu vecuma izglītošanā nodarbināto pirmsskolas izglītības pedagogu darba samaksai un pašvaldību vispārējās pamatizglītības un vispārējās vidējās izglītības iestāžu pedagogu darba samaksai”) atbilstīgi izglītības iestādē esošajam skolēnu skaitam, skolēnu un pedagogu attiecībai un īstenotajām programmām. </w:t>
      </w:r>
    </w:p>
    <w:p w:rsidR="00C51E6B" w:rsidRPr="00C51E6B" w:rsidRDefault="00F12922" w:rsidP="00C51E6B">
      <w:pPr>
        <w:ind w:firstLine="720"/>
        <w:jc w:val="both"/>
      </w:pPr>
      <w:r w:rsidRPr="00DE4687">
        <w:rPr>
          <w:bCs/>
          <w:kern w:val="24"/>
          <w:sz w:val="24"/>
          <w:szCs w:val="24"/>
          <w:lang w:eastAsia="lv-LV"/>
        </w:rPr>
        <w:t>Izglī</w:t>
      </w:r>
      <w:r w:rsidR="00EC0D25" w:rsidRPr="00DE4687">
        <w:rPr>
          <w:bCs/>
          <w:kern w:val="24"/>
          <w:sz w:val="24"/>
          <w:szCs w:val="24"/>
          <w:lang w:eastAsia="lv-LV"/>
        </w:rPr>
        <w:t>tības iestāžu vadītājiem jāorganizē</w:t>
      </w:r>
      <w:r w:rsidRPr="00DE4687">
        <w:rPr>
          <w:bCs/>
          <w:kern w:val="24"/>
          <w:sz w:val="24"/>
          <w:szCs w:val="24"/>
          <w:lang w:eastAsia="lv-LV"/>
        </w:rPr>
        <w:t xml:space="preserve"> izglītības process tā, lai, ņemot vērā </w:t>
      </w:r>
      <w:r w:rsidR="00C51E6B" w:rsidRPr="00DE4687">
        <w:rPr>
          <w:bCs/>
          <w:kern w:val="24"/>
          <w:sz w:val="24"/>
          <w:szCs w:val="24"/>
          <w:lang w:eastAsia="lv-LV"/>
        </w:rPr>
        <w:t>normatīvos</w:t>
      </w:r>
      <w:r w:rsidR="00C51E6B" w:rsidRPr="009848C3">
        <w:rPr>
          <w:bCs/>
          <w:kern w:val="24"/>
          <w:sz w:val="24"/>
          <w:szCs w:val="24"/>
          <w:lang w:eastAsia="lv-LV"/>
        </w:rPr>
        <w:t xml:space="preserve"> dokumen</w:t>
      </w:r>
      <w:r w:rsidR="00EC0D25">
        <w:rPr>
          <w:bCs/>
          <w:kern w:val="24"/>
          <w:sz w:val="24"/>
          <w:szCs w:val="24"/>
          <w:lang w:eastAsia="lv-LV"/>
        </w:rPr>
        <w:t>tus, izglītības iestādē pedagogiem nodrošinātu</w:t>
      </w:r>
      <w:r w:rsidR="00C51E6B" w:rsidRPr="009848C3">
        <w:rPr>
          <w:bCs/>
          <w:kern w:val="24"/>
          <w:sz w:val="24"/>
          <w:szCs w:val="24"/>
          <w:lang w:eastAsia="lv-LV"/>
        </w:rPr>
        <w:t xml:space="preserve"> pēc iespējas efektīvāku noslodzi.</w:t>
      </w:r>
      <w:r w:rsidR="00373C76" w:rsidRPr="00373C76">
        <w:t xml:space="preserve"> </w:t>
      </w:r>
    </w:p>
    <w:p w:rsidR="00447FC4" w:rsidRPr="00373C76" w:rsidRDefault="00373C76" w:rsidP="00C51E6B">
      <w:pPr>
        <w:pStyle w:val="BodyText"/>
        <w:ind w:firstLine="720"/>
        <w:rPr>
          <w:bCs/>
          <w:sz w:val="24"/>
          <w:szCs w:val="24"/>
        </w:rPr>
      </w:pPr>
      <w:r w:rsidRPr="00373C76">
        <w:rPr>
          <w:bCs/>
          <w:sz w:val="24"/>
          <w:szCs w:val="24"/>
        </w:rPr>
        <w:lastRenderedPageBreak/>
        <w:t xml:space="preserve">Pamatojoties uz izvirzītajiem mērķiem, svarīgs ir precīzi nodefinēts pedagogu darba laiks un tajā ietilpstošie darba pienākumi. Tas sniedz izpratni par to, ka pedagoga darba pienākumi neaprobežojas tikai ar kontaktstundu vadīšanu. </w:t>
      </w:r>
    </w:p>
    <w:p w:rsidR="005B4A99" w:rsidRPr="00373C76" w:rsidRDefault="00104AF8" w:rsidP="00373C76">
      <w:pPr>
        <w:pStyle w:val="BodyTextIndent"/>
        <w:ind w:firstLine="0"/>
        <w:rPr>
          <w:color w:val="000000"/>
          <w:sz w:val="24"/>
          <w:szCs w:val="24"/>
        </w:rPr>
      </w:pPr>
      <w:r w:rsidRPr="00251027">
        <w:rPr>
          <w:bCs/>
          <w:sz w:val="24"/>
          <w:szCs w:val="24"/>
          <w:shd w:val="clear" w:color="auto" w:fill="FFFFFF"/>
        </w:rPr>
        <w:tab/>
        <w:t>Zemais pedagogu atalgojums</w:t>
      </w:r>
      <w:r w:rsidR="00167964" w:rsidRPr="00251027">
        <w:rPr>
          <w:bCs/>
          <w:sz w:val="24"/>
          <w:szCs w:val="24"/>
          <w:shd w:val="clear" w:color="auto" w:fill="FFFFFF"/>
        </w:rPr>
        <w:t>,</w:t>
      </w:r>
      <w:r w:rsidRPr="00251027">
        <w:rPr>
          <w:bCs/>
          <w:sz w:val="24"/>
          <w:szCs w:val="24"/>
          <w:shd w:val="clear" w:color="auto" w:fill="FFFFFF"/>
        </w:rPr>
        <w:t xml:space="preserve"> nepietiekamā noslodze novados un tajā pat laikā pārslodze lielajās pilsēt</w:t>
      </w:r>
      <w:r w:rsidR="00167964" w:rsidRPr="00251027">
        <w:rPr>
          <w:bCs/>
          <w:sz w:val="24"/>
          <w:szCs w:val="24"/>
          <w:shd w:val="clear" w:color="auto" w:fill="FFFFFF"/>
        </w:rPr>
        <w:t>ās neveicina</w:t>
      </w:r>
      <w:r w:rsidRPr="00251027">
        <w:rPr>
          <w:bCs/>
          <w:sz w:val="24"/>
          <w:szCs w:val="24"/>
          <w:shd w:val="clear" w:color="auto" w:fill="FFFFFF"/>
        </w:rPr>
        <w:t xml:space="preserve"> </w:t>
      </w:r>
      <w:r w:rsidRPr="00251027">
        <w:rPr>
          <w:color w:val="000000"/>
          <w:sz w:val="24"/>
          <w:szCs w:val="24"/>
        </w:rPr>
        <w:t>jauno pedagogu</w:t>
      </w:r>
      <w:r w:rsidR="00167964" w:rsidRPr="00251027">
        <w:rPr>
          <w:color w:val="000000"/>
          <w:sz w:val="24"/>
          <w:szCs w:val="24"/>
        </w:rPr>
        <w:t xml:space="preserve"> ienākšanu</w:t>
      </w:r>
      <w:r w:rsidR="00EC0D25">
        <w:rPr>
          <w:color w:val="000000"/>
          <w:sz w:val="24"/>
          <w:szCs w:val="24"/>
        </w:rPr>
        <w:t xml:space="preserve"> Latvijas skolās.</w:t>
      </w:r>
      <w:r w:rsidRPr="00251027">
        <w:rPr>
          <w:color w:val="000000"/>
          <w:sz w:val="24"/>
          <w:szCs w:val="24"/>
        </w:rPr>
        <w:t xml:space="preserve"> Latvijā ir tikai 7% pedagogu vecumā līdz 30</w:t>
      </w:r>
      <w:r w:rsidR="00EC0D25">
        <w:rPr>
          <w:color w:val="000000"/>
          <w:sz w:val="24"/>
          <w:szCs w:val="24"/>
        </w:rPr>
        <w:t xml:space="preserve"> </w:t>
      </w:r>
      <w:r w:rsidRPr="00251027">
        <w:rPr>
          <w:color w:val="000000"/>
          <w:sz w:val="24"/>
          <w:szCs w:val="24"/>
        </w:rPr>
        <w:t xml:space="preserve">gadiem, toties vairāk kā </w:t>
      </w:r>
      <w:r w:rsidR="00E37582" w:rsidRPr="00251027">
        <w:rPr>
          <w:color w:val="000000"/>
          <w:sz w:val="24"/>
          <w:szCs w:val="24"/>
        </w:rPr>
        <w:t>4</w:t>
      </w:r>
      <w:r w:rsidRPr="00251027">
        <w:rPr>
          <w:color w:val="000000"/>
          <w:sz w:val="24"/>
          <w:szCs w:val="24"/>
        </w:rPr>
        <w:t>0% ir tādu pedagogu, kuru</w:t>
      </w:r>
      <w:r w:rsidR="00E37582" w:rsidRPr="00251027">
        <w:rPr>
          <w:color w:val="000000"/>
          <w:sz w:val="24"/>
          <w:szCs w:val="24"/>
        </w:rPr>
        <w:t xml:space="preserve"> vecums ir 50 gadi un vairāk</w:t>
      </w:r>
      <w:r w:rsidR="00E5213D" w:rsidRPr="00251027">
        <w:rPr>
          <w:color w:val="000000"/>
          <w:sz w:val="24"/>
          <w:szCs w:val="24"/>
        </w:rPr>
        <w:t>.</w:t>
      </w:r>
    </w:p>
    <w:p w:rsidR="00104AF8" w:rsidRPr="00251027" w:rsidRDefault="00F12922" w:rsidP="00706610">
      <w:pPr>
        <w:pStyle w:val="BodyTextIndent"/>
        <w:ind w:firstLine="0"/>
        <w:jc w:val="right"/>
        <w:rPr>
          <w:b/>
          <w:color w:val="000000"/>
          <w:sz w:val="20"/>
        </w:rPr>
      </w:pPr>
      <w:r>
        <w:rPr>
          <w:b/>
          <w:color w:val="000000"/>
          <w:sz w:val="20"/>
        </w:rPr>
        <w:t>10</w:t>
      </w:r>
      <w:r w:rsidR="00104AF8" w:rsidRPr="00251027">
        <w:rPr>
          <w:b/>
          <w:color w:val="000000"/>
          <w:sz w:val="20"/>
        </w:rPr>
        <w:t>.attēls</w:t>
      </w:r>
    </w:p>
    <w:p w:rsidR="00104AF8" w:rsidRPr="00251027" w:rsidRDefault="00AE3DF6" w:rsidP="00580D68">
      <w:pPr>
        <w:pStyle w:val="BodyTextIndent"/>
        <w:jc w:val="center"/>
        <w:rPr>
          <w:bCs/>
          <w:sz w:val="20"/>
          <w:shd w:val="clear" w:color="auto" w:fill="FFFFFF"/>
        </w:rPr>
      </w:pPr>
      <w:r>
        <w:rPr>
          <w:b/>
          <w:bCs/>
          <w:color w:val="000000"/>
          <w:sz w:val="20"/>
        </w:rPr>
        <w:t>Pedagogu</w:t>
      </w:r>
      <w:r w:rsidR="00104AF8" w:rsidRPr="00251027">
        <w:rPr>
          <w:b/>
          <w:bCs/>
          <w:color w:val="000000"/>
          <w:sz w:val="20"/>
        </w:rPr>
        <w:t xml:space="preserve"> vecuma struktūra vispārējā izglītībā 2012./2013.m.g. </w:t>
      </w:r>
      <w:r w:rsidR="008A5F2C" w:rsidRPr="00251027">
        <w:rPr>
          <w:b/>
          <w:bCs/>
          <w:color w:val="000000"/>
          <w:sz w:val="20"/>
        </w:rPr>
        <w:t>(</w:t>
      </w:r>
      <w:hyperlink r:id="rId21" w:history="1">
        <w:r w:rsidR="008A5F2C" w:rsidRPr="00251027">
          <w:rPr>
            <w:rStyle w:val="Hyperlink"/>
            <w:bCs/>
            <w:sz w:val="20"/>
            <w:shd w:val="clear" w:color="auto" w:fill="FFFFFF"/>
          </w:rPr>
          <w:t>www.viis.lv</w:t>
        </w:r>
      </w:hyperlink>
      <w:r w:rsidR="008A5F2C" w:rsidRPr="00251027">
        <w:rPr>
          <w:bCs/>
          <w:sz w:val="20"/>
          <w:shd w:val="clear" w:color="auto" w:fill="FFFFFF"/>
        </w:rPr>
        <w:t>)</w:t>
      </w:r>
    </w:p>
    <w:p w:rsidR="00851CBC" w:rsidRPr="00251027" w:rsidRDefault="00851CBC" w:rsidP="00104AF8">
      <w:pPr>
        <w:pStyle w:val="BodyTextIndent"/>
        <w:rPr>
          <w:color w:val="000000"/>
          <w:sz w:val="20"/>
        </w:rPr>
      </w:pPr>
    </w:p>
    <w:p w:rsidR="008A5F2C" w:rsidRPr="00251027" w:rsidRDefault="00B55467" w:rsidP="00580D68">
      <w:pPr>
        <w:pStyle w:val="BodyTextIndent"/>
        <w:ind w:firstLine="0"/>
        <w:jc w:val="center"/>
        <w:rPr>
          <w:noProof/>
          <w:color w:val="000000"/>
          <w:lang w:eastAsia="lv-LV"/>
        </w:rPr>
      </w:pPr>
      <w:r>
        <w:rPr>
          <w:noProof/>
          <w:color w:val="000000"/>
          <w:bdr w:val="single" w:sz="4" w:space="0" w:color="auto"/>
          <w:lang w:eastAsia="lv-LV"/>
        </w:rPr>
        <w:drawing>
          <wp:inline distT="0" distB="0" distL="0" distR="0">
            <wp:extent cx="2573020" cy="153098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573020" cy="1530985"/>
                    </a:xfrm>
                    <a:prstGeom prst="rect">
                      <a:avLst/>
                    </a:prstGeom>
                    <a:noFill/>
                    <a:ln w="9525">
                      <a:noFill/>
                      <a:miter lim="800000"/>
                      <a:headEnd/>
                      <a:tailEnd/>
                    </a:ln>
                  </pic:spPr>
                </pic:pic>
              </a:graphicData>
            </a:graphic>
          </wp:inline>
        </w:drawing>
      </w:r>
      <w:r w:rsidR="001A2C9E" w:rsidRPr="007A6245">
        <w:rPr>
          <w:noProof/>
          <w:color w:val="000000"/>
          <w:bdr w:val="single" w:sz="4" w:space="0" w:color="auto"/>
          <w:lang w:eastAsia="lv-LV"/>
        </w:rPr>
        <w:t xml:space="preserve"> </w:t>
      </w:r>
      <w:r w:rsidR="001A2C9E" w:rsidRPr="00251027">
        <w:rPr>
          <w:noProof/>
          <w:color w:val="000000"/>
          <w:lang w:eastAsia="lv-LV"/>
        </w:rPr>
        <w:t xml:space="preserve">   </w:t>
      </w:r>
      <w:r>
        <w:rPr>
          <w:noProof/>
          <w:sz w:val="24"/>
          <w:szCs w:val="24"/>
          <w:lang w:eastAsia="lv-LV"/>
        </w:rPr>
        <w:drawing>
          <wp:inline distT="0" distB="0" distL="0" distR="0">
            <wp:extent cx="2509520" cy="1530985"/>
            <wp:effectExtent l="19050" t="19050" r="24130" b="12065"/>
            <wp:docPr id="1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3" cstate="print"/>
                    <a:srcRect/>
                    <a:stretch>
                      <a:fillRect/>
                    </a:stretch>
                  </pic:blipFill>
                  <pic:spPr bwMode="auto">
                    <a:xfrm>
                      <a:off x="0" y="0"/>
                      <a:ext cx="2509520" cy="1530985"/>
                    </a:xfrm>
                    <a:prstGeom prst="rect">
                      <a:avLst/>
                    </a:prstGeom>
                    <a:noFill/>
                    <a:ln w="6350" cmpd="sng">
                      <a:solidFill>
                        <a:srgbClr val="000000"/>
                      </a:solidFill>
                      <a:miter lim="800000"/>
                      <a:headEnd/>
                      <a:tailEnd/>
                    </a:ln>
                    <a:effectLst/>
                  </pic:spPr>
                </pic:pic>
              </a:graphicData>
            </a:graphic>
          </wp:inline>
        </w:drawing>
      </w:r>
    </w:p>
    <w:p w:rsidR="005B4A99" w:rsidRDefault="005B4A99" w:rsidP="00E5213D">
      <w:pPr>
        <w:ind w:firstLine="709"/>
        <w:jc w:val="both"/>
        <w:rPr>
          <w:sz w:val="24"/>
          <w:szCs w:val="24"/>
        </w:rPr>
      </w:pPr>
    </w:p>
    <w:p w:rsidR="009848C3" w:rsidRDefault="009848C3" w:rsidP="009848C3">
      <w:pPr>
        <w:ind w:firstLine="720"/>
        <w:jc w:val="both"/>
        <w:rPr>
          <w:sz w:val="24"/>
          <w:szCs w:val="24"/>
        </w:rPr>
      </w:pPr>
      <w:r w:rsidRPr="00251027">
        <w:rPr>
          <w:sz w:val="24"/>
          <w:szCs w:val="24"/>
        </w:rPr>
        <w:t>Pedagogu darba samaksas pilnveide vienmēr bijis viens no valsts budžeta plānošanas aktuālajiem jautājumiem, jo tas ir svarīgākais kvalitatīvas izglītības nodrošināšanas pamatnosacījums. Izvērtējot vispārējās izglītības skolēnu zināšanu novērtējumu valsts centralizētajos eksāmenos, nākas secināt, ka kopējais zināšanu un izglītības kvalitātes līmenis ievērojami neuzlabojas.</w:t>
      </w:r>
      <w:r w:rsidRPr="00251027">
        <w:rPr>
          <w:sz w:val="24"/>
          <w:szCs w:val="24"/>
          <w:shd w:val="clear" w:color="auto" w:fill="FFFFFF"/>
        </w:rPr>
        <w:t xml:space="preserve"> </w:t>
      </w:r>
      <w:r w:rsidRPr="00251027">
        <w:rPr>
          <w:sz w:val="24"/>
          <w:szCs w:val="24"/>
        </w:rPr>
        <w:t>Ilgtermiņā zems pedagogu atalgojums var iete</w:t>
      </w:r>
      <w:r w:rsidR="00EC0D25">
        <w:rPr>
          <w:sz w:val="24"/>
          <w:szCs w:val="24"/>
        </w:rPr>
        <w:t>kmēt skolēnu mācību sasniegumus, pedagoga profesijas prestižu un izglītības kvalitāti kopumā.</w:t>
      </w:r>
    </w:p>
    <w:p w:rsidR="00B6073B" w:rsidRPr="00DE4687" w:rsidRDefault="00B6073B" w:rsidP="00B6073B">
      <w:pPr>
        <w:ind w:firstLine="709"/>
        <w:jc w:val="both"/>
        <w:rPr>
          <w:b/>
          <w:bCs/>
          <w:kern w:val="24"/>
          <w:sz w:val="24"/>
          <w:szCs w:val="24"/>
          <w:lang w:eastAsia="lv-LV"/>
        </w:rPr>
      </w:pPr>
      <w:r w:rsidRPr="00DE4687">
        <w:rPr>
          <w:b/>
          <w:bCs/>
          <w:kern w:val="24"/>
          <w:sz w:val="24"/>
          <w:szCs w:val="24"/>
          <w:lang w:eastAsia="lv-LV"/>
        </w:rPr>
        <w:t>Kā nākamo soli reformām IZM piedāvā:</w:t>
      </w:r>
    </w:p>
    <w:p w:rsidR="00B6073B" w:rsidRPr="00DE4687" w:rsidRDefault="00B6073B" w:rsidP="00B6073B">
      <w:pPr>
        <w:pStyle w:val="ListParagraph"/>
        <w:numPr>
          <w:ilvl w:val="0"/>
          <w:numId w:val="20"/>
        </w:numPr>
        <w:jc w:val="both"/>
        <w:rPr>
          <w:bCs/>
          <w:color w:val="000000"/>
          <w:sz w:val="24"/>
          <w:szCs w:val="24"/>
          <w:lang w:eastAsia="lv-LV"/>
        </w:rPr>
      </w:pPr>
      <w:r w:rsidRPr="00DE4687">
        <w:rPr>
          <w:bCs/>
          <w:kern w:val="24"/>
          <w:sz w:val="24"/>
          <w:szCs w:val="24"/>
          <w:lang w:eastAsia="lv-LV"/>
        </w:rPr>
        <w:t>p</w:t>
      </w:r>
      <w:r w:rsidRPr="00DE4687">
        <w:rPr>
          <w:bCs/>
          <w:color w:val="000000"/>
          <w:sz w:val="24"/>
          <w:szCs w:val="24"/>
          <w:lang w:eastAsia="lv-LV"/>
        </w:rPr>
        <w:t xml:space="preserve">akāpenisku pedagogu atalgojuma paaugstināšanu </w:t>
      </w:r>
      <w:r w:rsidRPr="00DE4687">
        <w:rPr>
          <w:color w:val="000000"/>
          <w:sz w:val="24"/>
          <w:szCs w:val="24"/>
          <w:lang w:eastAsia="lv-LV"/>
        </w:rPr>
        <w:t>pirmsskolas izglītības iestāžu pedagogiem</w:t>
      </w:r>
      <w:r w:rsidRPr="00DE4687">
        <w:rPr>
          <w:bCs/>
          <w:color w:val="000000"/>
          <w:sz w:val="24"/>
          <w:szCs w:val="24"/>
          <w:lang w:eastAsia="lv-LV"/>
        </w:rPr>
        <w:t>, v</w:t>
      </w:r>
      <w:r w:rsidRPr="00DE4687">
        <w:rPr>
          <w:color w:val="000000"/>
          <w:sz w:val="24"/>
          <w:szCs w:val="24"/>
          <w:lang w:eastAsia="lv-LV"/>
        </w:rPr>
        <w:t>ispārējās un profesionālās izglītības pedagogu atalgojuma sistēmas principu savietošanu, tādējādi i</w:t>
      </w:r>
      <w:r w:rsidR="003E683F">
        <w:rPr>
          <w:sz w:val="24"/>
          <w:szCs w:val="24"/>
        </w:rPr>
        <w:t>zlīdzinot</w:t>
      </w:r>
      <w:r w:rsidRPr="00DE4687">
        <w:rPr>
          <w:sz w:val="24"/>
          <w:szCs w:val="24"/>
        </w:rPr>
        <w:t xml:space="preserve"> vispārējās un profesionālās izglītības pedagogu gada dar</w:t>
      </w:r>
      <w:r w:rsidR="003E683F">
        <w:rPr>
          <w:sz w:val="24"/>
          <w:szCs w:val="24"/>
        </w:rPr>
        <w:t>ba slodzi</w:t>
      </w:r>
      <w:r w:rsidRPr="00DE4687">
        <w:rPr>
          <w:sz w:val="24"/>
          <w:szCs w:val="24"/>
        </w:rPr>
        <w:t xml:space="preserve">; </w:t>
      </w:r>
    </w:p>
    <w:p w:rsidR="00B6073B" w:rsidRPr="00DE4687" w:rsidRDefault="003E683F" w:rsidP="00B6073B">
      <w:pPr>
        <w:pStyle w:val="ListParagraph"/>
        <w:numPr>
          <w:ilvl w:val="0"/>
          <w:numId w:val="20"/>
        </w:numPr>
        <w:jc w:val="both"/>
        <w:rPr>
          <w:bCs/>
          <w:color w:val="000000"/>
          <w:sz w:val="24"/>
          <w:szCs w:val="24"/>
          <w:lang w:eastAsia="lv-LV"/>
        </w:rPr>
      </w:pPr>
      <w:r>
        <w:rPr>
          <w:color w:val="000000"/>
          <w:sz w:val="24"/>
          <w:szCs w:val="24"/>
          <w:lang w:eastAsia="lv-LV"/>
        </w:rPr>
        <w:t>izglītības iestāžu un</w:t>
      </w:r>
      <w:r w:rsidR="00B6073B" w:rsidRPr="00DE4687">
        <w:rPr>
          <w:color w:val="000000"/>
          <w:sz w:val="24"/>
          <w:szCs w:val="24"/>
          <w:lang w:eastAsia="lv-LV"/>
        </w:rPr>
        <w:t xml:space="preserve"> pedagoga darba laika noteikšanas atbilstoši Darba likumam (40 stundu darba nedēļa) modeļa pilotēšanu un aprobēšanu; </w:t>
      </w:r>
    </w:p>
    <w:p w:rsidR="00B6073B" w:rsidRPr="00DE4687" w:rsidRDefault="00B6073B" w:rsidP="00B6073B">
      <w:pPr>
        <w:pStyle w:val="ListParagraph"/>
        <w:numPr>
          <w:ilvl w:val="0"/>
          <w:numId w:val="20"/>
        </w:numPr>
        <w:jc w:val="both"/>
        <w:rPr>
          <w:bCs/>
          <w:color w:val="000000"/>
          <w:sz w:val="24"/>
          <w:szCs w:val="24"/>
          <w:lang w:eastAsia="lv-LV"/>
        </w:rPr>
      </w:pPr>
      <w:r w:rsidRPr="00DE4687">
        <w:rPr>
          <w:bCs/>
          <w:kern w:val="24"/>
          <w:sz w:val="24"/>
          <w:szCs w:val="24"/>
          <w:lang w:eastAsia="lv-LV"/>
        </w:rPr>
        <w:t>p</w:t>
      </w:r>
      <w:r w:rsidRPr="00DE4687">
        <w:rPr>
          <w:bCs/>
          <w:color w:val="000000"/>
          <w:sz w:val="24"/>
          <w:szCs w:val="24"/>
          <w:lang w:eastAsia="lv-LV"/>
        </w:rPr>
        <w:t>edagogu profesionālās darbības kvalitātes paaugstināšanu, t.i., atbalstu profesionālās kompetences pilnveidei un i</w:t>
      </w:r>
      <w:r w:rsidRPr="00DE4687">
        <w:rPr>
          <w:color w:val="000000"/>
          <w:sz w:val="24"/>
          <w:szCs w:val="24"/>
          <w:lang w:eastAsia="lv-LV"/>
        </w:rPr>
        <w:t>zglītības iestāžu vadītāju (direktoru, vietnieku) novērtēšanas pilotēšanu</w:t>
      </w:r>
      <w:r w:rsidRPr="00DE4687">
        <w:rPr>
          <w:sz w:val="24"/>
          <w:szCs w:val="24"/>
          <w:lang w:eastAsia="lv-LV"/>
        </w:rPr>
        <w:t xml:space="preserve"> (novērtēšana iekļauta izglītības iestāžu akreditācijas procesā)</w:t>
      </w:r>
      <w:r w:rsidRPr="00DE4687">
        <w:rPr>
          <w:bCs/>
          <w:color w:val="000000"/>
          <w:sz w:val="24"/>
          <w:szCs w:val="24"/>
          <w:lang w:eastAsia="lv-LV"/>
        </w:rPr>
        <w:t>;</w:t>
      </w:r>
    </w:p>
    <w:p w:rsidR="00B6073B" w:rsidRPr="00DE4687" w:rsidRDefault="00B6073B" w:rsidP="00B6073B">
      <w:pPr>
        <w:pStyle w:val="ListParagraph"/>
        <w:numPr>
          <w:ilvl w:val="0"/>
          <w:numId w:val="20"/>
        </w:numPr>
        <w:tabs>
          <w:tab w:val="left" w:pos="1134"/>
        </w:tabs>
        <w:jc w:val="both"/>
        <w:rPr>
          <w:b/>
          <w:bCs/>
          <w:color w:val="000000"/>
          <w:sz w:val="24"/>
          <w:szCs w:val="24"/>
          <w:lang w:eastAsia="lv-LV"/>
        </w:rPr>
      </w:pPr>
      <w:r w:rsidRPr="00DE4687">
        <w:rPr>
          <w:bCs/>
          <w:color w:val="000000"/>
          <w:sz w:val="24"/>
          <w:szCs w:val="24"/>
          <w:lang w:eastAsia="lv-LV"/>
        </w:rPr>
        <w:t>modernas mācību un darba vides nodrošināšanu, t.i., i</w:t>
      </w:r>
      <w:r w:rsidRPr="00DE4687">
        <w:rPr>
          <w:color w:val="000000"/>
          <w:sz w:val="24"/>
          <w:szCs w:val="24"/>
          <w:lang w:eastAsia="lv-LV"/>
        </w:rPr>
        <w:t>zglītības procesā nepieciešamo mācību līdzekļu nodrošinājumu, ietverot arī digitālo mācību līdzekļu izveidi, mūzikas un mākslas apguves instrumentu fonda atjaunošanu, kā arī izglītības iestādes bibliotēkas fonda nodrošināšanu sekmīgai mācību procesa īstenošanai;</w:t>
      </w:r>
    </w:p>
    <w:p w:rsidR="00B6073B" w:rsidRPr="00DE4687" w:rsidRDefault="00B6073B" w:rsidP="00B6073B">
      <w:pPr>
        <w:pStyle w:val="BodyText"/>
        <w:ind w:firstLine="709"/>
        <w:rPr>
          <w:bCs/>
          <w:color w:val="000000"/>
          <w:sz w:val="24"/>
          <w:szCs w:val="24"/>
          <w:lang w:eastAsia="lv-LV"/>
        </w:rPr>
      </w:pPr>
      <w:r w:rsidRPr="00DE4687">
        <w:rPr>
          <w:b/>
          <w:bCs/>
          <w:sz w:val="24"/>
          <w:szCs w:val="24"/>
        </w:rPr>
        <w:t xml:space="preserve">IZM, turpinot reformas, piedāvā </w:t>
      </w:r>
      <w:r w:rsidR="00DE4687" w:rsidRPr="00DE4687">
        <w:rPr>
          <w:b/>
          <w:bCs/>
          <w:sz w:val="24"/>
          <w:szCs w:val="24"/>
        </w:rPr>
        <w:t xml:space="preserve">trešo </w:t>
      </w:r>
      <w:r w:rsidRPr="00DE4687">
        <w:rPr>
          <w:b/>
          <w:bCs/>
          <w:sz w:val="24"/>
          <w:szCs w:val="24"/>
        </w:rPr>
        <w:t xml:space="preserve">soli - </w:t>
      </w:r>
      <w:r w:rsidRPr="00DE4687">
        <w:rPr>
          <w:bCs/>
          <w:sz w:val="24"/>
          <w:szCs w:val="24"/>
        </w:rPr>
        <w:t>no 2014.gada 1.septembra</w:t>
      </w:r>
      <w:r w:rsidRPr="00DE4687">
        <w:rPr>
          <w:bCs/>
          <w:color w:val="FF0000"/>
          <w:sz w:val="24"/>
          <w:szCs w:val="24"/>
        </w:rPr>
        <w:t xml:space="preserve"> </w:t>
      </w:r>
      <w:r w:rsidRPr="00DE4687">
        <w:rPr>
          <w:bCs/>
          <w:color w:val="000000"/>
          <w:sz w:val="24"/>
          <w:szCs w:val="24"/>
          <w:lang w:eastAsia="lv-LV"/>
        </w:rPr>
        <w:t xml:space="preserve">palielināt zemāko mēneša algas likmi no 280 Ls uz 310 </w:t>
      </w:r>
      <w:r w:rsidR="00C0167F">
        <w:rPr>
          <w:bCs/>
          <w:color w:val="000000"/>
          <w:sz w:val="24"/>
          <w:szCs w:val="24"/>
          <w:lang w:eastAsia="lv-LV"/>
        </w:rPr>
        <w:t>Ls</w:t>
      </w:r>
      <w:r w:rsidRPr="00DE4687">
        <w:rPr>
          <w:bCs/>
          <w:color w:val="000000"/>
          <w:sz w:val="24"/>
          <w:szCs w:val="24"/>
          <w:lang w:eastAsia="lv-LV"/>
        </w:rPr>
        <w:t>, vienkāršojot principa "nauda seko skolēnam" ievērošanu, līdztekus palielinot skolēnu/pedagogu attiecību un samazinot koeficientus, lai nodrošinātu līdzekļu pārdali tur, kur saņem vismazāk.</w:t>
      </w:r>
    </w:p>
    <w:p w:rsidR="005B34AE" w:rsidRPr="00DE4687" w:rsidRDefault="005B34AE" w:rsidP="005B34AE">
      <w:pPr>
        <w:pStyle w:val="BodyText"/>
        <w:ind w:firstLine="720"/>
        <w:rPr>
          <w:bCs/>
          <w:sz w:val="24"/>
          <w:szCs w:val="24"/>
        </w:rPr>
      </w:pPr>
      <w:r w:rsidRPr="00DE4687">
        <w:rPr>
          <w:b/>
          <w:bCs/>
          <w:sz w:val="24"/>
          <w:szCs w:val="24"/>
        </w:rPr>
        <w:t xml:space="preserve">Savukārt </w:t>
      </w:r>
      <w:r w:rsidR="00DE4687" w:rsidRPr="00DE4687">
        <w:rPr>
          <w:b/>
          <w:bCs/>
          <w:sz w:val="24"/>
          <w:szCs w:val="24"/>
        </w:rPr>
        <w:t xml:space="preserve">ceturto </w:t>
      </w:r>
      <w:r w:rsidRPr="00DE4687">
        <w:rPr>
          <w:b/>
          <w:bCs/>
          <w:sz w:val="24"/>
          <w:szCs w:val="24"/>
        </w:rPr>
        <w:t>soli</w:t>
      </w:r>
      <w:r w:rsidRPr="00DE4687">
        <w:rPr>
          <w:bCs/>
          <w:sz w:val="24"/>
          <w:szCs w:val="24"/>
        </w:rPr>
        <w:t xml:space="preserve"> darbību turpināšanai paredz no 2015.gada 1.septembra</w:t>
      </w:r>
      <w:r w:rsidRPr="00DE4687">
        <w:rPr>
          <w:bCs/>
          <w:color w:val="000000"/>
          <w:sz w:val="24"/>
          <w:szCs w:val="24"/>
          <w:lang w:eastAsia="lv-LV"/>
        </w:rPr>
        <w:t xml:space="preserve"> 30 stundu darba nedēļas ieviešanu pie samaksas 4 lati par stundu (480</w:t>
      </w:r>
      <w:r w:rsidR="00C0167F">
        <w:rPr>
          <w:bCs/>
          <w:color w:val="000000"/>
          <w:sz w:val="24"/>
          <w:szCs w:val="24"/>
          <w:lang w:eastAsia="lv-LV"/>
        </w:rPr>
        <w:t xml:space="preserve"> </w:t>
      </w:r>
      <w:r w:rsidRPr="00DE4687">
        <w:rPr>
          <w:bCs/>
          <w:color w:val="000000"/>
          <w:sz w:val="24"/>
          <w:szCs w:val="24"/>
          <w:lang w:eastAsia="lv-LV"/>
        </w:rPr>
        <w:t>Ls), vienkāršojot principa "nauda seko skolēnam" ievērošanu</w:t>
      </w:r>
      <w:r w:rsidR="00DE4687" w:rsidRPr="00DE4687">
        <w:rPr>
          <w:bCs/>
          <w:color w:val="000000"/>
          <w:sz w:val="24"/>
          <w:szCs w:val="24"/>
          <w:lang w:eastAsia="lv-LV"/>
        </w:rPr>
        <w:t xml:space="preserve">. </w:t>
      </w:r>
      <w:r w:rsidRPr="00DE4687">
        <w:rPr>
          <w:bCs/>
          <w:color w:val="000000"/>
          <w:sz w:val="24"/>
          <w:szCs w:val="24"/>
          <w:lang w:eastAsia="lv-LV"/>
        </w:rPr>
        <w:t>Skolēnu/pedagogu attiecību plānots mainīt pakāpeniski, ievērojot demogrāfisko situāciju Latvijā, ekonomisko izaugsmi, t.sk. reģionos ar mazu iedzīvotāju skaitu, blīvumu.</w:t>
      </w:r>
    </w:p>
    <w:p w:rsidR="005B34AE" w:rsidRPr="00DE4687" w:rsidRDefault="005B34AE" w:rsidP="005B34AE">
      <w:pPr>
        <w:pStyle w:val="BodyText"/>
        <w:ind w:left="720"/>
        <w:rPr>
          <w:bCs/>
          <w:sz w:val="24"/>
          <w:szCs w:val="24"/>
        </w:rPr>
      </w:pPr>
    </w:p>
    <w:p w:rsidR="005B34AE" w:rsidRPr="0038354B" w:rsidRDefault="00F518C5" w:rsidP="005B34AE">
      <w:pPr>
        <w:pStyle w:val="BodyText"/>
        <w:ind w:firstLine="720"/>
        <w:rPr>
          <w:bCs/>
          <w:color w:val="000000"/>
          <w:sz w:val="24"/>
          <w:szCs w:val="24"/>
          <w:lang w:eastAsia="lv-LV"/>
        </w:rPr>
      </w:pPr>
      <w:r>
        <w:rPr>
          <w:b/>
          <w:sz w:val="24"/>
          <w:szCs w:val="24"/>
        </w:rPr>
        <w:t>Soļi, kuri paredzēti īstenot,</w:t>
      </w:r>
      <w:r w:rsidR="005B34AE" w:rsidRPr="00DE4687">
        <w:rPr>
          <w:b/>
          <w:sz w:val="24"/>
          <w:szCs w:val="24"/>
        </w:rPr>
        <w:t xml:space="preserve"> nodrošina pāreju</w:t>
      </w:r>
      <w:r w:rsidR="005B34AE" w:rsidRPr="00DE4687">
        <w:rPr>
          <w:sz w:val="24"/>
          <w:szCs w:val="24"/>
        </w:rPr>
        <w:t xml:space="preserve"> uz citu pedagogu darba laika noteikšanu</w:t>
      </w:r>
      <w:r w:rsidR="003E683F">
        <w:rPr>
          <w:sz w:val="24"/>
          <w:szCs w:val="24"/>
        </w:rPr>
        <w:t xml:space="preserve"> un darba samaksas aprēķināšanu atbilstoši Darba likumam,</w:t>
      </w:r>
      <w:r w:rsidR="005B34AE" w:rsidRPr="00DE4687">
        <w:rPr>
          <w:sz w:val="24"/>
          <w:szCs w:val="24"/>
        </w:rPr>
        <w:t xml:space="preserve"> t.i., 40 stundu darba nedēļu. </w:t>
      </w:r>
      <w:r w:rsidR="005B34AE" w:rsidRPr="00DE4687">
        <w:rPr>
          <w:bCs/>
          <w:color w:val="000000"/>
          <w:sz w:val="24"/>
          <w:szCs w:val="24"/>
          <w:lang w:eastAsia="lv-LV"/>
        </w:rPr>
        <w:t>Pedagogu darba laiks veidojas no trīs daļām: kontaktstundas (tiešais darbs ar skolēniem), pedagoģiskais un metodiskais darbs skolā un laiks izglītības iestādes vadītāja rīcībā.</w:t>
      </w:r>
      <w:r w:rsidR="005B34AE" w:rsidRPr="0038354B">
        <w:rPr>
          <w:bCs/>
          <w:color w:val="000000"/>
          <w:sz w:val="24"/>
          <w:szCs w:val="24"/>
          <w:lang w:eastAsia="lv-LV"/>
        </w:rPr>
        <w:t xml:space="preserve"> </w:t>
      </w:r>
    </w:p>
    <w:p w:rsidR="00B6073B" w:rsidRPr="00251027" w:rsidRDefault="00B6073B" w:rsidP="009848C3">
      <w:pPr>
        <w:ind w:firstLine="720"/>
        <w:jc w:val="both"/>
        <w:rPr>
          <w:sz w:val="24"/>
          <w:szCs w:val="24"/>
        </w:rPr>
      </w:pPr>
    </w:p>
    <w:p w:rsidR="00645576" w:rsidRDefault="00645576" w:rsidP="00EC0D25">
      <w:pPr>
        <w:pStyle w:val="BodyText"/>
        <w:rPr>
          <w:bCs/>
          <w:sz w:val="24"/>
          <w:szCs w:val="24"/>
        </w:rPr>
      </w:pPr>
      <w:bookmarkStart w:id="4" w:name="_Toc31002044"/>
    </w:p>
    <w:p w:rsidR="00F80AA7" w:rsidRPr="00580D68" w:rsidRDefault="00F80AA7" w:rsidP="00EC0D25">
      <w:pPr>
        <w:pStyle w:val="BodyText"/>
        <w:rPr>
          <w:bCs/>
          <w:sz w:val="24"/>
          <w:szCs w:val="24"/>
        </w:rPr>
      </w:pPr>
    </w:p>
    <w:p w:rsidR="003E4A0B" w:rsidRPr="00251027" w:rsidRDefault="003E4A0B" w:rsidP="003E4A0B">
      <w:pPr>
        <w:pStyle w:val="Heading1"/>
        <w:keepNext w:val="0"/>
        <w:widowControl w:val="0"/>
        <w:jc w:val="center"/>
        <w:rPr>
          <w:sz w:val="24"/>
          <w:szCs w:val="24"/>
        </w:rPr>
      </w:pPr>
      <w:r w:rsidRPr="00251027">
        <w:rPr>
          <w:sz w:val="24"/>
          <w:szCs w:val="24"/>
        </w:rPr>
        <w:t>2. PROGRAMMAS MĒRĶIS UN APAKŠMĒRĶI</w:t>
      </w:r>
      <w:bookmarkEnd w:id="4"/>
    </w:p>
    <w:p w:rsidR="003E4A0B" w:rsidRPr="00251027" w:rsidRDefault="003E4A0B" w:rsidP="003E4A0B">
      <w:pPr>
        <w:pStyle w:val="BodyTextIndent"/>
        <w:ind w:firstLine="0"/>
        <w:rPr>
          <w:sz w:val="24"/>
          <w:szCs w:val="24"/>
        </w:rPr>
      </w:pPr>
    </w:p>
    <w:p w:rsidR="003E4A0B" w:rsidRPr="00251027" w:rsidRDefault="00645576" w:rsidP="00D81628">
      <w:pPr>
        <w:ind w:firstLine="720"/>
        <w:jc w:val="both"/>
        <w:rPr>
          <w:b/>
          <w:sz w:val="24"/>
          <w:szCs w:val="24"/>
        </w:rPr>
      </w:pPr>
      <w:r w:rsidRPr="00251027">
        <w:rPr>
          <w:sz w:val="24"/>
          <w:szCs w:val="24"/>
        </w:rPr>
        <w:t xml:space="preserve">Lai </w:t>
      </w:r>
      <w:r w:rsidR="00151BCF" w:rsidRPr="00251027">
        <w:rPr>
          <w:sz w:val="24"/>
          <w:szCs w:val="24"/>
        </w:rPr>
        <w:t>i</w:t>
      </w:r>
      <w:r w:rsidR="003E4A0B" w:rsidRPr="00251027">
        <w:rPr>
          <w:sz w:val="24"/>
          <w:szCs w:val="24"/>
        </w:rPr>
        <w:t>zveidot</w:t>
      </w:r>
      <w:r w:rsidRPr="00251027">
        <w:rPr>
          <w:sz w:val="24"/>
          <w:szCs w:val="24"/>
        </w:rPr>
        <w:t>u</w:t>
      </w:r>
      <w:r w:rsidR="003E4A0B" w:rsidRPr="00251027">
        <w:rPr>
          <w:sz w:val="24"/>
          <w:szCs w:val="24"/>
        </w:rPr>
        <w:t xml:space="preserve"> vispārējās un profesionālās izglītības pedagogu motivācijas sistēmu, kas apvieno konkurētspējīgu pedagogu atalgojumu, sociālās garantijas, profesionālās darbības kvalitātes novērtēšanu un atbalstu pedagoga profesionālajai izaugsmei</w:t>
      </w:r>
      <w:r w:rsidR="00D81628" w:rsidRPr="00251027">
        <w:rPr>
          <w:sz w:val="24"/>
          <w:szCs w:val="24"/>
        </w:rPr>
        <w:t>,</w:t>
      </w:r>
      <w:r w:rsidRPr="00251027">
        <w:rPr>
          <w:b/>
          <w:sz w:val="24"/>
          <w:szCs w:val="24"/>
        </w:rPr>
        <w:t xml:space="preserve"> </w:t>
      </w:r>
      <w:r w:rsidR="00D81628" w:rsidRPr="00251027">
        <w:rPr>
          <w:sz w:val="24"/>
          <w:szCs w:val="24"/>
        </w:rPr>
        <w:t>p</w:t>
      </w:r>
      <w:r w:rsidRPr="00251027">
        <w:rPr>
          <w:sz w:val="24"/>
          <w:szCs w:val="24"/>
        </w:rPr>
        <w:t xml:space="preserve">rogrammas </w:t>
      </w:r>
      <w:r w:rsidRPr="00251027">
        <w:rPr>
          <w:b/>
          <w:sz w:val="24"/>
          <w:szCs w:val="24"/>
        </w:rPr>
        <w:t>mērķis</w:t>
      </w:r>
      <w:r w:rsidRPr="00251027">
        <w:rPr>
          <w:sz w:val="24"/>
          <w:szCs w:val="24"/>
        </w:rPr>
        <w:t xml:space="preserve"> –</w:t>
      </w:r>
      <w:r w:rsidR="00D81628" w:rsidRPr="00251027">
        <w:rPr>
          <w:sz w:val="24"/>
          <w:szCs w:val="24"/>
        </w:rPr>
        <w:t xml:space="preserve"> izveidot vispārējās un profesionālās izglītības pedagogu motivācijas, atalgojuma un profesionālās darbības kvalitātes novērtēšanas sistēmas sasaisti.</w:t>
      </w:r>
    </w:p>
    <w:p w:rsidR="003E4A0B" w:rsidRPr="00251027" w:rsidRDefault="003E4A0B" w:rsidP="003E4A0B">
      <w:pPr>
        <w:ind w:firstLine="720"/>
        <w:jc w:val="both"/>
        <w:rPr>
          <w:sz w:val="24"/>
          <w:szCs w:val="24"/>
        </w:rPr>
      </w:pPr>
      <w:r w:rsidRPr="00251027">
        <w:rPr>
          <w:sz w:val="24"/>
          <w:szCs w:val="24"/>
        </w:rPr>
        <w:t xml:space="preserve">Programma veidota kā noteiktu pasākumu kopums pedagogu motivācijas stiprināšanai, lai nodrošinātu pāreju uz jaunu, pārskatāmu un uz citiem principiem balstītu, izglītības kvalitāti veicinošu pedagogu atalgojuma sistēmu. </w:t>
      </w:r>
      <w:r w:rsidR="00960AF5" w:rsidRPr="00251027">
        <w:rPr>
          <w:sz w:val="24"/>
          <w:szCs w:val="24"/>
        </w:rPr>
        <w:t>Programmas īstenošanai ir izvirzīti a</w:t>
      </w:r>
      <w:r w:rsidRPr="00251027">
        <w:rPr>
          <w:sz w:val="24"/>
          <w:szCs w:val="24"/>
        </w:rPr>
        <w:t>pakšmērķi:</w:t>
      </w:r>
    </w:p>
    <w:p w:rsidR="003E4A0B" w:rsidRPr="0076310F" w:rsidRDefault="003E4A0B" w:rsidP="0076310F">
      <w:pPr>
        <w:numPr>
          <w:ilvl w:val="0"/>
          <w:numId w:val="1"/>
        </w:numPr>
        <w:ind w:left="993" w:hanging="273"/>
        <w:jc w:val="both"/>
        <w:rPr>
          <w:sz w:val="24"/>
          <w:szCs w:val="24"/>
        </w:rPr>
      </w:pPr>
      <w:r w:rsidRPr="00251027">
        <w:rPr>
          <w:sz w:val="24"/>
          <w:szCs w:val="24"/>
        </w:rPr>
        <w:t>palielināt kopējo valsts budžeta finansējumu izglītības programmu īstenošanai, tādējādi radot iespēju pedagogu darba samaksas palielināšan</w:t>
      </w:r>
      <w:r w:rsidR="0076310F">
        <w:rPr>
          <w:sz w:val="24"/>
          <w:szCs w:val="24"/>
        </w:rPr>
        <w:t xml:space="preserve">ai </w:t>
      </w:r>
      <w:r w:rsidRPr="0076310F">
        <w:rPr>
          <w:sz w:val="24"/>
          <w:szCs w:val="24"/>
        </w:rPr>
        <w:t>atbilstoši pedagogu darba rezultātu kvalitātei;</w:t>
      </w:r>
    </w:p>
    <w:p w:rsidR="003E4A0B" w:rsidRPr="00251027" w:rsidRDefault="003E4A0B" w:rsidP="003E4A0B">
      <w:pPr>
        <w:numPr>
          <w:ilvl w:val="0"/>
          <w:numId w:val="1"/>
        </w:numPr>
        <w:ind w:left="993" w:hanging="273"/>
        <w:jc w:val="both"/>
        <w:rPr>
          <w:sz w:val="24"/>
          <w:szCs w:val="24"/>
        </w:rPr>
      </w:pPr>
      <w:r w:rsidRPr="00251027">
        <w:rPr>
          <w:sz w:val="24"/>
          <w:szCs w:val="24"/>
        </w:rPr>
        <w:t>palielināt valsts budžeta finansējumu pedagogu konkurētspējas paaugstināšanas atbalsta pasākumiem, t.sk. motivējošas un atbalstošas mācību un darba vides izveidei</w:t>
      </w:r>
      <w:r w:rsidR="00151BCF" w:rsidRPr="00251027">
        <w:rPr>
          <w:sz w:val="24"/>
          <w:szCs w:val="24"/>
        </w:rPr>
        <w:t>, iekļaujot arī sociālo atbalstu</w:t>
      </w:r>
      <w:r w:rsidRPr="00251027">
        <w:rPr>
          <w:sz w:val="24"/>
          <w:szCs w:val="24"/>
        </w:rPr>
        <w:t xml:space="preserve">. </w:t>
      </w:r>
    </w:p>
    <w:p w:rsidR="00300C30" w:rsidRPr="00251027" w:rsidRDefault="00300C30" w:rsidP="003E4A0B">
      <w:pPr>
        <w:jc w:val="both"/>
        <w:rPr>
          <w:sz w:val="24"/>
          <w:szCs w:val="24"/>
        </w:rPr>
      </w:pPr>
    </w:p>
    <w:p w:rsidR="003E4A0B" w:rsidRPr="00251027" w:rsidRDefault="003E4A0B" w:rsidP="003E4A0B">
      <w:pPr>
        <w:ind w:firstLine="720"/>
        <w:jc w:val="both"/>
        <w:rPr>
          <w:sz w:val="24"/>
          <w:szCs w:val="24"/>
        </w:rPr>
      </w:pPr>
      <w:r w:rsidRPr="00251027">
        <w:rPr>
          <w:sz w:val="24"/>
          <w:szCs w:val="24"/>
        </w:rPr>
        <w:t>Programmas īstenošana paredzēta četros darbības virzienos:</w:t>
      </w:r>
    </w:p>
    <w:p w:rsidR="003E4A0B" w:rsidRPr="00251027" w:rsidRDefault="003E4A0B" w:rsidP="003E4A0B">
      <w:pPr>
        <w:numPr>
          <w:ilvl w:val="0"/>
          <w:numId w:val="2"/>
        </w:numPr>
        <w:tabs>
          <w:tab w:val="left" w:pos="993"/>
        </w:tabs>
        <w:ind w:hanging="11"/>
        <w:jc w:val="both"/>
        <w:rPr>
          <w:sz w:val="24"/>
          <w:szCs w:val="24"/>
        </w:rPr>
      </w:pPr>
      <w:r w:rsidRPr="00251027">
        <w:rPr>
          <w:sz w:val="24"/>
          <w:szCs w:val="24"/>
        </w:rPr>
        <w:t xml:space="preserve">pakāpeniska pedagogu atalgojuma paaugstināšana; </w:t>
      </w:r>
    </w:p>
    <w:p w:rsidR="003E4A0B" w:rsidRPr="00251027" w:rsidRDefault="003E4A0B" w:rsidP="003E4A0B">
      <w:pPr>
        <w:numPr>
          <w:ilvl w:val="0"/>
          <w:numId w:val="2"/>
        </w:numPr>
        <w:tabs>
          <w:tab w:val="left" w:pos="993"/>
        </w:tabs>
        <w:ind w:hanging="11"/>
        <w:jc w:val="both"/>
        <w:rPr>
          <w:sz w:val="24"/>
          <w:szCs w:val="24"/>
        </w:rPr>
      </w:pPr>
      <w:r w:rsidRPr="00251027">
        <w:rPr>
          <w:sz w:val="24"/>
          <w:szCs w:val="24"/>
        </w:rPr>
        <w:t>pedagogu profesionālās darbības kvalitātes paaugstināšana;</w:t>
      </w:r>
    </w:p>
    <w:p w:rsidR="003E4A0B" w:rsidRPr="00251027" w:rsidRDefault="003E4A0B" w:rsidP="003E4A0B">
      <w:pPr>
        <w:numPr>
          <w:ilvl w:val="0"/>
          <w:numId w:val="2"/>
        </w:numPr>
        <w:tabs>
          <w:tab w:val="left" w:pos="993"/>
        </w:tabs>
        <w:ind w:hanging="11"/>
        <w:jc w:val="both"/>
        <w:rPr>
          <w:sz w:val="24"/>
          <w:szCs w:val="24"/>
        </w:rPr>
      </w:pPr>
      <w:r w:rsidRPr="00251027">
        <w:rPr>
          <w:sz w:val="24"/>
          <w:szCs w:val="24"/>
        </w:rPr>
        <w:t>modernas mācību un darba vides nodrošināšana</w:t>
      </w:r>
      <w:r w:rsidR="00357010">
        <w:rPr>
          <w:sz w:val="24"/>
          <w:szCs w:val="24"/>
        </w:rPr>
        <w:t>;</w:t>
      </w:r>
    </w:p>
    <w:p w:rsidR="003E4A0B" w:rsidRPr="00251027" w:rsidRDefault="003E4A0B" w:rsidP="003E4A0B">
      <w:pPr>
        <w:numPr>
          <w:ilvl w:val="0"/>
          <w:numId w:val="2"/>
        </w:numPr>
        <w:tabs>
          <w:tab w:val="left" w:pos="993"/>
        </w:tabs>
        <w:ind w:hanging="11"/>
        <w:jc w:val="both"/>
        <w:rPr>
          <w:sz w:val="24"/>
          <w:szCs w:val="24"/>
        </w:rPr>
      </w:pPr>
      <w:r w:rsidRPr="00251027">
        <w:rPr>
          <w:sz w:val="24"/>
          <w:szCs w:val="24"/>
        </w:rPr>
        <w:t>pedagogu profesionālās izaugsmes atbalsta sistēmas pilnveide, iekļaujot arī sociālo atbalstu.</w:t>
      </w:r>
    </w:p>
    <w:p w:rsidR="003E4A0B" w:rsidRPr="00251027" w:rsidRDefault="003E4A0B" w:rsidP="003E4A0B">
      <w:pPr>
        <w:ind w:firstLine="720"/>
        <w:jc w:val="both"/>
        <w:rPr>
          <w:b/>
          <w:sz w:val="24"/>
          <w:szCs w:val="24"/>
          <w:u w:val="single"/>
        </w:rPr>
      </w:pPr>
      <w:bookmarkStart w:id="5" w:name="_Toc31002045"/>
      <w:bookmarkStart w:id="6" w:name="_Toc31001574"/>
    </w:p>
    <w:p w:rsidR="000C7D41" w:rsidRPr="00B03FFB" w:rsidRDefault="00960AF5" w:rsidP="00B03FFB">
      <w:pPr>
        <w:ind w:firstLine="720"/>
        <w:jc w:val="both"/>
        <w:rPr>
          <w:sz w:val="24"/>
          <w:szCs w:val="24"/>
        </w:rPr>
      </w:pPr>
      <w:r w:rsidRPr="00251027">
        <w:rPr>
          <w:sz w:val="24"/>
          <w:szCs w:val="24"/>
        </w:rPr>
        <w:t>Īstenojot Programmu, tiks sasniegts rez</w:t>
      </w:r>
      <w:r w:rsidR="003E4A0B" w:rsidRPr="00251027">
        <w:rPr>
          <w:sz w:val="24"/>
          <w:szCs w:val="24"/>
        </w:rPr>
        <w:t>ultāts</w:t>
      </w:r>
      <w:r w:rsidRPr="00251027">
        <w:rPr>
          <w:sz w:val="24"/>
          <w:szCs w:val="24"/>
        </w:rPr>
        <w:t xml:space="preserve"> - p</w:t>
      </w:r>
      <w:r w:rsidR="00C42718" w:rsidRPr="00251027">
        <w:rPr>
          <w:sz w:val="24"/>
          <w:szCs w:val="24"/>
        </w:rPr>
        <w:t xml:space="preserve">amatojoties uz izveidotās vispārējās un profesionālās izglītības pedagogu motivācijas, atalgojuma un profesionālās darbības kvalitātes novērtēšanas sistēmas sasaistes programmas ieviešanu, </w:t>
      </w:r>
      <w:r w:rsidR="00C42718" w:rsidRPr="00251027">
        <w:rPr>
          <w:b/>
          <w:sz w:val="24"/>
          <w:szCs w:val="24"/>
        </w:rPr>
        <w:t>izveidota jauna pedagogu atalgojuma sistēma</w:t>
      </w:r>
      <w:r w:rsidR="00C42718" w:rsidRPr="00251027">
        <w:rPr>
          <w:sz w:val="24"/>
          <w:szCs w:val="24"/>
        </w:rPr>
        <w:t xml:space="preserve">, pakāpeniski palielinot valsts finansējumu pedagogu darba samaksai, nodrošinot kvalitatīvu izglītības procesu, paaugstinot pedagogu profesijas prestižu. </w:t>
      </w:r>
    </w:p>
    <w:p w:rsidR="00300C30" w:rsidRDefault="00300C30" w:rsidP="004A1404">
      <w:pPr>
        <w:pStyle w:val="Heading1"/>
        <w:keepNext w:val="0"/>
        <w:widowControl w:val="0"/>
        <w:rPr>
          <w:sz w:val="24"/>
          <w:szCs w:val="24"/>
        </w:rPr>
      </w:pPr>
    </w:p>
    <w:p w:rsidR="003E4A0B" w:rsidRPr="00251027" w:rsidRDefault="003E4A0B" w:rsidP="003E4A0B">
      <w:pPr>
        <w:pStyle w:val="Heading1"/>
        <w:keepNext w:val="0"/>
        <w:widowControl w:val="0"/>
        <w:jc w:val="center"/>
        <w:rPr>
          <w:sz w:val="24"/>
          <w:szCs w:val="24"/>
        </w:rPr>
      </w:pPr>
      <w:r w:rsidRPr="00251027">
        <w:rPr>
          <w:sz w:val="24"/>
          <w:szCs w:val="24"/>
        </w:rPr>
        <w:t>3. PLĀNOTIE PROGRAMMAS POLITIKAS REZULTĀTI</w:t>
      </w:r>
      <w:bookmarkEnd w:id="5"/>
      <w:bookmarkEnd w:id="6"/>
      <w:r w:rsidRPr="00251027">
        <w:rPr>
          <w:sz w:val="24"/>
          <w:szCs w:val="24"/>
        </w:rPr>
        <w:t xml:space="preserve"> UN DARBĪBAS REZULTĀTI</w:t>
      </w:r>
    </w:p>
    <w:p w:rsidR="003E4A0B" w:rsidRPr="00251027" w:rsidRDefault="003E4A0B" w:rsidP="00D81628">
      <w:pPr>
        <w:jc w:val="both"/>
        <w:rPr>
          <w:sz w:val="24"/>
          <w:szCs w:val="24"/>
        </w:rPr>
      </w:pPr>
    </w:p>
    <w:p w:rsidR="001004F3" w:rsidRPr="00251027" w:rsidRDefault="003E4A0B" w:rsidP="00563135">
      <w:pPr>
        <w:ind w:firstLine="720"/>
        <w:jc w:val="both"/>
        <w:rPr>
          <w:sz w:val="24"/>
          <w:szCs w:val="24"/>
        </w:rPr>
      </w:pPr>
      <w:r w:rsidRPr="00251027">
        <w:rPr>
          <w:sz w:val="24"/>
          <w:szCs w:val="24"/>
        </w:rPr>
        <w:t xml:space="preserve">Programmas īstenošana uzskatāma par svarīgu priekšnoteikumu pārejai uz ilgtermiņa, pārskatāmu, izglītības kvalitāti veicinošu pedagogu darba samaksas sistēmu, vienlaikus definējot pedagoga darba laiku atbilstoši Darba likumam (40 stundu darba nedēļai). </w:t>
      </w:r>
    </w:p>
    <w:p w:rsidR="00960AF5" w:rsidRPr="00251027" w:rsidRDefault="00D81628" w:rsidP="00465213">
      <w:pPr>
        <w:pStyle w:val="BodyText"/>
        <w:ind w:firstLine="709"/>
        <w:rPr>
          <w:bCs/>
          <w:sz w:val="24"/>
          <w:szCs w:val="24"/>
        </w:rPr>
      </w:pPr>
      <w:r w:rsidRPr="00251027">
        <w:rPr>
          <w:bCs/>
          <w:sz w:val="24"/>
          <w:szCs w:val="24"/>
        </w:rPr>
        <w:t>Pamatojoties uz izvirzītajiem mērķiem</w:t>
      </w:r>
      <w:r w:rsidR="00706610" w:rsidRPr="00251027">
        <w:rPr>
          <w:bCs/>
          <w:sz w:val="24"/>
          <w:szCs w:val="24"/>
        </w:rPr>
        <w:t>,</w:t>
      </w:r>
      <w:r w:rsidRPr="00251027">
        <w:rPr>
          <w:bCs/>
          <w:sz w:val="24"/>
          <w:szCs w:val="24"/>
        </w:rPr>
        <w:t xml:space="preserve"> pedagogu motivācijas, atalgojuma un profesionālās darbības kvalitātes novērtēšanas sistēmas sasaistes principu ieviešanu, kā veiksmīgākais risinājums ir pedagogu pilnas darba slodzes noteikšana. Precīzi definēts pedagogu darba laiks un tajā ietilpstošie darb</w:t>
      </w:r>
      <w:r w:rsidR="001D698D" w:rsidRPr="00251027">
        <w:rPr>
          <w:bCs/>
          <w:sz w:val="24"/>
          <w:szCs w:val="24"/>
        </w:rPr>
        <w:t>a pienākumi sniedz izpratni par</w:t>
      </w:r>
      <w:r w:rsidR="00465213" w:rsidRPr="00251027">
        <w:rPr>
          <w:bCs/>
          <w:sz w:val="24"/>
          <w:szCs w:val="24"/>
        </w:rPr>
        <w:t xml:space="preserve"> </w:t>
      </w:r>
      <w:r w:rsidRPr="00251027">
        <w:rPr>
          <w:bCs/>
          <w:sz w:val="24"/>
          <w:szCs w:val="24"/>
        </w:rPr>
        <w:t>to, ka pedagoga darba pienākumi neaprobežojas tikai ar kontaktstundu vadīšanu.</w:t>
      </w:r>
    </w:p>
    <w:p w:rsidR="00960AF5" w:rsidRPr="00251027" w:rsidRDefault="00C42718" w:rsidP="00960AF5">
      <w:pPr>
        <w:pStyle w:val="BodyText"/>
        <w:ind w:firstLine="720"/>
        <w:rPr>
          <w:bCs/>
          <w:sz w:val="24"/>
          <w:szCs w:val="24"/>
        </w:rPr>
      </w:pPr>
      <w:r w:rsidRPr="00251027">
        <w:rPr>
          <w:bCs/>
          <w:sz w:val="24"/>
          <w:szCs w:val="24"/>
        </w:rPr>
        <w:t>Fiksēta pedagogu darba laika sistēmas izveidošana un ieviešana atvieglotu pedagogu atalgojuma aprēķinu, kā arī pedagoga darba pienākumu veikšanai nepie</w:t>
      </w:r>
      <w:r w:rsidR="00706610" w:rsidRPr="00251027">
        <w:rPr>
          <w:bCs/>
          <w:sz w:val="24"/>
          <w:szCs w:val="24"/>
        </w:rPr>
        <w:t xml:space="preserve">ciešamā laika plānošanu. Tā būs </w:t>
      </w:r>
      <w:r w:rsidRPr="00251027">
        <w:rPr>
          <w:bCs/>
          <w:sz w:val="24"/>
          <w:szCs w:val="24"/>
        </w:rPr>
        <w:t xml:space="preserve">iespēja samazināt pedagogu pārslodzi. </w:t>
      </w:r>
    </w:p>
    <w:p w:rsidR="00E13287" w:rsidRPr="00251027" w:rsidRDefault="00C42718" w:rsidP="00E13287">
      <w:pPr>
        <w:pStyle w:val="BodyText"/>
        <w:ind w:firstLine="720"/>
        <w:rPr>
          <w:bCs/>
          <w:sz w:val="24"/>
          <w:szCs w:val="24"/>
        </w:rPr>
      </w:pPr>
      <w:r w:rsidRPr="00251027">
        <w:rPr>
          <w:bCs/>
          <w:sz w:val="24"/>
          <w:szCs w:val="24"/>
        </w:rPr>
        <w:t>Programma veidota</w:t>
      </w:r>
      <w:r w:rsidR="00A13772" w:rsidRPr="00251027">
        <w:rPr>
          <w:bCs/>
          <w:sz w:val="24"/>
          <w:szCs w:val="24"/>
        </w:rPr>
        <w:t xml:space="preserve"> tā, </w:t>
      </w:r>
      <w:r w:rsidRPr="00251027">
        <w:rPr>
          <w:bCs/>
          <w:sz w:val="24"/>
          <w:szCs w:val="24"/>
        </w:rPr>
        <w:t>lai nosakot 40 stundu darba nedēļ</w:t>
      </w:r>
      <w:r w:rsidR="00A13772" w:rsidRPr="00251027">
        <w:rPr>
          <w:bCs/>
          <w:sz w:val="24"/>
          <w:szCs w:val="24"/>
        </w:rPr>
        <w:t>u, paaugstinātos arī pedagogu darba samaksa, jo papi</w:t>
      </w:r>
      <w:r w:rsidR="00706610" w:rsidRPr="00251027">
        <w:rPr>
          <w:bCs/>
          <w:sz w:val="24"/>
          <w:szCs w:val="24"/>
        </w:rPr>
        <w:t xml:space="preserve">ldus tiktu noteikta samaksa </w:t>
      </w:r>
      <w:r w:rsidR="00A13772" w:rsidRPr="00251027">
        <w:rPr>
          <w:bCs/>
          <w:sz w:val="24"/>
          <w:szCs w:val="24"/>
        </w:rPr>
        <w:t>par pedagoga ārpus mācību stundu darba laiku izglītības iestādē</w:t>
      </w:r>
      <w:r w:rsidRPr="00251027">
        <w:rPr>
          <w:bCs/>
          <w:sz w:val="24"/>
          <w:szCs w:val="24"/>
        </w:rPr>
        <w:t>.</w:t>
      </w:r>
    </w:p>
    <w:p w:rsidR="00E13287" w:rsidRPr="00251027" w:rsidRDefault="003E4A0B" w:rsidP="00E13287">
      <w:pPr>
        <w:pStyle w:val="BodyText"/>
        <w:ind w:firstLine="720"/>
        <w:rPr>
          <w:sz w:val="24"/>
          <w:szCs w:val="24"/>
        </w:rPr>
      </w:pPr>
      <w:r w:rsidRPr="00251027">
        <w:rPr>
          <w:sz w:val="24"/>
          <w:szCs w:val="24"/>
        </w:rPr>
        <w:t>Programmas īstenošanas rezultātā:</w:t>
      </w:r>
    </w:p>
    <w:p w:rsidR="00E13287" w:rsidRPr="00251027" w:rsidRDefault="003E4A0B" w:rsidP="00E13287">
      <w:pPr>
        <w:pStyle w:val="BodyText"/>
        <w:numPr>
          <w:ilvl w:val="0"/>
          <w:numId w:val="10"/>
        </w:numPr>
        <w:rPr>
          <w:sz w:val="24"/>
          <w:szCs w:val="24"/>
        </w:rPr>
      </w:pPr>
      <w:r w:rsidRPr="00251027">
        <w:rPr>
          <w:sz w:val="24"/>
          <w:szCs w:val="24"/>
        </w:rPr>
        <w:t xml:space="preserve">pakāpeniski palielināts </w:t>
      </w:r>
      <w:r w:rsidR="00054EC5" w:rsidRPr="00251027">
        <w:rPr>
          <w:sz w:val="24"/>
          <w:szCs w:val="24"/>
        </w:rPr>
        <w:t>pedagogu atalgojums, ņemot vērā</w:t>
      </w:r>
      <w:r w:rsidRPr="00251027">
        <w:rPr>
          <w:sz w:val="24"/>
          <w:szCs w:val="24"/>
        </w:rPr>
        <w:t xml:space="preserve"> pedagogu darba rezultātus, tādējādi sekmējot pedagogu sociālās lomas palielināšanu;</w:t>
      </w:r>
    </w:p>
    <w:p w:rsidR="00E13287" w:rsidRPr="00251027" w:rsidRDefault="003E4A0B" w:rsidP="00E13287">
      <w:pPr>
        <w:pStyle w:val="BodyText"/>
        <w:numPr>
          <w:ilvl w:val="0"/>
          <w:numId w:val="10"/>
        </w:numPr>
        <w:rPr>
          <w:sz w:val="24"/>
          <w:szCs w:val="24"/>
        </w:rPr>
      </w:pPr>
      <w:r w:rsidRPr="00251027">
        <w:rPr>
          <w:sz w:val="24"/>
          <w:szCs w:val="24"/>
        </w:rPr>
        <w:lastRenderedPageBreak/>
        <w:t>stiprināta skolu autonomija, efektīva resursu pārvaldība un pārraudzība turpinot izglītības iestāžu tīkla pilnveidi;</w:t>
      </w:r>
    </w:p>
    <w:p w:rsidR="003E4A0B" w:rsidRPr="00251027" w:rsidRDefault="00E13287" w:rsidP="00357010">
      <w:pPr>
        <w:pStyle w:val="BodyText"/>
        <w:ind w:left="1080" w:hanging="360"/>
        <w:rPr>
          <w:sz w:val="24"/>
          <w:szCs w:val="24"/>
        </w:rPr>
      </w:pPr>
      <w:r w:rsidRPr="00251027">
        <w:rPr>
          <w:sz w:val="24"/>
          <w:szCs w:val="24"/>
        </w:rPr>
        <w:t xml:space="preserve">3) </w:t>
      </w:r>
      <w:r w:rsidR="003E4A0B" w:rsidRPr="00251027">
        <w:rPr>
          <w:sz w:val="24"/>
          <w:szCs w:val="24"/>
        </w:rPr>
        <w:t>paaugstināta pedagogu konkurētspēja darba tirgū, izveidojot efektīvu tālākizglītības un profesionālās pilnveides sistēmu</w:t>
      </w:r>
      <w:r w:rsidR="008751AA" w:rsidRPr="00251027">
        <w:rPr>
          <w:sz w:val="24"/>
          <w:szCs w:val="24"/>
        </w:rPr>
        <w:t>, kā arī sekmējot jauno pedagogu piesaisti</w:t>
      </w:r>
      <w:r w:rsidR="003E4A0B" w:rsidRPr="00251027">
        <w:rPr>
          <w:sz w:val="24"/>
          <w:szCs w:val="24"/>
        </w:rPr>
        <w:t>;</w:t>
      </w:r>
    </w:p>
    <w:p w:rsidR="00054EC5" w:rsidRPr="00251027" w:rsidRDefault="00E82A72" w:rsidP="00706610">
      <w:pPr>
        <w:ind w:left="720"/>
        <w:jc w:val="both"/>
        <w:rPr>
          <w:sz w:val="24"/>
          <w:szCs w:val="24"/>
        </w:rPr>
      </w:pPr>
      <w:r w:rsidRPr="00251027">
        <w:rPr>
          <w:sz w:val="24"/>
          <w:szCs w:val="24"/>
        </w:rPr>
        <w:t>4)</w:t>
      </w:r>
      <w:r w:rsidR="00054EC5" w:rsidRPr="00251027">
        <w:rPr>
          <w:sz w:val="24"/>
          <w:szCs w:val="24"/>
        </w:rPr>
        <w:t xml:space="preserve"> </w:t>
      </w:r>
      <w:r w:rsidR="003E4A0B" w:rsidRPr="00251027">
        <w:rPr>
          <w:sz w:val="24"/>
          <w:szCs w:val="24"/>
        </w:rPr>
        <w:t>panākta pedagoga darba laika pilnvērt</w:t>
      </w:r>
      <w:r w:rsidR="00D81628" w:rsidRPr="00251027">
        <w:rPr>
          <w:sz w:val="24"/>
          <w:szCs w:val="24"/>
        </w:rPr>
        <w:t>īga un mērķt</w:t>
      </w:r>
      <w:r w:rsidRPr="00251027">
        <w:rPr>
          <w:sz w:val="24"/>
          <w:szCs w:val="24"/>
        </w:rPr>
        <w:t>iecīga izmantošana</w:t>
      </w:r>
      <w:r w:rsidR="008751AA" w:rsidRPr="00251027">
        <w:rPr>
          <w:sz w:val="24"/>
          <w:szCs w:val="24"/>
        </w:rPr>
        <w:t>.</w:t>
      </w:r>
    </w:p>
    <w:p w:rsidR="006C4ED5" w:rsidRPr="00251027" w:rsidRDefault="006C4ED5" w:rsidP="00706610">
      <w:pPr>
        <w:jc w:val="both"/>
        <w:rPr>
          <w:sz w:val="24"/>
          <w:szCs w:val="24"/>
        </w:rPr>
      </w:pPr>
    </w:p>
    <w:p w:rsidR="006C4ED5" w:rsidRPr="00251027" w:rsidRDefault="006C4ED5" w:rsidP="00706610">
      <w:pPr>
        <w:ind w:left="720"/>
        <w:jc w:val="both"/>
        <w:rPr>
          <w:sz w:val="24"/>
          <w:szCs w:val="24"/>
        </w:rPr>
      </w:pPr>
      <w:r w:rsidRPr="00251027">
        <w:rPr>
          <w:sz w:val="24"/>
          <w:szCs w:val="24"/>
        </w:rPr>
        <w:t>Iespējamie riski</w:t>
      </w:r>
      <w:r w:rsidR="00A13772" w:rsidRPr="00251027">
        <w:rPr>
          <w:sz w:val="24"/>
          <w:szCs w:val="24"/>
        </w:rPr>
        <w:t>:</w:t>
      </w:r>
    </w:p>
    <w:p w:rsidR="00A13772" w:rsidRPr="00251027" w:rsidRDefault="00A13772" w:rsidP="00706610">
      <w:pPr>
        <w:pStyle w:val="ListParagraph"/>
        <w:numPr>
          <w:ilvl w:val="0"/>
          <w:numId w:val="5"/>
        </w:numPr>
        <w:jc w:val="both"/>
        <w:rPr>
          <w:sz w:val="24"/>
          <w:szCs w:val="24"/>
        </w:rPr>
      </w:pPr>
      <w:r w:rsidRPr="00251027">
        <w:rPr>
          <w:sz w:val="24"/>
          <w:szCs w:val="24"/>
        </w:rPr>
        <w:t>nepietiekams finansējums programmas īstenošanai;</w:t>
      </w:r>
    </w:p>
    <w:p w:rsidR="00A13772" w:rsidRPr="00251027" w:rsidRDefault="00563135" w:rsidP="00706610">
      <w:pPr>
        <w:pStyle w:val="ListParagraph"/>
        <w:numPr>
          <w:ilvl w:val="0"/>
          <w:numId w:val="5"/>
        </w:numPr>
        <w:jc w:val="both"/>
        <w:rPr>
          <w:sz w:val="24"/>
          <w:szCs w:val="24"/>
        </w:rPr>
      </w:pPr>
      <w:r w:rsidRPr="00251027">
        <w:rPr>
          <w:sz w:val="24"/>
          <w:szCs w:val="24"/>
        </w:rPr>
        <w:t xml:space="preserve">atsevišķu </w:t>
      </w:r>
      <w:r w:rsidR="00A13772" w:rsidRPr="00251027">
        <w:rPr>
          <w:sz w:val="24"/>
          <w:szCs w:val="24"/>
        </w:rPr>
        <w:t xml:space="preserve">izglītības iestāžu vadītāju kapacitātes/pieredzes trūkums izglītības procesa </w:t>
      </w:r>
      <w:r w:rsidR="00844168" w:rsidRPr="00251027">
        <w:rPr>
          <w:sz w:val="24"/>
          <w:szCs w:val="24"/>
        </w:rPr>
        <w:t>organizēšanai;</w:t>
      </w:r>
    </w:p>
    <w:p w:rsidR="006C4ED5" w:rsidRPr="00251027" w:rsidRDefault="004A1404" w:rsidP="00706610">
      <w:pPr>
        <w:pStyle w:val="ListParagraph"/>
        <w:numPr>
          <w:ilvl w:val="0"/>
          <w:numId w:val="5"/>
        </w:numPr>
        <w:jc w:val="both"/>
        <w:rPr>
          <w:sz w:val="24"/>
          <w:szCs w:val="24"/>
        </w:rPr>
      </w:pPr>
      <w:r>
        <w:rPr>
          <w:sz w:val="24"/>
          <w:szCs w:val="24"/>
        </w:rPr>
        <w:t>pedagogu</w:t>
      </w:r>
      <w:r w:rsidR="00054EC5" w:rsidRPr="00251027">
        <w:rPr>
          <w:sz w:val="24"/>
          <w:szCs w:val="24"/>
        </w:rPr>
        <w:t xml:space="preserve"> turpmākā iesaistīšanā</w:t>
      </w:r>
      <w:r w:rsidR="001D698D" w:rsidRPr="00251027">
        <w:rPr>
          <w:sz w:val="24"/>
          <w:szCs w:val="24"/>
        </w:rPr>
        <w:t>s darba tirgū,</w:t>
      </w:r>
      <w:r w:rsidR="00563135" w:rsidRPr="00251027">
        <w:rPr>
          <w:sz w:val="24"/>
          <w:szCs w:val="24"/>
        </w:rPr>
        <w:t xml:space="preserve"> jo turpinās demogrāfiskā krīze;</w:t>
      </w:r>
    </w:p>
    <w:p w:rsidR="00563135" w:rsidRPr="00251027" w:rsidRDefault="00706610" w:rsidP="00706610">
      <w:pPr>
        <w:pStyle w:val="ListParagraph"/>
        <w:numPr>
          <w:ilvl w:val="0"/>
          <w:numId w:val="5"/>
        </w:numPr>
        <w:jc w:val="both"/>
        <w:rPr>
          <w:sz w:val="24"/>
          <w:szCs w:val="24"/>
        </w:rPr>
      </w:pPr>
      <w:r w:rsidRPr="00251027">
        <w:rPr>
          <w:sz w:val="24"/>
          <w:szCs w:val="24"/>
        </w:rPr>
        <w:t xml:space="preserve">risks </w:t>
      </w:r>
      <w:r w:rsidR="00563135" w:rsidRPr="00251027">
        <w:rPr>
          <w:sz w:val="24"/>
          <w:szCs w:val="24"/>
        </w:rPr>
        <w:t>zaudēt izglītības sistēmā kompetentākos pedagogus;</w:t>
      </w:r>
    </w:p>
    <w:p w:rsidR="00563135" w:rsidRPr="00251027" w:rsidRDefault="00563135" w:rsidP="00706610">
      <w:pPr>
        <w:pStyle w:val="ListParagraph"/>
        <w:numPr>
          <w:ilvl w:val="0"/>
          <w:numId w:val="5"/>
        </w:numPr>
        <w:jc w:val="both"/>
        <w:rPr>
          <w:sz w:val="24"/>
          <w:szCs w:val="24"/>
        </w:rPr>
      </w:pPr>
      <w:r w:rsidRPr="00251027">
        <w:rPr>
          <w:sz w:val="24"/>
          <w:szCs w:val="24"/>
        </w:rPr>
        <w:t>jaunu pedagogu neienākšana izglītības sistēmā;</w:t>
      </w:r>
    </w:p>
    <w:p w:rsidR="00563135" w:rsidRPr="00251027" w:rsidRDefault="00563135" w:rsidP="00706610">
      <w:pPr>
        <w:pStyle w:val="ListParagraph"/>
        <w:numPr>
          <w:ilvl w:val="0"/>
          <w:numId w:val="5"/>
        </w:numPr>
        <w:jc w:val="both"/>
        <w:rPr>
          <w:sz w:val="24"/>
          <w:szCs w:val="24"/>
        </w:rPr>
      </w:pPr>
      <w:r w:rsidRPr="00251027">
        <w:rPr>
          <w:sz w:val="24"/>
          <w:szCs w:val="24"/>
        </w:rPr>
        <w:t xml:space="preserve">mazo lauku skolu pastāvēšanas </w:t>
      </w:r>
      <w:r w:rsidR="004B7659" w:rsidRPr="00251027">
        <w:rPr>
          <w:sz w:val="24"/>
          <w:szCs w:val="24"/>
        </w:rPr>
        <w:t>apdraudējums</w:t>
      </w:r>
      <w:r w:rsidRPr="00251027">
        <w:rPr>
          <w:sz w:val="24"/>
          <w:szCs w:val="24"/>
        </w:rPr>
        <w:t>.</w:t>
      </w:r>
    </w:p>
    <w:p w:rsidR="00300C30" w:rsidRDefault="00300C30" w:rsidP="003E4A0B">
      <w:pPr>
        <w:jc w:val="center"/>
        <w:rPr>
          <w:b/>
          <w:noProof/>
          <w:sz w:val="24"/>
          <w:szCs w:val="24"/>
        </w:rPr>
      </w:pPr>
    </w:p>
    <w:p w:rsidR="003E4A0B" w:rsidRPr="00251027" w:rsidRDefault="003E4A0B" w:rsidP="003E4A0B">
      <w:pPr>
        <w:jc w:val="center"/>
        <w:rPr>
          <w:b/>
          <w:noProof/>
          <w:sz w:val="24"/>
          <w:szCs w:val="24"/>
        </w:rPr>
      </w:pPr>
      <w:r w:rsidRPr="00251027">
        <w:rPr>
          <w:b/>
          <w:noProof/>
          <w:sz w:val="24"/>
          <w:szCs w:val="24"/>
        </w:rPr>
        <w:t>4. REZULTATĪVIE RĀDĪTĀJI PROGRAMMAS POLITIKAS REZULTĀTU UN DARBĪBAS REZULTĀTU SASNIEGŠANAI</w:t>
      </w:r>
    </w:p>
    <w:p w:rsidR="003E4A0B" w:rsidRPr="00251027" w:rsidRDefault="003E4A0B" w:rsidP="003E4A0B">
      <w:pPr>
        <w:tabs>
          <w:tab w:val="left" w:pos="992"/>
          <w:tab w:val="center" w:pos="4819"/>
        </w:tabs>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281"/>
        <w:gridCol w:w="4536"/>
      </w:tblGrid>
      <w:tr w:rsidR="00054EC5" w:rsidRPr="00251027" w:rsidTr="001A66E3">
        <w:trPr>
          <w:trHeight w:val="276"/>
        </w:trPr>
        <w:tc>
          <w:tcPr>
            <w:tcW w:w="539" w:type="dxa"/>
            <w:vMerge w:val="restart"/>
            <w:tcBorders>
              <w:top w:val="single" w:sz="4" w:space="0" w:color="auto"/>
              <w:left w:val="single" w:sz="4" w:space="0" w:color="auto"/>
              <w:bottom w:val="single" w:sz="4" w:space="0" w:color="auto"/>
              <w:right w:val="single" w:sz="4" w:space="0" w:color="auto"/>
            </w:tcBorders>
            <w:hideMark/>
          </w:tcPr>
          <w:p w:rsidR="00054EC5" w:rsidRPr="00251027" w:rsidRDefault="00054EC5">
            <w:pPr>
              <w:rPr>
                <w:sz w:val="24"/>
                <w:szCs w:val="24"/>
              </w:rPr>
            </w:pPr>
            <w:r w:rsidRPr="00251027">
              <w:rPr>
                <w:bCs/>
                <w:sz w:val="24"/>
                <w:szCs w:val="24"/>
              </w:rPr>
              <w:t>Nr.p.k</w:t>
            </w:r>
          </w:p>
        </w:tc>
        <w:tc>
          <w:tcPr>
            <w:tcW w:w="4281" w:type="dxa"/>
            <w:vMerge w:val="restart"/>
            <w:tcBorders>
              <w:top w:val="single" w:sz="4" w:space="0" w:color="auto"/>
              <w:left w:val="single" w:sz="4" w:space="0" w:color="auto"/>
              <w:bottom w:val="single" w:sz="4" w:space="0" w:color="auto"/>
              <w:right w:val="single" w:sz="4" w:space="0" w:color="auto"/>
            </w:tcBorders>
            <w:hideMark/>
          </w:tcPr>
          <w:p w:rsidR="00054EC5" w:rsidRPr="00251027" w:rsidRDefault="00054EC5">
            <w:pPr>
              <w:ind w:firstLine="72"/>
              <w:jc w:val="center"/>
              <w:rPr>
                <w:b/>
                <w:bCs/>
                <w:sz w:val="24"/>
                <w:szCs w:val="24"/>
              </w:rPr>
            </w:pPr>
          </w:p>
          <w:p w:rsidR="00054EC5" w:rsidRPr="00251027" w:rsidRDefault="00054EC5">
            <w:pPr>
              <w:ind w:firstLine="72"/>
              <w:jc w:val="center"/>
              <w:rPr>
                <w:b/>
                <w:bCs/>
                <w:sz w:val="24"/>
                <w:szCs w:val="24"/>
              </w:rPr>
            </w:pPr>
            <w:r w:rsidRPr="00251027">
              <w:rPr>
                <w:b/>
                <w:bCs/>
                <w:sz w:val="24"/>
                <w:szCs w:val="24"/>
              </w:rPr>
              <w:t>Politikas rezultāts</w:t>
            </w:r>
          </w:p>
        </w:tc>
        <w:tc>
          <w:tcPr>
            <w:tcW w:w="4536" w:type="dxa"/>
            <w:vMerge w:val="restart"/>
            <w:tcBorders>
              <w:top w:val="single" w:sz="4" w:space="0" w:color="auto"/>
              <w:left w:val="single" w:sz="4" w:space="0" w:color="auto"/>
              <w:bottom w:val="single" w:sz="4" w:space="0" w:color="auto"/>
              <w:right w:val="single" w:sz="4" w:space="0" w:color="auto"/>
            </w:tcBorders>
            <w:hideMark/>
          </w:tcPr>
          <w:p w:rsidR="00054EC5" w:rsidRPr="00251027" w:rsidRDefault="00054EC5">
            <w:pPr>
              <w:ind w:firstLine="72"/>
              <w:jc w:val="center"/>
              <w:rPr>
                <w:b/>
                <w:bCs/>
                <w:sz w:val="24"/>
                <w:szCs w:val="24"/>
              </w:rPr>
            </w:pPr>
          </w:p>
          <w:p w:rsidR="00054EC5" w:rsidRPr="00251027" w:rsidRDefault="00054EC5">
            <w:pPr>
              <w:ind w:firstLine="72"/>
              <w:jc w:val="center"/>
              <w:rPr>
                <w:sz w:val="24"/>
                <w:szCs w:val="24"/>
              </w:rPr>
            </w:pPr>
            <w:r w:rsidRPr="00251027">
              <w:rPr>
                <w:b/>
                <w:bCs/>
                <w:sz w:val="24"/>
                <w:szCs w:val="24"/>
              </w:rPr>
              <w:t>Rezultatīvie rādītāji</w:t>
            </w:r>
          </w:p>
        </w:tc>
      </w:tr>
      <w:tr w:rsidR="00054EC5" w:rsidRPr="00251027" w:rsidTr="001A66E3">
        <w:trPr>
          <w:trHeight w:val="276"/>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54EC5" w:rsidRPr="00251027" w:rsidRDefault="00054EC5">
            <w:pPr>
              <w:rPr>
                <w:sz w:val="24"/>
                <w:szCs w:val="24"/>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054EC5" w:rsidRPr="00251027" w:rsidRDefault="00054EC5">
            <w:pPr>
              <w:rPr>
                <w:b/>
                <w:bCs/>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54EC5" w:rsidRPr="00251027" w:rsidRDefault="00054EC5">
            <w:pPr>
              <w:rPr>
                <w:sz w:val="24"/>
                <w:szCs w:val="24"/>
              </w:rPr>
            </w:pPr>
          </w:p>
        </w:tc>
      </w:tr>
      <w:tr w:rsidR="00054EC5" w:rsidRPr="00251027" w:rsidTr="001A66E3">
        <w:tc>
          <w:tcPr>
            <w:tcW w:w="539" w:type="dxa"/>
            <w:tcBorders>
              <w:top w:val="single" w:sz="4" w:space="0" w:color="auto"/>
              <w:left w:val="single" w:sz="4" w:space="0" w:color="auto"/>
              <w:bottom w:val="single" w:sz="4" w:space="0" w:color="auto"/>
              <w:right w:val="single" w:sz="4" w:space="0" w:color="auto"/>
            </w:tcBorders>
            <w:hideMark/>
          </w:tcPr>
          <w:p w:rsidR="00054EC5" w:rsidRPr="00251027" w:rsidRDefault="00054EC5">
            <w:pPr>
              <w:rPr>
                <w:sz w:val="24"/>
                <w:szCs w:val="24"/>
              </w:rPr>
            </w:pPr>
            <w:r w:rsidRPr="00251027">
              <w:rPr>
                <w:sz w:val="24"/>
                <w:szCs w:val="24"/>
              </w:rPr>
              <w:t>1.</w:t>
            </w:r>
          </w:p>
        </w:tc>
        <w:tc>
          <w:tcPr>
            <w:tcW w:w="4281" w:type="dxa"/>
            <w:tcBorders>
              <w:top w:val="single" w:sz="4" w:space="0" w:color="auto"/>
              <w:left w:val="single" w:sz="4" w:space="0" w:color="auto"/>
              <w:bottom w:val="single" w:sz="4" w:space="0" w:color="auto"/>
              <w:right w:val="single" w:sz="4" w:space="0" w:color="auto"/>
            </w:tcBorders>
            <w:hideMark/>
          </w:tcPr>
          <w:p w:rsidR="00054EC5" w:rsidRPr="00251027" w:rsidRDefault="00054EC5" w:rsidP="004B7659">
            <w:pPr>
              <w:rPr>
                <w:i/>
                <w:sz w:val="24"/>
                <w:szCs w:val="24"/>
              </w:rPr>
            </w:pPr>
            <w:r w:rsidRPr="00251027">
              <w:rPr>
                <w:sz w:val="24"/>
                <w:szCs w:val="24"/>
              </w:rPr>
              <w:t xml:space="preserve">Palielināts finansējums pedagogu darba samaksai, nodrošinot izglītības programmai atbilstošu apmaksājamo stundu skaitu </w:t>
            </w:r>
            <w:r w:rsidRPr="00DE4687">
              <w:rPr>
                <w:sz w:val="24"/>
                <w:szCs w:val="24"/>
              </w:rPr>
              <w:t>mazajām pamatskolām,</w:t>
            </w:r>
            <w:r w:rsidR="00EB51AA">
              <w:rPr>
                <w:sz w:val="24"/>
                <w:szCs w:val="24"/>
              </w:rPr>
              <w:t xml:space="preserve"> (izņemot republikas</w:t>
            </w:r>
            <w:r w:rsidR="00652591" w:rsidRPr="00DE4687">
              <w:rPr>
                <w:sz w:val="24"/>
                <w:szCs w:val="24"/>
              </w:rPr>
              <w:t xml:space="preserve"> pilsētās)</w:t>
            </w:r>
            <w:r w:rsidRPr="00DE4687">
              <w:rPr>
                <w:sz w:val="24"/>
                <w:szCs w:val="24"/>
              </w:rPr>
              <w:t xml:space="preserve"> kurās skolēnu skaits ir 100 un mazāk</w:t>
            </w:r>
            <w:r w:rsidRPr="00251027">
              <w:rPr>
                <w:sz w:val="24"/>
                <w:szCs w:val="24"/>
              </w:rPr>
              <w:t>.</w:t>
            </w:r>
            <w:r w:rsidR="00E5213D" w:rsidRPr="00251027">
              <w:rPr>
                <w:sz w:val="24"/>
                <w:szCs w:val="24"/>
              </w:rPr>
              <w:t xml:space="preserve"> </w:t>
            </w:r>
            <w:r w:rsidR="00E5213D" w:rsidRPr="00251027">
              <w:rPr>
                <w:i/>
                <w:sz w:val="24"/>
                <w:szCs w:val="24"/>
              </w:rPr>
              <w:t>[dažādi viedokļi – LIZDA atbalsta, LIVA neatbalsta]</w:t>
            </w:r>
          </w:p>
        </w:tc>
        <w:tc>
          <w:tcPr>
            <w:tcW w:w="4536" w:type="dxa"/>
            <w:tcBorders>
              <w:top w:val="single" w:sz="4" w:space="0" w:color="auto"/>
              <w:left w:val="single" w:sz="4" w:space="0" w:color="auto"/>
              <w:bottom w:val="single" w:sz="4" w:space="0" w:color="auto"/>
              <w:right w:val="single" w:sz="4" w:space="0" w:color="auto"/>
            </w:tcBorders>
            <w:hideMark/>
          </w:tcPr>
          <w:p w:rsidR="00054EC5" w:rsidRPr="00251027" w:rsidRDefault="00054EC5">
            <w:pPr>
              <w:rPr>
                <w:sz w:val="24"/>
                <w:szCs w:val="24"/>
              </w:rPr>
            </w:pPr>
          </w:p>
          <w:p w:rsidR="00054EC5" w:rsidRPr="00251027" w:rsidRDefault="00065BA3" w:rsidP="007F134D">
            <w:pPr>
              <w:rPr>
                <w:sz w:val="24"/>
                <w:szCs w:val="24"/>
              </w:rPr>
            </w:pPr>
            <w:r>
              <w:rPr>
                <w:sz w:val="24"/>
                <w:szCs w:val="24"/>
              </w:rPr>
              <w:t xml:space="preserve">Ir pieejams </w:t>
            </w:r>
            <w:r w:rsidR="00BD4709">
              <w:rPr>
                <w:sz w:val="24"/>
                <w:szCs w:val="24"/>
              </w:rPr>
              <w:t xml:space="preserve">finansējums </w:t>
            </w:r>
            <w:r w:rsidR="007F134D" w:rsidRPr="00DE4687">
              <w:rPr>
                <w:sz w:val="24"/>
                <w:szCs w:val="24"/>
              </w:rPr>
              <w:t>225</w:t>
            </w:r>
            <w:r w:rsidR="00E5213D" w:rsidRPr="00251027">
              <w:rPr>
                <w:sz w:val="24"/>
                <w:szCs w:val="24"/>
              </w:rPr>
              <w:t xml:space="preserve"> skol</w:t>
            </w:r>
            <w:r w:rsidR="00BD4709">
              <w:rPr>
                <w:sz w:val="24"/>
                <w:szCs w:val="24"/>
              </w:rPr>
              <w:t>ām, papildus pienākumu un atbalsta pasākumu nodrošināšanai</w:t>
            </w:r>
          </w:p>
        </w:tc>
      </w:tr>
      <w:tr w:rsidR="00054EC5" w:rsidRPr="00251027" w:rsidTr="001A66E3">
        <w:tc>
          <w:tcPr>
            <w:tcW w:w="539" w:type="dxa"/>
            <w:tcBorders>
              <w:top w:val="single" w:sz="4" w:space="0" w:color="auto"/>
              <w:left w:val="single" w:sz="4" w:space="0" w:color="auto"/>
              <w:bottom w:val="single" w:sz="4" w:space="0" w:color="auto"/>
              <w:right w:val="single" w:sz="4" w:space="0" w:color="auto"/>
            </w:tcBorders>
            <w:hideMark/>
          </w:tcPr>
          <w:p w:rsidR="00054EC5" w:rsidRPr="00251027" w:rsidRDefault="00054EC5">
            <w:pPr>
              <w:rPr>
                <w:sz w:val="24"/>
                <w:szCs w:val="24"/>
              </w:rPr>
            </w:pPr>
            <w:r w:rsidRPr="00251027">
              <w:rPr>
                <w:sz w:val="24"/>
                <w:szCs w:val="24"/>
              </w:rPr>
              <w:t>2.</w:t>
            </w:r>
          </w:p>
        </w:tc>
        <w:tc>
          <w:tcPr>
            <w:tcW w:w="4281" w:type="dxa"/>
            <w:tcBorders>
              <w:top w:val="single" w:sz="4" w:space="0" w:color="auto"/>
              <w:left w:val="single" w:sz="4" w:space="0" w:color="auto"/>
              <w:bottom w:val="single" w:sz="4" w:space="0" w:color="auto"/>
              <w:right w:val="single" w:sz="4" w:space="0" w:color="auto"/>
            </w:tcBorders>
            <w:hideMark/>
          </w:tcPr>
          <w:p w:rsidR="00054EC5" w:rsidRPr="00251027" w:rsidRDefault="00054EC5">
            <w:pPr>
              <w:rPr>
                <w:sz w:val="24"/>
                <w:szCs w:val="24"/>
              </w:rPr>
            </w:pPr>
            <w:r w:rsidRPr="00251027">
              <w:rPr>
                <w:sz w:val="24"/>
                <w:szCs w:val="24"/>
              </w:rPr>
              <w:t>Izlīdzināta vispārējās un profesionālās izglītības pedagogu gada darba slodze</w:t>
            </w:r>
          </w:p>
        </w:tc>
        <w:tc>
          <w:tcPr>
            <w:tcW w:w="4536" w:type="dxa"/>
            <w:tcBorders>
              <w:top w:val="single" w:sz="4" w:space="0" w:color="auto"/>
              <w:left w:val="single" w:sz="4" w:space="0" w:color="auto"/>
              <w:bottom w:val="single" w:sz="4" w:space="0" w:color="auto"/>
              <w:right w:val="single" w:sz="4" w:space="0" w:color="auto"/>
            </w:tcBorders>
            <w:hideMark/>
          </w:tcPr>
          <w:p w:rsidR="00054EC5" w:rsidRPr="00C83672" w:rsidRDefault="004B7659" w:rsidP="00387B66">
            <w:pPr>
              <w:jc w:val="both"/>
              <w:rPr>
                <w:b/>
                <w:sz w:val="24"/>
                <w:szCs w:val="24"/>
              </w:rPr>
            </w:pPr>
            <w:r w:rsidRPr="00C83672">
              <w:rPr>
                <w:sz w:val="24"/>
                <w:szCs w:val="24"/>
              </w:rPr>
              <w:t>4879</w:t>
            </w:r>
            <w:r w:rsidR="00387B66">
              <w:rPr>
                <w:sz w:val="24"/>
                <w:szCs w:val="24"/>
              </w:rPr>
              <w:t xml:space="preserve"> pedagogiem</w:t>
            </w:r>
            <w:r w:rsidRPr="00C83672">
              <w:rPr>
                <w:sz w:val="24"/>
                <w:szCs w:val="24"/>
              </w:rPr>
              <w:t xml:space="preserve">, no kuriem </w:t>
            </w:r>
            <w:r w:rsidR="006306E1" w:rsidRPr="00C83672">
              <w:rPr>
                <w:sz w:val="24"/>
                <w:szCs w:val="24"/>
              </w:rPr>
              <w:t>3</w:t>
            </w:r>
            <w:r w:rsidRPr="00C83672">
              <w:rPr>
                <w:sz w:val="24"/>
                <w:szCs w:val="24"/>
              </w:rPr>
              <w:t> </w:t>
            </w:r>
            <w:r w:rsidR="006306E1" w:rsidRPr="00C83672">
              <w:rPr>
                <w:sz w:val="24"/>
                <w:szCs w:val="24"/>
              </w:rPr>
              <w:t>790</w:t>
            </w:r>
            <w:r w:rsidRPr="00C83672">
              <w:rPr>
                <w:sz w:val="24"/>
                <w:szCs w:val="24"/>
              </w:rPr>
              <w:t xml:space="preserve"> (IZM) un 1089 (KM)</w:t>
            </w:r>
            <w:r w:rsidR="00DA14E3">
              <w:rPr>
                <w:sz w:val="24"/>
                <w:szCs w:val="24"/>
              </w:rPr>
              <w:t>, ir palielināts</w:t>
            </w:r>
            <w:r w:rsidR="00387B66">
              <w:rPr>
                <w:sz w:val="24"/>
                <w:szCs w:val="24"/>
              </w:rPr>
              <w:t xml:space="preserve"> atalgojums</w:t>
            </w:r>
          </w:p>
        </w:tc>
      </w:tr>
      <w:tr w:rsidR="00054EC5" w:rsidRPr="00251027" w:rsidTr="001A66E3">
        <w:tc>
          <w:tcPr>
            <w:tcW w:w="539" w:type="dxa"/>
            <w:tcBorders>
              <w:top w:val="single" w:sz="4" w:space="0" w:color="auto"/>
              <w:left w:val="single" w:sz="4" w:space="0" w:color="auto"/>
              <w:bottom w:val="single" w:sz="4" w:space="0" w:color="auto"/>
              <w:right w:val="single" w:sz="4" w:space="0" w:color="auto"/>
            </w:tcBorders>
            <w:hideMark/>
          </w:tcPr>
          <w:p w:rsidR="00054EC5" w:rsidRPr="00251027" w:rsidRDefault="00E5213D">
            <w:pPr>
              <w:rPr>
                <w:sz w:val="24"/>
                <w:szCs w:val="24"/>
              </w:rPr>
            </w:pPr>
            <w:r w:rsidRPr="00251027">
              <w:rPr>
                <w:sz w:val="24"/>
                <w:szCs w:val="24"/>
              </w:rPr>
              <w:t>3</w:t>
            </w:r>
            <w:r w:rsidR="00054EC5" w:rsidRPr="00251027">
              <w:rPr>
                <w:sz w:val="24"/>
                <w:szCs w:val="24"/>
              </w:rPr>
              <w:t>.</w:t>
            </w:r>
          </w:p>
        </w:tc>
        <w:tc>
          <w:tcPr>
            <w:tcW w:w="4281" w:type="dxa"/>
            <w:tcBorders>
              <w:top w:val="single" w:sz="4" w:space="0" w:color="auto"/>
              <w:left w:val="single" w:sz="4" w:space="0" w:color="auto"/>
              <w:bottom w:val="single" w:sz="4" w:space="0" w:color="auto"/>
              <w:right w:val="single" w:sz="4" w:space="0" w:color="auto"/>
            </w:tcBorders>
            <w:hideMark/>
          </w:tcPr>
          <w:p w:rsidR="00054EC5" w:rsidRPr="00251027" w:rsidRDefault="00054EC5" w:rsidP="004B7659">
            <w:pPr>
              <w:tabs>
                <w:tab w:val="left" w:pos="992"/>
                <w:tab w:val="center" w:pos="4819"/>
              </w:tabs>
              <w:jc w:val="both"/>
              <w:rPr>
                <w:sz w:val="24"/>
                <w:szCs w:val="24"/>
              </w:rPr>
            </w:pPr>
            <w:r w:rsidRPr="00251027">
              <w:rPr>
                <w:sz w:val="24"/>
                <w:szCs w:val="24"/>
              </w:rPr>
              <w:t>Nodrošināta samaksa par profesionāl</w:t>
            </w:r>
            <w:r w:rsidR="00357010">
              <w:rPr>
                <w:sz w:val="24"/>
                <w:szCs w:val="24"/>
              </w:rPr>
              <w:t>ā</w:t>
            </w:r>
            <w:r w:rsidRPr="00251027">
              <w:rPr>
                <w:sz w:val="24"/>
                <w:szCs w:val="24"/>
              </w:rPr>
              <w:t xml:space="preserve">s darbības kvalitāti, atbilstoši iegūtajai pakāpei </w:t>
            </w:r>
          </w:p>
        </w:tc>
        <w:tc>
          <w:tcPr>
            <w:tcW w:w="4536" w:type="dxa"/>
            <w:tcBorders>
              <w:top w:val="single" w:sz="4" w:space="0" w:color="auto"/>
              <w:left w:val="single" w:sz="4" w:space="0" w:color="auto"/>
              <w:bottom w:val="single" w:sz="4" w:space="0" w:color="auto"/>
              <w:right w:val="single" w:sz="4" w:space="0" w:color="auto"/>
            </w:tcBorders>
          </w:tcPr>
          <w:p w:rsidR="00054EC5" w:rsidRPr="00C83672" w:rsidRDefault="00054EC5">
            <w:pPr>
              <w:ind w:firstLine="72"/>
              <w:rPr>
                <w:sz w:val="24"/>
                <w:szCs w:val="24"/>
              </w:rPr>
            </w:pPr>
            <w:r w:rsidRPr="00C83672">
              <w:rPr>
                <w:sz w:val="24"/>
                <w:szCs w:val="24"/>
                <w:u w:val="single"/>
              </w:rPr>
              <w:t>2013.gada 1.septembrī</w:t>
            </w:r>
            <w:r w:rsidRPr="00C83672">
              <w:rPr>
                <w:sz w:val="24"/>
                <w:szCs w:val="24"/>
              </w:rPr>
              <w:t xml:space="preserve"> </w:t>
            </w:r>
          </w:p>
          <w:p w:rsidR="00054EC5" w:rsidRPr="00C83672" w:rsidRDefault="00054EC5">
            <w:pPr>
              <w:ind w:firstLine="72"/>
              <w:rPr>
                <w:sz w:val="24"/>
                <w:szCs w:val="24"/>
              </w:rPr>
            </w:pPr>
            <w:r w:rsidRPr="00C83672">
              <w:rPr>
                <w:sz w:val="24"/>
                <w:szCs w:val="24"/>
              </w:rPr>
              <w:t>8% - 3.pakāpei;</w:t>
            </w:r>
          </w:p>
          <w:p w:rsidR="00054EC5" w:rsidRPr="00C83672" w:rsidRDefault="00054EC5">
            <w:pPr>
              <w:ind w:firstLine="72"/>
              <w:rPr>
                <w:sz w:val="24"/>
                <w:szCs w:val="24"/>
              </w:rPr>
            </w:pPr>
            <w:r w:rsidRPr="00C83672">
              <w:rPr>
                <w:sz w:val="24"/>
                <w:szCs w:val="24"/>
              </w:rPr>
              <w:t>10% - 4.pakāpei;</w:t>
            </w:r>
          </w:p>
          <w:p w:rsidR="00054EC5" w:rsidRPr="00C83672" w:rsidRDefault="00054EC5">
            <w:pPr>
              <w:ind w:firstLine="72"/>
              <w:rPr>
                <w:sz w:val="24"/>
                <w:szCs w:val="24"/>
              </w:rPr>
            </w:pPr>
            <w:r w:rsidRPr="00C83672">
              <w:rPr>
                <w:sz w:val="24"/>
                <w:szCs w:val="24"/>
              </w:rPr>
              <w:t>12%- 5.pakāpei</w:t>
            </w:r>
          </w:p>
          <w:p w:rsidR="00054EC5" w:rsidRPr="00C83672" w:rsidRDefault="00054EC5">
            <w:pPr>
              <w:ind w:firstLine="72"/>
              <w:rPr>
                <w:sz w:val="24"/>
                <w:szCs w:val="24"/>
                <w:u w:val="single"/>
              </w:rPr>
            </w:pPr>
            <w:r w:rsidRPr="00C83672">
              <w:rPr>
                <w:sz w:val="24"/>
                <w:szCs w:val="24"/>
                <w:u w:val="single"/>
              </w:rPr>
              <w:t>2014</w:t>
            </w:r>
            <w:r w:rsidR="00357010">
              <w:rPr>
                <w:sz w:val="24"/>
                <w:szCs w:val="24"/>
                <w:u w:val="single"/>
              </w:rPr>
              <w:t>.</w:t>
            </w:r>
            <w:r w:rsidRPr="00C83672">
              <w:rPr>
                <w:sz w:val="24"/>
                <w:szCs w:val="24"/>
                <w:u w:val="single"/>
              </w:rPr>
              <w:t>gada 1.</w:t>
            </w:r>
            <w:r w:rsidR="00C54275" w:rsidRPr="00C83672">
              <w:rPr>
                <w:sz w:val="24"/>
                <w:szCs w:val="24"/>
                <w:u w:val="single"/>
              </w:rPr>
              <w:t>septemb</w:t>
            </w:r>
            <w:r w:rsidRPr="00C83672">
              <w:rPr>
                <w:sz w:val="24"/>
                <w:szCs w:val="24"/>
                <w:u w:val="single"/>
              </w:rPr>
              <w:t>rī</w:t>
            </w:r>
          </w:p>
          <w:p w:rsidR="00054EC5" w:rsidRPr="00C83672" w:rsidRDefault="00054EC5">
            <w:pPr>
              <w:ind w:firstLine="72"/>
              <w:rPr>
                <w:sz w:val="24"/>
                <w:szCs w:val="24"/>
              </w:rPr>
            </w:pPr>
            <w:r w:rsidRPr="00C83672">
              <w:rPr>
                <w:sz w:val="24"/>
                <w:szCs w:val="24"/>
              </w:rPr>
              <w:t>10% - 3.pakāpei;</w:t>
            </w:r>
          </w:p>
          <w:p w:rsidR="00054EC5" w:rsidRPr="00C83672" w:rsidRDefault="00054EC5">
            <w:pPr>
              <w:ind w:firstLine="72"/>
              <w:rPr>
                <w:sz w:val="24"/>
                <w:szCs w:val="24"/>
              </w:rPr>
            </w:pPr>
            <w:r w:rsidRPr="00C83672">
              <w:rPr>
                <w:sz w:val="24"/>
                <w:szCs w:val="24"/>
              </w:rPr>
              <w:t>12% - 4.pakāpei;</w:t>
            </w:r>
          </w:p>
          <w:p w:rsidR="00054EC5" w:rsidRPr="00C83672" w:rsidRDefault="00054EC5">
            <w:pPr>
              <w:ind w:firstLine="72"/>
              <w:rPr>
                <w:sz w:val="24"/>
                <w:szCs w:val="24"/>
              </w:rPr>
            </w:pPr>
            <w:r w:rsidRPr="00C83672">
              <w:rPr>
                <w:sz w:val="24"/>
                <w:szCs w:val="24"/>
              </w:rPr>
              <w:t>14%- 5.pakāpei</w:t>
            </w:r>
          </w:p>
          <w:p w:rsidR="00054EC5" w:rsidRPr="00C83672" w:rsidRDefault="00054EC5">
            <w:pPr>
              <w:ind w:firstLine="72"/>
              <w:rPr>
                <w:sz w:val="24"/>
                <w:szCs w:val="24"/>
                <w:u w:val="single"/>
              </w:rPr>
            </w:pPr>
            <w:r w:rsidRPr="00C83672">
              <w:rPr>
                <w:sz w:val="24"/>
                <w:szCs w:val="24"/>
                <w:u w:val="single"/>
              </w:rPr>
              <w:t>201</w:t>
            </w:r>
            <w:r w:rsidR="00C54275" w:rsidRPr="00C83672">
              <w:rPr>
                <w:sz w:val="24"/>
                <w:szCs w:val="24"/>
                <w:u w:val="single"/>
              </w:rPr>
              <w:t>5</w:t>
            </w:r>
            <w:r w:rsidRPr="00C83672">
              <w:rPr>
                <w:sz w:val="24"/>
                <w:szCs w:val="24"/>
                <w:u w:val="single"/>
              </w:rPr>
              <w:t>.gada 1.septembrī</w:t>
            </w:r>
            <w:r w:rsidR="006C6954" w:rsidRPr="00C83672">
              <w:rPr>
                <w:sz w:val="24"/>
                <w:szCs w:val="24"/>
                <w:u w:val="single"/>
              </w:rPr>
              <w:t xml:space="preserve"> </w:t>
            </w:r>
          </w:p>
          <w:p w:rsidR="00844168" w:rsidRPr="00C83672" w:rsidRDefault="00844168">
            <w:pPr>
              <w:ind w:firstLine="72"/>
              <w:rPr>
                <w:sz w:val="24"/>
                <w:szCs w:val="24"/>
              </w:rPr>
            </w:pPr>
            <w:r w:rsidRPr="00C83672">
              <w:rPr>
                <w:sz w:val="24"/>
                <w:szCs w:val="24"/>
              </w:rPr>
              <w:t>10% - 2.pakāpei</w:t>
            </w:r>
            <w:r w:rsidR="00357010">
              <w:rPr>
                <w:sz w:val="24"/>
                <w:szCs w:val="24"/>
              </w:rPr>
              <w:t>;</w:t>
            </w:r>
          </w:p>
          <w:p w:rsidR="00054EC5" w:rsidRPr="00C83672" w:rsidRDefault="00054EC5">
            <w:pPr>
              <w:ind w:firstLine="72"/>
              <w:rPr>
                <w:sz w:val="24"/>
                <w:szCs w:val="24"/>
              </w:rPr>
            </w:pPr>
            <w:r w:rsidRPr="00C83672">
              <w:rPr>
                <w:sz w:val="24"/>
                <w:szCs w:val="24"/>
              </w:rPr>
              <w:t>12% - 3.pakāpei;</w:t>
            </w:r>
          </w:p>
          <w:p w:rsidR="00054EC5" w:rsidRPr="00C83672" w:rsidRDefault="00054EC5">
            <w:pPr>
              <w:ind w:firstLine="72"/>
              <w:rPr>
                <w:sz w:val="24"/>
                <w:szCs w:val="24"/>
              </w:rPr>
            </w:pPr>
            <w:r w:rsidRPr="00C83672">
              <w:rPr>
                <w:sz w:val="24"/>
                <w:szCs w:val="24"/>
              </w:rPr>
              <w:t>14% - 4.pakāpei;</w:t>
            </w:r>
          </w:p>
          <w:p w:rsidR="00054EC5" w:rsidRPr="00C83672" w:rsidRDefault="00054EC5" w:rsidP="00054EC5">
            <w:pPr>
              <w:ind w:firstLine="72"/>
              <w:rPr>
                <w:sz w:val="24"/>
                <w:szCs w:val="24"/>
              </w:rPr>
            </w:pPr>
            <w:r w:rsidRPr="00C83672">
              <w:rPr>
                <w:sz w:val="24"/>
                <w:szCs w:val="24"/>
              </w:rPr>
              <w:t>16%- 5.pakāpei</w:t>
            </w:r>
          </w:p>
        </w:tc>
      </w:tr>
      <w:tr w:rsidR="00054EC5" w:rsidRPr="00251027" w:rsidTr="001A66E3">
        <w:tc>
          <w:tcPr>
            <w:tcW w:w="539" w:type="dxa"/>
            <w:tcBorders>
              <w:top w:val="single" w:sz="4" w:space="0" w:color="auto"/>
              <w:left w:val="single" w:sz="4" w:space="0" w:color="auto"/>
              <w:bottom w:val="single" w:sz="4" w:space="0" w:color="auto"/>
              <w:right w:val="single" w:sz="4" w:space="0" w:color="auto"/>
            </w:tcBorders>
            <w:hideMark/>
          </w:tcPr>
          <w:p w:rsidR="00054EC5" w:rsidRPr="00251027" w:rsidRDefault="00E5213D">
            <w:pPr>
              <w:rPr>
                <w:sz w:val="24"/>
                <w:szCs w:val="24"/>
              </w:rPr>
            </w:pPr>
            <w:r w:rsidRPr="00251027">
              <w:rPr>
                <w:sz w:val="24"/>
                <w:szCs w:val="24"/>
              </w:rPr>
              <w:t>4</w:t>
            </w:r>
            <w:r w:rsidR="00054EC5" w:rsidRPr="00251027">
              <w:rPr>
                <w:sz w:val="24"/>
                <w:szCs w:val="24"/>
              </w:rPr>
              <w:t>.</w:t>
            </w:r>
          </w:p>
        </w:tc>
        <w:tc>
          <w:tcPr>
            <w:tcW w:w="4281" w:type="dxa"/>
            <w:tcBorders>
              <w:top w:val="single" w:sz="4" w:space="0" w:color="auto"/>
              <w:left w:val="single" w:sz="4" w:space="0" w:color="auto"/>
              <w:bottom w:val="single" w:sz="4" w:space="0" w:color="auto"/>
              <w:right w:val="single" w:sz="4" w:space="0" w:color="auto"/>
            </w:tcBorders>
            <w:hideMark/>
          </w:tcPr>
          <w:p w:rsidR="00054EC5" w:rsidRPr="00251027" w:rsidRDefault="00054EC5">
            <w:pPr>
              <w:tabs>
                <w:tab w:val="left" w:pos="992"/>
                <w:tab w:val="center" w:pos="4819"/>
              </w:tabs>
              <w:jc w:val="both"/>
              <w:rPr>
                <w:sz w:val="24"/>
                <w:szCs w:val="24"/>
              </w:rPr>
            </w:pPr>
            <w:r w:rsidRPr="00251027">
              <w:rPr>
                <w:sz w:val="24"/>
                <w:szCs w:val="24"/>
              </w:rPr>
              <w:t>Pirmsskolas pedagogu darba samaksas paaugstināšana, palielinot apmaksāto stundu skaitu</w:t>
            </w:r>
          </w:p>
        </w:tc>
        <w:tc>
          <w:tcPr>
            <w:tcW w:w="4536" w:type="dxa"/>
            <w:tcBorders>
              <w:top w:val="single" w:sz="4" w:space="0" w:color="auto"/>
              <w:left w:val="single" w:sz="4" w:space="0" w:color="auto"/>
              <w:bottom w:val="single" w:sz="4" w:space="0" w:color="auto"/>
              <w:right w:val="single" w:sz="4" w:space="0" w:color="auto"/>
            </w:tcBorders>
            <w:hideMark/>
          </w:tcPr>
          <w:p w:rsidR="00054EC5" w:rsidRPr="00251027" w:rsidRDefault="00054EC5" w:rsidP="003D2B1D">
            <w:pPr>
              <w:ind w:firstLine="34"/>
              <w:jc w:val="both"/>
              <w:rPr>
                <w:sz w:val="24"/>
                <w:szCs w:val="24"/>
              </w:rPr>
            </w:pPr>
            <w:r w:rsidRPr="00251027">
              <w:rPr>
                <w:sz w:val="24"/>
                <w:szCs w:val="24"/>
              </w:rPr>
              <w:t>Papildus apmaksātas četras nodarbību sagatavošanas stundas</w:t>
            </w:r>
          </w:p>
          <w:p w:rsidR="00054EC5" w:rsidRPr="00251027" w:rsidRDefault="00054EC5" w:rsidP="00E6249D">
            <w:pPr>
              <w:rPr>
                <w:sz w:val="24"/>
                <w:szCs w:val="24"/>
              </w:rPr>
            </w:pPr>
          </w:p>
        </w:tc>
      </w:tr>
      <w:tr w:rsidR="001A66E3" w:rsidRPr="00251027" w:rsidTr="001A66E3">
        <w:tc>
          <w:tcPr>
            <w:tcW w:w="539" w:type="dxa"/>
            <w:tcBorders>
              <w:top w:val="single" w:sz="4" w:space="0" w:color="auto"/>
              <w:left w:val="single" w:sz="4" w:space="0" w:color="auto"/>
              <w:bottom w:val="single" w:sz="4" w:space="0" w:color="auto"/>
              <w:right w:val="single" w:sz="4" w:space="0" w:color="auto"/>
            </w:tcBorders>
            <w:hideMark/>
          </w:tcPr>
          <w:p w:rsidR="001A66E3" w:rsidRPr="00251027" w:rsidRDefault="00E5213D">
            <w:pPr>
              <w:rPr>
                <w:sz w:val="24"/>
                <w:szCs w:val="24"/>
              </w:rPr>
            </w:pPr>
            <w:r w:rsidRPr="00251027">
              <w:rPr>
                <w:sz w:val="24"/>
                <w:szCs w:val="24"/>
              </w:rPr>
              <w:t>5</w:t>
            </w:r>
            <w:r w:rsidR="001A66E3" w:rsidRPr="00251027">
              <w:rPr>
                <w:sz w:val="24"/>
                <w:szCs w:val="24"/>
              </w:rPr>
              <w:t>.</w:t>
            </w:r>
          </w:p>
        </w:tc>
        <w:tc>
          <w:tcPr>
            <w:tcW w:w="4281" w:type="dxa"/>
            <w:tcBorders>
              <w:top w:val="single" w:sz="4" w:space="0" w:color="auto"/>
              <w:left w:val="single" w:sz="4" w:space="0" w:color="auto"/>
              <w:bottom w:val="single" w:sz="4" w:space="0" w:color="auto"/>
              <w:right w:val="single" w:sz="4" w:space="0" w:color="auto"/>
            </w:tcBorders>
            <w:hideMark/>
          </w:tcPr>
          <w:p w:rsidR="001A66E3" w:rsidRPr="00251027" w:rsidRDefault="001A66E3" w:rsidP="004B7659">
            <w:pPr>
              <w:rPr>
                <w:sz w:val="24"/>
                <w:szCs w:val="24"/>
              </w:rPr>
            </w:pPr>
            <w:r w:rsidRPr="00251027">
              <w:rPr>
                <w:sz w:val="24"/>
                <w:szCs w:val="24"/>
                <w:shd w:val="clear" w:color="auto" w:fill="FFFFFF"/>
              </w:rPr>
              <w:t>N</w:t>
            </w:r>
            <w:r w:rsidRPr="00251027">
              <w:rPr>
                <w:sz w:val="24"/>
                <w:szCs w:val="24"/>
              </w:rPr>
              <w:t>odrošināti profesionālās pilnveides kursi izglītības standartu īstenošanas kompetenču pilnveidei</w:t>
            </w:r>
          </w:p>
        </w:tc>
        <w:tc>
          <w:tcPr>
            <w:tcW w:w="4536" w:type="dxa"/>
            <w:tcBorders>
              <w:top w:val="single" w:sz="4" w:space="0" w:color="auto"/>
              <w:left w:val="single" w:sz="4" w:space="0" w:color="auto"/>
              <w:bottom w:val="single" w:sz="4" w:space="0" w:color="auto"/>
              <w:right w:val="single" w:sz="4" w:space="0" w:color="auto"/>
            </w:tcBorders>
            <w:hideMark/>
          </w:tcPr>
          <w:p w:rsidR="001A66E3" w:rsidRPr="002908A1" w:rsidRDefault="001A66E3" w:rsidP="002908A1">
            <w:pPr>
              <w:pStyle w:val="ListParagraph"/>
              <w:ind w:left="0"/>
              <w:jc w:val="both"/>
              <w:rPr>
                <w:sz w:val="24"/>
                <w:szCs w:val="24"/>
              </w:rPr>
            </w:pPr>
            <w:r w:rsidRPr="002908A1">
              <w:rPr>
                <w:sz w:val="24"/>
                <w:szCs w:val="24"/>
              </w:rPr>
              <w:t xml:space="preserve">Profesionālās pilnveides kursi </w:t>
            </w:r>
            <w:r w:rsidR="004B7659" w:rsidRPr="002908A1">
              <w:rPr>
                <w:sz w:val="24"/>
                <w:szCs w:val="24"/>
              </w:rPr>
              <w:t>1</w:t>
            </w:r>
            <w:r w:rsidR="00DB3642" w:rsidRPr="002908A1">
              <w:rPr>
                <w:sz w:val="24"/>
                <w:szCs w:val="24"/>
              </w:rPr>
              <w:t>2</w:t>
            </w:r>
            <w:r w:rsidR="001A25DE">
              <w:rPr>
                <w:sz w:val="24"/>
                <w:szCs w:val="24"/>
              </w:rPr>
              <w:t xml:space="preserve"> </w:t>
            </w:r>
            <w:r w:rsidR="00DB3642" w:rsidRPr="002908A1">
              <w:rPr>
                <w:sz w:val="24"/>
                <w:szCs w:val="24"/>
              </w:rPr>
              <w:t>9</w:t>
            </w:r>
            <w:r w:rsidR="00DA14E3">
              <w:rPr>
                <w:sz w:val="24"/>
                <w:szCs w:val="24"/>
              </w:rPr>
              <w:t>77 pedagogiem gadā</w:t>
            </w:r>
            <w:r w:rsidR="004B7659" w:rsidRPr="002908A1">
              <w:rPr>
                <w:sz w:val="24"/>
                <w:szCs w:val="24"/>
              </w:rPr>
              <w:t xml:space="preserve">, no kuriem </w:t>
            </w:r>
            <w:r w:rsidR="00DB3642" w:rsidRPr="002908A1">
              <w:rPr>
                <w:sz w:val="24"/>
                <w:szCs w:val="24"/>
              </w:rPr>
              <w:t xml:space="preserve">11 667 </w:t>
            </w:r>
            <w:r w:rsidR="004B7659" w:rsidRPr="002908A1">
              <w:rPr>
                <w:sz w:val="24"/>
                <w:szCs w:val="24"/>
              </w:rPr>
              <w:t>(IZM) un 1310 (KM</w:t>
            </w:r>
            <w:r w:rsidR="00EE2E54">
              <w:rPr>
                <w:sz w:val="24"/>
                <w:szCs w:val="24"/>
              </w:rPr>
              <w:t>)</w:t>
            </w:r>
            <w:r w:rsidRPr="002908A1">
              <w:rPr>
                <w:sz w:val="24"/>
                <w:szCs w:val="24"/>
              </w:rPr>
              <w:t xml:space="preserve"> pedagogi</w:t>
            </w:r>
            <w:r w:rsidR="00DA14E3">
              <w:rPr>
                <w:sz w:val="24"/>
                <w:szCs w:val="24"/>
              </w:rPr>
              <w:t>.</w:t>
            </w:r>
          </w:p>
        </w:tc>
      </w:tr>
      <w:tr w:rsidR="00EC0D25" w:rsidRPr="00251027" w:rsidTr="001A66E3">
        <w:tc>
          <w:tcPr>
            <w:tcW w:w="539" w:type="dxa"/>
            <w:tcBorders>
              <w:top w:val="single" w:sz="4" w:space="0" w:color="auto"/>
              <w:left w:val="single" w:sz="4" w:space="0" w:color="auto"/>
              <w:bottom w:val="single" w:sz="4" w:space="0" w:color="auto"/>
              <w:right w:val="single" w:sz="4" w:space="0" w:color="auto"/>
            </w:tcBorders>
            <w:hideMark/>
          </w:tcPr>
          <w:p w:rsidR="00EC0D25" w:rsidRDefault="00EC0D25">
            <w:pPr>
              <w:rPr>
                <w:sz w:val="24"/>
                <w:szCs w:val="24"/>
              </w:rPr>
            </w:pPr>
          </w:p>
          <w:p w:rsidR="00EC0D25" w:rsidRPr="00251027" w:rsidRDefault="00EC0D25">
            <w:pPr>
              <w:rPr>
                <w:sz w:val="24"/>
                <w:szCs w:val="24"/>
              </w:rPr>
            </w:pPr>
            <w:r>
              <w:rPr>
                <w:sz w:val="24"/>
                <w:szCs w:val="24"/>
              </w:rPr>
              <w:t>6.</w:t>
            </w:r>
          </w:p>
        </w:tc>
        <w:tc>
          <w:tcPr>
            <w:tcW w:w="4281" w:type="dxa"/>
            <w:tcBorders>
              <w:top w:val="single" w:sz="4" w:space="0" w:color="auto"/>
              <w:left w:val="single" w:sz="4" w:space="0" w:color="auto"/>
              <w:bottom w:val="single" w:sz="4" w:space="0" w:color="auto"/>
              <w:right w:val="single" w:sz="4" w:space="0" w:color="auto"/>
            </w:tcBorders>
            <w:hideMark/>
          </w:tcPr>
          <w:p w:rsidR="00EC0D25" w:rsidRPr="00251027" w:rsidRDefault="00EC0D25" w:rsidP="004B7659">
            <w:pPr>
              <w:rPr>
                <w:sz w:val="24"/>
                <w:szCs w:val="24"/>
                <w:shd w:val="clear" w:color="auto" w:fill="FFFFFF"/>
              </w:rPr>
            </w:pPr>
            <w:r>
              <w:rPr>
                <w:sz w:val="24"/>
                <w:szCs w:val="24"/>
                <w:shd w:val="clear" w:color="auto" w:fill="FFFFFF"/>
              </w:rPr>
              <w:t>Paaugstināts pedagogu zemākais atalgojums</w:t>
            </w:r>
          </w:p>
        </w:tc>
        <w:tc>
          <w:tcPr>
            <w:tcW w:w="4536" w:type="dxa"/>
            <w:tcBorders>
              <w:top w:val="single" w:sz="4" w:space="0" w:color="auto"/>
              <w:left w:val="single" w:sz="4" w:space="0" w:color="auto"/>
              <w:bottom w:val="single" w:sz="4" w:space="0" w:color="auto"/>
              <w:right w:val="single" w:sz="4" w:space="0" w:color="auto"/>
            </w:tcBorders>
            <w:hideMark/>
          </w:tcPr>
          <w:p w:rsidR="00EC0D25" w:rsidRPr="002908A1" w:rsidRDefault="00157AF2" w:rsidP="002908A1">
            <w:pPr>
              <w:pStyle w:val="ListParagraph"/>
              <w:ind w:left="0"/>
              <w:jc w:val="both"/>
              <w:rPr>
                <w:sz w:val="24"/>
                <w:szCs w:val="24"/>
              </w:rPr>
            </w:pPr>
            <w:r>
              <w:rPr>
                <w:sz w:val="24"/>
                <w:szCs w:val="24"/>
              </w:rPr>
              <w:t xml:space="preserve">Noteikts pedagogu darba laiks, pakāpeniski pieaug pedagogu darba samaksa </w:t>
            </w:r>
          </w:p>
        </w:tc>
      </w:tr>
    </w:tbl>
    <w:p w:rsidR="00E5213D" w:rsidRPr="00251027" w:rsidRDefault="00E5213D" w:rsidP="00E5213D">
      <w:pPr>
        <w:pStyle w:val="BodyText"/>
        <w:ind w:firstLine="720"/>
        <w:rPr>
          <w:szCs w:val="28"/>
        </w:rPr>
      </w:pPr>
    </w:p>
    <w:p w:rsidR="00045BCE" w:rsidRDefault="00045BCE" w:rsidP="00FB4DBD">
      <w:pPr>
        <w:pStyle w:val="BodyText"/>
        <w:ind w:firstLine="720"/>
        <w:jc w:val="center"/>
        <w:rPr>
          <w:sz w:val="24"/>
          <w:szCs w:val="24"/>
        </w:rPr>
      </w:pPr>
    </w:p>
    <w:p w:rsidR="00045BCE" w:rsidRDefault="00045BCE" w:rsidP="00FB4DBD">
      <w:pPr>
        <w:pStyle w:val="BodyText"/>
        <w:ind w:firstLine="720"/>
        <w:jc w:val="center"/>
        <w:rPr>
          <w:sz w:val="24"/>
          <w:szCs w:val="24"/>
        </w:rPr>
      </w:pPr>
    </w:p>
    <w:p w:rsidR="00E5213D" w:rsidRPr="00251027" w:rsidRDefault="00E5213D" w:rsidP="00FB4DBD">
      <w:pPr>
        <w:pStyle w:val="BodyText"/>
        <w:ind w:firstLine="720"/>
        <w:jc w:val="center"/>
        <w:rPr>
          <w:sz w:val="24"/>
          <w:szCs w:val="24"/>
        </w:rPr>
      </w:pPr>
      <w:r w:rsidRPr="00251027">
        <w:rPr>
          <w:sz w:val="24"/>
          <w:szCs w:val="24"/>
        </w:rPr>
        <w:t>Pāreja uz 40 stundu darba laiku un darba samaksu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281"/>
        <w:gridCol w:w="4536"/>
      </w:tblGrid>
      <w:tr w:rsidR="00E5213D" w:rsidRPr="00251027" w:rsidTr="004B7659">
        <w:tc>
          <w:tcPr>
            <w:tcW w:w="539" w:type="dxa"/>
            <w:hideMark/>
          </w:tcPr>
          <w:p w:rsidR="00E5213D" w:rsidRPr="00251027" w:rsidRDefault="00E5213D" w:rsidP="00E5213D">
            <w:pPr>
              <w:rPr>
                <w:sz w:val="24"/>
                <w:szCs w:val="24"/>
              </w:rPr>
            </w:pPr>
            <w:r w:rsidRPr="00251027">
              <w:rPr>
                <w:sz w:val="24"/>
                <w:szCs w:val="24"/>
              </w:rPr>
              <w:t>Nr.p.k</w:t>
            </w:r>
          </w:p>
        </w:tc>
        <w:tc>
          <w:tcPr>
            <w:tcW w:w="4281" w:type="dxa"/>
            <w:hideMark/>
          </w:tcPr>
          <w:p w:rsidR="00E5213D" w:rsidRPr="00251027" w:rsidRDefault="00E5213D" w:rsidP="00E5213D">
            <w:pPr>
              <w:rPr>
                <w:sz w:val="24"/>
                <w:szCs w:val="24"/>
              </w:rPr>
            </w:pPr>
          </w:p>
          <w:p w:rsidR="00E5213D" w:rsidRPr="00251027" w:rsidRDefault="00E5213D" w:rsidP="00E5213D">
            <w:pPr>
              <w:rPr>
                <w:sz w:val="24"/>
                <w:szCs w:val="24"/>
              </w:rPr>
            </w:pPr>
            <w:r w:rsidRPr="00251027">
              <w:rPr>
                <w:sz w:val="24"/>
                <w:szCs w:val="24"/>
              </w:rPr>
              <w:t>Politikas rezultāts</w:t>
            </w:r>
          </w:p>
        </w:tc>
        <w:tc>
          <w:tcPr>
            <w:tcW w:w="4536" w:type="dxa"/>
            <w:hideMark/>
          </w:tcPr>
          <w:p w:rsidR="00E5213D" w:rsidRPr="00251027" w:rsidRDefault="00E5213D" w:rsidP="00E5213D">
            <w:pPr>
              <w:rPr>
                <w:sz w:val="24"/>
                <w:szCs w:val="24"/>
              </w:rPr>
            </w:pPr>
          </w:p>
          <w:p w:rsidR="00E5213D" w:rsidRPr="00251027" w:rsidRDefault="00E5213D" w:rsidP="00E5213D">
            <w:pPr>
              <w:rPr>
                <w:sz w:val="24"/>
                <w:szCs w:val="24"/>
              </w:rPr>
            </w:pPr>
            <w:r w:rsidRPr="00251027">
              <w:rPr>
                <w:sz w:val="24"/>
                <w:szCs w:val="24"/>
              </w:rPr>
              <w:t>Rezultatīvie rādītāji</w:t>
            </w:r>
          </w:p>
        </w:tc>
      </w:tr>
      <w:tr w:rsidR="00E5213D" w:rsidRPr="00251027" w:rsidTr="004B7659">
        <w:tc>
          <w:tcPr>
            <w:tcW w:w="539" w:type="dxa"/>
            <w:hideMark/>
          </w:tcPr>
          <w:p w:rsidR="00E5213D" w:rsidRPr="00251027" w:rsidRDefault="00E5213D" w:rsidP="00E5213D">
            <w:pPr>
              <w:rPr>
                <w:sz w:val="24"/>
                <w:szCs w:val="24"/>
              </w:rPr>
            </w:pPr>
          </w:p>
        </w:tc>
        <w:tc>
          <w:tcPr>
            <w:tcW w:w="4281" w:type="dxa"/>
            <w:hideMark/>
          </w:tcPr>
          <w:p w:rsidR="00E5213D" w:rsidRPr="00251027" w:rsidRDefault="00E5213D" w:rsidP="00E5213D">
            <w:pPr>
              <w:rPr>
                <w:sz w:val="24"/>
                <w:szCs w:val="24"/>
              </w:rPr>
            </w:pPr>
          </w:p>
        </w:tc>
        <w:tc>
          <w:tcPr>
            <w:tcW w:w="4536" w:type="dxa"/>
            <w:hideMark/>
          </w:tcPr>
          <w:p w:rsidR="00E5213D" w:rsidRPr="00251027" w:rsidRDefault="00E5213D" w:rsidP="00E5213D">
            <w:pPr>
              <w:rPr>
                <w:sz w:val="24"/>
                <w:szCs w:val="24"/>
              </w:rPr>
            </w:pPr>
          </w:p>
        </w:tc>
      </w:tr>
      <w:tr w:rsidR="00E5213D" w:rsidRPr="00251027" w:rsidTr="004B7659">
        <w:tc>
          <w:tcPr>
            <w:tcW w:w="539" w:type="dxa"/>
            <w:hideMark/>
          </w:tcPr>
          <w:p w:rsidR="00E5213D" w:rsidRPr="00251027" w:rsidRDefault="00E5213D" w:rsidP="00E5213D">
            <w:pPr>
              <w:rPr>
                <w:sz w:val="24"/>
                <w:szCs w:val="24"/>
              </w:rPr>
            </w:pPr>
            <w:r w:rsidRPr="00251027">
              <w:rPr>
                <w:sz w:val="24"/>
                <w:szCs w:val="24"/>
              </w:rPr>
              <w:t>1.</w:t>
            </w:r>
          </w:p>
        </w:tc>
        <w:tc>
          <w:tcPr>
            <w:tcW w:w="4281" w:type="dxa"/>
            <w:hideMark/>
          </w:tcPr>
          <w:p w:rsidR="004B7659" w:rsidRPr="00251027" w:rsidRDefault="004B7659" w:rsidP="00F62D35">
            <w:pPr>
              <w:rPr>
                <w:sz w:val="24"/>
                <w:szCs w:val="24"/>
              </w:rPr>
            </w:pPr>
            <w:r w:rsidRPr="00251027">
              <w:rPr>
                <w:sz w:val="24"/>
                <w:szCs w:val="24"/>
              </w:rPr>
              <w:t>40 stundu darba laika apmaksas sistēm</w:t>
            </w:r>
            <w:r w:rsidR="00F62D35" w:rsidRPr="00251027">
              <w:rPr>
                <w:sz w:val="24"/>
                <w:szCs w:val="24"/>
              </w:rPr>
              <w:t>a</w:t>
            </w:r>
          </w:p>
        </w:tc>
        <w:tc>
          <w:tcPr>
            <w:tcW w:w="4536" w:type="dxa"/>
            <w:hideMark/>
          </w:tcPr>
          <w:p w:rsidR="00E5213D" w:rsidRPr="00251027" w:rsidRDefault="00E5213D" w:rsidP="004B7659">
            <w:pPr>
              <w:jc w:val="both"/>
              <w:rPr>
                <w:sz w:val="24"/>
                <w:szCs w:val="24"/>
              </w:rPr>
            </w:pPr>
            <w:r w:rsidRPr="00251027">
              <w:rPr>
                <w:sz w:val="24"/>
                <w:szCs w:val="24"/>
              </w:rPr>
              <w:t xml:space="preserve">Noteikts darba laiks un atbilstošs atalgojums. Radīti priekšnoteikumi izglītības kvalitātes paaugstināšanai. </w:t>
            </w:r>
          </w:p>
        </w:tc>
      </w:tr>
    </w:tbl>
    <w:p w:rsidR="00E5213D" w:rsidRPr="00251027" w:rsidRDefault="00E5213D" w:rsidP="003E4A0B">
      <w:pPr>
        <w:rPr>
          <w:sz w:val="24"/>
          <w:szCs w:val="24"/>
        </w:rPr>
        <w:sectPr w:rsidR="00E5213D" w:rsidRPr="00251027" w:rsidSect="000E6316">
          <w:headerReference w:type="default" r:id="rId24"/>
          <w:footerReference w:type="default" r:id="rId25"/>
          <w:pgSz w:w="11906" w:h="16838"/>
          <w:pgMar w:top="709" w:right="849" w:bottom="426" w:left="993" w:header="720" w:footer="720" w:gutter="0"/>
          <w:pgNumType w:start="1"/>
          <w:cols w:space="720"/>
          <w:titlePg/>
          <w:docGrid w:linePitch="272"/>
        </w:sectPr>
      </w:pPr>
    </w:p>
    <w:p w:rsidR="003E4A0B" w:rsidRPr="00251027" w:rsidRDefault="003E4A0B" w:rsidP="007C1329">
      <w:pPr>
        <w:pStyle w:val="Heading1"/>
        <w:keepNext w:val="0"/>
        <w:widowControl w:val="0"/>
        <w:jc w:val="center"/>
        <w:rPr>
          <w:sz w:val="24"/>
          <w:szCs w:val="24"/>
        </w:rPr>
      </w:pPr>
      <w:r w:rsidRPr="00251027">
        <w:rPr>
          <w:sz w:val="24"/>
          <w:szCs w:val="24"/>
        </w:rPr>
        <w:lastRenderedPageBreak/>
        <w:t>5. GALVENIE UZDEVUMI PROGRAMMAS REZULTĀTU SASNIEGŠANAI</w:t>
      </w:r>
    </w:p>
    <w:p w:rsidR="00DA3483" w:rsidRDefault="00DA3483" w:rsidP="002B6554">
      <w:pPr>
        <w:rPr>
          <w:b/>
          <w:sz w:val="24"/>
          <w:szCs w:val="24"/>
        </w:rPr>
      </w:pPr>
    </w:p>
    <w:p w:rsidR="002B6554" w:rsidRPr="00251027" w:rsidRDefault="002B6554" w:rsidP="002B6554">
      <w:pPr>
        <w:rPr>
          <w:b/>
          <w:sz w:val="24"/>
          <w:szCs w:val="24"/>
        </w:rPr>
      </w:pPr>
      <w:r w:rsidRPr="00251027">
        <w:rPr>
          <w:b/>
          <w:sz w:val="24"/>
          <w:szCs w:val="24"/>
        </w:rPr>
        <w:t xml:space="preserve">5.1. </w:t>
      </w:r>
      <w:r w:rsidRPr="00251027">
        <w:rPr>
          <w:b/>
          <w:bCs/>
          <w:color w:val="000000"/>
          <w:sz w:val="24"/>
          <w:szCs w:val="24"/>
          <w:lang w:eastAsia="lv-LV"/>
        </w:rPr>
        <w:t>Pakāpeniska pedagogu atalgojuma paaugstināšana atbilstoši darba kvalitātei un profesionālā un sociālā atbalsta nodrošināšana</w:t>
      </w:r>
    </w:p>
    <w:p w:rsidR="007F3AEE" w:rsidRPr="00F0333D" w:rsidRDefault="00F0333D" w:rsidP="00F0333D">
      <w:pPr>
        <w:jc w:val="right"/>
        <w:rPr>
          <w:sz w:val="24"/>
          <w:szCs w:val="24"/>
        </w:rPr>
      </w:pPr>
      <w:r w:rsidRPr="00F0333D">
        <w:rPr>
          <w:sz w:val="24"/>
          <w:szCs w:val="24"/>
        </w:rPr>
        <w:t>(Ls)</w:t>
      </w:r>
    </w:p>
    <w:tbl>
      <w:tblPr>
        <w:tblW w:w="15183" w:type="dxa"/>
        <w:tblInd w:w="93" w:type="dxa"/>
        <w:tblLayout w:type="fixed"/>
        <w:tblLook w:val="04A0"/>
      </w:tblPr>
      <w:tblGrid>
        <w:gridCol w:w="546"/>
        <w:gridCol w:w="2304"/>
        <w:gridCol w:w="2552"/>
        <w:gridCol w:w="142"/>
        <w:gridCol w:w="1134"/>
        <w:gridCol w:w="141"/>
        <w:gridCol w:w="1134"/>
        <w:gridCol w:w="284"/>
        <w:gridCol w:w="992"/>
        <w:gridCol w:w="1276"/>
        <w:gridCol w:w="1134"/>
        <w:gridCol w:w="1134"/>
        <w:gridCol w:w="2410"/>
      </w:tblGrid>
      <w:tr w:rsidR="00342DB3" w:rsidRPr="00251027" w:rsidTr="00457A8D">
        <w:trPr>
          <w:trHeight w:val="72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2DB3" w:rsidRPr="00251027" w:rsidRDefault="00342DB3" w:rsidP="00055D97">
            <w:pPr>
              <w:jc w:val="center"/>
              <w:rPr>
                <w:color w:val="000000"/>
                <w:lang w:eastAsia="lv-LV"/>
              </w:rPr>
            </w:pPr>
          </w:p>
          <w:p w:rsidR="00342DB3" w:rsidRPr="00251027" w:rsidRDefault="00342DB3" w:rsidP="00055D97">
            <w:pPr>
              <w:jc w:val="center"/>
              <w:rPr>
                <w:color w:val="000000"/>
                <w:lang w:eastAsia="lv-LV"/>
              </w:rPr>
            </w:pPr>
            <w:r w:rsidRPr="00251027">
              <w:rPr>
                <w:color w:val="000000"/>
                <w:lang w:eastAsia="lv-LV"/>
              </w:rPr>
              <w:t>Nr. p.k.</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p>
          <w:p w:rsidR="00342DB3" w:rsidRPr="00251027" w:rsidRDefault="00342DB3" w:rsidP="00055D97">
            <w:pPr>
              <w:jc w:val="center"/>
              <w:rPr>
                <w:color w:val="000000"/>
                <w:lang w:eastAsia="lv-LV"/>
              </w:rPr>
            </w:pPr>
            <w:r w:rsidRPr="00251027">
              <w:rPr>
                <w:color w:val="000000"/>
                <w:lang w:eastAsia="lv-LV"/>
              </w:rPr>
              <w:t>Pasākums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p>
          <w:p w:rsidR="00342DB3" w:rsidRPr="00251027" w:rsidRDefault="00342DB3" w:rsidP="00055D97">
            <w:pPr>
              <w:jc w:val="center"/>
              <w:rPr>
                <w:color w:val="000000"/>
                <w:lang w:eastAsia="lv-LV"/>
              </w:rPr>
            </w:pPr>
            <w:r w:rsidRPr="00251027">
              <w:rPr>
                <w:color w:val="000000"/>
                <w:lang w:eastAsia="lv-LV"/>
              </w:rPr>
              <w:t>Īstenošanas soļi</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p>
          <w:p w:rsidR="00342DB3" w:rsidRPr="00251027" w:rsidRDefault="00342DB3" w:rsidP="00055D97">
            <w:pPr>
              <w:jc w:val="center"/>
              <w:rPr>
                <w:color w:val="000000"/>
                <w:lang w:eastAsia="lv-LV"/>
              </w:rPr>
            </w:pPr>
            <w:r w:rsidRPr="00251027">
              <w:rPr>
                <w:color w:val="000000"/>
                <w:lang w:eastAsia="lv-LV"/>
              </w:rPr>
              <w:t>Īstenoša-</w:t>
            </w:r>
          </w:p>
          <w:p w:rsidR="00342DB3" w:rsidRPr="00251027" w:rsidRDefault="00342DB3" w:rsidP="00055D97">
            <w:pPr>
              <w:jc w:val="center"/>
              <w:rPr>
                <w:color w:val="000000"/>
                <w:lang w:eastAsia="lv-LV"/>
              </w:rPr>
            </w:pPr>
            <w:r w:rsidRPr="00251027">
              <w:rPr>
                <w:color w:val="000000"/>
                <w:lang w:eastAsia="lv-LV"/>
              </w:rPr>
              <w:t>nas laiks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42DB3" w:rsidRPr="00251027" w:rsidRDefault="00342DB3" w:rsidP="006252A4">
            <w:pPr>
              <w:jc w:val="center"/>
              <w:rPr>
                <w:color w:val="000000"/>
                <w:lang w:eastAsia="lv-LV"/>
              </w:rPr>
            </w:pPr>
            <w:r w:rsidRPr="00251027">
              <w:rPr>
                <w:color w:val="000000"/>
                <w:lang w:eastAsia="lv-LV"/>
              </w:rPr>
              <w:t>Normas izpildei pieejamais finansējums 2013.gadam</w:t>
            </w:r>
          </w:p>
        </w:tc>
        <w:tc>
          <w:tcPr>
            <w:tcW w:w="1276" w:type="dxa"/>
            <w:gridSpan w:val="2"/>
            <w:vMerge w:val="restart"/>
            <w:tcBorders>
              <w:top w:val="single" w:sz="4" w:space="0" w:color="auto"/>
              <w:left w:val="nil"/>
              <w:right w:val="nil"/>
            </w:tcBorders>
            <w:shd w:val="clear" w:color="auto" w:fill="auto"/>
            <w:vAlign w:val="center"/>
            <w:hideMark/>
          </w:tcPr>
          <w:p w:rsidR="00342DB3" w:rsidRPr="00251027" w:rsidRDefault="00342DB3" w:rsidP="00055D97">
            <w:pPr>
              <w:jc w:val="center"/>
              <w:rPr>
                <w:color w:val="000000"/>
                <w:lang w:eastAsia="lv-LV"/>
              </w:rPr>
            </w:pPr>
            <w:r w:rsidRPr="00251027">
              <w:rPr>
                <w:color w:val="000000"/>
                <w:lang w:eastAsia="lv-LV"/>
              </w:rPr>
              <w:t>Papildu nepieciešams finansējums</w:t>
            </w:r>
            <w:r>
              <w:rPr>
                <w:color w:val="000000"/>
                <w:lang w:eastAsia="lv-LV"/>
              </w:rPr>
              <w:t xml:space="preserve"> 2013.gada pēdējiem 4 mēnešiem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r w:rsidRPr="00251027">
              <w:rPr>
                <w:color w:val="000000"/>
                <w:lang w:eastAsia="lv-LV"/>
              </w:rPr>
              <w:t>Normas izpildei pieejamais finansējums 2014.gadam</w:t>
            </w:r>
          </w:p>
        </w:tc>
        <w:tc>
          <w:tcPr>
            <w:tcW w:w="1134" w:type="dxa"/>
            <w:tcBorders>
              <w:top w:val="single" w:sz="4" w:space="0" w:color="auto"/>
              <w:left w:val="nil"/>
              <w:bottom w:val="single" w:sz="4" w:space="0" w:color="auto"/>
              <w:right w:val="nil"/>
            </w:tcBorders>
            <w:shd w:val="clear" w:color="auto" w:fill="auto"/>
            <w:vAlign w:val="center"/>
            <w:hideMark/>
          </w:tcPr>
          <w:p w:rsidR="00342DB3" w:rsidRPr="00251027" w:rsidRDefault="00342DB3" w:rsidP="00055D97">
            <w:pPr>
              <w:jc w:val="center"/>
              <w:rPr>
                <w:color w:val="000000"/>
                <w:lang w:eastAsia="lv-LV"/>
              </w:rPr>
            </w:pPr>
            <w:r w:rsidRPr="00251027">
              <w:rPr>
                <w:color w:val="000000"/>
                <w:lang w:eastAsia="lv-LV"/>
              </w:rPr>
              <w:t>Papildu nepieciešams finansējums</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342DB3" w:rsidRPr="00251027" w:rsidRDefault="00342DB3" w:rsidP="00055D97">
            <w:pPr>
              <w:jc w:val="center"/>
              <w:rPr>
                <w:color w:val="000000"/>
                <w:lang w:eastAsia="lv-LV"/>
              </w:rPr>
            </w:pPr>
            <w:r w:rsidRPr="00251027">
              <w:rPr>
                <w:color w:val="000000"/>
                <w:lang w:eastAsia="lv-LV"/>
              </w:rPr>
              <w:t>Papildu nepieciešams finansējums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r w:rsidRPr="00251027">
              <w:rPr>
                <w:color w:val="000000"/>
                <w:lang w:eastAsia="lv-LV"/>
              </w:rPr>
              <w:t>Rezultāts</w:t>
            </w:r>
          </w:p>
        </w:tc>
      </w:tr>
      <w:tr w:rsidR="00342DB3" w:rsidRPr="00251027" w:rsidTr="00457A8D">
        <w:trPr>
          <w:trHeight w:val="63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342DB3" w:rsidRPr="00251027" w:rsidRDefault="00342DB3" w:rsidP="00055D97">
            <w:pPr>
              <w:rPr>
                <w:color w:val="000000"/>
                <w:lang w:eastAsia="lv-LV"/>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342DB3" w:rsidRPr="00251027" w:rsidRDefault="00342DB3" w:rsidP="00055D97">
            <w:pPr>
              <w:rPr>
                <w:color w:val="000000"/>
                <w:lang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42DB3" w:rsidRPr="00251027" w:rsidRDefault="00342DB3" w:rsidP="00055D97">
            <w:pPr>
              <w:rPr>
                <w:color w:val="000000"/>
                <w:lang w:eastAsia="lv-LV"/>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42DB3" w:rsidRPr="00251027" w:rsidRDefault="00342DB3" w:rsidP="00055D97">
            <w:pPr>
              <w:rPr>
                <w:color w:val="000000"/>
                <w:lang w:eastAsia="lv-LV"/>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342DB3" w:rsidRPr="00251027" w:rsidRDefault="00342DB3" w:rsidP="00055D97">
            <w:pPr>
              <w:rPr>
                <w:color w:val="000000"/>
                <w:lang w:eastAsia="lv-LV"/>
              </w:rPr>
            </w:pPr>
          </w:p>
        </w:tc>
        <w:tc>
          <w:tcPr>
            <w:tcW w:w="1276" w:type="dxa"/>
            <w:gridSpan w:val="2"/>
            <w:vMerge/>
            <w:tcBorders>
              <w:left w:val="nil"/>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2DB3" w:rsidRPr="00251027" w:rsidRDefault="00342DB3" w:rsidP="00055D97">
            <w:pPr>
              <w:rPr>
                <w:color w:val="000000"/>
                <w:lang w:eastAsia="lv-LV"/>
              </w:rPr>
            </w:pPr>
          </w:p>
        </w:tc>
        <w:tc>
          <w:tcPr>
            <w:tcW w:w="1134" w:type="dxa"/>
            <w:tcBorders>
              <w:top w:val="nil"/>
              <w:left w:val="nil"/>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r w:rsidRPr="00251027">
              <w:rPr>
                <w:color w:val="000000"/>
                <w:lang w:eastAsia="lv-LV"/>
              </w:rPr>
              <w:t>2014.gadam</w:t>
            </w:r>
          </w:p>
        </w:tc>
        <w:tc>
          <w:tcPr>
            <w:tcW w:w="1134" w:type="dxa"/>
            <w:tcBorders>
              <w:top w:val="nil"/>
              <w:left w:val="nil"/>
              <w:bottom w:val="single" w:sz="4" w:space="0" w:color="auto"/>
              <w:right w:val="single" w:sz="4" w:space="0" w:color="auto"/>
            </w:tcBorders>
            <w:shd w:val="clear" w:color="auto" w:fill="auto"/>
            <w:hideMark/>
          </w:tcPr>
          <w:p w:rsidR="00342DB3" w:rsidRPr="00251027" w:rsidRDefault="00342DB3" w:rsidP="00055D97">
            <w:pPr>
              <w:jc w:val="center"/>
              <w:rPr>
                <w:color w:val="000000"/>
                <w:lang w:eastAsia="lv-LV"/>
              </w:rPr>
            </w:pPr>
            <w:r w:rsidRPr="00251027">
              <w:rPr>
                <w:color w:val="000000"/>
                <w:lang w:eastAsia="lv-LV"/>
              </w:rPr>
              <w:t>2015.gadam</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42DB3" w:rsidRPr="00251027" w:rsidRDefault="00342DB3" w:rsidP="00055D97">
            <w:pPr>
              <w:rPr>
                <w:color w:val="000000"/>
                <w:lang w:eastAsia="lv-LV"/>
              </w:rPr>
            </w:pPr>
          </w:p>
        </w:tc>
      </w:tr>
      <w:tr w:rsidR="00055D97" w:rsidRPr="00251027" w:rsidTr="00271C8D">
        <w:trPr>
          <w:trHeight w:val="33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5D97" w:rsidRPr="00251027" w:rsidRDefault="00055D97" w:rsidP="00055D97">
            <w:pPr>
              <w:rPr>
                <w:b/>
                <w:bCs/>
                <w:color w:val="000000"/>
                <w:lang w:eastAsia="lv-LV"/>
              </w:rPr>
            </w:pPr>
            <w:r w:rsidRPr="00251027">
              <w:rPr>
                <w:b/>
                <w:bCs/>
                <w:color w:val="000000"/>
                <w:lang w:eastAsia="lv-LV"/>
              </w:rPr>
              <w:t>I.  Darbības virziens  Pakāpeniska pedagogu atalgojuma paaugstināšana</w:t>
            </w:r>
          </w:p>
        </w:tc>
      </w:tr>
      <w:tr w:rsidR="00E35CC0" w:rsidRPr="00251027" w:rsidTr="00B35E74">
        <w:trPr>
          <w:trHeight w:val="1950"/>
        </w:trPr>
        <w:tc>
          <w:tcPr>
            <w:tcW w:w="546" w:type="dxa"/>
            <w:tcBorders>
              <w:top w:val="nil"/>
              <w:left w:val="single" w:sz="4" w:space="0" w:color="auto"/>
              <w:bottom w:val="single" w:sz="4" w:space="0" w:color="auto"/>
              <w:right w:val="single" w:sz="4" w:space="0" w:color="auto"/>
            </w:tcBorders>
            <w:shd w:val="clear" w:color="auto" w:fill="auto"/>
            <w:hideMark/>
          </w:tcPr>
          <w:p w:rsidR="00E35CC0" w:rsidRPr="00251027" w:rsidRDefault="00E35CC0" w:rsidP="00B35E74">
            <w:pPr>
              <w:jc w:val="center"/>
              <w:rPr>
                <w:color w:val="000000"/>
                <w:lang w:eastAsia="lv-LV"/>
              </w:rPr>
            </w:pPr>
            <w:r w:rsidRPr="00251027">
              <w:rPr>
                <w:color w:val="000000"/>
                <w:lang w:eastAsia="lv-LV"/>
              </w:rPr>
              <w:t>1.</w:t>
            </w:r>
          </w:p>
        </w:tc>
        <w:tc>
          <w:tcPr>
            <w:tcW w:w="2304" w:type="dxa"/>
            <w:tcBorders>
              <w:top w:val="nil"/>
              <w:left w:val="nil"/>
              <w:bottom w:val="single" w:sz="4" w:space="0" w:color="auto"/>
              <w:right w:val="single" w:sz="4" w:space="0" w:color="auto"/>
            </w:tcBorders>
            <w:shd w:val="clear" w:color="auto" w:fill="auto"/>
            <w:hideMark/>
          </w:tcPr>
          <w:p w:rsidR="00E35CC0" w:rsidRPr="00251027" w:rsidRDefault="00E35CC0" w:rsidP="00B35E74">
            <w:pPr>
              <w:rPr>
                <w:color w:val="000000"/>
                <w:lang w:eastAsia="lv-LV"/>
              </w:rPr>
            </w:pPr>
            <w:r w:rsidRPr="00251027">
              <w:rPr>
                <w:color w:val="000000"/>
                <w:lang w:eastAsia="lv-LV"/>
              </w:rPr>
              <w:t>Atbalsts pirmsskolas izglītības iestāžu pedagogiem</w:t>
            </w:r>
          </w:p>
        </w:tc>
        <w:tc>
          <w:tcPr>
            <w:tcW w:w="2552" w:type="dxa"/>
            <w:tcBorders>
              <w:top w:val="nil"/>
              <w:left w:val="nil"/>
              <w:bottom w:val="single" w:sz="4" w:space="0" w:color="auto"/>
              <w:right w:val="single" w:sz="4" w:space="0" w:color="auto"/>
            </w:tcBorders>
            <w:shd w:val="clear" w:color="auto" w:fill="auto"/>
            <w:hideMark/>
          </w:tcPr>
          <w:p w:rsidR="00E35CC0" w:rsidRPr="00A66C65" w:rsidRDefault="00E35CC0" w:rsidP="00B35E74">
            <w:pPr>
              <w:rPr>
                <w:color w:val="000000"/>
                <w:lang w:eastAsia="lv-LV"/>
              </w:rPr>
            </w:pPr>
            <w:r w:rsidRPr="00A66C65">
              <w:rPr>
                <w:color w:val="000000"/>
                <w:lang w:eastAsia="lv-LV"/>
              </w:rPr>
              <w:t>Pirmsskolas</w:t>
            </w:r>
            <w:r w:rsidRPr="00A66C65">
              <w:rPr>
                <w:b/>
                <w:bCs/>
                <w:color w:val="000000"/>
                <w:lang w:eastAsia="lv-LV"/>
              </w:rPr>
              <w:t xml:space="preserve"> 5-6 gadīgo </w:t>
            </w:r>
            <w:r w:rsidRPr="00A66C65">
              <w:rPr>
                <w:color w:val="000000"/>
                <w:lang w:eastAsia="lv-LV"/>
              </w:rPr>
              <w:t xml:space="preserve">obligātā sagatavošana - papildu pienākumu stundu apmaksa pedagogiem </w:t>
            </w:r>
          </w:p>
          <w:p w:rsidR="00E35CC0" w:rsidRPr="00A66C65" w:rsidRDefault="00E35CC0" w:rsidP="00B35E74">
            <w:pPr>
              <w:rPr>
                <w:color w:val="000000"/>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E35CC0" w:rsidRPr="00202144" w:rsidRDefault="00D54CA3" w:rsidP="00342DB3">
            <w:pPr>
              <w:rPr>
                <w:color w:val="000000"/>
                <w:lang w:eastAsia="lv-LV"/>
              </w:rPr>
            </w:pPr>
            <w:r w:rsidRPr="00202144">
              <w:rPr>
                <w:color w:val="000000"/>
                <w:lang w:eastAsia="lv-LV"/>
              </w:rPr>
              <w:t xml:space="preserve">No 01.09.2013. (2 stundas) No 01.01.2014. (2stundas)                                                </w:t>
            </w:r>
            <w:r w:rsidRPr="00202144">
              <w:rPr>
                <w:i/>
                <w:iCs/>
                <w:color w:val="000000"/>
                <w:lang w:eastAsia="lv-LV"/>
              </w:rPr>
              <w:t xml:space="preserve">(pašvaldību </w:t>
            </w:r>
            <w:r w:rsidRPr="00202144">
              <w:rPr>
                <w:color w:val="000000"/>
                <w:lang w:eastAsia="lv-LV"/>
              </w:rPr>
              <w:t xml:space="preserve"> </w:t>
            </w:r>
            <w:r w:rsidRPr="00202144">
              <w:rPr>
                <w:i/>
                <w:iCs/>
                <w:color w:val="000000"/>
                <w:lang w:eastAsia="lv-LV"/>
              </w:rPr>
              <w:t>un privātās izglītības iestādes)</w:t>
            </w:r>
          </w:p>
        </w:tc>
        <w:tc>
          <w:tcPr>
            <w:tcW w:w="1275" w:type="dxa"/>
            <w:gridSpan w:val="2"/>
            <w:tcBorders>
              <w:top w:val="single" w:sz="4" w:space="0" w:color="auto"/>
              <w:left w:val="nil"/>
              <w:bottom w:val="nil"/>
              <w:right w:val="single" w:sz="4" w:space="0" w:color="auto"/>
            </w:tcBorders>
            <w:shd w:val="clear" w:color="auto" w:fill="auto"/>
            <w:hideMark/>
          </w:tcPr>
          <w:p w:rsidR="00E35CC0" w:rsidRPr="00202144" w:rsidRDefault="00E35CC0" w:rsidP="00B35E74">
            <w:pPr>
              <w:jc w:val="center"/>
              <w:rPr>
                <w:color w:val="000000"/>
                <w:lang w:eastAsia="lv-LV"/>
              </w:rPr>
            </w:pPr>
            <w:r w:rsidRPr="00202144">
              <w:rPr>
                <w:color w:val="000000"/>
                <w:lang w:eastAsia="lv-LV"/>
              </w:rPr>
              <w:t>13 128 869</w:t>
            </w:r>
          </w:p>
        </w:tc>
        <w:tc>
          <w:tcPr>
            <w:tcW w:w="1276" w:type="dxa"/>
            <w:gridSpan w:val="2"/>
            <w:tcBorders>
              <w:top w:val="single" w:sz="4" w:space="0" w:color="auto"/>
              <w:left w:val="nil"/>
              <w:bottom w:val="nil"/>
              <w:right w:val="single" w:sz="4" w:space="0" w:color="auto"/>
            </w:tcBorders>
            <w:shd w:val="clear" w:color="auto" w:fill="auto"/>
            <w:hideMark/>
          </w:tcPr>
          <w:p w:rsidR="00E35CC0" w:rsidRPr="00202144" w:rsidRDefault="00D54CA3" w:rsidP="00D54CA3">
            <w:pPr>
              <w:rPr>
                <w:color w:val="000000"/>
                <w:lang w:eastAsia="lv-LV"/>
              </w:rPr>
            </w:pPr>
            <w:r w:rsidRPr="00202144">
              <w:rPr>
                <w:color w:val="000000"/>
                <w:lang w:eastAsia="lv-LV"/>
              </w:rPr>
              <w:t>Esošā budžeta ietvaros</w:t>
            </w:r>
          </w:p>
        </w:tc>
        <w:tc>
          <w:tcPr>
            <w:tcW w:w="1276" w:type="dxa"/>
            <w:tcBorders>
              <w:top w:val="single" w:sz="4" w:space="0" w:color="auto"/>
              <w:left w:val="nil"/>
              <w:bottom w:val="nil"/>
              <w:right w:val="single" w:sz="4" w:space="0" w:color="auto"/>
            </w:tcBorders>
            <w:shd w:val="clear" w:color="auto" w:fill="auto"/>
            <w:hideMark/>
          </w:tcPr>
          <w:p w:rsidR="00E35CC0" w:rsidRPr="00202144" w:rsidRDefault="00E35CC0" w:rsidP="00B35E74">
            <w:pPr>
              <w:jc w:val="center"/>
              <w:rPr>
                <w:sz w:val="24"/>
                <w:szCs w:val="24"/>
              </w:rPr>
            </w:pPr>
            <w:r w:rsidRPr="00202144">
              <w:t>14 050 424</w:t>
            </w:r>
          </w:p>
          <w:p w:rsidR="00E35CC0" w:rsidRPr="00202144" w:rsidRDefault="00E35CC0" w:rsidP="00B35E74">
            <w:pPr>
              <w:jc w:val="center"/>
              <w:rPr>
                <w:color w:val="000000"/>
                <w:lang w:eastAsia="lv-LV"/>
              </w:rPr>
            </w:pPr>
          </w:p>
        </w:tc>
        <w:tc>
          <w:tcPr>
            <w:tcW w:w="1134" w:type="dxa"/>
            <w:tcBorders>
              <w:top w:val="single" w:sz="4" w:space="0" w:color="auto"/>
              <w:left w:val="nil"/>
              <w:bottom w:val="nil"/>
              <w:right w:val="single" w:sz="4" w:space="0" w:color="auto"/>
            </w:tcBorders>
            <w:shd w:val="clear" w:color="auto" w:fill="auto"/>
            <w:hideMark/>
          </w:tcPr>
          <w:p w:rsidR="00E35CC0" w:rsidRPr="00202144" w:rsidRDefault="00E35CC0" w:rsidP="00B35E74">
            <w:pPr>
              <w:jc w:val="center"/>
              <w:rPr>
                <w:color w:val="000000"/>
                <w:lang w:eastAsia="lv-LV"/>
              </w:rPr>
            </w:pPr>
            <w:r w:rsidRPr="00202144">
              <w:rPr>
                <w:color w:val="000000"/>
                <w:lang w:eastAsia="lv-LV"/>
              </w:rPr>
              <w:t>1 878 528</w:t>
            </w:r>
          </w:p>
        </w:tc>
        <w:tc>
          <w:tcPr>
            <w:tcW w:w="1134" w:type="dxa"/>
            <w:tcBorders>
              <w:top w:val="single" w:sz="4" w:space="0" w:color="auto"/>
              <w:left w:val="nil"/>
              <w:bottom w:val="nil"/>
              <w:right w:val="single" w:sz="4" w:space="0" w:color="auto"/>
            </w:tcBorders>
            <w:shd w:val="clear" w:color="auto" w:fill="auto"/>
            <w:hideMark/>
          </w:tcPr>
          <w:p w:rsidR="00E35CC0" w:rsidRPr="00202144" w:rsidRDefault="00E35CC0" w:rsidP="00B35E74">
            <w:pPr>
              <w:jc w:val="center"/>
              <w:rPr>
                <w:color w:val="000000"/>
                <w:lang w:eastAsia="lv-LV"/>
              </w:rPr>
            </w:pPr>
            <w:r w:rsidRPr="00202144">
              <w:rPr>
                <w:color w:val="000000"/>
                <w:lang w:eastAsia="lv-LV"/>
              </w:rPr>
              <w:t>1 878 528</w:t>
            </w:r>
          </w:p>
        </w:tc>
        <w:tc>
          <w:tcPr>
            <w:tcW w:w="2410" w:type="dxa"/>
            <w:tcBorders>
              <w:top w:val="single" w:sz="4" w:space="0" w:color="auto"/>
              <w:left w:val="nil"/>
              <w:bottom w:val="nil"/>
              <w:right w:val="single" w:sz="4" w:space="0" w:color="auto"/>
            </w:tcBorders>
            <w:shd w:val="clear" w:color="auto" w:fill="auto"/>
            <w:hideMark/>
          </w:tcPr>
          <w:p w:rsidR="00E35CC0" w:rsidRPr="00251027" w:rsidRDefault="00E35CC0" w:rsidP="00B35E74">
            <w:pPr>
              <w:rPr>
                <w:color w:val="000000"/>
                <w:lang w:eastAsia="lv-LV"/>
              </w:rPr>
            </w:pPr>
            <w:r w:rsidRPr="00251027">
              <w:rPr>
                <w:color w:val="000000"/>
                <w:lang w:eastAsia="lv-LV"/>
              </w:rPr>
              <w:t>1) zemākās darba algas pakāpenisks pieaugums ik gadu;</w:t>
            </w:r>
            <w:r w:rsidRPr="00251027">
              <w:rPr>
                <w:color w:val="000000"/>
                <w:lang w:eastAsia="lv-LV"/>
              </w:rPr>
              <w:br/>
              <w:t xml:space="preserve">2) paaugstināta darba samaksa par papildus veicamajiem darbiem pirmsskolas izglītības pedagogiem (izglītības procesa sagatavošana) papildus vēl par </w:t>
            </w:r>
            <w:r w:rsidRPr="00251027">
              <w:rPr>
                <w:lang w:eastAsia="lv-LV"/>
              </w:rPr>
              <w:t>4 stundām</w:t>
            </w:r>
          </w:p>
        </w:tc>
      </w:tr>
      <w:tr w:rsidR="00055D97" w:rsidRPr="00251027" w:rsidTr="00713B88">
        <w:trPr>
          <w:trHeight w:val="945"/>
        </w:trPr>
        <w:tc>
          <w:tcPr>
            <w:tcW w:w="546" w:type="dxa"/>
            <w:tcBorders>
              <w:top w:val="nil"/>
              <w:left w:val="single" w:sz="4" w:space="0" w:color="auto"/>
              <w:bottom w:val="single" w:sz="4" w:space="0" w:color="auto"/>
              <w:right w:val="single" w:sz="4" w:space="0" w:color="auto"/>
            </w:tcBorders>
            <w:shd w:val="clear" w:color="auto" w:fill="auto"/>
            <w:hideMark/>
          </w:tcPr>
          <w:p w:rsidR="00055D97" w:rsidRPr="00251027" w:rsidRDefault="00F62894" w:rsidP="00055D97">
            <w:pPr>
              <w:jc w:val="center"/>
              <w:rPr>
                <w:color w:val="000000"/>
                <w:lang w:eastAsia="lv-LV"/>
              </w:rPr>
            </w:pPr>
            <w:r w:rsidRPr="00251027">
              <w:rPr>
                <w:color w:val="000000"/>
                <w:lang w:eastAsia="lv-LV"/>
              </w:rPr>
              <w:t>2</w:t>
            </w:r>
            <w:r w:rsidR="00055D97" w:rsidRPr="00251027">
              <w:rPr>
                <w:color w:val="000000"/>
                <w:lang w:eastAsia="lv-LV"/>
              </w:rPr>
              <w:t>.</w:t>
            </w:r>
          </w:p>
        </w:tc>
        <w:tc>
          <w:tcPr>
            <w:tcW w:w="2304" w:type="dxa"/>
            <w:tcBorders>
              <w:top w:val="single" w:sz="4" w:space="0" w:color="auto"/>
              <w:left w:val="nil"/>
              <w:bottom w:val="single" w:sz="4" w:space="0" w:color="auto"/>
              <w:right w:val="single" w:sz="4" w:space="0" w:color="auto"/>
            </w:tcBorders>
            <w:shd w:val="clear" w:color="auto" w:fill="auto"/>
            <w:hideMark/>
          </w:tcPr>
          <w:p w:rsidR="00055D97" w:rsidRPr="00251027" w:rsidRDefault="00055D97" w:rsidP="00055D97">
            <w:pPr>
              <w:rPr>
                <w:color w:val="000000"/>
                <w:lang w:eastAsia="lv-LV"/>
              </w:rPr>
            </w:pPr>
            <w:r w:rsidRPr="00251027">
              <w:rPr>
                <w:color w:val="000000"/>
                <w:lang w:eastAsia="lv-LV"/>
              </w:rPr>
              <w:t xml:space="preserve">Vispārējās un profesionālās izglītības pedagogu atalgojuma sistēmas principu savietošana </w:t>
            </w:r>
          </w:p>
        </w:tc>
        <w:tc>
          <w:tcPr>
            <w:tcW w:w="2552" w:type="dxa"/>
            <w:tcBorders>
              <w:top w:val="nil"/>
              <w:left w:val="nil"/>
              <w:bottom w:val="single" w:sz="4" w:space="0" w:color="auto"/>
              <w:right w:val="single" w:sz="4" w:space="0" w:color="auto"/>
            </w:tcBorders>
            <w:shd w:val="clear" w:color="auto" w:fill="auto"/>
            <w:hideMark/>
          </w:tcPr>
          <w:p w:rsidR="00055D97" w:rsidRPr="00251027" w:rsidRDefault="00055D97" w:rsidP="00055D97">
            <w:pPr>
              <w:rPr>
                <w:color w:val="000000"/>
                <w:lang w:eastAsia="lv-LV"/>
              </w:rPr>
            </w:pPr>
            <w:r w:rsidRPr="00251027">
              <w:rPr>
                <w:color w:val="000000"/>
                <w:lang w:eastAsia="lv-LV"/>
              </w:rPr>
              <w:t> </w:t>
            </w:r>
          </w:p>
        </w:tc>
        <w:tc>
          <w:tcPr>
            <w:tcW w:w="1276" w:type="dxa"/>
            <w:gridSpan w:val="2"/>
            <w:tcBorders>
              <w:top w:val="nil"/>
              <w:left w:val="nil"/>
              <w:bottom w:val="single" w:sz="4" w:space="0" w:color="auto"/>
              <w:right w:val="single" w:sz="4" w:space="0" w:color="auto"/>
            </w:tcBorders>
            <w:shd w:val="clear" w:color="auto" w:fill="auto"/>
            <w:hideMark/>
          </w:tcPr>
          <w:p w:rsidR="00055D97" w:rsidRPr="00251027" w:rsidRDefault="00055D97" w:rsidP="006252A4">
            <w:pPr>
              <w:rPr>
                <w:color w:val="000000"/>
                <w:lang w:eastAsia="lv-LV"/>
              </w:rPr>
            </w:pPr>
            <w:r w:rsidRPr="00251027">
              <w:rPr>
                <w:color w:val="000000"/>
                <w:lang w:eastAsia="lv-LV"/>
              </w:rPr>
              <w:t> </w:t>
            </w:r>
            <w:r w:rsidR="006252A4" w:rsidRPr="00251027">
              <w:rPr>
                <w:color w:val="000000"/>
                <w:lang w:eastAsia="lv-LV"/>
              </w:rPr>
              <w:t>No 01.09.2013.</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055D97" w:rsidRPr="00251027" w:rsidRDefault="00055D97" w:rsidP="00055D97">
            <w:pPr>
              <w:rPr>
                <w:color w:val="000000"/>
                <w:lang w:eastAsia="lv-LV"/>
              </w:rPr>
            </w:pPr>
            <w:r w:rsidRPr="00251027">
              <w:rPr>
                <w:color w:val="000000"/>
                <w:lang w:eastAsia="lv-LV"/>
              </w:rPr>
              <w:t> </w:t>
            </w:r>
            <w:r w:rsidR="006252A4" w:rsidRPr="00251027">
              <w:rPr>
                <w:color w:val="000000"/>
                <w:lang w:eastAsia="lv-LV"/>
              </w:rPr>
              <w:t>Esošā budžeta ietvaros</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55D97" w:rsidRPr="00251027" w:rsidRDefault="001C3DB7" w:rsidP="00055D97">
            <w:pPr>
              <w:rPr>
                <w:color w:val="000000"/>
                <w:lang w:eastAsia="lv-LV"/>
              </w:rPr>
            </w:pPr>
            <w:r w:rsidRPr="00251027">
              <w:rPr>
                <w:color w:val="000000"/>
                <w:lang w:eastAsia="lv-LV"/>
              </w:rPr>
              <w:t>E</w:t>
            </w:r>
            <w:r w:rsidR="00055D97" w:rsidRPr="00251027">
              <w:rPr>
                <w:color w:val="000000"/>
                <w:lang w:eastAsia="lv-LV"/>
              </w:rPr>
              <w:t>sošā budžeta ietvaros</w:t>
            </w:r>
          </w:p>
        </w:tc>
        <w:tc>
          <w:tcPr>
            <w:tcW w:w="1276" w:type="dxa"/>
            <w:tcBorders>
              <w:top w:val="single" w:sz="4" w:space="0" w:color="auto"/>
              <w:left w:val="nil"/>
              <w:bottom w:val="single" w:sz="4" w:space="0" w:color="auto"/>
              <w:right w:val="single" w:sz="4" w:space="0" w:color="auto"/>
            </w:tcBorders>
            <w:shd w:val="clear" w:color="auto" w:fill="auto"/>
            <w:hideMark/>
          </w:tcPr>
          <w:p w:rsidR="00055D97" w:rsidRPr="00251027" w:rsidRDefault="00055D97" w:rsidP="00055D97">
            <w:pPr>
              <w:rPr>
                <w:color w:val="000000"/>
                <w:lang w:eastAsia="lv-LV"/>
              </w:rPr>
            </w:pPr>
            <w:r w:rsidRPr="00251027">
              <w:rPr>
                <w:color w:val="000000"/>
                <w:lang w:eastAsia="lv-LV"/>
              </w:rPr>
              <w:t> </w:t>
            </w:r>
            <w:r w:rsidR="006252A4" w:rsidRPr="00251027">
              <w:rPr>
                <w:color w:val="000000"/>
                <w:lang w:eastAsia="lv-LV"/>
              </w:rPr>
              <w:t>Esošā budžeta ietvaros</w:t>
            </w:r>
          </w:p>
        </w:tc>
        <w:tc>
          <w:tcPr>
            <w:tcW w:w="1134" w:type="dxa"/>
            <w:tcBorders>
              <w:top w:val="single" w:sz="4" w:space="0" w:color="auto"/>
              <w:left w:val="nil"/>
              <w:bottom w:val="single" w:sz="4" w:space="0" w:color="auto"/>
              <w:right w:val="single" w:sz="4" w:space="0" w:color="auto"/>
            </w:tcBorders>
            <w:shd w:val="clear" w:color="auto" w:fill="auto"/>
            <w:hideMark/>
          </w:tcPr>
          <w:p w:rsidR="00055D97" w:rsidRPr="00251027" w:rsidRDefault="001C3DB7" w:rsidP="00055D97">
            <w:pPr>
              <w:rPr>
                <w:color w:val="000000"/>
                <w:lang w:eastAsia="lv-LV"/>
              </w:rPr>
            </w:pPr>
            <w:r w:rsidRPr="00251027">
              <w:rPr>
                <w:color w:val="000000"/>
                <w:lang w:eastAsia="lv-LV"/>
              </w:rPr>
              <w:t>E</w:t>
            </w:r>
            <w:r w:rsidR="00055D97" w:rsidRPr="00251027">
              <w:rPr>
                <w:color w:val="000000"/>
                <w:lang w:eastAsia="lv-LV"/>
              </w:rPr>
              <w:t>sošā budžeta ietvaros</w:t>
            </w:r>
          </w:p>
        </w:tc>
        <w:tc>
          <w:tcPr>
            <w:tcW w:w="1134" w:type="dxa"/>
            <w:tcBorders>
              <w:top w:val="single" w:sz="4" w:space="0" w:color="auto"/>
              <w:left w:val="nil"/>
              <w:bottom w:val="single" w:sz="4" w:space="0" w:color="auto"/>
              <w:right w:val="single" w:sz="4" w:space="0" w:color="auto"/>
            </w:tcBorders>
            <w:shd w:val="clear" w:color="auto" w:fill="auto"/>
            <w:hideMark/>
          </w:tcPr>
          <w:p w:rsidR="00055D97" w:rsidRPr="00251027" w:rsidRDefault="001C3DB7" w:rsidP="00055D97">
            <w:pPr>
              <w:rPr>
                <w:color w:val="000000"/>
                <w:lang w:eastAsia="lv-LV"/>
              </w:rPr>
            </w:pPr>
            <w:r w:rsidRPr="00251027">
              <w:rPr>
                <w:color w:val="000000"/>
                <w:lang w:eastAsia="lv-LV"/>
              </w:rPr>
              <w:t>E</w:t>
            </w:r>
            <w:r w:rsidR="00055D97" w:rsidRPr="00251027">
              <w:rPr>
                <w:color w:val="000000"/>
                <w:lang w:eastAsia="lv-LV"/>
              </w:rPr>
              <w:t>sošā budžeta ietvaros</w:t>
            </w:r>
          </w:p>
        </w:tc>
        <w:tc>
          <w:tcPr>
            <w:tcW w:w="2410" w:type="dxa"/>
            <w:tcBorders>
              <w:top w:val="single" w:sz="4" w:space="0" w:color="auto"/>
              <w:left w:val="nil"/>
              <w:bottom w:val="single" w:sz="4" w:space="0" w:color="auto"/>
              <w:right w:val="single" w:sz="4" w:space="0" w:color="auto"/>
            </w:tcBorders>
            <w:shd w:val="clear" w:color="auto" w:fill="auto"/>
            <w:hideMark/>
          </w:tcPr>
          <w:p w:rsidR="00055D97" w:rsidRPr="00251027" w:rsidRDefault="00055D97" w:rsidP="00055D97">
            <w:pPr>
              <w:rPr>
                <w:color w:val="000000"/>
                <w:lang w:eastAsia="lv-LV"/>
              </w:rPr>
            </w:pPr>
            <w:r w:rsidRPr="00251027">
              <w:rPr>
                <w:color w:val="000000"/>
                <w:lang w:eastAsia="lv-LV"/>
              </w:rPr>
              <w:t>Vienāds atalgojums par vienādu darbu</w:t>
            </w:r>
          </w:p>
        </w:tc>
      </w:tr>
      <w:tr w:rsidR="004E7DD2" w:rsidRPr="00251027" w:rsidTr="00211C39">
        <w:trPr>
          <w:trHeight w:val="1260"/>
        </w:trPr>
        <w:tc>
          <w:tcPr>
            <w:tcW w:w="546" w:type="dxa"/>
            <w:vMerge w:val="restart"/>
            <w:tcBorders>
              <w:top w:val="nil"/>
              <w:left w:val="single" w:sz="4" w:space="0" w:color="auto"/>
              <w:right w:val="single" w:sz="4" w:space="0" w:color="auto"/>
            </w:tcBorders>
            <w:shd w:val="clear" w:color="auto" w:fill="auto"/>
            <w:hideMark/>
          </w:tcPr>
          <w:p w:rsidR="004E7DD2" w:rsidRPr="00251027" w:rsidRDefault="004E7DD2" w:rsidP="00055D97">
            <w:pPr>
              <w:jc w:val="center"/>
              <w:rPr>
                <w:color w:val="000000"/>
                <w:lang w:eastAsia="lv-LV"/>
              </w:rPr>
            </w:pPr>
            <w:r w:rsidRPr="00251027">
              <w:rPr>
                <w:color w:val="000000"/>
                <w:lang w:eastAsia="lv-LV"/>
              </w:rPr>
              <w:t>3.</w:t>
            </w:r>
          </w:p>
        </w:tc>
        <w:tc>
          <w:tcPr>
            <w:tcW w:w="2304" w:type="dxa"/>
            <w:tcBorders>
              <w:top w:val="nil"/>
              <w:left w:val="nil"/>
              <w:bottom w:val="single" w:sz="4" w:space="0" w:color="auto"/>
              <w:right w:val="single" w:sz="4" w:space="0" w:color="auto"/>
            </w:tcBorders>
            <w:shd w:val="clear" w:color="auto" w:fill="auto"/>
            <w:hideMark/>
          </w:tcPr>
          <w:p w:rsidR="004E7DD2" w:rsidRPr="00251027" w:rsidRDefault="004E7DD2" w:rsidP="006252A4">
            <w:pPr>
              <w:rPr>
                <w:color w:val="000000"/>
                <w:lang w:eastAsia="lv-LV"/>
              </w:rPr>
            </w:pPr>
            <w:r w:rsidRPr="00251027">
              <w:rPr>
                <w:color w:val="000000"/>
                <w:lang w:eastAsia="lv-LV"/>
              </w:rPr>
              <w:t>Izglītības iestāžu uz pedagoga darba laika noteikšanas atbilstoši Darba likumam (40 stundu darba nedēļa) modeļa pilotēšana un aprobēšana</w:t>
            </w:r>
          </w:p>
        </w:tc>
        <w:tc>
          <w:tcPr>
            <w:tcW w:w="2552" w:type="dxa"/>
            <w:tcBorders>
              <w:top w:val="nil"/>
              <w:left w:val="nil"/>
              <w:bottom w:val="single" w:sz="4" w:space="0" w:color="auto"/>
              <w:right w:val="single" w:sz="4" w:space="0" w:color="auto"/>
            </w:tcBorders>
            <w:shd w:val="clear" w:color="auto" w:fill="auto"/>
            <w:hideMark/>
          </w:tcPr>
          <w:p w:rsidR="004E7DD2" w:rsidRPr="00251027" w:rsidRDefault="004E7DD2" w:rsidP="006252A4">
            <w:pPr>
              <w:rPr>
                <w:color w:val="000000"/>
                <w:lang w:eastAsia="lv-LV"/>
              </w:rPr>
            </w:pPr>
            <w:r w:rsidRPr="00251027">
              <w:rPr>
                <w:color w:val="000000"/>
                <w:lang w:eastAsia="lv-LV"/>
              </w:rPr>
              <w:t> Plānotas 25 izglītības iestādes</w:t>
            </w:r>
          </w:p>
        </w:tc>
        <w:tc>
          <w:tcPr>
            <w:tcW w:w="1276" w:type="dxa"/>
            <w:gridSpan w:val="2"/>
            <w:tcBorders>
              <w:top w:val="nil"/>
              <w:left w:val="nil"/>
              <w:bottom w:val="single" w:sz="4" w:space="0" w:color="auto"/>
              <w:right w:val="single" w:sz="4" w:space="0" w:color="auto"/>
            </w:tcBorders>
            <w:shd w:val="clear" w:color="auto" w:fill="auto"/>
            <w:hideMark/>
          </w:tcPr>
          <w:p w:rsidR="004E7DD2" w:rsidRPr="00251027" w:rsidRDefault="004E7DD2" w:rsidP="002D0E3C">
            <w:pPr>
              <w:rPr>
                <w:color w:val="000000"/>
                <w:lang w:eastAsia="lv-LV"/>
              </w:rPr>
            </w:pPr>
            <w:r w:rsidRPr="00251027">
              <w:rPr>
                <w:color w:val="000000"/>
                <w:lang w:eastAsia="lv-LV"/>
              </w:rPr>
              <w:t>No 01.01.2014.</w:t>
            </w:r>
          </w:p>
        </w:tc>
        <w:tc>
          <w:tcPr>
            <w:tcW w:w="1275" w:type="dxa"/>
            <w:gridSpan w:val="2"/>
            <w:tcBorders>
              <w:top w:val="nil"/>
              <w:left w:val="nil"/>
              <w:bottom w:val="single" w:sz="4" w:space="0" w:color="auto"/>
              <w:right w:val="single" w:sz="4" w:space="0" w:color="auto"/>
            </w:tcBorders>
            <w:shd w:val="clear" w:color="auto" w:fill="auto"/>
            <w:hideMark/>
          </w:tcPr>
          <w:p w:rsidR="004E7DD2" w:rsidRPr="00251027" w:rsidRDefault="004E7DD2" w:rsidP="00055D97">
            <w:pPr>
              <w:rPr>
                <w:color w:val="000000"/>
                <w:lang w:eastAsia="lv-LV"/>
              </w:rPr>
            </w:pPr>
            <w:r w:rsidRPr="00251027">
              <w:rPr>
                <w:color w:val="000000"/>
                <w:lang w:eastAsia="lv-LV"/>
              </w:rPr>
              <w:t> </w:t>
            </w:r>
          </w:p>
        </w:tc>
        <w:tc>
          <w:tcPr>
            <w:tcW w:w="1276" w:type="dxa"/>
            <w:gridSpan w:val="2"/>
            <w:tcBorders>
              <w:top w:val="nil"/>
              <w:left w:val="nil"/>
              <w:bottom w:val="single" w:sz="4" w:space="0" w:color="auto"/>
              <w:right w:val="single" w:sz="4" w:space="0" w:color="auto"/>
            </w:tcBorders>
            <w:shd w:val="clear" w:color="auto" w:fill="auto"/>
            <w:hideMark/>
          </w:tcPr>
          <w:p w:rsidR="004E7DD2" w:rsidRPr="00251027" w:rsidRDefault="004E7DD2" w:rsidP="00055D97">
            <w:pPr>
              <w:rPr>
                <w:color w:val="000000"/>
                <w:lang w:eastAsia="lv-LV"/>
              </w:rPr>
            </w:pPr>
            <w:r w:rsidRPr="00251027">
              <w:rPr>
                <w:color w:val="000000"/>
                <w:lang w:eastAsia="lv-LV"/>
              </w:rPr>
              <w:t> </w:t>
            </w:r>
          </w:p>
        </w:tc>
        <w:tc>
          <w:tcPr>
            <w:tcW w:w="1276" w:type="dxa"/>
            <w:tcBorders>
              <w:top w:val="nil"/>
              <w:left w:val="nil"/>
              <w:bottom w:val="single" w:sz="4" w:space="0" w:color="auto"/>
              <w:right w:val="single" w:sz="4" w:space="0" w:color="auto"/>
            </w:tcBorders>
            <w:shd w:val="clear" w:color="auto" w:fill="auto"/>
            <w:hideMark/>
          </w:tcPr>
          <w:p w:rsidR="004E7DD2" w:rsidRPr="00251027" w:rsidRDefault="004E7DD2" w:rsidP="00055D97">
            <w:pPr>
              <w:rPr>
                <w:color w:val="000000"/>
                <w:lang w:eastAsia="lv-LV"/>
              </w:rPr>
            </w:pPr>
            <w:r w:rsidRPr="00251027">
              <w:rPr>
                <w:color w:val="000000"/>
                <w:lang w:eastAsia="lv-LV"/>
              </w:rPr>
              <w:t> </w:t>
            </w:r>
          </w:p>
        </w:tc>
        <w:tc>
          <w:tcPr>
            <w:tcW w:w="1134" w:type="dxa"/>
            <w:tcBorders>
              <w:top w:val="nil"/>
              <w:left w:val="nil"/>
              <w:bottom w:val="single" w:sz="4" w:space="0" w:color="auto"/>
              <w:right w:val="single" w:sz="4" w:space="0" w:color="auto"/>
            </w:tcBorders>
            <w:shd w:val="clear" w:color="auto" w:fill="auto"/>
            <w:hideMark/>
          </w:tcPr>
          <w:p w:rsidR="004E7DD2" w:rsidRPr="00251027" w:rsidRDefault="004E7DD2" w:rsidP="00055D97">
            <w:pPr>
              <w:jc w:val="center"/>
              <w:rPr>
                <w:color w:val="000000"/>
                <w:lang w:eastAsia="lv-LV"/>
              </w:rPr>
            </w:pPr>
            <w:r w:rsidRPr="00251027">
              <w:rPr>
                <w:color w:val="000000"/>
                <w:lang w:eastAsia="lv-LV"/>
              </w:rPr>
              <w:t>500 000</w:t>
            </w:r>
          </w:p>
          <w:p w:rsidR="004E7DD2" w:rsidRPr="00251027" w:rsidRDefault="004E7DD2" w:rsidP="00055D97">
            <w:pPr>
              <w:jc w:val="center"/>
              <w:rPr>
                <w:color w:val="000000"/>
                <w:lang w:eastAsia="lv-LV"/>
              </w:rPr>
            </w:pPr>
            <w:r w:rsidRPr="00251027">
              <w:rPr>
                <w:color w:val="000000"/>
                <w:lang w:eastAsia="lv-LV"/>
              </w:rPr>
              <w:t>(IZM)</w:t>
            </w:r>
          </w:p>
          <w:p w:rsidR="004E7DD2" w:rsidRPr="00251027" w:rsidRDefault="004E7DD2" w:rsidP="00055D97">
            <w:pPr>
              <w:jc w:val="center"/>
              <w:rPr>
                <w:color w:val="000000"/>
                <w:lang w:eastAsia="lv-LV"/>
              </w:rPr>
            </w:pPr>
          </w:p>
          <w:p w:rsidR="004E7DD2" w:rsidRPr="00251027" w:rsidRDefault="004E7DD2" w:rsidP="00055D97">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hideMark/>
          </w:tcPr>
          <w:p w:rsidR="004E7DD2" w:rsidRPr="00251027" w:rsidRDefault="004E7DD2" w:rsidP="00055D97">
            <w:pPr>
              <w:jc w:val="both"/>
              <w:rPr>
                <w:color w:val="000000"/>
                <w:lang w:eastAsia="lv-LV"/>
              </w:rPr>
            </w:pPr>
            <w:r w:rsidRPr="00251027">
              <w:rPr>
                <w:color w:val="000000"/>
                <w:lang w:eastAsia="lv-LV"/>
              </w:rPr>
              <w:t> </w:t>
            </w:r>
          </w:p>
        </w:tc>
        <w:tc>
          <w:tcPr>
            <w:tcW w:w="2410" w:type="dxa"/>
            <w:vMerge w:val="restart"/>
            <w:tcBorders>
              <w:top w:val="nil"/>
              <w:left w:val="nil"/>
              <w:right w:val="single" w:sz="4" w:space="0" w:color="auto"/>
            </w:tcBorders>
            <w:shd w:val="clear" w:color="auto" w:fill="auto"/>
            <w:hideMark/>
          </w:tcPr>
          <w:p w:rsidR="004E7DD2" w:rsidRPr="00251027" w:rsidRDefault="004E7DD2" w:rsidP="002D0E3C">
            <w:pPr>
              <w:rPr>
                <w:color w:val="000000"/>
                <w:lang w:eastAsia="lv-LV"/>
              </w:rPr>
            </w:pPr>
            <w:r w:rsidRPr="00251027">
              <w:rPr>
                <w:color w:val="000000"/>
                <w:lang w:eastAsia="lv-LV"/>
              </w:rPr>
              <w:t>Citāda pedagoga darba laika un darba samaksas noteikšana</w:t>
            </w:r>
          </w:p>
        </w:tc>
      </w:tr>
      <w:tr w:rsidR="004E7DD2" w:rsidRPr="00251027" w:rsidTr="00211C39">
        <w:trPr>
          <w:trHeight w:val="370"/>
        </w:trPr>
        <w:tc>
          <w:tcPr>
            <w:tcW w:w="546" w:type="dxa"/>
            <w:vMerge/>
            <w:tcBorders>
              <w:left w:val="single" w:sz="4" w:space="0" w:color="auto"/>
              <w:bottom w:val="single" w:sz="4" w:space="0" w:color="auto"/>
              <w:right w:val="single" w:sz="4" w:space="0" w:color="auto"/>
            </w:tcBorders>
            <w:shd w:val="clear" w:color="auto" w:fill="auto"/>
            <w:hideMark/>
          </w:tcPr>
          <w:p w:rsidR="004E7DD2" w:rsidRPr="00251027" w:rsidRDefault="004E7DD2" w:rsidP="00055D97">
            <w:pPr>
              <w:jc w:val="center"/>
              <w:rPr>
                <w:color w:val="000000"/>
                <w:lang w:eastAsia="lv-LV"/>
              </w:rPr>
            </w:pPr>
          </w:p>
        </w:tc>
        <w:tc>
          <w:tcPr>
            <w:tcW w:w="2304" w:type="dxa"/>
            <w:tcBorders>
              <w:top w:val="nil"/>
              <w:left w:val="nil"/>
              <w:bottom w:val="single" w:sz="4" w:space="0" w:color="auto"/>
              <w:right w:val="single" w:sz="4" w:space="0" w:color="auto"/>
            </w:tcBorders>
            <w:shd w:val="clear" w:color="auto" w:fill="auto"/>
            <w:hideMark/>
          </w:tcPr>
          <w:p w:rsidR="004E7DD2" w:rsidRPr="00251027" w:rsidRDefault="004E7DD2" w:rsidP="004E7DD2">
            <w:pPr>
              <w:rPr>
                <w:color w:val="000000"/>
                <w:lang w:eastAsia="lv-LV"/>
              </w:rPr>
            </w:pPr>
            <w:r w:rsidRPr="00251027">
              <w:rPr>
                <w:color w:val="000000"/>
                <w:lang w:eastAsia="lv-LV"/>
              </w:rPr>
              <w:t xml:space="preserve">Profesionālās izglītības (mūzika un māksla) iestāžu pedagoga darba laika noteikšanas atbilstoši Darba likumam </w:t>
            </w:r>
            <w:r w:rsidRPr="00251027">
              <w:rPr>
                <w:color w:val="000000"/>
                <w:lang w:eastAsia="lv-LV"/>
              </w:rPr>
              <w:lastRenderedPageBreak/>
              <w:t>(40 stundu darba nedēļa) modeļa pilotēšana un aprobēšana</w:t>
            </w:r>
          </w:p>
        </w:tc>
        <w:tc>
          <w:tcPr>
            <w:tcW w:w="2552" w:type="dxa"/>
            <w:tcBorders>
              <w:top w:val="nil"/>
              <w:left w:val="nil"/>
              <w:bottom w:val="single" w:sz="4" w:space="0" w:color="auto"/>
              <w:right w:val="single" w:sz="4" w:space="0" w:color="auto"/>
            </w:tcBorders>
            <w:shd w:val="clear" w:color="auto" w:fill="auto"/>
            <w:hideMark/>
          </w:tcPr>
          <w:p w:rsidR="004E7DD2" w:rsidRPr="005B4A99" w:rsidRDefault="004E7DD2" w:rsidP="00211C39">
            <w:pPr>
              <w:rPr>
                <w:lang w:eastAsia="lv-LV"/>
              </w:rPr>
            </w:pPr>
            <w:r w:rsidRPr="00251027">
              <w:rPr>
                <w:color w:val="000000"/>
                <w:lang w:eastAsia="lv-LV"/>
              </w:rPr>
              <w:lastRenderedPageBreak/>
              <w:t> </w:t>
            </w:r>
            <w:r w:rsidR="00764341" w:rsidRPr="005B4A99">
              <w:rPr>
                <w:lang w:eastAsia="lv-LV"/>
              </w:rPr>
              <w:t xml:space="preserve">Plānotas 2 izglītības iestādes </w:t>
            </w:r>
          </w:p>
        </w:tc>
        <w:tc>
          <w:tcPr>
            <w:tcW w:w="1276" w:type="dxa"/>
            <w:gridSpan w:val="2"/>
            <w:tcBorders>
              <w:top w:val="nil"/>
              <w:left w:val="nil"/>
              <w:bottom w:val="single" w:sz="4" w:space="0" w:color="auto"/>
              <w:right w:val="single" w:sz="4" w:space="0" w:color="auto"/>
            </w:tcBorders>
            <w:shd w:val="clear" w:color="auto" w:fill="auto"/>
            <w:hideMark/>
          </w:tcPr>
          <w:p w:rsidR="004E7DD2" w:rsidRPr="00251027" w:rsidRDefault="004E7DD2" w:rsidP="00973F0A">
            <w:pPr>
              <w:rPr>
                <w:color w:val="000000"/>
                <w:lang w:eastAsia="lv-LV"/>
              </w:rPr>
            </w:pPr>
            <w:r w:rsidRPr="00251027">
              <w:rPr>
                <w:color w:val="000000"/>
                <w:lang w:eastAsia="lv-LV"/>
              </w:rPr>
              <w:t xml:space="preserve">No </w:t>
            </w:r>
            <w:r w:rsidR="00973F0A">
              <w:rPr>
                <w:color w:val="000000"/>
                <w:lang w:eastAsia="lv-LV"/>
              </w:rPr>
              <w:t>01.01.</w:t>
            </w:r>
            <w:r w:rsidRPr="00251027">
              <w:rPr>
                <w:color w:val="000000"/>
                <w:lang w:eastAsia="lv-LV"/>
              </w:rPr>
              <w:t>2014.</w:t>
            </w:r>
          </w:p>
        </w:tc>
        <w:tc>
          <w:tcPr>
            <w:tcW w:w="1275" w:type="dxa"/>
            <w:gridSpan w:val="2"/>
            <w:tcBorders>
              <w:top w:val="nil"/>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r w:rsidRPr="00251027">
              <w:rPr>
                <w:color w:val="000000"/>
                <w:lang w:eastAsia="lv-LV"/>
              </w:rPr>
              <w:t> </w:t>
            </w:r>
          </w:p>
        </w:tc>
        <w:tc>
          <w:tcPr>
            <w:tcW w:w="1276" w:type="dxa"/>
            <w:gridSpan w:val="2"/>
            <w:tcBorders>
              <w:top w:val="nil"/>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r w:rsidRPr="00251027">
              <w:rPr>
                <w:color w:val="000000"/>
                <w:lang w:eastAsia="lv-LV"/>
              </w:rPr>
              <w:t> </w:t>
            </w:r>
          </w:p>
        </w:tc>
        <w:tc>
          <w:tcPr>
            <w:tcW w:w="1276" w:type="dxa"/>
            <w:tcBorders>
              <w:top w:val="nil"/>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r w:rsidRPr="00251027">
              <w:rPr>
                <w:color w:val="000000"/>
                <w:lang w:eastAsia="lv-LV"/>
              </w:rPr>
              <w:t> </w:t>
            </w:r>
          </w:p>
        </w:tc>
        <w:tc>
          <w:tcPr>
            <w:tcW w:w="1134" w:type="dxa"/>
            <w:tcBorders>
              <w:top w:val="nil"/>
              <w:left w:val="nil"/>
              <w:bottom w:val="single" w:sz="4" w:space="0" w:color="auto"/>
              <w:right w:val="single" w:sz="4" w:space="0" w:color="auto"/>
            </w:tcBorders>
            <w:shd w:val="clear" w:color="auto" w:fill="auto"/>
            <w:hideMark/>
          </w:tcPr>
          <w:p w:rsidR="004E7DD2" w:rsidRPr="00451BD0" w:rsidRDefault="00E6231A" w:rsidP="00211C39">
            <w:pPr>
              <w:jc w:val="center"/>
              <w:rPr>
                <w:lang w:eastAsia="lv-LV"/>
              </w:rPr>
            </w:pPr>
            <w:r w:rsidRPr="00451BD0">
              <w:rPr>
                <w:bCs/>
                <w:color w:val="000000"/>
              </w:rPr>
              <w:t>40 036</w:t>
            </w:r>
          </w:p>
          <w:p w:rsidR="004E7DD2" w:rsidRPr="00451BD0" w:rsidRDefault="004E7DD2" w:rsidP="00211C39">
            <w:pPr>
              <w:jc w:val="center"/>
              <w:rPr>
                <w:lang w:eastAsia="lv-LV"/>
              </w:rPr>
            </w:pPr>
            <w:r w:rsidRPr="00451BD0">
              <w:rPr>
                <w:lang w:eastAsia="lv-LV"/>
              </w:rPr>
              <w:t>(KM)</w:t>
            </w:r>
          </w:p>
          <w:p w:rsidR="004E7DD2" w:rsidRPr="00451BD0" w:rsidRDefault="004E7DD2" w:rsidP="00211C39">
            <w:pPr>
              <w:jc w:val="center"/>
              <w:rPr>
                <w:lang w:eastAsia="lv-LV"/>
              </w:rPr>
            </w:pPr>
          </w:p>
          <w:p w:rsidR="004E7DD2" w:rsidRPr="00451BD0" w:rsidRDefault="004E7DD2" w:rsidP="00211C39">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hideMark/>
          </w:tcPr>
          <w:p w:rsidR="004E7DD2" w:rsidRPr="00451BD0" w:rsidRDefault="004E7DD2" w:rsidP="00211C39">
            <w:pPr>
              <w:jc w:val="both"/>
              <w:rPr>
                <w:color w:val="000000"/>
                <w:lang w:eastAsia="lv-LV"/>
              </w:rPr>
            </w:pPr>
            <w:r w:rsidRPr="00451BD0">
              <w:rPr>
                <w:color w:val="000000"/>
                <w:lang w:eastAsia="lv-LV"/>
              </w:rPr>
              <w:t> </w:t>
            </w:r>
          </w:p>
        </w:tc>
        <w:tc>
          <w:tcPr>
            <w:tcW w:w="2410" w:type="dxa"/>
            <w:vMerge/>
            <w:tcBorders>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p>
        </w:tc>
      </w:tr>
      <w:tr w:rsidR="004E7DD2" w:rsidRPr="00251027" w:rsidTr="008751AA">
        <w:trPr>
          <w:trHeight w:val="315"/>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E7DD2" w:rsidRPr="00251027" w:rsidRDefault="004E7DD2" w:rsidP="00055D97">
            <w:pPr>
              <w:rPr>
                <w:b/>
                <w:bCs/>
                <w:color w:val="000000"/>
                <w:lang w:eastAsia="lv-LV"/>
              </w:rPr>
            </w:pPr>
            <w:r w:rsidRPr="00251027">
              <w:rPr>
                <w:b/>
                <w:bCs/>
                <w:color w:val="000000"/>
                <w:lang w:eastAsia="lv-LV"/>
              </w:rPr>
              <w:lastRenderedPageBreak/>
              <w:t xml:space="preserve">II.  Darbības virziens  Pedagogu profesionālās darbības kvalitātes paaugstināšana </w:t>
            </w:r>
          </w:p>
        </w:tc>
      </w:tr>
      <w:tr w:rsidR="004E7DD2" w:rsidRPr="00251027" w:rsidTr="00117940">
        <w:trPr>
          <w:trHeight w:val="295"/>
        </w:trPr>
        <w:tc>
          <w:tcPr>
            <w:tcW w:w="546" w:type="dxa"/>
            <w:vMerge w:val="restart"/>
            <w:tcBorders>
              <w:top w:val="single" w:sz="4" w:space="0" w:color="auto"/>
              <w:left w:val="single" w:sz="4" w:space="0" w:color="auto"/>
              <w:right w:val="single" w:sz="4" w:space="0" w:color="auto"/>
            </w:tcBorders>
            <w:shd w:val="clear" w:color="auto" w:fill="auto"/>
            <w:hideMark/>
          </w:tcPr>
          <w:p w:rsidR="004E7DD2" w:rsidRPr="008B108F" w:rsidRDefault="004E7DD2" w:rsidP="00055D97">
            <w:pPr>
              <w:jc w:val="center"/>
              <w:rPr>
                <w:color w:val="000000"/>
                <w:lang w:eastAsia="lv-LV"/>
              </w:rPr>
            </w:pPr>
            <w:r w:rsidRPr="008B108F">
              <w:rPr>
                <w:color w:val="000000"/>
                <w:lang w:eastAsia="lv-LV"/>
              </w:rPr>
              <w:t> 1.</w:t>
            </w:r>
          </w:p>
        </w:tc>
        <w:tc>
          <w:tcPr>
            <w:tcW w:w="2304" w:type="dxa"/>
            <w:vMerge w:val="restart"/>
            <w:tcBorders>
              <w:top w:val="single" w:sz="4" w:space="0" w:color="auto"/>
              <w:left w:val="nil"/>
              <w:right w:val="single" w:sz="4" w:space="0" w:color="auto"/>
            </w:tcBorders>
            <w:shd w:val="clear" w:color="auto" w:fill="auto"/>
            <w:hideMark/>
          </w:tcPr>
          <w:p w:rsidR="004E7DD2" w:rsidRPr="008B108F" w:rsidRDefault="004E7DD2" w:rsidP="00055D97">
            <w:pPr>
              <w:rPr>
                <w:color w:val="000000"/>
                <w:lang w:eastAsia="lv-LV"/>
              </w:rPr>
            </w:pPr>
            <w:r w:rsidRPr="008B108F">
              <w:rPr>
                <w:color w:val="000000"/>
                <w:lang w:eastAsia="lv-LV"/>
              </w:rPr>
              <w:t>Nodrošināta pedagogu profesionālās kompetences paaugstināšana</w:t>
            </w:r>
          </w:p>
        </w:tc>
        <w:tc>
          <w:tcPr>
            <w:tcW w:w="2552" w:type="dxa"/>
            <w:vMerge w:val="restart"/>
            <w:tcBorders>
              <w:top w:val="single" w:sz="4" w:space="0" w:color="auto"/>
              <w:left w:val="nil"/>
              <w:right w:val="single" w:sz="4" w:space="0" w:color="auto"/>
            </w:tcBorders>
            <w:shd w:val="clear" w:color="auto" w:fill="auto"/>
            <w:hideMark/>
          </w:tcPr>
          <w:p w:rsidR="004E7DD2" w:rsidRPr="00251027" w:rsidRDefault="004E7DD2" w:rsidP="00055D97">
            <w:pPr>
              <w:rPr>
                <w:color w:val="000000"/>
                <w:lang w:eastAsia="lv-LV"/>
              </w:rPr>
            </w:pPr>
            <w:r w:rsidRPr="00251027">
              <w:rPr>
                <w:color w:val="000000"/>
                <w:lang w:eastAsia="lv-LV"/>
              </w:rPr>
              <w:t>1) Paplašinātas pedagogu kompetences un līdz ar to arī noslodzes iespējas, apgūstot B tipa programmas;</w:t>
            </w:r>
            <w:r w:rsidRPr="00251027">
              <w:rPr>
                <w:color w:val="000000"/>
                <w:lang w:eastAsia="lv-LV"/>
              </w:rPr>
              <w:br/>
              <w:t>2) nodrošināta pedagogu profesionālās kompetences paaugstināšana (A tipa programma</w:t>
            </w:r>
            <w:r w:rsidR="003D2B1D">
              <w:rPr>
                <w:color w:val="000000"/>
                <w:lang w:eastAsia="lv-LV"/>
              </w:rPr>
              <w:t xml:space="preserve"> </w:t>
            </w:r>
            <w:r w:rsidRPr="00251027">
              <w:rPr>
                <w:color w:val="000000"/>
                <w:lang w:eastAsia="lv-LV"/>
              </w:rPr>
              <w:t>= 12</w:t>
            </w:r>
            <w:r w:rsidR="003D2B1D">
              <w:rPr>
                <w:color w:val="000000"/>
                <w:lang w:eastAsia="lv-LV"/>
              </w:rPr>
              <w:t xml:space="preserve"> </w:t>
            </w:r>
            <w:r w:rsidRPr="00251027">
              <w:rPr>
                <w:color w:val="000000"/>
                <w:lang w:eastAsia="lv-LV"/>
              </w:rPr>
              <w:t>st. uz 1 pedagogu)</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4E7DD2" w:rsidRPr="00251027" w:rsidRDefault="00395A0D" w:rsidP="00055D97">
            <w:pPr>
              <w:rPr>
                <w:color w:val="000000"/>
                <w:lang w:eastAsia="lv-LV"/>
              </w:rPr>
            </w:pPr>
            <w:r>
              <w:rPr>
                <w:color w:val="000000"/>
                <w:lang w:eastAsia="lv-LV"/>
              </w:rPr>
              <w:t>No 01.01.2014.</w:t>
            </w:r>
            <w:r w:rsidR="004E7DD2" w:rsidRPr="00251027">
              <w:rPr>
                <w:color w:val="00000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E7DD2" w:rsidRPr="00251027" w:rsidRDefault="004E7DD2" w:rsidP="00055D97">
            <w:pPr>
              <w:rPr>
                <w:color w:val="000000"/>
                <w:lang w:eastAsia="lv-LV"/>
              </w:rPr>
            </w:pPr>
            <w:r w:rsidRPr="00251027">
              <w:rPr>
                <w:color w:val="000000"/>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4E7DD2" w:rsidRPr="00251027" w:rsidRDefault="004E7DD2" w:rsidP="00E50715">
            <w:pPr>
              <w:rPr>
                <w:color w:val="000000"/>
                <w:lang w:eastAsia="lv-LV"/>
              </w:rPr>
            </w:pPr>
            <w:r w:rsidRPr="00251027">
              <w:rPr>
                <w:color w:val="000000"/>
                <w:lang w:eastAsia="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4E7DD2" w:rsidRPr="00251027" w:rsidRDefault="004E7DD2" w:rsidP="00055D97">
            <w:pPr>
              <w:rPr>
                <w:color w:val="000000"/>
                <w:lang w:eastAsia="lv-LV"/>
              </w:rPr>
            </w:pPr>
            <w:r w:rsidRPr="00251027">
              <w:rPr>
                <w:color w:val="00000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rsidR="004E7DD2" w:rsidRPr="00251027" w:rsidRDefault="00E50715" w:rsidP="004E7DD2">
            <w:pPr>
              <w:rPr>
                <w:color w:val="000000"/>
                <w:lang w:eastAsia="lv-LV"/>
              </w:rPr>
            </w:pPr>
            <w:r>
              <w:t>287 008 Ls</w:t>
            </w:r>
            <w:r w:rsidRPr="00251027">
              <w:rPr>
                <w:color w:val="000000"/>
                <w:lang w:eastAsia="lv-LV"/>
              </w:rPr>
              <w:t xml:space="preserve"> </w:t>
            </w:r>
          </w:p>
          <w:p w:rsidR="004E7DD2" w:rsidRPr="00251027" w:rsidRDefault="004E7DD2" w:rsidP="004E7DD2">
            <w:pPr>
              <w:rPr>
                <w:color w:val="000000"/>
                <w:lang w:eastAsia="lv-LV"/>
              </w:rPr>
            </w:pPr>
            <w:r w:rsidRPr="00251027">
              <w:rPr>
                <w:color w:val="000000"/>
                <w:lang w:eastAsia="lv-LV"/>
              </w:rPr>
              <w:t>(IZM)</w:t>
            </w:r>
          </w:p>
          <w:p w:rsidR="004E7DD2" w:rsidRPr="00251027" w:rsidRDefault="004E7DD2" w:rsidP="004E7DD2">
            <w:pPr>
              <w:rPr>
                <w:color w:val="000000"/>
                <w:lang w:eastAsia="lv-LV"/>
              </w:rPr>
            </w:pPr>
          </w:p>
          <w:p w:rsidR="004E7DD2" w:rsidRPr="00251027" w:rsidRDefault="004E7DD2" w:rsidP="004E7DD2">
            <w:pP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4E7DD2" w:rsidRPr="00251027" w:rsidRDefault="00E50715" w:rsidP="004E7DD2">
            <w:pPr>
              <w:rPr>
                <w:color w:val="000000"/>
                <w:lang w:eastAsia="lv-LV"/>
              </w:rPr>
            </w:pPr>
            <w:r>
              <w:t>287 008 Ls</w:t>
            </w:r>
            <w:r w:rsidRPr="00251027">
              <w:rPr>
                <w:color w:val="000000"/>
                <w:lang w:eastAsia="lv-LV"/>
              </w:rPr>
              <w:t xml:space="preserve"> </w:t>
            </w:r>
          </w:p>
          <w:p w:rsidR="004E7DD2" w:rsidRPr="00251027" w:rsidRDefault="004E7DD2" w:rsidP="004E7DD2">
            <w:pPr>
              <w:rPr>
                <w:color w:val="000000"/>
                <w:lang w:eastAsia="lv-LV"/>
              </w:rPr>
            </w:pPr>
            <w:r w:rsidRPr="00251027">
              <w:rPr>
                <w:color w:val="000000"/>
                <w:lang w:eastAsia="lv-LV"/>
              </w:rPr>
              <w:t>(IZM)</w:t>
            </w:r>
          </w:p>
        </w:tc>
        <w:tc>
          <w:tcPr>
            <w:tcW w:w="2410" w:type="dxa"/>
            <w:vMerge w:val="restart"/>
            <w:tcBorders>
              <w:top w:val="single" w:sz="4" w:space="0" w:color="auto"/>
              <w:left w:val="nil"/>
              <w:right w:val="single" w:sz="4" w:space="0" w:color="auto"/>
            </w:tcBorders>
            <w:shd w:val="clear" w:color="auto" w:fill="auto"/>
            <w:hideMark/>
          </w:tcPr>
          <w:p w:rsidR="004E7DD2" w:rsidRPr="00251027" w:rsidRDefault="004E7DD2" w:rsidP="00055D97">
            <w:pPr>
              <w:rPr>
                <w:color w:val="000000"/>
                <w:lang w:eastAsia="lv-LV"/>
              </w:rPr>
            </w:pPr>
            <w:r w:rsidRPr="00251027">
              <w:rPr>
                <w:color w:val="000000"/>
                <w:lang w:eastAsia="lv-LV"/>
              </w:rPr>
              <w:t>Stiprināta skolu autonomija,</w:t>
            </w:r>
            <w:r w:rsidR="00C4453F">
              <w:rPr>
                <w:color w:val="000000"/>
                <w:lang w:eastAsia="lv-LV"/>
              </w:rPr>
              <w:t xml:space="preserve"> jo pedagogiem būs iespējas apgūt vairāku mācību priekšmetu pasniegšanas metodiku, kas ļauj paplašinā</w:t>
            </w:r>
            <w:r w:rsidR="003D2B1D">
              <w:rPr>
                <w:color w:val="000000"/>
                <w:lang w:eastAsia="lv-LV"/>
              </w:rPr>
              <w:t>t</w:t>
            </w:r>
            <w:r w:rsidRPr="00251027">
              <w:rPr>
                <w:color w:val="000000"/>
                <w:lang w:eastAsia="lv-LV"/>
              </w:rPr>
              <w:t xml:space="preserve"> pedagogu noslodzes iespējas</w:t>
            </w:r>
            <w:r w:rsidR="00C4453F">
              <w:rPr>
                <w:color w:val="000000"/>
                <w:lang w:eastAsia="lv-LV"/>
              </w:rPr>
              <w:t>.</w:t>
            </w:r>
          </w:p>
          <w:p w:rsidR="004E7DD2" w:rsidRPr="00251027" w:rsidRDefault="004E7DD2" w:rsidP="00211C39">
            <w:pPr>
              <w:rPr>
                <w:color w:val="000000"/>
                <w:lang w:eastAsia="lv-LV"/>
              </w:rPr>
            </w:pPr>
          </w:p>
        </w:tc>
      </w:tr>
      <w:tr w:rsidR="004E7DD2" w:rsidRPr="00251027" w:rsidTr="00117940">
        <w:trPr>
          <w:trHeight w:val="1202"/>
        </w:trPr>
        <w:tc>
          <w:tcPr>
            <w:tcW w:w="546" w:type="dxa"/>
            <w:vMerge/>
            <w:tcBorders>
              <w:left w:val="single" w:sz="4" w:space="0" w:color="auto"/>
              <w:bottom w:val="single" w:sz="4" w:space="0" w:color="auto"/>
              <w:right w:val="single" w:sz="4" w:space="0" w:color="auto"/>
            </w:tcBorders>
            <w:shd w:val="clear" w:color="auto" w:fill="auto"/>
            <w:hideMark/>
          </w:tcPr>
          <w:p w:rsidR="004E7DD2" w:rsidRPr="00251027" w:rsidRDefault="004E7DD2" w:rsidP="00055D97">
            <w:pPr>
              <w:jc w:val="center"/>
              <w:rPr>
                <w:rFonts w:ascii="Calibri" w:hAnsi="Calibri"/>
                <w:color w:val="000000"/>
                <w:lang w:eastAsia="lv-LV"/>
              </w:rPr>
            </w:pPr>
          </w:p>
        </w:tc>
        <w:tc>
          <w:tcPr>
            <w:tcW w:w="2304" w:type="dxa"/>
            <w:vMerge/>
            <w:tcBorders>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p>
        </w:tc>
        <w:tc>
          <w:tcPr>
            <w:tcW w:w="2552" w:type="dxa"/>
            <w:vMerge/>
            <w:tcBorders>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r w:rsidRPr="00251027">
              <w:rPr>
                <w:color w:val="000000"/>
                <w:lang w:eastAsia="lv-LV"/>
              </w:rPr>
              <w:t> </w:t>
            </w:r>
            <w:r w:rsidR="00395A0D">
              <w:rPr>
                <w:color w:val="000000"/>
                <w:lang w:eastAsia="lv-LV"/>
              </w:rPr>
              <w:t>No 01.01.2014.</w:t>
            </w:r>
            <w:r w:rsidR="00395A0D" w:rsidRPr="00251027">
              <w:rPr>
                <w:color w:val="000000"/>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E7DD2" w:rsidRPr="00251027" w:rsidRDefault="004E7DD2" w:rsidP="00211C39">
            <w:pPr>
              <w:rPr>
                <w:color w:val="FF0000"/>
                <w:lang w:eastAsia="lv-LV"/>
              </w:rPr>
            </w:pPr>
            <w:r w:rsidRPr="00251027">
              <w:rPr>
                <w:color w:val="FF0000"/>
                <w:lang w:eastAsia="lv-LV"/>
              </w:rPr>
              <w:t> </w:t>
            </w:r>
          </w:p>
          <w:p w:rsidR="004E7DD2" w:rsidRPr="00251027" w:rsidRDefault="004E7DD2" w:rsidP="00211C39">
            <w:pPr>
              <w:rPr>
                <w:color w:val="FF0000"/>
                <w:lang w:eastAsia="lv-LV"/>
              </w:rPr>
            </w:pPr>
          </w:p>
          <w:p w:rsidR="004E7DD2" w:rsidRPr="00251027" w:rsidRDefault="004E7DD2" w:rsidP="00211C39">
            <w:pPr>
              <w:rPr>
                <w:color w:val="FF0000"/>
                <w:lang w:eastAsia="lv-LV"/>
              </w:rPr>
            </w:pPr>
          </w:p>
          <w:p w:rsidR="004E7DD2" w:rsidRPr="00251027" w:rsidRDefault="004E7DD2" w:rsidP="00211C39">
            <w:pPr>
              <w:rPr>
                <w:color w:val="FF0000"/>
                <w:lang w:eastAsia="lv-LV"/>
              </w:rPr>
            </w:pPr>
          </w:p>
          <w:p w:rsidR="004E7DD2" w:rsidRPr="00251027" w:rsidRDefault="004E7DD2" w:rsidP="00211C39">
            <w:pPr>
              <w:rPr>
                <w:color w:val="000000"/>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r w:rsidRPr="00251027">
              <w:rPr>
                <w:color w:val="000000"/>
                <w:lang w:eastAsia="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r w:rsidRPr="00251027">
              <w:rPr>
                <w:color w:val="00000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rsidR="004E7DD2" w:rsidRPr="00451BD0" w:rsidRDefault="001344E1" w:rsidP="004E7DD2">
            <w:pPr>
              <w:jc w:val="center"/>
              <w:rPr>
                <w:lang w:eastAsia="lv-LV"/>
              </w:rPr>
            </w:pPr>
            <w:r w:rsidRPr="00451BD0">
              <w:rPr>
                <w:lang w:eastAsia="lv-LV"/>
              </w:rPr>
              <w:t>705 780</w:t>
            </w:r>
          </w:p>
          <w:p w:rsidR="004E7DD2" w:rsidRPr="00451BD0" w:rsidRDefault="004E7DD2" w:rsidP="004E7DD2">
            <w:pPr>
              <w:jc w:val="center"/>
              <w:rPr>
                <w:lang w:eastAsia="lv-LV"/>
              </w:rPr>
            </w:pPr>
            <w:r w:rsidRPr="00451BD0">
              <w:rPr>
                <w:lang w:eastAsia="lv-LV"/>
              </w:rPr>
              <w:t>(KM)</w:t>
            </w:r>
          </w:p>
          <w:p w:rsidR="004E7DD2" w:rsidRPr="00451BD0" w:rsidRDefault="004E7DD2" w:rsidP="004E7DD2">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4E7DD2" w:rsidRPr="00451BD0" w:rsidRDefault="001344E1" w:rsidP="004E7DD2">
            <w:pPr>
              <w:jc w:val="center"/>
              <w:rPr>
                <w:lang w:eastAsia="lv-LV"/>
              </w:rPr>
            </w:pPr>
            <w:r w:rsidRPr="00451BD0">
              <w:rPr>
                <w:lang w:eastAsia="lv-LV"/>
              </w:rPr>
              <w:t>705 780</w:t>
            </w:r>
          </w:p>
          <w:p w:rsidR="004E7DD2" w:rsidRPr="00451BD0" w:rsidRDefault="004E7DD2" w:rsidP="004E7DD2">
            <w:pPr>
              <w:jc w:val="center"/>
              <w:rPr>
                <w:lang w:eastAsia="lv-LV"/>
              </w:rPr>
            </w:pPr>
            <w:r w:rsidRPr="00451BD0">
              <w:rPr>
                <w:lang w:eastAsia="lv-LV"/>
              </w:rPr>
              <w:t>(KM)</w:t>
            </w:r>
          </w:p>
          <w:p w:rsidR="004E7DD2" w:rsidRPr="00451BD0" w:rsidRDefault="004E7DD2" w:rsidP="004E7DD2">
            <w:pPr>
              <w:jc w:val="center"/>
              <w:rPr>
                <w:lang w:eastAsia="lv-LV"/>
              </w:rPr>
            </w:pPr>
          </w:p>
          <w:p w:rsidR="004E7DD2" w:rsidRPr="00451BD0" w:rsidRDefault="004E7DD2" w:rsidP="004E7DD2">
            <w:pPr>
              <w:jc w:val="center"/>
              <w:rPr>
                <w:lang w:eastAsia="lv-LV"/>
              </w:rPr>
            </w:pPr>
          </w:p>
        </w:tc>
        <w:tc>
          <w:tcPr>
            <w:tcW w:w="2410" w:type="dxa"/>
            <w:vMerge/>
            <w:tcBorders>
              <w:left w:val="nil"/>
              <w:bottom w:val="single" w:sz="4" w:space="0" w:color="auto"/>
              <w:right w:val="single" w:sz="4" w:space="0" w:color="auto"/>
            </w:tcBorders>
            <w:shd w:val="clear" w:color="auto" w:fill="auto"/>
            <w:hideMark/>
          </w:tcPr>
          <w:p w:rsidR="004E7DD2" w:rsidRPr="00251027" w:rsidRDefault="004E7DD2" w:rsidP="00211C39">
            <w:pPr>
              <w:rPr>
                <w:color w:val="000000"/>
                <w:lang w:eastAsia="lv-LV"/>
              </w:rPr>
            </w:pPr>
          </w:p>
        </w:tc>
      </w:tr>
      <w:tr w:rsidR="00117940" w:rsidRPr="00251027" w:rsidTr="00211C39">
        <w:trPr>
          <w:trHeight w:val="108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055D97">
            <w:pPr>
              <w:jc w:val="center"/>
              <w:rPr>
                <w:color w:val="000000"/>
                <w:lang w:eastAsia="lv-LV"/>
              </w:rPr>
            </w:pPr>
            <w:r w:rsidRPr="00251027">
              <w:rPr>
                <w:color w:val="000000"/>
                <w:lang w:eastAsia="lv-LV"/>
              </w:rPr>
              <w:t>2.</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Sasaiste ar darba kvalitātes rezultātu</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Piemaksas noteikšana par pedagogu darbības kvalitātes novērtēšanā iegūto rezultātu. Ieviešanas grafiks:</w:t>
            </w:r>
          </w:p>
          <w:p w:rsidR="00117940" w:rsidRPr="00251027" w:rsidRDefault="00117940" w:rsidP="00CF7351">
            <w:pPr>
              <w:numPr>
                <w:ilvl w:val="0"/>
                <w:numId w:val="12"/>
              </w:numPr>
              <w:ind w:left="318" w:hanging="284"/>
              <w:rPr>
                <w:color w:val="000000"/>
                <w:lang w:eastAsia="lv-LV"/>
              </w:rPr>
            </w:pPr>
            <w:r w:rsidRPr="00251027">
              <w:rPr>
                <w:color w:val="000000"/>
                <w:lang w:eastAsia="lv-LV"/>
              </w:rPr>
              <w:t>no 01.09.2013.:</w:t>
            </w:r>
            <w:r w:rsidRPr="00251027">
              <w:rPr>
                <w:b/>
                <w:bCs/>
                <w:color w:val="000000"/>
                <w:lang w:eastAsia="lv-LV"/>
              </w:rPr>
              <w:t xml:space="preserve"> </w:t>
            </w:r>
            <w:r w:rsidRPr="00251027">
              <w:rPr>
                <w:color w:val="000000"/>
                <w:lang w:eastAsia="lv-LV"/>
              </w:rPr>
              <w:t>8%=3.pakāpe, 10%=4.pakāpe, 12%=5.pakāpe;</w:t>
            </w:r>
          </w:p>
          <w:p w:rsidR="00117940" w:rsidRPr="00251027" w:rsidRDefault="00117940" w:rsidP="00CF7351">
            <w:pPr>
              <w:numPr>
                <w:ilvl w:val="0"/>
                <w:numId w:val="12"/>
              </w:numPr>
              <w:ind w:left="318" w:hanging="284"/>
              <w:rPr>
                <w:color w:val="000000"/>
                <w:lang w:eastAsia="lv-LV"/>
              </w:rPr>
            </w:pPr>
            <w:r w:rsidRPr="00251027">
              <w:rPr>
                <w:color w:val="000000"/>
                <w:lang w:eastAsia="lv-LV"/>
              </w:rPr>
              <w:t xml:space="preserve">no 01.09.2014.: 10%=3.pakāpe, 12%=4.pakāpe, 14%=5.pakāpe; </w:t>
            </w:r>
          </w:p>
          <w:p w:rsidR="00117940" w:rsidRPr="00251027" w:rsidRDefault="00117940" w:rsidP="00CF7351">
            <w:pPr>
              <w:numPr>
                <w:ilvl w:val="0"/>
                <w:numId w:val="12"/>
              </w:numPr>
              <w:ind w:left="318" w:hanging="284"/>
              <w:rPr>
                <w:color w:val="000000"/>
                <w:lang w:eastAsia="lv-LV"/>
              </w:rPr>
            </w:pPr>
            <w:r w:rsidRPr="00251027">
              <w:rPr>
                <w:color w:val="000000"/>
                <w:lang w:eastAsia="lv-LV"/>
              </w:rPr>
              <w:t>no 01.09.2015.: 10%=2.pakāpe, 12%=3.pakāpe, 14%=4.pakāpe, 16%=5.pakāpe;</w:t>
            </w:r>
          </w:p>
          <w:p w:rsidR="00117940" w:rsidRPr="00251027" w:rsidRDefault="00117940" w:rsidP="001D0827">
            <w:pPr>
              <w:rPr>
                <w:color w:val="000000"/>
                <w:lang w:eastAsia="lv-LV"/>
              </w:rPr>
            </w:pPr>
            <w:r w:rsidRPr="00251027">
              <w:rPr>
                <w:color w:val="000000"/>
                <w:lang w:eastAsia="lv-LV"/>
              </w:rPr>
              <w:t>piemaksas % tiek aprēķināti no zemākās noteiktās darba samaksas par likmi</w:t>
            </w:r>
          </w:p>
        </w:tc>
        <w:tc>
          <w:tcPr>
            <w:tcW w:w="1276" w:type="dxa"/>
            <w:gridSpan w:val="2"/>
            <w:tcBorders>
              <w:top w:val="single" w:sz="4" w:space="0" w:color="auto"/>
              <w:left w:val="nil"/>
              <w:right w:val="single" w:sz="4" w:space="0" w:color="auto"/>
            </w:tcBorders>
            <w:shd w:val="clear" w:color="auto" w:fill="auto"/>
            <w:hideMark/>
          </w:tcPr>
          <w:p w:rsidR="00117940" w:rsidRPr="00251027" w:rsidRDefault="00117940" w:rsidP="00CF7351">
            <w:pPr>
              <w:rPr>
                <w:bCs/>
                <w:color w:val="000000"/>
                <w:lang w:eastAsia="lv-LV"/>
              </w:rPr>
            </w:pPr>
            <w:r w:rsidRPr="00251027">
              <w:rPr>
                <w:bCs/>
                <w:color w:val="000000"/>
                <w:lang w:eastAsia="lv-LV"/>
              </w:rPr>
              <w:t>No 01.09.2013.</w:t>
            </w:r>
          </w:p>
          <w:p w:rsidR="00117940" w:rsidRPr="00251027" w:rsidRDefault="00117940" w:rsidP="00117940">
            <w:pPr>
              <w:rPr>
                <w:bCs/>
                <w:color w:val="000000"/>
                <w:lang w:eastAsia="lv-LV"/>
              </w:rPr>
            </w:pPr>
            <w:r w:rsidRPr="00251027">
              <w:rPr>
                <w:bCs/>
                <w:color w:val="000000"/>
                <w:lang w:eastAsia="lv-LV"/>
              </w:rPr>
              <w:t>3.pakāpe</w:t>
            </w:r>
          </w:p>
        </w:tc>
        <w:tc>
          <w:tcPr>
            <w:tcW w:w="1275" w:type="dxa"/>
            <w:gridSpan w:val="2"/>
            <w:vMerge w:val="restart"/>
            <w:tcBorders>
              <w:top w:val="single" w:sz="4" w:space="0" w:color="auto"/>
              <w:left w:val="nil"/>
              <w:bottom w:val="single" w:sz="4" w:space="0" w:color="auto"/>
              <w:right w:val="single" w:sz="4" w:space="0" w:color="auto"/>
            </w:tcBorders>
            <w:shd w:val="clear" w:color="auto" w:fill="auto"/>
            <w:hideMark/>
          </w:tcPr>
          <w:p w:rsidR="00117940" w:rsidRPr="00251027" w:rsidRDefault="00117940" w:rsidP="00B036E9">
            <w:pPr>
              <w:rPr>
                <w:color w:val="000000"/>
                <w:lang w:eastAsia="lv-LV"/>
              </w:rPr>
            </w:pPr>
            <w:r w:rsidRPr="00251027">
              <w:rPr>
                <w:color w:val="000000"/>
                <w:lang w:eastAsia="lv-LV"/>
              </w:rPr>
              <w:t>Esošā budžeta ietvaros (IZM)</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B036E9">
            <w:pPr>
              <w:rPr>
                <w:color w:val="000000"/>
                <w:lang w:eastAsia="lv-LV"/>
              </w:rPr>
            </w:pPr>
            <w:r w:rsidRPr="00251027">
              <w:rPr>
                <w:color w:val="000000"/>
                <w:lang w:eastAsia="lv-LV"/>
              </w:rPr>
              <w:t>Esošā budžeta ietvaros (IZM)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B036E9">
            <w:pPr>
              <w:rPr>
                <w:color w:val="000000"/>
                <w:lang w:eastAsia="lv-LV"/>
              </w:rPr>
            </w:pPr>
            <w:r w:rsidRPr="00251027">
              <w:rPr>
                <w:color w:val="000000"/>
                <w:lang w:eastAsia="lv-LV"/>
              </w:rPr>
              <w:t>Esošā budžeta ietvaros (IZM)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117940">
            <w:pPr>
              <w:rPr>
                <w:color w:val="000000"/>
                <w:lang w:eastAsia="lv-LV"/>
              </w:rPr>
            </w:pPr>
            <w:r w:rsidRPr="00251027">
              <w:rPr>
                <w:color w:val="000000"/>
                <w:lang w:eastAsia="lv-LV"/>
              </w:rPr>
              <w:t>Esošā budžeta ietvaros (IZM)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117940">
            <w:pPr>
              <w:rPr>
                <w:color w:val="000000"/>
                <w:lang w:eastAsia="lv-LV"/>
              </w:rPr>
            </w:pPr>
            <w:r w:rsidRPr="00251027">
              <w:rPr>
                <w:color w:val="000000"/>
                <w:lang w:eastAsia="lv-LV"/>
              </w:rPr>
              <w:t>Esošā budžeta ietvaros</w:t>
            </w:r>
          </w:p>
          <w:p w:rsidR="00117940" w:rsidRPr="00251027" w:rsidRDefault="00117940" w:rsidP="00117940">
            <w:pPr>
              <w:rPr>
                <w:color w:val="000000"/>
                <w:lang w:eastAsia="lv-LV"/>
              </w:rPr>
            </w:pPr>
            <w:r w:rsidRPr="00251027">
              <w:rPr>
                <w:color w:val="000000"/>
                <w:lang w:eastAsia="lv-LV"/>
              </w:rPr>
              <w:t>(IZM)</w:t>
            </w:r>
          </w:p>
        </w:tc>
        <w:tc>
          <w:tcPr>
            <w:tcW w:w="2410" w:type="dxa"/>
            <w:vMerge w:val="restart"/>
            <w:tcBorders>
              <w:top w:val="single" w:sz="4" w:space="0" w:color="auto"/>
              <w:left w:val="single" w:sz="4" w:space="0" w:color="auto"/>
              <w:right w:val="single" w:sz="4" w:space="0" w:color="auto"/>
            </w:tcBorders>
            <w:shd w:val="clear" w:color="auto" w:fill="auto"/>
            <w:hideMark/>
          </w:tcPr>
          <w:p w:rsidR="00117940" w:rsidRPr="00251027" w:rsidRDefault="00117940" w:rsidP="001D0827">
            <w:pPr>
              <w:rPr>
                <w:color w:val="000000"/>
                <w:lang w:eastAsia="lv-LV"/>
              </w:rPr>
            </w:pPr>
            <w:r w:rsidRPr="00251027">
              <w:rPr>
                <w:color w:val="000000"/>
                <w:lang w:eastAsia="lv-LV"/>
              </w:rPr>
              <w:t>1) Paaugstināta pedagogu darba motivācija, prestižs sabiedrībā,</w:t>
            </w:r>
            <w:r w:rsidRPr="00251027">
              <w:rPr>
                <w:color w:val="000000"/>
                <w:lang w:eastAsia="lv-LV"/>
              </w:rPr>
              <w:br/>
              <w:t>2) stājas spēkā Memorandā noteiktie darba samaksas un samaksas par kvalitātes pakāpi finansēšanas principi</w:t>
            </w:r>
          </w:p>
        </w:tc>
      </w:tr>
      <w:tr w:rsidR="00117940" w:rsidRPr="00251027" w:rsidTr="00117940">
        <w:trPr>
          <w:trHeight w:val="60"/>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nil"/>
              <w:bottom w:val="single" w:sz="4" w:space="0" w:color="auto"/>
              <w:right w:val="single" w:sz="4" w:space="0" w:color="auto"/>
            </w:tcBorders>
            <w:vAlign w:val="center"/>
            <w:hideMark/>
          </w:tcPr>
          <w:p w:rsidR="00117940" w:rsidRPr="00251027" w:rsidRDefault="00117940" w:rsidP="00055D97">
            <w:pPr>
              <w:rPr>
                <w:color w:val="000000"/>
                <w:lang w:eastAsia="lv-LV"/>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lang w:eastAsia="lv-LV"/>
              </w:rPr>
            </w:pPr>
          </w:p>
        </w:tc>
        <w:tc>
          <w:tcPr>
            <w:tcW w:w="2410" w:type="dxa"/>
            <w:vMerge/>
            <w:tcBorders>
              <w:left w:val="single" w:sz="4" w:space="0" w:color="auto"/>
              <w:right w:val="single" w:sz="4" w:space="0" w:color="auto"/>
            </w:tcBorders>
            <w:vAlign w:val="center"/>
            <w:hideMark/>
          </w:tcPr>
          <w:p w:rsidR="00117940" w:rsidRPr="00251027" w:rsidRDefault="00117940" w:rsidP="00055D97">
            <w:pPr>
              <w:rPr>
                <w:color w:val="000000"/>
                <w:lang w:eastAsia="lv-LV"/>
              </w:rPr>
            </w:pPr>
          </w:p>
        </w:tc>
      </w:tr>
      <w:tr w:rsidR="00117940" w:rsidRPr="00251027" w:rsidTr="00211C39">
        <w:trPr>
          <w:trHeight w:val="300"/>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tcBorders>
              <w:top w:val="nil"/>
              <w:left w:val="nil"/>
              <w:bottom w:val="single" w:sz="4" w:space="0" w:color="auto"/>
              <w:right w:val="single" w:sz="4" w:space="0" w:color="auto"/>
            </w:tcBorders>
            <w:hideMark/>
          </w:tcPr>
          <w:p w:rsidR="00117940" w:rsidRPr="00A66C65" w:rsidRDefault="00117940" w:rsidP="00211C39">
            <w:pPr>
              <w:rPr>
                <w:color w:val="000000"/>
                <w:lang w:eastAsia="lv-LV"/>
              </w:rPr>
            </w:pPr>
          </w:p>
          <w:p w:rsidR="00117940" w:rsidRPr="00A66C65" w:rsidRDefault="00117940" w:rsidP="00211C39">
            <w:pPr>
              <w:rPr>
                <w:color w:val="000000"/>
                <w:lang w:eastAsia="lv-LV"/>
              </w:rPr>
            </w:pPr>
          </w:p>
          <w:p w:rsidR="00117940" w:rsidRPr="00A66C65" w:rsidRDefault="00117940" w:rsidP="00211C39">
            <w:pPr>
              <w:rPr>
                <w:color w:val="FF0000"/>
                <w:lang w:eastAsia="lv-LV"/>
              </w:rPr>
            </w:pPr>
          </w:p>
        </w:tc>
        <w:tc>
          <w:tcPr>
            <w:tcW w:w="1276" w:type="dxa"/>
            <w:gridSpan w:val="2"/>
            <w:tcBorders>
              <w:top w:val="nil"/>
              <w:left w:val="single" w:sz="4" w:space="0" w:color="auto"/>
              <w:bottom w:val="single" w:sz="4" w:space="0" w:color="000000"/>
              <w:right w:val="single" w:sz="4" w:space="0" w:color="auto"/>
            </w:tcBorders>
            <w:hideMark/>
          </w:tcPr>
          <w:p w:rsidR="00117940" w:rsidRPr="00A66C65" w:rsidRDefault="00B036E9" w:rsidP="002470F3">
            <w:pPr>
              <w:rPr>
                <w:lang w:eastAsia="lv-LV"/>
              </w:rPr>
            </w:pPr>
            <w:r w:rsidRPr="00A66C65">
              <w:rPr>
                <w:lang w:eastAsia="lv-LV"/>
              </w:rPr>
              <w:t>Esošā budžeta ietvaros (KM)</w:t>
            </w:r>
          </w:p>
        </w:tc>
        <w:tc>
          <w:tcPr>
            <w:tcW w:w="1276" w:type="dxa"/>
            <w:tcBorders>
              <w:top w:val="nil"/>
              <w:left w:val="single" w:sz="4" w:space="0" w:color="auto"/>
              <w:bottom w:val="single" w:sz="4" w:space="0" w:color="000000"/>
              <w:right w:val="single" w:sz="4" w:space="0" w:color="auto"/>
            </w:tcBorders>
            <w:hideMark/>
          </w:tcPr>
          <w:p w:rsidR="00117940" w:rsidRPr="00A66C65" w:rsidRDefault="00117940" w:rsidP="00211C39">
            <w:pPr>
              <w:rPr>
                <w:color w:val="000000"/>
                <w:lang w:eastAsia="lv-LV"/>
              </w:rPr>
            </w:pPr>
          </w:p>
        </w:tc>
        <w:tc>
          <w:tcPr>
            <w:tcW w:w="1134" w:type="dxa"/>
            <w:tcBorders>
              <w:top w:val="nil"/>
              <w:left w:val="single" w:sz="4" w:space="0" w:color="auto"/>
              <w:bottom w:val="single" w:sz="4" w:space="0" w:color="auto"/>
              <w:right w:val="single" w:sz="4" w:space="0" w:color="auto"/>
            </w:tcBorders>
            <w:hideMark/>
          </w:tcPr>
          <w:p w:rsidR="00117940" w:rsidRPr="00251027" w:rsidRDefault="00117940" w:rsidP="00117940">
            <w:pPr>
              <w:rPr>
                <w:lang w:eastAsia="lv-LV"/>
              </w:rPr>
            </w:pPr>
            <w:r w:rsidRPr="00251027">
              <w:rPr>
                <w:lang w:eastAsia="lv-LV"/>
              </w:rPr>
              <w:t>Esošā budžeta ietvaros (KM)</w:t>
            </w:r>
          </w:p>
        </w:tc>
        <w:tc>
          <w:tcPr>
            <w:tcW w:w="1134" w:type="dxa"/>
            <w:tcBorders>
              <w:top w:val="nil"/>
              <w:left w:val="single" w:sz="4" w:space="0" w:color="auto"/>
              <w:bottom w:val="single" w:sz="4" w:space="0" w:color="auto"/>
              <w:right w:val="single" w:sz="4" w:space="0" w:color="auto"/>
            </w:tcBorders>
            <w:hideMark/>
          </w:tcPr>
          <w:p w:rsidR="00117940" w:rsidRPr="00251027" w:rsidRDefault="00117940" w:rsidP="00117940">
            <w:pPr>
              <w:rPr>
                <w:lang w:eastAsia="lv-LV"/>
              </w:rPr>
            </w:pPr>
            <w:r w:rsidRPr="00251027">
              <w:rPr>
                <w:lang w:eastAsia="lv-LV"/>
              </w:rPr>
              <w:t>Esošā budžeta ietvaros (KM)</w:t>
            </w:r>
          </w:p>
        </w:tc>
        <w:tc>
          <w:tcPr>
            <w:tcW w:w="2410" w:type="dxa"/>
            <w:vMerge/>
            <w:tcBorders>
              <w:left w:val="single" w:sz="4" w:space="0" w:color="auto"/>
              <w:bottom w:val="single" w:sz="4" w:space="0" w:color="auto"/>
              <w:right w:val="single" w:sz="4" w:space="0" w:color="auto"/>
            </w:tcBorders>
            <w:vAlign w:val="center"/>
            <w:hideMark/>
          </w:tcPr>
          <w:p w:rsidR="00117940" w:rsidRPr="00251027" w:rsidRDefault="00117940" w:rsidP="00055D97">
            <w:pPr>
              <w:rPr>
                <w:color w:val="000000"/>
                <w:lang w:eastAsia="lv-LV"/>
              </w:rPr>
            </w:pPr>
          </w:p>
        </w:tc>
      </w:tr>
      <w:tr w:rsidR="00117940" w:rsidRPr="00251027" w:rsidTr="00117940">
        <w:trPr>
          <w:trHeight w:val="315"/>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gridSpan w:val="2"/>
            <w:tcBorders>
              <w:top w:val="single" w:sz="4" w:space="0" w:color="auto"/>
              <w:left w:val="nil"/>
              <w:bottom w:val="nil"/>
              <w:right w:val="single" w:sz="4" w:space="0" w:color="auto"/>
            </w:tcBorders>
            <w:shd w:val="clear" w:color="auto" w:fill="auto"/>
            <w:hideMark/>
          </w:tcPr>
          <w:p w:rsidR="00117940" w:rsidRPr="00251027" w:rsidRDefault="00117940" w:rsidP="00C54275">
            <w:pPr>
              <w:rPr>
                <w:bCs/>
                <w:color w:val="000000"/>
                <w:lang w:eastAsia="lv-LV"/>
              </w:rPr>
            </w:pPr>
            <w:r w:rsidRPr="00251027">
              <w:rPr>
                <w:bCs/>
                <w:color w:val="000000"/>
                <w:lang w:eastAsia="lv-LV"/>
              </w:rPr>
              <w:t>No 01.09.2014. 3.pakāpei</w:t>
            </w:r>
          </w:p>
        </w:tc>
        <w:tc>
          <w:tcPr>
            <w:tcW w:w="1275" w:type="dxa"/>
            <w:gridSpan w:val="2"/>
            <w:vMerge w:val="restart"/>
            <w:tcBorders>
              <w:top w:val="nil"/>
              <w:left w:val="nil"/>
              <w:bottom w:val="single" w:sz="4" w:space="0" w:color="auto"/>
              <w:right w:val="single" w:sz="4" w:space="0" w:color="auto"/>
            </w:tcBorders>
            <w:shd w:val="clear" w:color="auto" w:fill="auto"/>
            <w:hideMark/>
          </w:tcPr>
          <w:p w:rsidR="00117940" w:rsidRPr="00A66C65" w:rsidRDefault="00117940" w:rsidP="002D0E3C">
            <w:pPr>
              <w:rPr>
                <w:color w:val="000000"/>
                <w:lang w:eastAsia="lv-LV"/>
              </w:rPr>
            </w:pPr>
            <w:r w:rsidRPr="00A66C65">
              <w:rPr>
                <w:color w:val="000000"/>
                <w:lang w:eastAsia="lv-LV"/>
              </w:rPr>
              <w:t> </w:t>
            </w:r>
          </w:p>
          <w:p w:rsidR="00117940" w:rsidRPr="00A66C65" w:rsidRDefault="00117940" w:rsidP="002D0E3C">
            <w:pPr>
              <w:rPr>
                <w:color w:val="000000"/>
                <w:lang w:eastAsia="lv-LV"/>
              </w:rPr>
            </w:pPr>
          </w:p>
        </w:tc>
        <w:tc>
          <w:tcPr>
            <w:tcW w:w="1276" w:type="dxa"/>
            <w:gridSpan w:val="2"/>
            <w:vMerge w:val="restart"/>
            <w:tcBorders>
              <w:top w:val="nil"/>
              <w:left w:val="nil"/>
              <w:bottom w:val="single" w:sz="4" w:space="0" w:color="000000"/>
              <w:right w:val="single" w:sz="4" w:space="0" w:color="auto"/>
            </w:tcBorders>
            <w:shd w:val="clear" w:color="auto" w:fill="auto"/>
            <w:hideMark/>
          </w:tcPr>
          <w:p w:rsidR="00117940" w:rsidRPr="00A66C65" w:rsidRDefault="00117940" w:rsidP="002D0E3C">
            <w:pPr>
              <w:jc w:val="center"/>
              <w:rPr>
                <w:color w:val="000000"/>
                <w:lang w:eastAsia="lv-LV"/>
              </w:rPr>
            </w:pPr>
            <w:r w:rsidRPr="00A66C65">
              <w:rPr>
                <w:color w:val="000000"/>
                <w:lang w:eastAsia="lv-LV"/>
              </w:rPr>
              <w:t> </w:t>
            </w:r>
            <w:r w:rsidRPr="00A66C65">
              <w:rPr>
                <w:color w:val="000000"/>
                <w:lang w:val="en-US" w:eastAsia="lv-LV"/>
              </w:rPr>
              <w:t xml:space="preserve"> </w:t>
            </w:r>
          </w:p>
          <w:p w:rsidR="00117940" w:rsidRPr="00A66C65" w:rsidRDefault="00117940" w:rsidP="00055D97">
            <w:pPr>
              <w:rPr>
                <w:color w:val="000000"/>
                <w:lang w:eastAsia="lv-LV"/>
              </w:rPr>
            </w:pP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17940" w:rsidRPr="00A66C65" w:rsidRDefault="00117940" w:rsidP="00055D97">
            <w:pPr>
              <w:jc w:val="center"/>
              <w:rPr>
                <w:color w:val="000000"/>
                <w:lang w:eastAsia="lv-LV"/>
              </w:rPr>
            </w:pPr>
            <w:r w:rsidRPr="00A66C65">
              <w:rPr>
                <w:color w:val="000000"/>
                <w:lang w:eastAsia="lv-LV"/>
              </w:rPr>
              <w:t> </w:t>
            </w:r>
          </w:p>
        </w:tc>
        <w:tc>
          <w:tcPr>
            <w:tcW w:w="1134" w:type="dxa"/>
            <w:vMerge w:val="restart"/>
            <w:tcBorders>
              <w:top w:val="nil"/>
              <w:left w:val="nil"/>
              <w:bottom w:val="single" w:sz="4" w:space="0" w:color="000000"/>
              <w:right w:val="single" w:sz="4" w:space="0" w:color="auto"/>
            </w:tcBorders>
            <w:shd w:val="clear" w:color="auto" w:fill="auto"/>
            <w:hideMark/>
          </w:tcPr>
          <w:p w:rsidR="00117940" w:rsidRPr="00251027" w:rsidRDefault="00117940" w:rsidP="00117940">
            <w:pPr>
              <w:rPr>
                <w:color w:val="000000"/>
                <w:lang w:eastAsia="lv-LV"/>
              </w:rPr>
            </w:pPr>
            <w:r w:rsidRPr="00251027">
              <w:rPr>
                <w:color w:val="000000"/>
                <w:lang w:eastAsia="lv-LV"/>
              </w:rPr>
              <w:t>Esošā budžeta ietvaros (IZM, KM)</w:t>
            </w:r>
          </w:p>
        </w:tc>
        <w:tc>
          <w:tcPr>
            <w:tcW w:w="1134" w:type="dxa"/>
            <w:vMerge w:val="restart"/>
            <w:tcBorders>
              <w:top w:val="nil"/>
              <w:left w:val="nil"/>
              <w:bottom w:val="single" w:sz="4" w:space="0" w:color="000000"/>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Esošā budžeta ietvaros</w:t>
            </w:r>
          </w:p>
          <w:p w:rsidR="00117940" w:rsidRPr="00251027" w:rsidRDefault="00117940" w:rsidP="00117940">
            <w:pPr>
              <w:rPr>
                <w:color w:val="000000"/>
                <w:lang w:eastAsia="lv-LV"/>
              </w:rPr>
            </w:pPr>
            <w:r w:rsidRPr="00251027">
              <w:rPr>
                <w:color w:val="000000"/>
                <w:lang w:eastAsia="lv-LV"/>
              </w:rPr>
              <w:t>(IZM, KM)</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17940" w:rsidRPr="00251027" w:rsidRDefault="00117940" w:rsidP="001D0827">
            <w:pPr>
              <w:rPr>
                <w:color w:val="000000"/>
                <w:lang w:eastAsia="lv-LV"/>
              </w:rPr>
            </w:pPr>
            <w:r w:rsidRPr="00251027">
              <w:rPr>
                <w:color w:val="000000"/>
                <w:lang w:eastAsia="lv-LV"/>
              </w:rPr>
              <w:t>Atbilstoši pedagogu darba samaksas noteikumiem noteikti % no kopējā finansējuma novadā, lai nodrošinātu piemaksu  3.kvalitātes pakāpes pedagogiem</w:t>
            </w:r>
          </w:p>
        </w:tc>
      </w:tr>
      <w:tr w:rsidR="00117940" w:rsidRPr="00251027" w:rsidTr="00117940">
        <w:trPr>
          <w:trHeight w:val="315"/>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nil"/>
              <w:bottom w:val="single" w:sz="4" w:space="0" w:color="auto"/>
              <w:right w:val="single" w:sz="4" w:space="0" w:color="auto"/>
            </w:tcBorders>
            <w:vAlign w:val="center"/>
            <w:hideMark/>
          </w:tcPr>
          <w:p w:rsidR="00117940" w:rsidRPr="00A66C65" w:rsidRDefault="00117940" w:rsidP="00055D97">
            <w:pPr>
              <w:rPr>
                <w:color w:val="000000"/>
                <w:lang w:eastAsia="lv-LV"/>
              </w:rPr>
            </w:pPr>
          </w:p>
        </w:tc>
        <w:tc>
          <w:tcPr>
            <w:tcW w:w="1276" w:type="dxa"/>
            <w:gridSpan w:val="2"/>
            <w:vMerge/>
            <w:tcBorders>
              <w:top w:val="nil"/>
              <w:left w:val="nil"/>
              <w:bottom w:val="single" w:sz="4" w:space="0" w:color="000000"/>
              <w:right w:val="single" w:sz="4" w:space="0" w:color="auto"/>
            </w:tcBorders>
            <w:vAlign w:val="center"/>
            <w:hideMark/>
          </w:tcPr>
          <w:p w:rsidR="00117940" w:rsidRPr="00A66C65" w:rsidRDefault="00117940" w:rsidP="00055D97">
            <w:pPr>
              <w:rPr>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lang w:eastAsia="lv-LV"/>
              </w:rPr>
            </w:pPr>
          </w:p>
        </w:tc>
        <w:tc>
          <w:tcPr>
            <w:tcW w:w="1134" w:type="dxa"/>
            <w:vMerge/>
            <w:tcBorders>
              <w:top w:val="nil"/>
              <w:left w:val="nil"/>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134" w:type="dxa"/>
            <w:vMerge/>
            <w:tcBorders>
              <w:top w:val="nil"/>
              <w:left w:val="nil"/>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410"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lang w:eastAsia="lv-LV"/>
              </w:rPr>
            </w:pPr>
          </w:p>
        </w:tc>
      </w:tr>
      <w:tr w:rsidR="00117940" w:rsidRPr="00251027" w:rsidTr="00117940">
        <w:trPr>
          <w:trHeight w:val="315"/>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nil"/>
              <w:bottom w:val="single" w:sz="4" w:space="0" w:color="auto"/>
              <w:right w:val="single" w:sz="4" w:space="0" w:color="auto"/>
            </w:tcBorders>
            <w:vAlign w:val="center"/>
            <w:hideMark/>
          </w:tcPr>
          <w:p w:rsidR="00117940" w:rsidRPr="00A66C65" w:rsidRDefault="00117940" w:rsidP="00055D97">
            <w:pPr>
              <w:rPr>
                <w:color w:val="000000"/>
                <w:lang w:eastAsia="lv-LV"/>
              </w:rPr>
            </w:pPr>
          </w:p>
        </w:tc>
        <w:tc>
          <w:tcPr>
            <w:tcW w:w="1276" w:type="dxa"/>
            <w:gridSpan w:val="2"/>
            <w:vMerge/>
            <w:tcBorders>
              <w:top w:val="nil"/>
              <w:left w:val="nil"/>
              <w:bottom w:val="single" w:sz="4" w:space="0" w:color="000000"/>
              <w:right w:val="single" w:sz="4" w:space="0" w:color="auto"/>
            </w:tcBorders>
            <w:vAlign w:val="center"/>
            <w:hideMark/>
          </w:tcPr>
          <w:p w:rsidR="00117940" w:rsidRPr="00A66C65" w:rsidRDefault="00117940" w:rsidP="00055D97">
            <w:pPr>
              <w:rPr>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lang w:eastAsia="lv-LV"/>
              </w:rPr>
            </w:pPr>
          </w:p>
        </w:tc>
        <w:tc>
          <w:tcPr>
            <w:tcW w:w="1134" w:type="dxa"/>
            <w:vMerge/>
            <w:tcBorders>
              <w:top w:val="nil"/>
              <w:left w:val="nil"/>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134" w:type="dxa"/>
            <w:vMerge/>
            <w:tcBorders>
              <w:top w:val="nil"/>
              <w:left w:val="nil"/>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410"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lang w:eastAsia="lv-LV"/>
              </w:rPr>
            </w:pPr>
          </w:p>
        </w:tc>
      </w:tr>
      <w:tr w:rsidR="00117940" w:rsidRPr="00251027" w:rsidTr="00117940">
        <w:trPr>
          <w:trHeight w:val="315"/>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gridSpan w:val="2"/>
            <w:tcBorders>
              <w:top w:val="nil"/>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nil"/>
              <w:bottom w:val="single" w:sz="4" w:space="0" w:color="auto"/>
              <w:right w:val="single" w:sz="4" w:space="0" w:color="auto"/>
            </w:tcBorders>
            <w:vAlign w:val="center"/>
            <w:hideMark/>
          </w:tcPr>
          <w:p w:rsidR="00117940" w:rsidRPr="00A66C65" w:rsidRDefault="00117940" w:rsidP="00055D97">
            <w:pPr>
              <w:rPr>
                <w:color w:val="000000"/>
                <w:lang w:eastAsia="lv-LV"/>
              </w:rPr>
            </w:pPr>
          </w:p>
        </w:tc>
        <w:tc>
          <w:tcPr>
            <w:tcW w:w="1276" w:type="dxa"/>
            <w:gridSpan w:val="2"/>
            <w:vMerge/>
            <w:tcBorders>
              <w:top w:val="nil"/>
              <w:left w:val="nil"/>
              <w:bottom w:val="single" w:sz="4" w:space="0" w:color="000000"/>
              <w:right w:val="single" w:sz="4" w:space="0" w:color="auto"/>
            </w:tcBorders>
            <w:vAlign w:val="center"/>
            <w:hideMark/>
          </w:tcPr>
          <w:p w:rsidR="00117940" w:rsidRPr="00A66C65" w:rsidRDefault="00117940" w:rsidP="00055D97">
            <w:pPr>
              <w:rPr>
                <w:color w:val="000000"/>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lang w:eastAsia="lv-LV"/>
              </w:rPr>
            </w:pPr>
          </w:p>
        </w:tc>
        <w:tc>
          <w:tcPr>
            <w:tcW w:w="1134" w:type="dxa"/>
            <w:vMerge/>
            <w:tcBorders>
              <w:top w:val="nil"/>
              <w:left w:val="nil"/>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134" w:type="dxa"/>
            <w:vMerge/>
            <w:tcBorders>
              <w:top w:val="nil"/>
              <w:left w:val="nil"/>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410"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lang w:eastAsia="lv-LV"/>
              </w:rPr>
            </w:pPr>
          </w:p>
        </w:tc>
      </w:tr>
      <w:tr w:rsidR="00117940" w:rsidRPr="00251027" w:rsidTr="00117940">
        <w:trPr>
          <w:trHeight w:val="315"/>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CF7351">
            <w:pPr>
              <w:rPr>
                <w:bCs/>
                <w:color w:val="000000"/>
                <w:lang w:eastAsia="lv-LV"/>
              </w:rPr>
            </w:pPr>
            <w:r w:rsidRPr="00251027">
              <w:rPr>
                <w:bCs/>
                <w:color w:val="000000"/>
                <w:lang w:eastAsia="lv-LV"/>
              </w:rPr>
              <w:t>No 01.09.2015. 3.pakāpei</w:t>
            </w:r>
          </w:p>
        </w:tc>
        <w:tc>
          <w:tcPr>
            <w:tcW w:w="1275" w:type="dxa"/>
            <w:gridSpan w:val="2"/>
            <w:vMerge w:val="restart"/>
            <w:tcBorders>
              <w:top w:val="nil"/>
              <w:left w:val="single" w:sz="4" w:space="0" w:color="auto"/>
              <w:bottom w:val="single" w:sz="4" w:space="0" w:color="auto"/>
              <w:right w:val="single" w:sz="4" w:space="0" w:color="auto"/>
            </w:tcBorders>
            <w:shd w:val="clear" w:color="auto" w:fill="auto"/>
            <w:hideMark/>
          </w:tcPr>
          <w:p w:rsidR="00117940" w:rsidRPr="00A66C65" w:rsidRDefault="00117940" w:rsidP="00055D97">
            <w:pPr>
              <w:jc w:val="center"/>
              <w:rPr>
                <w:color w:val="000000"/>
                <w:lang w:eastAsia="lv-LV"/>
              </w:rPr>
            </w:pPr>
            <w:r w:rsidRPr="00A66C65">
              <w:rPr>
                <w:color w:val="000000"/>
                <w:lang w:eastAsia="lv-LV"/>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117940" w:rsidRPr="00A66C65" w:rsidRDefault="00117940" w:rsidP="00055D97">
            <w:pPr>
              <w:jc w:val="center"/>
              <w:rPr>
                <w:color w:val="000000"/>
                <w:lang w:eastAsia="lv-LV"/>
              </w:rPr>
            </w:pPr>
            <w:r w:rsidRPr="00A66C65">
              <w:rPr>
                <w:color w:val="000000"/>
                <w:lang w:eastAsia="lv-LV"/>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17940" w:rsidRPr="00A66C65" w:rsidRDefault="00117940" w:rsidP="00055D97">
            <w:pPr>
              <w:jc w:val="center"/>
              <w:rPr>
                <w:color w:val="000000"/>
                <w:lang w:eastAsia="lv-LV"/>
              </w:rPr>
            </w:pPr>
            <w:r w:rsidRPr="00A66C65">
              <w:rPr>
                <w:color w:val="000000"/>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17940" w:rsidRPr="00251027" w:rsidRDefault="00117940" w:rsidP="00055D97">
            <w:pPr>
              <w:jc w:val="center"/>
              <w:rPr>
                <w:color w:val="000000"/>
                <w:lang w:eastAsia="lv-LV"/>
              </w:rPr>
            </w:pPr>
            <w:r w:rsidRPr="00251027">
              <w:rPr>
                <w:color w:val="000000"/>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Uzsāk maksāt arī 2.pak.</w:t>
            </w:r>
          </w:p>
          <w:p w:rsidR="00117940" w:rsidRPr="00251027" w:rsidRDefault="00117940" w:rsidP="00055D97">
            <w:pPr>
              <w:rPr>
                <w:color w:val="000000"/>
                <w:lang w:eastAsia="lv-LV"/>
              </w:rPr>
            </w:pPr>
            <w:r w:rsidRPr="00251027">
              <w:rPr>
                <w:color w:val="000000"/>
                <w:lang w:eastAsia="lv-LV"/>
              </w:rPr>
              <w:t>(</w:t>
            </w:r>
            <w:r w:rsidRPr="00251027">
              <w:rPr>
                <w:i/>
                <w:color w:val="000000"/>
                <w:lang w:eastAsia="lv-LV"/>
              </w:rPr>
              <w:t>kopējais</w:t>
            </w:r>
            <w:r w:rsidRPr="00251027">
              <w:rPr>
                <w:color w:val="000000"/>
                <w:lang w:eastAsia="lv-LV"/>
              </w:rPr>
              <w:t xml:space="preserve"> </w:t>
            </w:r>
            <w:r w:rsidRPr="00251027">
              <w:rPr>
                <w:i/>
                <w:color w:val="000000"/>
                <w:lang w:eastAsia="lv-LV"/>
              </w:rPr>
              <w:t>pedagogu skaits nav zināms</w:t>
            </w:r>
            <w:r w:rsidRPr="00251027">
              <w:rPr>
                <w:color w:val="000000"/>
                <w:lang w:eastAsia="lv-LV"/>
              </w:rPr>
              <w:t>)</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117940" w:rsidRPr="00251027" w:rsidRDefault="00117940" w:rsidP="001D0827">
            <w:pPr>
              <w:rPr>
                <w:color w:val="000000"/>
                <w:lang w:eastAsia="lv-LV"/>
              </w:rPr>
            </w:pPr>
            <w:r w:rsidRPr="00251027">
              <w:rPr>
                <w:color w:val="000000"/>
                <w:lang w:eastAsia="lv-LV"/>
              </w:rPr>
              <w:t>Atbilstoši pedagogu darba samaksas noteikumiem noteikti % no kopējā finansējuma novadā, lai nodrošinātu piemaksu  2.-3.kvalitātes pakāpes pedagogiem</w:t>
            </w:r>
          </w:p>
        </w:tc>
      </w:tr>
      <w:tr w:rsidR="00117940" w:rsidRPr="00251027" w:rsidTr="00117940">
        <w:trPr>
          <w:trHeight w:val="300"/>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2410"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r>
      <w:tr w:rsidR="00117940" w:rsidRPr="00251027" w:rsidTr="00117940">
        <w:trPr>
          <w:trHeight w:val="300"/>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2410"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r>
      <w:tr w:rsidR="00117940" w:rsidRPr="00251027" w:rsidTr="00117940">
        <w:trPr>
          <w:trHeight w:val="300"/>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1276" w:type="dxa"/>
            <w:gridSpan w:val="2"/>
            <w:tcBorders>
              <w:top w:val="nil"/>
              <w:left w:val="nil"/>
              <w:bottom w:val="nil"/>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2410"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r>
      <w:tr w:rsidR="00117940" w:rsidRPr="00251027" w:rsidTr="00117940">
        <w:trPr>
          <w:trHeight w:val="300"/>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552"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1276" w:type="dxa"/>
            <w:gridSpan w:val="2"/>
            <w:tcBorders>
              <w:top w:val="nil"/>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276" w:type="dxa"/>
            <w:vMerge/>
            <w:tcBorders>
              <w:top w:val="nil"/>
              <w:left w:val="single" w:sz="4" w:space="0" w:color="auto"/>
              <w:bottom w:val="single" w:sz="4" w:space="0" w:color="auto"/>
              <w:right w:val="single" w:sz="4" w:space="0" w:color="auto"/>
            </w:tcBorders>
            <w:vAlign w:val="center"/>
            <w:hideMark/>
          </w:tcPr>
          <w:p w:rsidR="00117940" w:rsidRPr="00A66C65"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1134"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c>
          <w:tcPr>
            <w:tcW w:w="2410" w:type="dxa"/>
            <w:vMerge/>
            <w:tcBorders>
              <w:top w:val="nil"/>
              <w:left w:val="single" w:sz="4" w:space="0" w:color="auto"/>
              <w:bottom w:val="single" w:sz="4" w:space="0" w:color="auto"/>
              <w:right w:val="single" w:sz="4" w:space="0" w:color="auto"/>
            </w:tcBorders>
            <w:vAlign w:val="center"/>
            <w:hideMark/>
          </w:tcPr>
          <w:p w:rsidR="00117940" w:rsidRPr="00251027" w:rsidRDefault="00117940" w:rsidP="00055D97">
            <w:pPr>
              <w:rPr>
                <w:color w:val="000000"/>
                <w:sz w:val="22"/>
                <w:szCs w:val="22"/>
                <w:lang w:eastAsia="lv-LV"/>
              </w:rPr>
            </w:pPr>
          </w:p>
        </w:tc>
      </w:tr>
      <w:tr w:rsidR="00117940" w:rsidRPr="00251027" w:rsidTr="00211C39">
        <w:trPr>
          <w:trHeight w:val="315"/>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552" w:type="dxa"/>
            <w:vMerge w:val="restart"/>
            <w:tcBorders>
              <w:top w:val="nil"/>
              <w:left w:val="nil"/>
              <w:right w:val="single" w:sz="4" w:space="0" w:color="auto"/>
            </w:tcBorders>
            <w:shd w:val="clear" w:color="auto" w:fill="auto"/>
            <w:hideMark/>
          </w:tcPr>
          <w:p w:rsidR="00117940" w:rsidRPr="00251027" w:rsidRDefault="00117940" w:rsidP="00E970EA">
            <w:pPr>
              <w:rPr>
                <w:color w:val="000000"/>
                <w:lang w:eastAsia="lv-LV"/>
              </w:rPr>
            </w:pPr>
            <w:r w:rsidRPr="00251027">
              <w:rPr>
                <w:color w:val="000000"/>
                <w:lang w:eastAsia="lv-LV"/>
              </w:rPr>
              <w:t>4., 5.pakāpes ieguvušajiem pedagogiem papildu finansējumu piešķir atsevišķi</w:t>
            </w:r>
          </w:p>
        </w:tc>
        <w:tc>
          <w:tcPr>
            <w:tcW w:w="1276" w:type="dxa"/>
            <w:gridSpan w:val="2"/>
            <w:vMerge w:val="restart"/>
            <w:tcBorders>
              <w:top w:val="nil"/>
              <w:left w:val="nil"/>
              <w:right w:val="single" w:sz="4" w:space="0" w:color="auto"/>
            </w:tcBorders>
            <w:shd w:val="clear" w:color="auto" w:fill="auto"/>
            <w:hideMark/>
          </w:tcPr>
          <w:p w:rsidR="00117940" w:rsidRPr="00251027" w:rsidRDefault="00117940" w:rsidP="00E970EA">
            <w:pPr>
              <w:rPr>
                <w:color w:val="000000"/>
                <w:lang w:eastAsia="lv-LV"/>
              </w:rPr>
            </w:pPr>
            <w:r w:rsidRPr="00251027">
              <w:rPr>
                <w:color w:val="000000"/>
                <w:lang w:eastAsia="lv-LV"/>
              </w:rPr>
              <w:t>No 0</w:t>
            </w:r>
            <w:r w:rsidRPr="00251027">
              <w:rPr>
                <w:bCs/>
                <w:color w:val="000000"/>
                <w:lang w:eastAsia="lv-LV"/>
              </w:rPr>
              <w:t xml:space="preserve">1.09.2013. saskaņā ar </w:t>
            </w:r>
            <w:r w:rsidRPr="00251027">
              <w:rPr>
                <w:bCs/>
                <w:color w:val="000000"/>
                <w:lang w:eastAsia="lv-LV"/>
              </w:rPr>
              <w:lastRenderedPageBreak/>
              <w:t>ieviešanas grafiku</w:t>
            </w:r>
          </w:p>
        </w:tc>
        <w:tc>
          <w:tcPr>
            <w:tcW w:w="1275" w:type="dxa"/>
            <w:gridSpan w:val="2"/>
            <w:tcBorders>
              <w:top w:val="nil"/>
              <w:left w:val="nil"/>
              <w:bottom w:val="single" w:sz="4" w:space="0" w:color="auto"/>
              <w:right w:val="single" w:sz="4" w:space="0" w:color="auto"/>
            </w:tcBorders>
            <w:shd w:val="clear" w:color="auto" w:fill="auto"/>
            <w:vAlign w:val="center"/>
            <w:hideMark/>
          </w:tcPr>
          <w:p w:rsidR="00117940" w:rsidRPr="00A66C65" w:rsidRDefault="00117940" w:rsidP="00AD1DBC">
            <w:pPr>
              <w:jc w:val="center"/>
              <w:rPr>
                <w:color w:val="000000"/>
                <w:sz w:val="22"/>
                <w:szCs w:val="22"/>
                <w:lang w:eastAsia="lv-LV"/>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117940" w:rsidRPr="00A66C65" w:rsidRDefault="00C03198" w:rsidP="00AD1DBC">
            <w:pPr>
              <w:jc w:val="center"/>
              <w:rPr>
                <w:color w:val="000000"/>
                <w:lang w:val="en-US" w:eastAsia="lv-LV"/>
              </w:rPr>
            </w:pPr>
            <w:r w:rsidRPr="00A66C65">
              <w:rPr>
                <w:color w:val="000000"/>
                <w:lang w:eastAsia="lv-LV"/>
              </w:rPr>
              <w:t>0</w:t>
            </w:r>
          </w:p>
          <w:p w:rsidR="00117940" w:rsidRPr="00A66C65" w:rsidRDefault="00117940" w:rsidP="00AD1DBC">
            <w:pPr>
              <w:jc w:val="center"/>
              <w:rPr>
                <w:color w:val="000000"/>
                <w:lang w:eastAsia="lv-LV"/>
              </w:rPr>
            </w:pPr>
            <w:r w:rsidRPr="00A66C65">
              <w:rPr>
                <w:color w:val="000000"/>
                <w:lang w:val="en-US" w:eastAsia="lv-LV"/>
              </w:rPr>
              <w:t>(IZM)</w:t>
            </w:r>
          </w:p>
          <w:p w:rsidR="00117940" w:rsidRPr="00A66C65" w:rsidRDefault="00117940" w:rsidP="00AD1DBC">
            <w:pPr>
              <w:jc w:val="center"/>
              <w:rPr>
                <w:color w:val="000000"/>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17940" w:rsidRPr="00A66C65" w:rsidRDefault="00117940" w:rsidP="00AD1DBC">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17940" w:rsidRPr="00395A0D" w:rsidRDefault="001D500A" w:rsidP="00211C39">
            <w:pPr>
              <w:jc w:val="center"/>
              <w:rPr>
                <w:color w:val="000000"/>
                <w:lang w:eastAsia="lv-LV"/>
              </w:rPr>
            </w:pPr>
            <w:r w:rsidRPr="00395A0D">
              <w:rPr>
                <w:color w:val="000000"/>
                <w:lang w:eastAsia="lv-LV"/>
              </w:rPr>
              <w:t>212 644</w:t>
            </w:r>
          </w:p>
          <w:p w:rsidR="00117940" w:rsidRPr="00395A0D" w:rsidRDefault="00117940" w:rsidP="00211C39">
            <w:pPr>
              <w:jc w:val="center"/>
              <w:rPr>
                <w:color w:val="000000"/>
                <w:lang w:eastAsia="lv-LV"/>
              </w:rPr>
            </w:pPr>
            <w:r w:rsidRPr="00395A0D">
              <w:rPr>
                <w:color w:val="000000"/>
                <w:lang w:eastAsia="lv-LV"/>
              </w:rPr>
              <w:t>(IZM)</w:t>
            </w:r>
          </w:p>
          <w:p w:rsidR="00117940" w:rsidRPr="00395A0D" w:rsidRDefault="00117940" w:rsidP="00211C39">
            <w:pP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17940" w:rsidRPr="00395A0D" w:rsidRDefault="001D500A" w:rsidP="00211C39">
            <w:pPr>
              <w:rPr>
                <w:color w:val="000000"/>
                <w:lang w:eastAsia="lv-LV"/>
              </w:rPr>
            </w:pPr>
            <w:r w:rsidRPr="00395A0D">
              <w:rPr>
                <w:color w:val="000000"/>
                <w:lang w:eastAsia="lv-LV"/>
              </w:rPr>
              <w:t>411 030</w:t>
            </w:r>
          </w:p>
          <w:p w:rsidR="00117940" w:rsidRPr="00395A0D" w:rsidRDefault="00117940" w:rsidP="00211C39">
            <w:pPr>
              <w:rPr>
                <w:color w:val="000000"/>
                <w:lang w:eastAsia="lv-LV"/>
              </w:rPr>
            </w:pPr>
            <w:r w:rsidRPr="00395A0D">
              <w:rPr>
                <w:color w:val="000000"/>
                <w:lang w:eastAsia="lv-LV"/>
              </w:rPr>
              <w:t>(IZM)</w:t>
            </w:r>
          </w:p>
          <w:p w:rsidR="00117940" w:rsidRPr="00395A0D" w:rsidRDefault="00117940" w:rsidP="00211C39">
            <w:pPr>
              <w:rPr>
                <w:color w:val="000000"/>
                <w:lang w:eastAsia="lv-LV"/>
              </w:rPr>
            </w:pPr>
          </w:p>
        </w:tc>
        <w:tc>
          <w:tcPr>
            <w:tcW w:w="2410" w:type="dxa"/>
            <w:vMerge w:val="restart"/>
            <w:tcBorders>
              <w:top w:val="nil"/>
              <w:left w:val="nil"/>
              <w:right w:val="single" w:sz="4" w:space="0" w:color="auto"/>
            </w:tcBorders>
            <w:shd w:val="clear" w:color="auto" w:fill="auto"/>
            <w:hideMark/>
          </w:tcPr>
          <w:p w:rsidR="00117940" w:rsidRPr="00251027" w:rsidRDefault="00117940" w:rsidP="001D0827">
            <w:pPr>
              <w:numPr>
                <w:ilvl w:val="0"/>
                <w:numId w:val="13"/>
              </w:numPr>
              <w:tabs>
                <w:tab w:val="left" w:pos="317"/>
              </w:tabs>
              <w:ind w:left="34" w:firstLine="0"/>
              <w:rPr>
                <w:color w:val="000000"/>
                <w:lang w:eastAsia="lv-LV"/>
              </w:rPr>
            </w:pPr>
            <w:r w:rsidRPr="00251027">
              <w:rPr>
                <w:color w:val="000000"/>
                <w:lang w:eastAsia="lv-LV"/>
              </w:rPr>
              <w:t xml:space="preserve">Palielināts procents piemaksai par kvalitāti 4.,5.kvalitātes pakāpes </w:t>
            </w:r>
            <w:r w:rsidRPr="00251027">
              <w:rPr>
                <w:color w:val="000000"/>
                <w:lang w:eastAsia="lv-LV"/>
              </w:rPr>
              <w:lastRenderedPageBreak/>
              <w:t xml:space="preserve">pedagogiem, </w:t>
            </w:r>
          </w:p>
          <w:p w:rsidR="00117940" w:rsidRPr="00251027" w:rsidRDefault="00117940" w:rsidP="001D0827">
            <w:pPr>
              <w:numPr>
                <w:ilvl w:val="0"/>
                <w:numId w:val="13"/>
              </w:numPr>
              <w:tabs>
                <w:tab w:val="left" w:pos="317"/>
              </w:tabs>
              <w:ind w:left="34" w:firstLine="0"/>
              <w:rPr>
                <w:color w:val="000000"/>
                <w:lang w:eastAsia="lv-LV"/>
              </w:rPr>
            </w:pPr>
            <w:r w:rsidRPr="00251027">
              <w:rPr>
                <w:color w:val="000000"/>
                <w:lang w:eastAsia="lv-LV"/>
              </w:rPr>
              <w:t>4., 5.pakāpes ieguvušo pedagogu piemaksas neietekmē skolas pedagogu algu fondu</w:t>
            </w:r>
            <w:r w:rsidR="00924E06">
              <w:rPr>
                <w:color w:val="000000"/>
                <w:lang w:eastAsia="lv-LV"/>
              </w:rPr>
              <w:t xml:space="preserve"> </w:t>
            </w:r>
            <w:r w:rsidR="00924E06" w:rsidRPr="00395A0D">
              <w:rPr>
                <w:color w:val="000000"/>
                <w:lang w:eastAsia="lv-LV"/>
              </w:rPr>
              <w:t>(2016.gadā papildus nepieciešami 522 234 Ls)</w:t>
            </w:r>
          </w:p>
        </w:tc>
      </w:tr>
      <w:tr w:rsidR="00117940" w:rsidRPr="00251027" w:rsidTr="00211C39">
        <w:trPr>
          <w:trHeight w:val="315"/>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552" w:type="dxa"/>
            <w:vMerge/>
            <w:tcBorders>
              <w:left w:val="nil"/>
              <w:bottom w:val="single" w:sz="4" w:space="0" w:color="auto"/>
              <w:right w:val="single" w:sz="4" w:space="0" w:color="auto"/>
            </w:tcBorders>
            <w:shd w:val="clear" w:color="auto" w:fill="auto"/>
            <w:hideMark/>
          </w:tcPr>
          <w:p w:rsidR="00117940" w:rsidRPr="00251027" w:rsidRDefault="00117940" w:rsidP="00E970EA">
            <w:pPr>
              <w:rPr>
                <w:color w:val="000000"/>
                <w:lang w:eastAsia="lv-LV"/>
              </w:rPr>
            </w:pPr>
          </w:p>
        </w:tc>
        <w:tc>
          <w:tcPr>
            <w:tcW w:w="1276" w:type="dxa"/>
            <w:gridSpan w:val="2"/>
            <w:vMerge/>
            <w:tcBorders>
              <w:left w:val="nil"/>
              <w:bottom w:val="single" w:sz="4" w:space="0" w:color="auto"/>
              <w:right w:val="single" w:sz="4" w:space="0" w:color="auto"/>
            </w:tcBorders>
            <w:shd w:val="clear" w:color="auto" w:fill="auto"/>
            <w:hideMark/>
          </w:tcPr>
          <w:p w:rsidR="00117940" w:rsidRPr="00251027" w:rsidRDefault="00117940" w:rsidP="00E970EA">
            <w:pPr>
              <w:rPr>
                <w:color w:val="000000"/>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17940" w:rsidRPr="00251027" w:rsidRDefault="00117940" w:rsidP="00AD1DBC">
            <w:pPr>
              <w:jc w:val="center"/>
              <w:rPr>
                <w:color w:val="000000"/>
                <w:sz w:val="22"/>
                <w:szCs w:val="22"/>
                <w:lang w:eastAsia="lv-LV"/>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B46C7A" w:rsidRDefault="00B46C7A" w:rsidP="00AD1DBC">
            <w:pPr>
              <w:jc w:val="center"/>
              <w:rPr>
                <w:color w:val="000000"/>
                <w:lang w:eastAsia="lv-LV"/>
              </w:rPr>
            </w:pPr>
            <w:r w:rsidRPr="00251027">
              <w:rPr>
                <w:color w:val="000000"/>
                <w:lang w:eastAsia="lv-LV"/>
              </w:rPr>
              <w:t>Esošā budžeta ietvaros</w:t>
            </w:r>
          </w:p>
          <w:p w:rsidR="00117940" w:rsidRPr="00251027" w:rsidRDefault="00117940" w:rsidP="00AD1DBC">
            <w:pPr>
              <w:jc w:val="center"/>
              <w:rPr>
                <w:color w:val="000000"/>
                <w:lang w:eastAsia="lv-LV"/>
              </w:rPr>
            </w:pPr>
            <w:r w:rsidRPr="00251027">
              <w:rPr>
                <w:color w:val="000000"/>
                <w:lang w:eastAsia="lv-LV"/>
              </w:rPr>
              <w:t>(KM)</w:t>
            </w:r>
          </w:p>
        </w:tc>
        <w:tc>
          <w:tcPr>
            <w:tcW w:w="1276" w:type="dxa"/>
            <w:tcBorders>
              <w:top w:val="nil"/>
              <w:left w:val="nil"/>
              <w:bottom w:val="single" w:sz="4" w:space="0" w:color="auto"/>
              <w:right w:val="single" w:sz="4" w:space="0" w:color="auto"/>
            </w:tcBorders>
            <w:shd w:val="clear" w:color="auto" w:fill="auto"/>
            <w:vAlign w:val="center"/>
            <w:hideMark/>
          </w:tcPr>
          <w:p w:rsidR="00117940" w:rsidRPr="00251027" w:rsidRDefault="00117940" w:rsidP="00AD1DBC">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B46C7A" w:rsidRDefault="00B46C7A" w:rsidP="00211C39">
            <w:pPr>
              <w:jc w:val="center"/>
              <w:rPr>
                <w:color w:val="000000"/>
                <w:lang w:eastAsia="lv-LV"/>
              </w:rPr>
            </w:pPr>
            <w:r w:rsidRPr="00251027">
              <w:rPr>
                <w:color w:val="000000"/>
                <w:lang w:eastAsia="lv-LV"/>
              </w:rPr>
              <w:t>Esošā budžeta ietvaros</w:t>
            </w:r>
          </w:p>
          <w:p w:rsidR="00117940" w:rsidRPr="00251027" w:rsidRDefault="00117940" w:rsidP="00211C39">
            <w:pPr>
              <w:jc w:val="center"/>
              <w:rPr>
                <w:color w:val="000000"/>
                <w:lang w:eastAsia="lv-LV"/>
              </w:rPr>
            </w:pPr>
            <w:r w:rsidRPr="00251027">
              <w:rPr>
                <w:color w:val="000000"/>
                <w:lang w:eastAsia="lv-LV"/>
              </w:rPr>
              <w:t>(KM)</w:t>
            </w:r>
          </w:p>
        </w:tc>
        <w:tc>
          <w:tcPr>
            <w:tcW w:w="1134" w:type="dxa"/>
            <w:tcBorders>
              <w:top w:val="nil"/>
              <w:left w:val="nil"/>
              <w:bottom w:val="single" w:sz="4" w:space="0" w:color="auto"/>
              <w:right w:val="single" w:sz="4" w:space="0" w:color="auto"/>
            </w:tcBorders>
            <w:shd w:val="clear" w:color="auto" w:fill="auto"/>
            <w:vAlign w:val="center"/>
            <w:hideMark/>
          </w:tcPr>
          <w:p w:rsidR="00B46C7A" w:rsidRDefault="00B46C7A" w:rsidP="00211C39">
            <w:pPr>
              <w:rPr>
                <w:color w:val="000000"/>
                <w:lang w:eastAsia="lv-LV"/>
              </w:rPr>
            </w:pPr>
            <w:r w:rsidRPr="00251027">
              <w:rPr>
                <w:color w:val="000000"/>
                <w:lang w:eastAsia="lv-LV"/>
              </w:rPr>
              <w:t>Esošā budžeta ietvaros</w:t>
            </w:r>
          </w:p>
          <w:p w:rsidR="00117940" w:rsidRPr="00251027" w:rsidRDefault="00117940" w:rsidP="00211C39">
            <w:pPr>
              <w:rPr>
                <w:color w:val="000000"/>
                <w:lang w:eastAsia="lv-LV"/>
              </w:rPr>
            </w:pPr>
            <w:r w:rsidRPr="00251027">
              <w:rPr>
                <w:color w:val="000000"/>
                <w:lang w:eastAsia="lv-LV"/>
              </w:rPr>
              <w:t>(KM)</w:t>
            </w:r>
          </w:p>
        </w:tc>
        <w:tc>
          <w:tcPr>
            <w:tcW w:w="2410" w:type="dxa"/>
            <w:vMerge/>
            <w:tcBorders>
              <w:left w:val="nil"/>
              <w:bottom w:val="single" w:sz="4" w:space="0" w:color="auto"/>
              <w:right w:val="single" w:sz="4" w:space="0" w:color="auto"/>
            </w:tcBorders>
            <w:shd w:val="clear" w:color="auto" w:fill="auto"/>
            <w:hideMark/>
          </w:tcPr>
          <w:p w:rsidR="00117940" w:rsidRPr="00251027" w:rsidRDefault="00117940" w:rsidP="001D0827">
            <w:pPr>
              <w:numPr>
                <w:ilvl w:val="0"/>
                <w:numId w:val="13"/>
              </w:numPr>
              <w:tabs>
                <w:tab w:val="left" w:pos="317"/>
              </w:tabs>
              <w:ind w:left="34" w:firstLine="0"/>
              <w:rPr>
                <w:color w:val="000000"/>
                <w:lang w:eastAsia="lv-LV"/>
              </w:rPr>
            </w:pPr>
          </w:p>
        </w:tc>
      </w:tr>
      <w:tr w:rsidR="00117940" w:rsidRPr="00251027" w:rsidTr="00117940">
        <w:trPr>
          <w:trHeight w:val="1362"/>
        </w:trPr>
        <w:tc>
          <w:tcPr>
            <w:tcW w:w="546"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304" w:type="dxa"/>
            <w:vMerge/>
            <w:tcBorders>
              <w:top w:val="nil"/>
              <w:left w:val="single" w:sz="4" w:space="0" w:color="auto"/>
              <w:bottom w:val="single" w:sz="4" w:space="0" w:color="000000"/>
              <w:right w:val="single" w:sz="4" w:space="0" w:color="auto"/>
            </w:tcBorders>
            <w:vAlign w:val="center"/>
            <w:hideMark/>
          </w:tcPr>
          <w:p w:rsidR="00117940" w:rsidRPr="00251027" w:rsidRDefault="00117940" w:rsidP="00055D97">
            <w:pPr>
              <w:rPr>
                <w:color w:val="000000"/>
                <w:sz w:val="22"/>
                <w:szCs w:val="22"/>
                <w:lang w:eastAsia="lv-LV"/>
              </w:rPr>
            </w:pPr>
          </w:p>
        </w:tc>
        <w:tc>
          <w:tcPr>
            <w:tcW w:w="2552"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F01262">
            <w:pPr>
              <w:rPr>
                <w:color w:val="000000"/>
                <w:lang w:eastAsia="lv-LV"/>
              </w:rPr>
            </w:pPr>
            <w:r w:rsidRPr="00251027">
              <w:rPr>
                <w:color w:val="000000"/>
                <w:lang w:eastAsia="lv-LV"/>
              </w:rPr>
              <w:t>2) Izglītības iestāžu vadītāju (direktoru, vietnieku) novērtēšanas pilotēšana</w:t>
            </w:r>
            <w:r w:rsidRPr="00251027">
              <w:rPr>
                <w:lang w:eastAsia="lv-LV"/>
              </w:rPr>
              <w:t xml:space="preserve"> (novērtēšana iekļauta izglītības iestāžu akreditācijas procesā)</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AD1DBC">
            <w:pPr>
              <w:rPr>
                <w:color w:val="000000"/>
                <w:lang w:eastAsia="lv-LV"/>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17940" w:rsidRPr="00251027" w:rsidRDefault="00117940" w:rsidP="00AD1DBC">
            <w:pPr>
              <w:jc w:val="center"/>
              <w:rPr>
                <w:color w:val="000000"/>
                <w:sz w:val="22"/>
                <w:szCs w:val="22"/>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17940" w:rsidRPr="00251027" w:rsidRDefault="00117940" w:rsidP="00AD1DBC">
            <w:pPr>
              <w:jc w:val="center"/>
              <w:rPr>
                <w:color w:val="000000"/>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F01262">
            <w:pP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F4150C">
            <w:pPr>
              <w:jc w:val="center"/>
              <w:rPr>
                <w:color w:val="000000"/>
                <w:lang w:eastAsia="lv-LV"/>
              </w:rPr>
            </w:pPr>
            <w:r w:rsidRPr="00251027">
              <w:rPr>
                <w:color w:val="000000"/>
                <w:lang w:eastAsia="lv-LV"/>
              </w:rPr>
              <w:t>20</w:t>
            </w:r>
            <w:r w:rsidR="00DA14E3">
              <w:rPr>
                <w:color w:val="000000"/>
                <w:lang w:eastAsia="lv-LV"/>
              </w:rPr>
              <w:t xml:space="preserve"> </w:t>
            </w:r>
            <w:r w:rsidRPr="00251027">
              <w:rPr>
                <w:color w:val="000000"/>
                <w:lang w:eastAsia="lv-LV"/>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7940" w:rsidRPr="00251027" w:rsidRDefault="00117940" w:rsidP="00AD1DBC">
            <w:pPr>
              <w:rPr>
                <w:color w:val="000000"/>
                <w:lang w:eastAsia="lv-LV"/>
              </w:rPr>
            </w:pPr>
          </w:p>
        </w:tc>
        <w:tc>
          <w:tcPr>
            <w:tcW w:w="2410"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F01262">
            <w:pPr>
              <w:rPr>
                <w:lang w:eastAsia="lv-LV"/>
              </w:rPr>
            </w:pPr>
            <w:r w:rsidRPr="00251027">
              <w:rPr>
                <w:lang w:eastAsia="lv-LV"/>
              </w:rPr>
              <w:t>Paaugstināta skolu pārvaldības kvalitāte, līderu gatavošana, un</w:t>
            </w:r>
            <w:r w:rsidRPr="00251027">
              <w:rPr>
                <w:lang w:eastAsia="lv-LV"/>
              </w:rPr>
              <w:br/>
              <w:t>izstrādāti kritēriji</w:t>
            </w:r>
            <w:r w:rsidR="00DA14E3">
              <w:rPr>
                <w:lang w:eastAsia="lv-LV"/>
              </w:rPr>
              <w:t xml:space="preserve"> izglītības iestāžu vadītāju novērtēšanai</w:t>
            </w:r>
            <w:r w:rsidRPr="00251027">
              <w:rPr>
                <w:lang w:eastAsia="lv-LV"/>
              </w:rPr>
              <w:br/>
            </w:r>
          </w:p>
        </w:tc>
      </w:tr>
      <w:tr w:rsidR="00117940" w:rsidRPr="00251027" w:rsidTr="00271C8D">
        <w:trPr>
          <w:trHeight w:val="345"/>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117940" w:rsidRPr="00251027" w:rsidRDefault="00117940" w:rsidP="00055D97">
            <w:pPr>
              <w:rPr>
                <w:b/>
                <w:bCs/>
                <w:color w:val="000000"/>
                <w:sz w:val="22"/>
                <w:szCs w:val="22"/>
                <w:lang w:eastAsia="lv-LV"/>
              </w:rPr>
            </w:pPr>
            <w:bookmarkStart w:id="7" w:name="RANGE!A28"/>
            <w:r w:rsidRPr="00251027">
              <w:rPr>
                <w:b/>
                <w:bCs/>
                <w:color w:val="000000"/>
                <w:sz w:val="22"/>
                <w:szCs w:val="22"/>
                <w:lang w:eastAsia="lv-LV"/>
              </w:rPr>
              <w:t>III.  Darbības virziens  Modernas mācību un darba vides nodrošināšana</w:t>
            </w:r>
            <w:bookmarkEnd w:id="7"/>
          </w:p>
        </w:tc>
      </w:tr>
      <w:tr w:rsidR="00686F74" w:rsidRPr="00251027" w:rsidTr="00211C39">
        <w:trPr>
          <w:trHeight w:val="990"/>
        </w:trPr>
        <w:tc>
          <w:tcPr>
            <w:tcW w:w="546" w:type="dxa"/>
            <w:vMerge w:val="restart"/>
            <w:tcBorders>
              <w:top w:val="nil"/>
              <w:left w:val="single" w:sz="4" w:space="0" w:color="auto"/>
              <w:right w:val="single" w:sz="4" w:space="0" w:color="auto"/>
            </w:tcBorders>
            <w:shd w:val="clear" w:color="auto" w:fill="auto"/>
            <w:hideMark/>
          </w:tcPr>
          <w:p w:rsidR="00686F74" w:rsidRPr="00251027" w:rsidRDefault="00686F74" w:rsidP="00055D97">
            <w:pPr>
              <w:jc w:val="center"/>
              <w:rPr>
                <w:color w:val="000000"/>
                <w:lang w:eastAsia="lv-LV"/>
              </w:rPr>
            </w:pPr>
            <w:r w:rsidRPr="00251027">
              <w:rPr>
                <w:color w:val="000000"/>
                <w:lang w:eastAsia="lv-LV"/>
              </w:rPr>
              <w:t> </w:t>
            </w:r>
          </w:p>
        </w:tc>
        <w:tc>
          <w:tcPr>
            <w:tcW w:w="2304" w:type="dxa"/>
            <w:vMerge w:val="restart"/>
            <w:tcBorders>
              <w:top w:val="nil"/>
              <w:left w:val="single" w:sz="4" w:space="0" w:color="auto"/>
              <w:right w:val="single" w:sz="4" w:space="0" w:color="auto"/>
            </w:tcBorders>
            <w:shd w:val="clear" w:color="auto" w:fill="auto"/>
            <w:hideMark/>
          </w:tcPr>
          <w:p w:rsidR="00686F74" w:rsidRPr="00251027" w:rsidRDefault="00686F74" w:rsidP="00055D97">
            <w:pPr>
              <w:rPr>
                <w:color w:val="000000"/>
                <w:lang w:eastAsia="lv-LV"/>
              </w:rPr>
            </w:pPr>
            <w:r w:rsidRPr="00251027">
              <w:rPr>
                <w:color w:val="000000"/>
                <w:lang w:eastAsia="lv-LV"/>
              </w:rPr>
              <w:t>Izglītības procesā nepiecieša</w:t>
            </w:r>
            <w:r w:rsidR="009538B1">
              <w:rPr>
                <w:color w:val="000000"/>
                <w:lang w:eastAsia="lv-LV"/>
              </w:rPr>
              <w:t>mo mācību līdzekļu nodrošinājuma bāzes izveide</w:t>
            </w:r>
            <w:r w:rsidRPr="00251027">
              <w:rPr>
                <w:color w:val="000000"/>
                <w:lang w:eastAsia="lv-LV"/>
              </w:rPr>
              <w:t xml:space="preserve"> </w:t>
            </w:r>
          </w:p>
        </w:tc>
        <w:tc>
          <w:tcPr>
            <w:tcW w:w="2694" w:type="dxa"/>
            <w:gridSpan w:val="2"/>
            <w:vMerge w:val="restart"/>
            <w:tcBorders>
              <w:top w:val="nil"/>
              <w:left w:val="nil"/>
              <w:right w:val="single" w:sz="4" w:space="0" w:color="auto"/>
            </w:tcBorders>
            <w:shd w:val="clear" w:color="auto" w:fill="auto"/>
            <w:hideMark/>
          </w:tcPr>
          <w:p w:rsidR="00686F74" w:rsidRDefault="00686F74" w:rsidP="00055D97">
            <w:pPr>
              <w:rPr>
                <w:color w:val="000000"/>
                <w:lang w:eastAsia="lv-LV"/>
              </w:rPr>
            </w:pPr>
            <w:r w:rsidRPr="00251027">
              <w:rPr>
                <w:color w:val="000000"/>
                <w:lang w:eastAsia="lv-LV"/>
              </w:rPr>
              <w:t>1) definētas normatīvo aktu prasības, skaidri nosakot izglītības procesa nodrošinātāju atbildību</w:t>
            </w:r>
          </w:p>
          <w:p w:rsidR="009538B1" w:rsidRDefault="009538B1" w:rsidP="00055D97">
            <w:pPr>
              <w:rPr>
                <w:color w:val="000000"/>
                <w:lang w:eastAsia="lv-LV"/>
              </w:rPr>
            </w:pPr>
          </w:p>
          <w:p w:rsidR="009538B1" w:rsidRPr="00251027" w:rsidRDefault="009538B1" w:rsidP="00055D97">
            <w:pPr>
              <w:rPr>
                <w:color w:val="000000"/>
                <w:lang w:eastAsia="lv-LV"/>
              </w:rPr>
            </w:pPr>
            <w:r>
              <w:rPr>
                <w:color w:val="000000"/>
                <w:lang w:eastAsia="lv-LV"/>
              </w:rPr>
              <w:t>2) digitālo mācību līdzekļu izveide, mūzikas un mākslas apguves instrumentu fonda atjaunošana</w:t>
            </w:r>
          </w:p>
        </w:tc>
        <w:tc>
          <w:tcPr>
            <w:tcW w:w="1275" w:type="dxa"/>
            <w:gridSpan w:val="2"/>
            <w:vMerge w:val="restart"/>
            <w:tcBorders>
              <w:top w:val="nil"/>
              <w:left w:val="nil"/>
              <w:right w:val="single" w:sz="4" w:space="0" w:color="auto"/>
            </w:tcBorders>
            <w:shd w:val="clear" w:color="auto" w:fill="auto"/>
            <w:hideMark/>
          </w:tcPr>
          <w:p w:rsidR="00686F74" w:rsidRPr="00251027" w:rsidRDefault="00686F74" w:rsidP="00E60767">
            <w:pPr>
              <w:rPr>
                <w:color w:val="000000"/>
                <w:lang w:eastAsia="lv-LV"/>
              </w:rPr>
            </w:pPr>
            <w:r w:rsidRPr="00251027">
              <w:rPr>
                <w:color w:val="000000"/>
                <w:lang w:eastAsia="lv-LV"/>
              </w:rPr>
              <w:t>No 01.01.2013.</w:t>
            </w:r>
          </w:p>
        </w:tc>
        <w:tc>
          <w:tcPr>
            <w:tcW w:w="1418" w:type="dxa"/>
            <w:gridSpan w:val="2"/>
            <w:tcBorders>
              <w:top w:val="nil"/>
              <w:left w:val="nil"/>
              <w:bottom w:val="single" w:sz="4" w:space="0" w:color="auto"/>
              <w:right w:val="single" w:sz="4" w:space="0" w:color="auto"/>
            </w:tcBorders>
            <w:shd w:val="clear" w:color="auto" w:fill="auto"/>
            <w:hideMark/>
          </w:tcPr>
          <w:p w:rsidR="00686F74" w:rsidRPr="00A66C65" w:rsidRDefault="00686F74" w:rsidP="00055D97">
            <w:pPr>
              <w:jc w:val="center"/>
              <w:rPr>
                <w:color w:val="000000"/>
                <w:lang w:eastAsia="lv-LV"/>
              </w:rPr>
            </w:pPr>
            <w:r w:rsidRPr="00A66C65">
              <w:rPr>
                <w:color w:val="000000"/>
                <w:lang w:eastAsia="lv-LV"/>
              </w:rPr>
              <w:t> </w:t>
            </w:r>
          </w:p>
        </w:tc>
        <w:tc>
          <w:tcPr>
            <w:tcW w:w="992" w:type="dxa"/>
            <w:tcBorders>
              <w:top w:val="nil"/>
              <w:left w:val="nil"/>
              <w:bottom w:val="single" w:sz="4" w:space="0" w:color="auto"/>
              <w:right w:val="single" w:sz="4" w:space="0" w:color="auto"/>
            </w:tcBorders>
            <w:shd w:val="clear" w:color="auto" w:fill="auto"/>
            <w:hideMark/>
          </w:tcPr>
          <w:p w:rsidR="00686F74" w:rsidRPr="00A66C65" w:rsidRDefault="00686F74" w:rsidP="00055D97">
            <w:pPr>
              <w:rPr>
                <w:color w:val="000000"/>
                <w:lang w:eastAsia="lv-LV"/>
              </w:rPr>
            </w:pPr>
            <w:r w:rsidRPr="00A66C65">
              <w:rPr>
                <w:color w:val="000000"/>
                <w:lang w:eastAsia="lv-LV"/>
              </w:rPr>
              <w:t>Esošā budžeta ietvaros</w:t>
            </w:r>
          </w:p>
          <w:p w:rsidR="00C03198" w:rsidRPr="00A66C65" w:rsidRDefault="00C03198" w:rsidP="00055D97">
            <w:pPr>
              <w:rPr>
                <w:color w:val="000000"/>
                <w:lang w:eastAsia="lv-LV"/>
              </w:rPr>
            </w:pPr>
            <w:r w:rsidRPr="00A66C65">
              <w:rPr>
                <w:color w:val="000000"/>
                <w:lang w:eastAsia="lv-LV"/>
              </w:rPr>
              <w:t>(IZM)</w:t>
            </w:r>
          </w:p>
        </w:tc>
        <w:tc>
          <w:tcPr>
            <w:tcW w:w="1276" w:type="dxa"/>
            <w:tcBorders>
              <w:top w:val="nil"/>
              <w:left w:val="nil"/>
              <w:bottom w:val="single" w:sz="4" w:space="0" w:color="auto"/>
              <w:right w:val="single" w:sz="4" w:space="0" w:color="auto"/>
            </w:tcBorders>
            <w:shd w:val="clear" w:color="auto" w:fill="auto"/>
            <w:hideMark/>
          </w:tcPr>
          <w:p w:rsidR="00686F74" w:rsidRPr="00A66C65" w:rsidRDefault="00686F74" w:rsidP="00055D97">
            <w:pPr>
              <w:jc w:val="center"/>
              <w:rPr>
                <w:color w:val="000000"/>
                <w:lang w:eastAsia="lv-LV"/>
              </w:rPr>
            </w:pPr>
            <w:r w:rsidRPr="00A66C65">
              <w:rPr>
                <w:color w:val="000000"/>
                <w:lang w:eastAsia="lv-LV"/>
              </w:rPr>
              <w:t> </w:t>
            </w:r>
          </w:p>
        </w:tc>
        <w:tc>
          <w:tcPr>
            <w:tcW w:w="1134" w:type="dxa"/>
            <w:tcBorders>
              <w:top w:val="nil"/>
              <w:left w:val="nil"/>
              <w:bottom w:val="single" w:sz="4" w:space="0" w:color="auto"/>
              <w:right w:val="single" w:sz="4" w:space="0" w:color="auto"/>
            </w:tcBorders>
            <w:shd w:val="clear" w:color="auto" w:fill="auto"/>
            <w:hideMark/>
          </w:tcPr>
          <w:p w:rsidR="00686F74" w:rsidRDefault="00686F74" w:rsidP="00055D97">
            <w:pPr>
              <w:rPr>
                <w:color w:val="000000"/>
                <w:lang w:eastAsia="lv-LV"/>
              </w:rPr>
            </w:pPr>
            <w:r w:rsidRPr="00251027">
              <w:rPr>
                <w:color w:val="000000"/>
                <w:lang w:eastAsia="lv-LV"/>
              </w:rPr>
              <w:t>Esošā budžeta ietvaros</w:t>
            </w:r>
          </w:p>
          <w:p w:rsidR="00C03198" w:rsidRPr="00251027" w:rsidRDefault="00C03198" w:rsidP="00055D97">
            <w:pPr>
              <w:rPr>
                <w:color w:val="000000"/>
                <w:lang w:eastAsia="lv-LV"/>
              </w:rPr>
            </w:pPr>
            <w:r>
              <w:rPr>
                <w:color w:val="000000"/>
                <w:lang w:eastAsia="lv-LV"/>
              </w:rPr>
              <w:t>(IZM)</w:t>
            </w:r>
          </w:p>
        </w:tc>
        <w:tc>
          <w:tcPr>
            <w:tcW w:w="1134" w:type="dxa"/>
            <w:tcBorders>
              <w:top w:val="nil"/>
              <w:left w:val="nil"/>
              <w:bottom w:val="single" w:sz="4" w:space="0" w:color="auto"/>
              <w:right w:val="single" w:sz="4" w:space="0" w:color="auto"/>
            </w:tcBorders>
            <w:shd w:val="clear" w:color="auto" w:fill="auto"/>
            <w:hideMark/>
          </w:tcPr>
          <w:p w:rsidR="00686F74" w:rsidRDefault="00686F74" w:rsidP="009F6C3E">
            <w:pPr>
              <w:rPr>
                <w:color w:val="000000"/>
                <w:lang w:eastAsia="lv-LV"/>
              </w:rPr>
            </w:pPr>
            <w:r w:rsidRPr="00251027">
              <w:rPr>
                <w:color w:val="000000"/>
                <w:lang w:eastAsia="lv-LV"/>
              </w:rPr>
              <w:t>Esošā budžeta ietvaros</w:t>
            </w:r>
          </w:p>
          <w:p w:rsidR="00C03198" w:rsidRPr="00251027" w:rsidRDefault="00C03198" w:rsidP="009F6C3E">
            <w:pPr>
              <w:rPr>
                <w:color w:val="000000"/>
                <w:lang w:eastAsia="lv-LV"/>
              </w:rPr>
            </w:pPr>
            <w:r>
              <w:rPr>
                <w:color w:val="000000"/>
                <w:lang w:eastAsia="lv-LV"/>
              </w:rPr>
              <w:t>(IZM)</w:t>
            </w:r>
          </w:p>
        </w:tc>
        <w:tc>
          <w:tcPr>
            <w:tcW w:w="2410" w:type="dxa"/>
            <w:vMerge w:val="restart"/>
            <w:tcBorders>
              <w:top w:val="nil"/>
              <w:left w:val="nil"/>
              <w:right w:val="single" w:sz="4" w:space="0" w:color="auto"/>
            </w:tcBorders>
            <w:shd w:val="clear" w:color="auto" w:fill="auto"/>
            <w:hideMark/>
          </w:tcPr>
          <w:p w:rsidR="00686F74" w:rsidRPr="00251027" w:rsidRDefault="00686F74" w:rsidP="00055D97">
            <w:pPr>
              <w:rPr>
                <w:color w:val="000000"/>
                <w:lang w:eastAsia="lv-LV"/>
              </w:rPr>
            </w:pPr>
            <w:r w:rsidRPr="00251027">
              <w:rPr>
                <w:color w:val="000000"/>
                <w:lang w:eastAsia="lv-LV"/>
              </w:rPr>
              <w:t>Nodrošināta kvalitatīva izglītības standartu prasību izpilde un atbalsts pedagoga metodiskajam darbam.</w:t>
            </w:r>
          </w:p>
        </w:tc>
      </w:tr>
      <w:tr w:rsidR="00686F74" w:rsidRPr="00251027" w:rsidTr="00211C39">
        <w:trPr>
          <w:trHeight w:val="475"/>
        </w:trPr>
        <w:tc>
          <w:tcPr>
            <w:tcW w:w="546" w:type="dxa"/>
            <w:vMerge/>
            <w:tcBorders>
              <w:left w:val="single" w:sz="4" w:space="0" w:color="auto"/>
              <w:right w:val="single" w:sz="4" w:space="0" w:color="auto"/>
            </w:tcBorders>
            <w:shd w:val="clear" w:color="auto" w:fill="auto"/>
            <w:hideMark/>
          </w:tcPr>
          <w:p w:rsidR="00686F74" w:rsidRPr="00251027" w:rsidRDefault="00686F74" w:rsidP="00055D97">
            <w:pPr>
              <w:jc w:val="center"/>
              <w:rPr>
                <w:color w:val="000000"/>
                <w:lang w:eastAsia="lv-LV"/>
              </w:rPr>
            </w:pPr>
          </w:p>
        </w:tc>
        <w:tc>
          <w:tcPr>
            <w:tcW w:w="2304" w:type="dxa"/>
            <w:vMerge/>
            <w:tcBorders>
              <w:left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c>
          <w:tcPr>
            <w:tcW w:w="2694" w:type="dxa"/>
            <w:gridSpan w:val="2"/>
            <w:vMerge/>
            <w:tcBorders>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c>
          <w:tcPr>
            <w:tcW w:w="1275" w:type="dxa"/>
            <w:gridSpan w:val="2"/>
            <w:vMerge/>
            <w:tcBorders>
              <w:left w:val="nil"/>
              <w:bottom w:val="single" w:sz="4" w:space="0" w:color="auto"/>
              <w:right w:val="single" w:sz="4" w:space="0" w:color="auto"/>
            </w:tcBorders>
            <w:shd w:val="clear" w:color="auto" w:fill="auto"/>
            <w:hideMark/>
          </w:tcPr>
          <w:p w:rsidR="00686F74" w:rsidRPr="00251027" w:rsidRDefault="00686F74" w:rsidP="00E60767">
            <w:pPr>
              <w:rPr>
                <w:color w:val="000000"/>
                <w:lang w:eastAsia="lv-LV"/>
              </w:rPr>
            </w:pPr>
          </w:p>
        </w:tc>
        <w:tc>
          <w:tcPr>
            <w:tcW w:w="1418" w:type="dxa"/>
            <w:gridSpan w:val="2"/>
            <w:tcBorders>
              <w:top w:val="nil"/>
              <w:left w:val="nil"/>
              <w:bottom w:val="single" w:sz="4" w:space="0" w:color="auto"/>
              <w:right w:val="single" w:sz="4" w:space="0" w:color="auto"/>
            </w:tcBorders>
            <w:shd w:val="clear" w:color="auto" w:fill="auto"/>
            <w:hideMark/>
          </w:tcPr>
          <w:p w:rsidR="00686F74" w:rsidRPr="00A66C65" w:rsidRDefault="00686F74" w:rsidP="00055D97">
            <w:pPr>
              <w:jc w:val="center"/>
              <w:rPr>
                <w:color w:val="000000"/>
                <w:lang w:eastAsia="lv-LV"/>
              </w:rPr>
            </w:pPr>
          </w:p>
        </w:tc>
        <w:tc>
          <w:tcPr>
            <w:tcW w:w="992" w:type="dxa"/>
            <w:tcBorders>
              <w:top w:val="nil"/>
              <w:left w:val="nil"/>
              <w:bottom w:val="single" w:sz="4" w:space="0" w:color="auto"/>
              <w:right w:val="single" w:sz="4" w:space="0" w:color="auto"/>
            </w:tcBorders>
            <w:shd w:val="clear" w:color="auto" w:fill="auto"/>
            <w:hideMark/>
          </w:tcPr>
          <w:p w:rsidR="00686F74" w:rsidRPr="00A66C65" w:rsidRDefault="00C03198" w:rsidP="00055D97">
            <w:pPr>
              <w:rPr>
                <w:color w:val="000000"/>
                <w:lang w:eastAsia="lv-LV"/>
              </w:rPr>
            </w:pPr>
            <w:r w:rsidRPr="00A66C65">
              <w:rPr>
                <w:color w:val="000000"/>
                <w:lang w:eastAsia="lv-LV"/>
              </w:rPr>
              <w:t>Esošā budžeta ietvaros</w:t>
            </w:r>
          </w:p>
          <w:p w:rsidR="00C03198" w:rsidRPr="00A66C65" w:rsidRDefault="00C03198" w:rsidP="00055D97">
            <w:pPr>
              <w:rPr>
                <w:color w:val="000000"/>
                <w:lang w:eastAsia="lv-LV"/>
              </w:rPr>
            </w:pPr>
            <w:r w:rsidRPr="00A66C65">
              <w:rPr>
                <w:color w:val="000000"/>
                <w:lang w:eastAsia="lv-LV"/>
              </w:rPr>
              <w:t>(KM)</w:t>
            </w:r>
          </w:p>
        </w:tc>
        <w:tc>
          <w:tcPr>
            <w:tcW w:w="1276" w:type="dxa"/>
            <w:tcBorders>
              <w:top w:val="nil"/>
              <w:left w:val="nil"/>
              <w:bottom w:val="single" w:sz="4" w:space="0" w:color="auto"/>
              <w:right w:val="single" w:sz="4" w:space="0" w:color="auto"/>
            </w:tcBorders>
            <w:shd w:val="clear" w:color="auto" w:fill="auto"/>
            <w:hideMark/>
          </w:tcPr>
          <w:p w:rsidR="00686F74" w:rsidRPr="00A66C65" w:rsidRDefault="00686F74" w:rsidP="00055D97">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r w:rsidRPr="00251027">
              <w:rPr>
                <w:color w:val="000000"/>
                <w:lang w:eastAsia="lv-LV"/>
              </w:rPr>
              <w:t>400</w:t>
            </w:r>
            <w:r w:rsidR="00AE0726">
              <w:rPr>
                <w:color w:val="000000"/>
                <w:lang w:eastAsia="lv-LV"/>
              </w:rPr>
              <w:t> </w:t>
            </w:r>
            <w:r w:rsidRPr="00251027">
              <w:rPr>
                <w:color w:val="000000"/>
                <w:lang w:eastAsia="lv-LV"/>
              </w:rPr>
              <w:t>000</w:t>
            </w:r>
          </w:p>
          <w:p w:rsidR="00686F74" w:rsidRPr="00251027" w:rsidRDefault="00686F74" w:rsidP="00055D97">
            <w:pPr>
              <w:rPr>
                <w:color w:val="000000"/>
                <w:lang w:eastAsia="lv-LV"/>
              </w:rPr>
            </w:pPr>
            <w:r w:rsidRPr="00251027">
              <w:rPr>
                <w:color w:val="000000"/>
                <w:lang w:eastAsia="lv-LV"/>
              </w:rPr>
              <w:t>(KM)</w:t>
            </w:r>
          </w:p>
        </w:tc>
        <w:tc>
          <w:tcPr>
            <w:tcW w:w="1134" w:type="dxa"/>
            <w:tcBorders>
              <w:top w:val="nil"/>
              <w:left w:val="nil"/>
              <w:bottom w:val="single" w:sz="4" w:space="0" w:color="auto"/>
              <w:right w:val="single" w:sz="4" w:space="0" w:color="auto"/>
            </w:tcBorders>
            <w:shd w:val="clear" w:color="auto" w:fill="auto"/>
            <w:hideMark/>
          </w:tcPr>
          <w:p w:rsidR="00686F74" w:rsidRPr="00251027" w:rsidRDefault="00686F74" w:rsidP="00686F74">
            <w:pPr>
              <w:rPr>
                <w:color w:val="000000"/>
                <w:lang w:eastAsia="lv-LV"/>
              </w:rPr>
            </w:pPr>
            <w:r w:rsidRPr="00251027">
              <w:rPr>
                <w:color w:val="000000"/>
                <w:lang w:eastAsia="lv-LV"/>
              </w:rPr>
              <w:t>400</w:t>
            </w:r>
            <w:r w:rsidR="00AE0726">
              <w:rPr>
                <w:color w:val="000000"/>
                <w:lang w:eastAsia="lv-LV"/>
              </w:rPr>
              <w:t> </w:t>
            </w:r>
            <w:r w:rsidRPr="00251027">
              <w:rPr>
                <w:color w:val="000000"/>
                <w:lang w:eastAsia="lv-LV"/>
              </w:rPr>
              <w:t>000</w:t>
            </w:r>
          </w:p>
          <w:p w:rsidR="00686F74" w:rsidRPr="00251027" w:rsidRDefault="00686F74" w:rsidP="00686F74">
            <w:pPr>
              <w:rPr>
                <w:color w:val="000000"/>
                <w:lang w:eastAsia="lv-LV"/>
              </w:rPr>
            </w:pPr>
            <w:r w:rsidRPr="00251027">
              <w:rPr>
                <w:color w:val="000000"/>
                <w:lang w:eastAsia="lv-LV"/>
              </w:rPr>
              <w:t>(KM)</w:t>
            </w:r>
          </w:p>
        </w:tc>
        <w:tc>
          <w:tcPr>
            <w:tcW w:w="2410" w:type="dxa"/>
            <w:vMerge/>
            <w:tcBorders>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r>
      <w:tr w:rsidR="00686F74" w:rsidRPr="00251027" w:rsidTr="00686F74">
        <w:trPr>
          <w:trHeight w:val="708"/>
        </w:trPr>
        <w:tc>
          <w:tcPr>
            <w:tcW w:w="546" w:type="dxa"/>
            <w:vMerge/>
            <w:tcBorders>
              <w:left w:val="single" w:sz="4" w:space="0" w:color="auto"/>
              <w:right w:val="single" w:sz="4" w:space="0" w:color="auto"/>
            </w:tcBorders>
            <w:vAlign w:val="center"/>
            <w:hideMark/>
          </w:tcPr>
          <w:p w:rsidR="00686F74" w:rsidRPr="00251027" w:rsidRDefault="00686F74" w:rsidP="00055D97">
            <w:pPr>
              <w:rPr>
                <w:color w:val="000000"/>
                <w:lang w:eastAsia="lv-LV"/>
              </w:rPr>
            </w:pPr>
          </w:p>
        </w:tc>
        <w:tc>
          <w:tcPr>
            <w:tcW w:w="2304" w:type="dxa"/>
            <w:vMerge/>
            <w:tcBorders>
              <w:left w:val="single" w:sz="4" w:space="0" w:color="auto"/>
              <w:right w:val="single" w:sz="4" w:space="0" w:color="auto"/>
            </w:tcBorders>
            <w:vAlign w:val="center"/>
            <w:hideMark/>
          </w:tcPr>
          <w:p w:rsidR="00686F74" w:rsidRPr="00251027" w:rsidRDefault="00686F74" w:rsidP="00055D97">
            <w:pPr>
              <w:rPr>
                <w:color w:val="000000"/>
                <w:lang w:eastAsia="lv-LV"/>
              </w:rPr>
            </w:pPr>
          </w:p>
        </w:tc>
        <w:tc>
          <w:tcPr>
            <w:tcW w:w="2694" w:type="dxa"/>
            <w:gridSpan w:val="2"/>
            <w:vMerge w:val="restart"/>
            <w:tcBorders>
              <w:top w:val="nil"/>
              <w:left w:val="nil"/>
              <w:right w:val="single" w:sz="4" w:space="0" w:color="auto"/>
            </w:tcBorders>
            <w:shd w:val="clear" w:color="auto" w:fill="auto"/>
            <w:hideMark/>
          </w:tcPr>
          <w:p w:rsidR="00686F74" w:rsidRPr="00251027" w:rsidRDefault="00686F74" w:rsidP="00055D97">
            <w:pPr>
              <w:rPr>
                <w:color w:val="000000"/>
                <w:lang w:eastAsia="lv-LV"/>
              </w:rPr>
            </w:pPr>
            <w:r w:rsidRPr="00251027">
              <w:rPr>
                <w:color w:val="000000"/>
                <w:lang w:eastAsia="lv-LV"/>
              </w:rPr>
              <w:t>2) izglītības iestādes bibliotēkas fonda nodrošināšana sekmīgai mācību procesa īstenošanai (Saskaņā ar skolēnu skaitu – papildus  7</w:t>
            </w:r>
            <w:r w:rsidR="00C1646A">
              <w:rPr>
                <w:color w:val="000000"/>
                <w:lang w:eastAsia="lv-LV"/>
              </w:rPr>
              <w:t xml:space="preserve"> </w:t>
            </w:r>
            <w:r w:rsidRPr="00251027">
              <w:rPr>
                <w:color w:val="000000"/>
                <w:lang w:eastAsia="lv-LV"/>
              </w:rPr>
              <w:t>Ls katram skolēnam)</w:t>
            </w:r>
          </w:p>
        </w:tc>
        <w:tc>
          <w:tcPr>
            <w:tcW w:w="1275" w:type="dxa"/>
            <w:gridSpan w:val="2"/>
            <w:vMerge w:val="restart"/>
            <w:tcBorders>
              <w:top w:val="nil"/>
              <w:left w:val="nil"/>
              <w:right w:val="single" w:sz="4" w:space="0" w:color="auto"/>
            </w:tcBorders>
            <w:shd w:val="clear" w:color="auto" w:fill="auto"/>
            <w:hideMark/>
          </w:tcPr>
          <w:p w:rsidR="00686F74" w:rsidRPr="00251027" w:rsidRDefault="00686F74" w:rsidP="00E60767">
            <w:pPr>
              <w:rPr>
                <w:color w:val="000000"/>
                <w:lang w:eastAsia="lv-LV"/>
              </w:rPr>
            </w:pPr>
            <w:r w:rsidRPr="00251027">
              <w:rPr>
                <w:color w:val="000000"/>
                <w:lang w:eastAsia="lv-LV"/>
              </w:rPr>
              <w:t>01.01.2014.</w:t>
            </w:r>
          </w:p>
        </w:tc>
        <w:tc>
          <w:tcPr>
            <w:tcW w:w="1418" w:type="dxa"/>
            <w:gridSpan w:val="2"/>
            <w:tcBorders>
              <w:top w:val="nil"/>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r w:rsidRPr="00251027">
              <w:rPr>
                <w:color w:val="000000"/>
                <w:lang w:eastAsia="lv-LV"/>
              </w:rPr>
              <w:t> </w:t>
            </w:r>
          </w:p>
        </w:tc>
        <w:tc>
          <w:tcPr>
            <w:tcW w:w="992" w:type="dxa"/>
            <w:tcBorders>
              <w:top w:val="nil"/>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c>
          <w:tcPr>
            <w:tcW w:w="1276" w:type="dxa"/>
            <w:tcBorders>
              <w:top w:val="nil"/>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c>
          <w:tcPr>
            <w:tcW w:w="1134" w:type="dxa"/>
            <w:tcBorders>
              <w:top w:val="nil"/>
              <w:left w:val="nil"/>
              <w:bottom w:val="single" w:sz="4" w:space="0" w:color="auto"/>
              <w:right w:val="single" w:sz="4" w:space="0" w:color="auto"/>
            </w:tcBorders>
            <w:shd w:val="clear" w:color="auto" w:fill="auto"/>
            <w:hideMark/>
          </w:tcPr>
          <w:p w:rsidR="00686F74" w:rsidRPr="00251027" w:rsidRDefault="00686F74" w:rsidP="007A7A86">
            <w:pPr>
              <w:rPr>
                <w:color w:val="000000"/>
                <w:lang w:eastAsia="lv-LV"/>
              </w:rPr>
            </w:pPr>
            <w:r w:rsidRPr="00251027">
              <w:rPr>
                <w:color w:val="000000"/>
                <w:lang w:eastAsia="lv-LV"/>
              </w:rPr>
              <w:t>1 611 337</w:t>
            </w:r>
          </w:p>
          <w:p w:rsidR="00686F74" w:rsidRPr="00251027" w:rsidRDefault="00686F74" w:rsidP="007A7A86">
            <w:pPr>
              <w:rPr>
                <w:color w:val="000000"/>
                <w:lang w:eastAsia="lv-LV"/>
              </w:rPr>
            </w:pPr>
            <w:r w:rsidRPr="00251027">
              <w:rPr>
                <w:color w:val="000000"/>
                <w:lang w:eastAsia="lv-LV"/>
              </w:rPr>
              <w:t>(IZM)</w:t>
            </w:r>
          </w:p>
        </w:tc>
        <w:tc>
          <w:tcPr>
            <w:tcW w:w="1134" w:type="dxa"/>
            <w:tcBorders>
              <w:top w:val="nil"/>
              <w:left w:val="nil"/>
              <w:bottom w:val="single" w:sz="4" w:space="0" w:color="auto"/>
              <w:right w:val="single" w:sz="4" w:space="0" w:color="auto"/>
            </w:tcBorders>
            <w:shd w:val="clear" w:color="auto" w:fill="auto"/>
            <w:hideMark/>
          </w:tcPr>
          <w:p w:rsidR="00686F74" w:rsidRPr="00251027" w:rsidRDefault="00686F74" w:rsidP="007A7A86">
            <w:pPr>
              <w:rPr>
                <w:color w:val="000000"/>
                <w:lang w:eastAsia="lv-LV"/>
              </w:rPr>
            </w:pPr>
            <w:r w:rsidRPr="00251027">
              <w:rPr>
                <w:color w:val="000000"/>
                <w:lang w:eastAsia="lv-LV"/>
              </w:rPr>
              <w:t>1 611 337</w:t>
            </w:r>
          </w:p>
          <w:p w:rsidR="00686F74" w:rsidRPr="00251027" w:rsidRDefault="00686F74" w:rsidP="007A7A86">
            <w:pPr>
              <w:rPr>
                <w:color w:val="000000"/>
                <w:lang w:eastAsia="lv-LV"/>
              </w:rPr>
            </w:pPr>
            <w:r w:rsidRPr="00251027">
              <w:rPr>
                <w:color w:val="000000"/>
                <w:lang w:eastAsia="lv-LV"/>
              </w:rPr>
              <w:t>(IZM)</w:t>
            </w:r>
          </w:p>
        </w:tc>
        <w:tc>
          <w:tcPr>
            <w:tcW w:w="2410" w:type="dxa"/>
            <w:vMerge w:val="restart"/>
            <w:tcBorders>
              <w:top w:val="nil"/>
              <w:left w:val="nil"/>
              <w:right w:val="single" w:sz="4" w:space="0" w:color="auto"/>
            </w:tcBorders>
            <w:shd w:val="clear" w:color="auto" w:fill="auto"/>
            <w:hideMark/>
          </w:tcPr>
          <w:p w:rsidR="00686F74" w:rsidRPr="00251027" w:rsidRDefault="00686F74" w:rsidP="00055D97">
            <w:pPr>
              <w:rPr>
                <w:color w:val="000000"/>
                <w:lang w:eastAsia="lv-LV"/>
              </w:rPr>
            </w:pPr>
            <w:r w:rsidRPr="00251027">
              <w:rPr>
                <w:color w:val="000000"/>
                <w:lang w:eastAsia="lv-LV"/>
              </w:rPr>
              <w:t>Nodrošināta izglītības pieejamība visiem, t.sk. izglītības bez maksas nodrošināšana</w:t>
            </w:r>
          </w:p>
        </w:tc>
      </w:tr>
      <w:tr w:rsidR="00686F74" w:rsidRPr="00251027" w:rsidTr="00686F74">
        <w:trPr>
          <w:trHeight w:val="609"/>
        </w:trPr>
        <w:tc>
          <w:tcPr>
            <w:tcW w:w="546" w:type="dxa"/>
            <w:vMerge/>
            <w:tcBorders>
              <w:left w:val="single" w:sz="4" w:space="0" w:color="auto"/>
              <w:bottom w:val="single" w:sz="4" w:space="0" w:color="auto"/>
              <w:right w:val="single" w:sz="4" w:space="0" w:color="auto"/>
            </w:tcBorders>
            <w:vAlign w:val="center"/>
            <w:hideMark/>
          </w:tcPr>
          <w:p w:rsidR="00686F74" w:rsidRPr="00251027" w:rsidRDefault="00686F74" w:rsidP="00055D97">
            <w:pPr>
              <w:rPr>
                <w:color w:val="000000"/>
                <w:lang w:eastAsia="lv-LV"/>
              </w:rPr>
            </w:pPr>
          </w:p>
        </w:tc>
        <w:tc>
          <w:tcPr>
            <w:tcW w:w="2304" w:type="dxa"/>
            <w:vMerge/>
            <w:tcBorders>
              <w:left w:val="single" w:sz="4" w:space="0" w:color="auto"/>
              <w:bottom w:val="single" w:sz="4" w:space="0" w:color="auto"/>
              <w:right w:val="single" w:sz="4" w:space="0" w:color="auto"/>
            </w:tcBorders>
            <w:vAlign w:val="center"/>
            <w:hideMark/>
          </w:tcPr>
          <w:p w:rsidR="00686F74" w:rsidRPr="00251027" w:rsidRDefault="00686F74" w:rsidP="00055D97">
            <w:pPr>
              <w:rPr>
                <w:color w:val="000000"/>
                <w:lang w:eastAsia="lv-LV"/>
              </w:rPr>
            </w:pPr>
          </w:p>
        </w:tc>
        <w:tc>
          <w:tcPr>
            <w:tcW w:w="2694" w:type="dxa"/>
            <w:gridSpan w:val="2"/>
            <w:vMerge/>
            <w:tcBorders>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c>
          <w:tcPr>
            <w:tcW w:w="1275" w:type="dxa"/>
            <w:gridSpan w:val="2"/>
            <w:vMerge/>
            <w:tcBorders>
              <w:left w:val="nil"/>
              <w:bottom w:val="single" w:sz="4" w:space="0" w:color="auto"/>
              <w:right w:val="single" w:sz="4" w:space="0" w:color="auto"/>
            </w:tcBorders>
            <w:shd w:val="clear" w:color="auto" w:fill="auto"/>
            <w:hideMark/>
          </w:tcPr>
          <w:p w:rsidR="00686F74" w:rsidRPr="00251027" w:rsidRDefault="00686F74" w:rsidP="00E60767">
            <w:pPr>
              <w:rPr>
                <w:color w:val="000000"/>
                <w:lang w:eastAsia="lv-LV"/>
              </w:rPr>
            </w:pPr>
          </w:p>
        </w:tc>
        <w:tc>
          <w:tcPr>
            <w:tcW w:w="1418" w:type="dxa"/>
            <w:gridSpan w:val="2"/>
            <w:tcBorders>
              <w:top w:val="nil"/>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c>
          <w:tcPr>
            <w:tcW w:w="992" w:type="dxa"/>
            <w:tcBorders>
              <w:top w:val="nil"/>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c>
          <w:tcPr>
            <w:tcW w:w="1276" w:type="dxa"/>
            <w:tcBorders>
              <w:top w:val="nil"/>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r w:rsidRPr="00251027">
              <w:rPr>
                <w:color w:val="000000"/>
                <w:lang w:eastAsia="lv-LV"/>
              </w:rPr>
              <w:t>28</w:t>
            </w:r>
            <w:r w:rsidR="00AE0726">
              <w:rPr>
                <w:color w:val="000000"/>
                <w:lang w:eastAsia="lv-LV"/>
              </w:rPr>
              <w:t> </w:t>
            </w:r>
            <w:r w:rsidRPr="00251027">
              <w:rPr>
                <w:color w:val="000000"/>
                <w:lang w:eastAsia="lv-LV"/>
              </w:rPr>
              <w:t>066</w:t>
            </w:r>
          </w:p>
          <w:p w:rsidR="00686F74" w:rsidRPr="00251027" w:rsidRDefault="00686F74" w:rsidP="00055D97">
            <w:pPr>
              <w:rPr>
                <w:color w:val="000000"/>
                <w:lang w:eastAsia="lv-LV"/>
              </w:rPr>
            </w:pPr>
            <w:r w:rsidRPr="00251027">
              <w:rPr>
                <w:color w:val="000000"/>
                <w:lang w:eastAsia="lv-LV"/>
              </w:rPr>
              <w:t>(KM)</w:t>
            </w:r>
          </w:p>
        </w:tc>
        <w:tc>
          <w:tcPr>
            <w:tcW w:w="1134" w:type="dxa"/>
            <w:tcBorders>
              <w:top w:val="nil"/>
              <w:left w:val="nil"/>
              <w:bottom w:val="single" w:sz="4" w:space="0" w:color="auto"/>
              <w:right w:val="single" w:sz="4" w:space="0" w:color="auto"/>
            </w:tcBorders>
            <w:shd w:val="clear" w:color="auto" w:fill="auto"/>
            <w:hideMark/>
          </w:tcPr>
          <w:p w:rsidR="00686F74" w:rsidRPr="00251027" w:rsidRDefault="00686F74" w:rsidP="007A7A86">
            <w:pPr>
              <w:rPr>
                <w:color w:val="000000"/>
                <w:lang w:eastAsia="lv-LV"/>
              </w:rPr>
            </w:pPr>
            <w:r w:rsidRPr="00251027">
              <w:rPr>
                <w:color w:val="000000"/>
                <w:lang w:eastAsia="lv-LV"/>
              </w:rPr>
              <w:t>7</w:t>
            </w:r>
            <w:r w:rsidR="00AE0726">
              <w:rPr>
                <w:color w:val="000000"/>
                <w:lang w:eastAsia="lv-LV"/>
              </w:rPr>
              <w:t> </w:t>
            </w:r>
            <w:r w:rsidRPr="00251027">
              <w:rPr>
                <w:color w:val="000000"/>
                <w:lang w:eastAsia="lv-LV"/>
              </w:rPr>
              <w:t>623</w:t>
            </w:r>
          </w:p>
          <w:p w:rsidR="00686F74" w:rsidRPr="00251027" w:rsidRDefault="00686F74" w:rsidP="007A7A86">
            <w:pPr>
              <w:rPr>
                <w:color w:val="000000"/>
                <w:lang w:eastAsia="lv-LV"/>
              </w:rPr>
            </w:pPr>
            <w:r w:rsidRPr="00251027">
              <w:rPr>
                <w:color w:val="000000"/>
                <w:lang w:eastAsia="lv-LV"/>
              </w:rPr>
              <w:t>(KM)</w:t>
            </w:r>
          </w:p>
        </w:tc>
        <w:tc>
          <w:tcPr>
            <w:tcW w:w="1134" w:type="dxa"/>
            <w:tcBorders>
              <w:top w:val="nil"/>
              <w:left w:val="nil"/>
              <w:bottom w:val="single" w:sz="4" w:space="0" w:color="auto"/>
              <w:right w:val="single" w:sz="4" w:space="0" w:color="auto"/>
            </w:tcBorders>
            <w:shd w:val="clear" w:color="auto" w:fill="auto"/>
            <w:hideMark/>
          </w:tcPr>
          <w:p w:rsidR="00686F74" w:rsidRPr="00251027" w:rsidRDefault="00686F74" w:rsidP="00686F74">
            <w:pPr>
              <w:rPr>
                <w:color w:val="000000"/>
                <w:lang w:eastAsia="lv-LV"/>
              </w:rPr>
            </w:pPr>
            <w:r w:rsidRPr="00251027">
              <w:rPr>
                <w:color w:val="000000"/>
                <w:lang w:eastAsia="lv-LV"/>
              </w:rPr>
              <w:t>7</w:t>
            </w:r>
            <w:r w:rsidR="00AE0726">
              <w:rPr>
                <w:color w:val="000000"/>
                <w:lang w:eastAsia="lv-LV"/>
              </w:rPr>
              <w:t> </w:t>
            </w:r>
            <w:r w:rsidRPr="00251027">
              <w:rPr>
                <w:color w:val="000000"/>
                <w:lang w:eastAsia="lv-LV"/>
              </w:rPr>
              <w:t>623</w:t>
            </w:r>
          </w:p>
          <w:p w:rsidR="00686F74" w:rsidRPr="00251027" w:rsidRDefault="00686F74" w:rsidP="00686F74">
            <w:pPr>
              <w:rPr>
                <w:color w:val="000000"/>
                <w:lang w:eastAsia="lv-LV"/>
              </w:rPr>
            </w:pPr>
            <w:r w:rsidRPr="00251027">
              <w:rPr>
                <w:color w:val="000000"/>
                <w:lang w:eastAsia="lv-LV"/>
              </w:rPr>
              <w:t>(KM)</w:t>
            </w:r>
          </w:p>
        </w:tc>
        <w:tc>
          <w:tcPr>
            <w:tcW w:w="2410" w:type="dxa"/>
            <w:vMerge/>
            <w:tcBorders>
              <w:left w:val="nil"/>
              <w:bottom w:val="single" w:sz="4" w:space="0" w:color="auto"/>
              <w:right w:val="single" w:sz="4" w:space="0" w:color="auto"/>
            </w:tcBorders>
            <w:shd w:val="clear" w:color="auto" w:fill="auto"/>
            <w:hideMark/>
          </w:tcPr>
          <w:p w:rsidR="00686F74" w:rsidRPr="00251027" w:rsidRDefault="00686F74" w:rsidP="00055D97">
            <w:pPr>
              <w:rPr>
                <w:color w:val="000000"/>
                <w:lang w:eastAsia="lv-LV"/>
              </w:rPr>
            </w:pPr>
          </w:p>
        </w:tc>
      </w:tr>
      <w:tr w:rsidR="00117940" w:rsidRPr="00251027" w:rsidTr="008751AA">
        <w:trPr>
          <w:trHeight w:val="281"/>
        </w:trPr>
        <w:tc>
          <w:tcPr>
            <w:tcW w:w="15183" w:type="dxa"/>
            <w:gridSpan w:val="13"/>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8751AA">
            <w:pPr>
              <w:rPr>
                <w:b/>
                <w:bCs/>
                <w:color w:val="000000"/>
                <w:sz w:val="22"/>
                <w:szCs w:val="22"/>
                <w:lang w:eastAsia="lv-LV"/>
              </w:rPr>
            </w:pPr>
            <w:r w:rsidRPr="00251027">
              <w:rPr>
                <w:b/>
                <w:bCs/>
                <w:color w:val="000000"/>
                <w:sz w:val="22"/>
                <w:szCs w:val="22"/>
                <w:lang w:eastAsia="lv-LV"/>
              </w:rPr>
              <w:t xml:space="preserve">IV.  Darbības virziens  Pedagogu </w:t>
            </w:r>
            <w:r w:rsidRPr="00251027">
              <w:rPr>
                <w:b/>
                <w:bCs/>
                <w:iCs/>
                <w:color w:val="000000"/>
                <w:sz w:val="22"/>
                <w:szCs w:val="22"/>
                <w:lang w:eastAsia="lv-LV"/>
              </w:rPr>
              <w:t>profesionālās izaugsmes</w:t>
            </w:r>
            <w:r w:rsidRPr="00251027">
              <w:rPr>
                <w:b/>
                <w:bCs/>
                <w:color w:val="000000"/>
                <w:sz w:val="22"/>
                <w:szCs w:val="22"/>
                <w:lang w:eastAsia="lv-LV"/>
              </w:rPr>
              <w:t xml:space="preserve"> atbalsta sistēma, iekļaujot arī sociālo atbalstu.</w:t>
            </w:r>
          </w:p>
        </w:tc>
      </w:tr>
      <w:tr w:rsidR="00117940" w:rsidRPr="00251027" w:rsidTr="008F217C">
        <w:trPr>
          <w:trHeight w:val="1561"/>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055D97">
            <w:pPr>
              <w:jc w:val="center"/>
              <w:rPr>
                <w:color w:val="000000"/>
                <w:lang w:eastAsia="lv-LV"/>
              </w:rPr>
            </w:pPr>
            <w:r w:rsidRPr="00251027">
              <w:rPr>
                <w:color w:val="000000"/>
                <w:lang w:eastAsia="lv-LV"/>
              </w:rPr>
              <w:t>1.</w:t>
            </w:r>
          </w:p>
        </w:tc>
        <w:tc>
          <w:tcPr>
            <w:tcW w:w="230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Sociālais atbalsts pedagogiem</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E13287">
            <w:pPr>
              <w:rPr>
                <w:color w:val="000000"/>
                <w:lang w:eastAsia="lv-LV"/>
              </w:rPr>
            </w:pPr>
            <w:r w:rsidRPr="00251027">
              <w:rPr>
                <w:color w:val="000000"/>
                <w:lang w:eastAsia="lv-LV"/>
              </w:rPr>
              <w:t>izdienas pensija atsevišķām pedagogu grupām (atbilstoši statistikai 2011.g. 58 gadu vecumu sasniegušie pedagogi – 101 PII pedagogs, 18 speciālie pedagogi, 31 sporta pedagogs un treneris</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8F217C">
            <w:pPr>
              <w:rPr>
                <w:color w:val="000000"/>
                <w:lang w:eastAsia="lv-LV"/>
              </w:rPr>
            </w:pPr>
            <w:r w:rsidRPr="00251027">
              <w:rPr>
                <w:color w:val="000000"/>
                <w:lang w:eastAsia="lv-LV"/>
              </w:rPr>
              <w:t>No 01.01.2015.</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 </w:t>
            </w:r>
          </w:p>
        </w:tc>
        <w:tc>
          <w:tcPr>
            <w:tcW w:w="992"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4F6228"/>
                <w:lang w:eastAsia="lv-LV"/>
              </w:rPr>
            </w:pPr>
            <w:r w:rsidRPr="00251027">
              <w:rPr>
                <w:color w:val="4F6228"/>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8F217C">
            <w:pPr>
              <w:rPr>
                <w:lang w:eastAsia="lv-LV"/>
              </w:rPr>
            </w:pPr>
            <w:r w:rsidRPr="00251027">
              <w:rPr>
                <w:lang w:eastAsia="lv-LV"/>
              </w:rPr>
              <w:t>Aprēķini atkarīgi no normatīvo aktu izstrādes un virzības</w:t>
            </w:r>
          </w:p>
        </w:tc>
        <w:tc>
          <w:tcPr>
            <w:tcW w:w="2410"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lang w:eastAsia="lv-LV"/>
              </w:rPr>
            </w:pPr>
            <w:r w:rsidRPr="00251027">
              <w:rPr>
                <w:lang w:eastAsia="lv-LV"/>
              </w:rPr>
              <w:t>Atbalsts jauno pedagogu darba iespējām skolā.</w:t>
            </w:r>
            <w:r w:rsidRPr="00251027">
              <w:rPr>
                <w:lang w:eastAsia="lv-LV"/>
              </w:rPr>
              <w:br/>
              <w:t>Gadā vidēji izdienas pensija (iespējams no 58 gadu vecuma) piešķirama 50 pedagogiem</w:t>
            </w:r>
          </w:p>
        </w:tc>
      </w:tr>
      <w:tr w:rsidR="00117940" w:rsidRPr="00251027" w:rsidTr="008F217C">
        <w:trPr>
          <w:trHeight w:val="630"/>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055D97">
            <w:pPr>
              <w:jc w:val="center"/>
              <w:rPr>
                <w:color w:val="000000"/>
                <w:lang w:eastAsia="lv-LV"/>
              </w:rPr>
            </w:pPr>
            <w:r w:rsidRPr="00251027">
              <w:rPr>
                <w:color w:val="000000"/>
                <w:lang w:eastAsia="lv-LV"/>
              </w:rPr>
              <w:lastRenderedPageBreak/>
              <w:t>2.</w:t>
            </w:r>
          </w:p>
        </w:tc>
        <w:tc>
          <w:tcPr>
            <w:tcW w:w="230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Materiālais atbalsts atbilstoši valsts un pašvaldību darbinieku statusam</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EB51AA">
            <w:pPr>
              <w:rPr>
                <w:color w:val="000000"/>
                <w:lang w:eastAsia="lv-LV"/>
              </w:rPr>
            </w:pPr>
            <w:r w:rsidRPr="00251027">
              <w:rPr>
                <w:color w:val="000000"/>
                <w:lang w:eastAsia="lv-LV"/>
              </w:rPr>
              <w:t>Sociālajam atbalstam, stundu aizvietošanai, virsstundu apmaksai  (2% no valsts budžeta finansējuma</w:t>
            </w:r>
            <w:r w:rsidR="00E17B91">
              <w:rPr>
                <w:color w:val="000000"/>
                <w:lang w:eastAsia="lv-LV"/>
              </w:rPr>
              <w:t xml:space="preserve"> </w:t>
            </w:r>
            <w:r w:rsidR="00E17B91" w:rsidRPr="00447FC4">
              <w:rPr>
                <w:color w:val="000000"/>
                <w:lang w:eastAsia="lv-LV"/>
              </w:rPr>
              <w:t>pedagogu darba samaksai</w:t>
            </w:r>
            <w:r w:rsidRPr="00395A0D">
              <w:rPr>
                <w:color w:val="000000"/>
                <w:lang w:eastAsia="lv-LV"/>
              </w:rPr>
              <w:t>)</w:t>
            </w:r>
            <w:r w:rsidR="00875CBC" w:rsidRPr="00395A0D">
              <w:rPr>
                <w:color w:val="000000"/>
                <w:lang w:eastAsia="lv-LV"/>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8F217C">
            <w:pPr>
              <w:rPr>
                <w:color w:val="000000"/>
                <w:lang w:eastAsia="lv-LV"/>
              </w:rPr>
            </w:pPr>
            <w:r w:rsidRPr="00251027">
              <w:rPr>
                <w:color w:val="000000"/>
                <w:lang w:eastAsia="lv-LV"/>
              </w:rPr>
              <w:t>No 01.01.2015.</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 </w:t>
            </w:r>
          </w:p>
        </w:tc>
        <w:tc>
          <w:tcPr>
            <w:tcW w:w="992"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color w:val="000000"/>
                <w:lang w:eastAsia="lv-LV"/>
              </w:rPr>
            </w:pPr>
            <w:r w:rsidRPr="00251027">
              <w:rPr>
                <w:color w:val="000000"/>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rsidR="00117940" w:rsidRPr="00451BD0" w:rsidRDefault="00117940" w:rsidP="00055D97">
            <w:pPr>
              <w:rPr>
                <w:color w:val="4F6228"/>
                <w:lang w:eastAsia="lv-LV"/>
              </w:rPr>
            </w:pPr>
            <w:r w:rsidRPr="00451BD0">
              <w:rPr>
                <w:color w:val="4F6228"/>
                <w:lang w:eastAsia="lv-LV"/>
              </w:rPr>
              <w:t> </w:t>
            </w:r>
          </w:p>
        </w:tc>
        <w:tc>
          <w:tcPr>
            <w:tcW w:w="1134" w:type="dxa"/>
            <w:tcBorders>
              <w:top w:val="single" w:sz="4" w:space="0" w:color="auto"/>
              <w:left w:val="nil"/>
              <w:bottom w:val="single" w:sz="4" w:space="0" w:color="auto"/>
              <w:right w:val="single" w:sz="4" w:space="0" w:color="auto"/>
            </w:tcBorders>
            <w:shd w:val="clear" w:color="auto" w:fill="auto"/>
            <w:hideMark/>
          </w:tcPr>
          <w:p w:rsidR="00117940" w:rsidRPr="00451BD0" w:rsidRDefault="00117940" w:rsidP="00844168">
            <w:pPr>
              <w:rPr>
                <w:lang w:eastAsia="lv-LV"/>
              </w:rPr>
            </w:pPr>
            <w:r w:rsidRPr="00451BD0">
              <w:rPr>
                <w:lang w:eastAsia="lv-LV"/>
              </w:rPr>
              <w:t>4 497</w:t>
            </w:r>
            <w:r w:rsidR="006E0527" w:rsidRPr="00451BD0">
              <w:rPr>
                <w:lang w:eastAsia="lv-LV"/>
              </w:rPr>
              <w:t> </w:t>
            </w:r>
            <w:r w:rsidRPr="00451BD0">
              <w:rPr>
                <w:lang w:eastAsia="lv-LV"/>
              </w:rPr>
              <w:t>562</w:t>
            </w:r>
          </w:p>
          <w:p w:rsidR="006E0527" w:rsidRPr="00451BD0" w:rsidRDefault="006E0527" w:rsidP="00844168">
            <w:pPr>
              <w:rPr>
                <w:lang w:eastAsia="lv-LV"/>
              </w:rPr>
            </w:pPr>
            <w:r w:rsidRPr="00451BD0">
              <w:rPr>
                <w:lang w:eastAsia="lv-LV"/>
              </w:rPr>
              <w:t>(IZM)</w:t>
            </w:r>
          </w:p>
          <w:p w:rsidR="006E0527" w:rsidRPr="00451BD0" w:rsidRDefault="006E0527" w:rsidP="00844168">
            <w:pPr>
              <w:rPr>
                <w:lang w:eastAsia="lv-LV"/>
              </w:rPr>
            </w:pPr>
          </w:p>
          <w:p w:rsidR="006E0527" w:rsidRPr="00451BD0" w:rsidRDefault="006E0527" w:rsidP="006E0527">
            <w:pPr>
              <w:rPr>
                <w:lang w:eastAsia="lv-LV"/>
              </w:rPr>
            </w:pPr>
            <w:r w:rsidRPr="00451BD0">
              <w:rPr>
                <w:lang w:eastAsia="lv-LV"/>
              </w:rPr>
              <w:t>344 850</w:t>
            </w:r>
          </w:p>
          <w:p w:rsidR="006E0527" w:rsidRPr="00451BD0" w:rsidRDefault="006E0527" w:rsidP="006E0527">
            <w:pPr>
              <w:rPr>
                <w:lang w:eastAsia="lv-LV"/>
              </w:rPr>
            </w:pPr>
            <w:r w:rsidRPr="00451BD0">
              <w:rPr>
                <w:lang w:eastAsia="lv-LV"/>
              </w:rPr>
              <w:t>(KM)</w:t>
            </w:r>
          </w:p>
        </w:tc>
        <w:tc>
          <w:tcPr>
            <w:tcW w:w="2410"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055D97">
            <w:pPr>
              <w:rPr>
                <w:lang w:eastAsia="lv-LV"/>
              </w:rPr>
            </w:pPr>
            <w:r w:rsidRPr="00251027">
              <w:rPr>
                <w:lang w:eastAsia="lv-LV"/>
              </w:rPr>
              <w:t>Nodrošināts materiālais atbalsts atbilstoši valsts un pašvaldību darbinieku statusam</w:t>
            </w:r>
            <w:r w:rsidR="00EB51AA" w:rsidRPr="00086F25">
              <w:rPr>
                <w:lang w:eastAsia="lv-LV"/>
              </w:rPr>
              <w:t xml:space="preserve">. </w:t>
            </w:r>
            <w:r w:rsidR="00EB51AA" w:rsidRPr="00086F25">
              <w:rPr>
                <w:color w:val="000000"/>
                <w:lang w:eastAsia="lv-LV"/>
              </w:rPr>
              <w:t>Šādā veidā notiek pašvaldību finansējuma aizstāšana</w:t>
            </w:r>
            <w:r w:rsidR="00EB51AA" w:rsidRPr="00395A0D">
              <w:rPr>
                <w:color w:val="000000"/>
                <w:lang w:eastAsia="lv-LV"/>
              </w:rPr>
              <w:t>.</w:t>
            </w:r>
          </w:p>
        </w:tc>
      </w:tr>
      <w:tr w:rsidR="0069343F" w:rsidRPr="00251027" w:rsidTr="00814065">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69343F" w:rsidRPr="00251027" w:rsidRDefault="0069343F" w:rsidP="009F6C3E">
            <w:pPr>
              <w:jc w:val="center"/>
              <w:rPr>
                <w:color w:val="000000"/>
                <w:lang w:eastAsia="lv-LV"/>
              </w:rPr>
            </w:pPr>
            <w:r w:rsidRPr="00251027">
              <w:rPr>
                <w:color w:val="000000"/>
                <w:lang w:eastAsia="lv-LV"/>
              </w:rPr>
              <w:t>3.</w:t>
            </w:r>
          </w:p>
        </w:tc>
        <w:tc>
          <w:tcPr>
            <w:tcW w:w="2304" w:type="dxa"/>
            <w:tcBorders>
              <w:top w:val="nil"/>
              <w:left w:val="nil"/>
              <w:bottom w:val="single" w:sz="4" w:space="0" w:color="auto"/>
              <w:right w:val="single" w:sz="4" w:space="0" w:color="auto"/>
            </w:tcBorders>
            <w:shd w:val="clear" w:color="auto" w:fill="auto"/>
            <w:hideMark/>
          </w:tcPr>
          <w:p w:rsidR="0069343F" w:rsidRPr="00251027" w:rsidRDefault="0069343F" w:rsidP="009F6C3E">
            <w:pPr>
              <w:rPr>
                <w:color w:val="000000"/>
                <w:lang w:eastAsia="lv-LV"/>
              </w:rPr>
            </w:pPr>
            <w:r w:rsidRPr="00251027">
              <w:rPr>
                <w:color w:val="000000"/>
                <w:lang w:eastAsia="lv-LV"/>
              </w:rPr>
              <w:t>Atbalsts jaunajiem pedagogiem</w:t>
            </w:r>
          </w:p>
        </w:tc>
        <w:tc>
          <w:tcPr>
            <w:tcW w:w="9923" w:type="dxa"/>
            <w:gridSpan w:val="10"/>
            <w:tcBorders>
              <w:top w:val="nil"/>
              <w:left w:val="nil"/>
              <w:bottom w:val="single" w:sz="4" w:space="0" w:color="auto"/>
              <w:right w:val="single" w:sz="4" w:space="0" w:color="auto"/>
            </w:tcBorders>
            <w:shd w:val="clear" w:color="auto" w:fill="auto"/>
            <w:hideMark/>
          </w:tcPr>
          <w:p w:rsidR="0069343F" w:rsidRPr="00251027" w:rsidRDefault="0069343F" w:rsidP="0069343F">
            <w:pPr>
              <w:rPr>
                <w:lang w:eastAsia="lv-LV"/>
              </w:rPr>
            </w:pPr>
            <w:r w:rsidRPr="00251027">
              <w:rPr>
                <w:color w:val="000000"/>
                <w:lang w:eastAsia="lv-LV"/>
              </w:rPr>
              <w:t> pasākumi jāprecizē</w:t>
            </w:r>
            <w:r>
              <w:rPr>
                <w:color w:val="000000"/>
                <w:lang w:eastAsia="lv-LV"/>
              </w:rPr>
              <w:t>,</w:t>
            </w:r>
            <w:r w:rsidRPr="00251027">
              <w:rPr>
                <w:color w:val="000000"/>
                <w:lang w:eastAsia="lv-LV"/>
              </w:rPr>
              <w:t xml:space="preserve"> ņemot vērā sarunas par pieejamo finansējumu</w:t>
            </w:r>
            <w:r>
              <w:rPr>
                <w:color w:val="000000"/>
                <w:lang w:eastAsia="lv-LV"/>
              </w:rPr>
              <w:t>. Memoranda pārskatīšanas rezultātā būtu precizējami pasākumi.</w:t>
            </w:r>
          </w:p>
        </w:tc>
        <w:tc>
          <w:tcPr>
            <w:tcW w:w="2410" w:type="dxa"/>
            <w:tcBorders>
              <w:top w:val="nil"/>
              <w:left w:val="nil"/>
              <w:bottom w:val="single" w:sz="4" w:space="0" w:color="auto"/>
              <w:right w:val="single" w:sz="4" w:space="0" w:color="auto"/>
            </w:tcBorders>
            <w:shd w:val="clear" w:color="auto" w:fill="auto"/>
            <w:hideMark/>
          </w:tcPr>
          <w:p w:rsidR="0069343F" w:rsidRPr="00251027" w:rsidRDefault="0069343F" w:rsidP="009F6C3E">
            <w:pPr>
              <w:rPr>
                <w:lang w:eastAsia="lv-LV"/>
              </w:rPr>
            </w:pPr>
            <w:r w:rsidRPr="00251027">
              <w:rPr>
                <w:lang w:eastAsia="lv-LV"/>
              </w:rPr>
              <w:t>Nodrošināta jauno pedagogu ienākšana izglītības sistēmā</w:t>
            </w:r>
          </w:p>
        </w:tc>
      </w:tr>
      <w:tr w:rsidR="00117940" w:rsidRPr="00251027" w:rsidTr="008F217C">
        <w:trPr>
          <w:trHeight w:val="630"/>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117940" w:rsidRPr="00251027" w:rsidRDefault="00117940" w:rsidP="009F6C3E">
            <w:pPr>
              <w:jc w:val="center"/>
              <w:rPr>
                <w:color w:val="000000"/>
                <w:lang w:eastAsia="lv-LV"/>
              </w:rPr>
            </w:pPr>
            <w:r w:rsidRPr="00251027">
              <w:rPr>
                <w:color w:val="000000"/>
                <w:lang w:eastAsia="lv-LV"/>
              </w:rPr>
              <w:t>4.</w:t>
            </w:r>
          </w:p>
        </w:tc>
        <w:tc>
          <w:tcPr>
            <w:tcW w:w="230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E60767">
            <w:pPr>
              <w:rPr>
                <w:color w:val="000000"/>
                <w:lang w:eastAsia="lv-LV"/>
              </w:rPr>
            </w:pPr>
            <w:r w:rsidRPr="00251027">
              <w:rPr>
                <w:color w:val="000000"/>
                <w:lang w:eastAsia="lv-LV"/>
              </w:rPr>
              <w:t>Atbalsts pedagogu inovatīvai un radošai darbībai</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E13287">
            <w:pPr>
              <w:rPr>
                <w:color w:val="000000"/>
                <w:lang w:eastAsia="lv-LV"/>
              </w:rPr>
            </w:pPr>
            <w:r w:rsidRPr="00251027">
              <w:rPr>
                <w:color w:val="000000"/>
                <w:lang w:eastAsia="lv-LV"/>
              </w:rPr>
              <w:t>IZM Izglītības inovācijas balva.</w:t>
            </w:r>
          </w:p>
          <w:p w:rsidR="00117940" w:rsidRPr="00251027" w:rsidRDefault="00117940" w:rsidP="00E60767">
            <w:pPr>
              <w:rPr>
                <w:color w:val="000000"/>
                <w:lang w:eastAsia="lv-LV"/>
              </w:rPr>
            </w:pPr>
            <w:r w:rsidRPr="00251027">
              <w:rPr>
                <w:color w:val="000000"/>
                <w:lang w:eastAsia="lv-LV"/>
              </w:rPr>
              <w:t xml:space="preserve">Pašvaldību un arodbiedrību balvas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9F6C3E">
            <w:pPr>
              <w:rPr>
                <w:color w:val="000000"/>
                <w:lang w:eastAsia="lv-LV"/>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117940" w:rsidRPr="00251027" w:rsidRDefault="00117940" w:rsidP="009F6C3E">
            <w:pPr>
              <w:rPr>
                <w:color w:val="000000"/>
                <w:lang w:eastAsia="lv-LV"/>
              </w:rPr>
            </w:pPr>
            <w:r w:rsidRPr="00251027">
              <w:rPr>
                <w:color w:val="000000"/>
                <w:lang w:eastAsia="lv-LV"/>
              </w:rPr>
              <w:t>Esošā budžeta ietvaros</w:t>
            </w:r>
          </w:p>
        </w:tc>
        <w:tc>
          <w:tcPr>
            <w:tcW w:w="992"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9F6C3E">
            <w:pPr>
              <w:rPr>
                <w:color w:val="000000"/>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9F6C3E">
            <w:pP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96693B">
            <w:pPr>
              <w:rPr>
                <w:color w:val="4F6228"/>
                <w:lang w:eastAsia="lv-LV"/>
              </w:rPr>
            </w:pPr>
            <w:r w:rsidRPr="00251027">
              <w:rPr>
                <w:color w:val="000000"/>
                <w:lang w:eastAsia="lv-LV"/>
              </w:rPr>
              <w:t>Esošā budžeta ietvaros</w:t>
            </w:r>
          </w:p>
        </w:tc>
        <w:tc>
          <w:tcPr>
            <w:tcW w:w="1134"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96693B">
            <w:pPr>
              <w:rPr>
                <w:lang w:eastAsia="lv-LV"/>
              </w:rPr>
            </w:pPr>
            <w:r w:rsidRPr="00251027">
              <w:rPr>
                <w:color w:val="000000"/>
                <w:lang w:eastAsia="lv-LV"/>
              </w:rPr>
              <w:t>Esošā budžeta ietvaros</w:t>
            </w:r>
          </w:p>
        </w:tc>
        <w:tc>
          <w:tcPr>
            <w:tcW w:w="2410" w:type="dxa"/>
            <w:tcBorders>
              <w:top w:val="single" w:sz="4" w:space="0" w:color="auto"/>
              <w:left w:val="nil"/>
              <w:bottom w:val="single" w:sz="4" w:space="0" w:color="auto"/>
              <w:right w:val="single" w:sz="4" w:space="0" w:color="auto"/>
            </w:tcBorders>
            <w:shd w:val="clear" w:color="auto" w:fill="auto"/>
            <w:hideMark/>
          </w:tcPr>
          <w:p w:rsidR="00117940" w:rsidRPr="00251027" w:rsidRDefault="00117940" w:rsidP="009F6C3E">
            <w:pPr>
              <w:rPr>
                <w:lang w:eastAsia="lv-LV"/>
              </w:rPr>
            </w:pPr>
            <w:r w:rsidRPr="00251027">
              <w:rPr>
                <w:lang w:eastAsia="lv-LV"/>
              </w:rPr>
              <w:t>Stimulēta pedagogu iniciatīva</w:t>
            </w:r>
          </w:p>
        </w:tc>
      </w:tr>
    </w:tbl>
    <w:p w:rsidR="00E13287" w:rsidRPr="00251027" w:rsidRDefault="00E13287" w:rsidP="00055D97"/>
    <w:p w:rsidR="002B6554" w:rsidRDefault="002B6554" w:rsidP="002B6554">
      <w:pPr>
        <w:rPr>
          <w:b/>
          <w:sz w:val="24"/>
          <w:szCs w:val="24"/>
        </w:rPr>
      </w:pPr>
      <w:r w:rsidRPr="00086F25">
        <w:rPr>
          <w:b/>
          <w:sz w:val="24"/>
          <w:szCs w:val="24"/>
        </w:rPr>
        <w:t>5.2. P</w:t>
      </w:r>
      <w:r w:rsidR="00086F25" w:rsidRPr="00086F25">
        <w:rPr>
          <w:b/>
          <w:sz w:val="24"/>
          <w:szCs w:val="24"/>
        </w:rPr>
        <w:t>akāpeniska p</w:t>
      </w:r>
      <w:r w:rsidRPr="00086F25">
        <w:rPr>
          <w:b/>
          <w:sz w:val="24"/>
          <w:szCs w:val="24"/>
        </w:rPr>
        <w:t>āreja uz 40 stundu darba laika apmaksas sistēmu</w:t>
      </w:r>
      <w:r w:rsidRPr="00251027">
        <w:rPr>
          <w:b/>
          <w:sz w:val="24"/>
          <w:szCs w:val="24"/>
        </w:rPr>
        <w:t xml:space="preserve"> </w:t>
      </w:r>
    </w:p>
    <w:p w:rsidR="00E61A1C" w:rsidRPr="00251027" w:rsidRDefault="00E61A1C" w:rsidP="002B6554">
      <w:pPr>
        <w:rPr>
          <w:b/>
          <w:sz w:val="24"/>
          <w:szCs w:val="24"/>
        </w:rPr>
      </w:pPr>
    </w:p>
    <w:p w:rsidR="009C02F9" w:rsidRPr="00251027" w:rsidRDefault="0096693B" w:rsidP="003E4A0B">
      <w:pPr>
        <w:pStyle w:val="BodyText"/>
        <w:ind w:firstLine="720"/>
        <w:rPr>
          <w:sz w:val="24"/>
          <w:szCs w:val="24"/>
        </w:rPr>
      </w:pPr>
      <w:r w:rsidRPr="00251027">
        <w:rPr>
          <w:sz w:val="24"/>
          <w:szCs w:val="24"/>
        </w:rPr>
        <w:t xml:space="preserve">Lai nodrošinātu pāreju </w:t>
      </w:r>
      <w:r w:rsidR="009C02F9" w:rsidRPr="00251027">
        <w:rPr>
          <w:sz w:val="24"/>
          <w:szCs w:val="24"/>
        </w:rPr>
        <w:t>uz 40 stundu darba laiku un darba samaksu</w:t>
      </w:r>
      <w:r w:rsidRPr="00251027">
        <w:rPr>
          <w:sz w:val="24"/>
          <w:szCs w:val="24"/>
        </w:rPr>
        <w:t>, d</w:t>
      </w:r>
      <w:r w:rsidR="005C43DE" w:rsidRPr="00251027">
        <w:rPr>
          <w:sz w:val="24"/>
          <w:szCs w:val="24"/>
        </w:rPr>
        <w:t>arba grupa diskutēja par iespējamo 40</w:t>
      </w:r>
      <w:r w:rsidRPr="00251027">
        <w:rPr>
          <w:sz w:val="24"/>
          <w:szCs w:val="24"/>
        </w:rPr>
        <w:t xml:space="preserve"> </w:t>
      </w:r>
      <w:r w:rsidR="005C43DE" w:rsidRPr="00251027">
        <w:rPr>
          <w:sz w:val="24"/>
          <w:szCs w:val="24"/>
        </w:rPr>
        <w:t xml:space="preserve">stundu darba nedēļas un atbilstošas darba samaksas ieviešanu. </w:t>
      </w:r>
      <w:r w:rsidR="0030114A" w:rsidRPr="00251027">
        <w:rPr>
          <w:sz w:val="24"/>
          <w:szCs w:val="24"/>
        </w:rPr>
        <w:t xml:space="preserve">IZM </w:t>
      </w:r>
      <w:r w:rsidRPr="00251027">
        <w:rPr>
          <w:sz w:val="24"/>
          <w:szCs w:val="24"/>
        </w:rPr>
        <w:t>viedoklis – atalgojuma palielinājums un pār</w:t>
      </w:r>
      <w:r w:rsidR="00AD3E82" w:rsidRPr="00251027">
        <w:rPr>
          <w:sz w:val="24"/>
          <w:szCs w:val="24"/>
        </w:rPr>
        <w:t>e</w:t>
      </w:r>
      <w:r w:rsidRPr="00251027">
        <w:rPr>
          <w:sz w:val="24"/>
          <w:szCs w:val="24"/>
        </w:rPr>
        <w:t xml:space="preserve">ja uz 40 stundu darba samaksas sistēmu risināma </w:t>
      </w:r>
      <w:r w:rsidR="00AD3E82" w:rsidRPr="00251027">
        <w:rPr>
          <w:sz w:val="24"/>
          <w:szCs w:val="24"/>
        </w:rPr>
        <w:t xml:space="preserve">divos posmos: 1) finansējuma palielinājums, t.sk. normas izpildei pieejamais finansējums un </w:t>
      </w:r>
      <w:r w:rsidR="00C96B92" w:rsidRPr="00251027">
        <w:rPr>
          <w:sz w:val="24"/>
          <w:szCs w:val="24"/>
        </w:rPr>
        <w:t xml:space="preserve">samaksa </w:t>
      </w:r>
      <w:r w:rsidR="00C1646A">
        <w:rPr>
          <w:sz w:val="24"/>
          <w:szCs w:val="24"/>
        </w:rPr>
        <w:t xml:space="preserve">par </w:t>
      </w:r>
      <w:r w:rsidR="00C96B92" w:rsidRPr="00251027">
        <w:rPr>
          <w:sz w:val="24"/>
          <w:szCs w:val="24"/>
        </w:rPr>
        <w:t>vienu darba stundu; 2) jaunas pedagogu atalgojuma sistēmas izveide (saskaņā ar darba kvalitāti).</w:t>
      </w:r>
    </w:p>
    <w:p w:rsidR="00C467B2" w:rsidRDefault="00B8145E" w:rsidP="008F217C">
      <w:pPr>
        <w:pStyle w:val="BodyText"/>
        <w:ind w:firstLine="720"/>
        <w:rPr>
          <w:sz w:val="24"/>
          <w:szCs w:val="24"/>
        </w:rPr>
      </w:pPr>
      <w:r w:rsidRPr="00251027">
        <w:rPr>
          <w:sz w:val="24"/>
          <w:szCs w:val="24"/>
        </w:rPr>
        <w:t xml:space="preserve">LIZDA priekšlikums: </w:t>
      </w:r>
      <w:r w:rsidR="008F217C" w:rsidRPr="00251027">
        <w:rPr>
          <w:sz w:val="24"/>
          <w:szCs w:val="24"/>
        </w:rPr>
        <w:t>p</w:t>
      </w:r>
      <w:r w:rsidRPr="00251027">
        <w:rPr>
          <w:sz w:val="24"/>
          <w:szCs w:val="24"/>
        </w:rPr>
        <w:t>akāpeniski palielināt pedagogu atalgojumu</w:t>
      </w:r>
      <w:r w:rsidR="008F217C" w:rsidRPr="00251027">
        <w:rPr>
          <w:sz w:val="24"/>
          <w:szCs w:val="24"/>
        </w:rPr>
        <w:t xml:space="preserve">. </w:t>
      </w:r>
      <w:r w:rsidRPr="00251027">
        <w:rPr>
          <w:sz w:val="24"/>
          <w:szCs w:val="24"/>
        </w:rPr>
        <w:t xml:space="preserve">Atalgojuma palielināšana jāuzsāk </w:t>
      </w:r>
      <w:r w:rsidR="00C1646A">
        <w:rPr>
          <w:sz w:val="24"/>
          <w:szCs w:val="24"/>
        </w:rPr>
        <w:t xml:space="preserve">ar </w:t>
      </w:r>
      <w:r w:rsidRPr="00251027">
        <w:rPr>
          <w:sz w:val="24"/>
          <w:szCs w:val="24"/>
        </w:rPr>
        <w:t>2014.gada 1.janvāri, palielinot zemāko atalgojumu par likmi no 280</w:t>
      </w:r>
      <w:r w:rsidR="00485CCA">
        <w:rPr>
          <w:sz w:val="24"/>
          <w:szCs w:val="24"/>
        </w:rPr>
        <w:t xml:space="preserve"> Ls</w:t>
      </w:r>
      <w:r w:rsidRPr="00251027">
        <w:rPr>
          <w:sz w:val="24"/>
          <w:szCs w:val="24"/>
        </w:rPr>
        <w:t xml:space="preserve"> uz 310</w:t>
      </w:r>
      <w:r w:rsidR="00485CCA">
        <w:rPr>
          <w:sz w:val="24"/>
          <w:szCs w:val="24"/>
        </w:rPr>
        <w:t xml:space="preserve"> Ls</w:t>
      </w:r>
      <w:r w:rsidRPr="00251027">
        <w:rPr>
          <w:sz w:val="24"/>
          <w:szCs w:val="24"/>
        </w:rPr>
        <w:t>, kas nozīmē 3,69</w:t>
      </w:r>
      <w:r w:rsidR="00485CCA">
        <w:rPr>
          <w:sz w:val="24"/>
          <w:szCs w:val="24"/>
        </w:rPr>
        <w:t xml:space="preserve"> Ls</w:t>
      </w:r>
      <w:r w:rsidRPr="00251027">
        <w:rPr>
          <w:sz w:val="24"/>
          <w:szCs w:val="24"/>
        </w:rPr>
        <w:t xml:space="preserve"> par darba stundu esošās pedagogu darba algas aprēķināšanas sistēmas (1 likme = 21</w:t>
      </w:r>
      <w:r w:rsidR="00E9206E" w:rsidRPr="00251027">
        <w:rPr>
          <w:sz w:val="24"/>
          <w:szCs w:val="24"/>
        </w:rPr>
        <w:t>stunda) ietvaros.</w:t>
      </w:r>
      <w:r w:rsidRPr="00251027">
        <w:rPr>
          <w:sz w:val="24"/>
          <w:szCs w:val="24"/>
        </w:rPr>
        <w:t xml:space="preserve"> </w:t>
      </w:r>
      <w:r w:rsidR="001B6C0B" w:rsidRPr="00251027">
        <w:rPr>
          <w:sz w:val="24"/>
          <w:szCs w:val="24"/>
        </w:rPr>
        <w:t>Ieviešot 40 stundu darba nedēļu 2014.gada 1.septembrī</w:t>
      </w:r>
      <w:r w:rsidR="008F217C" w:rsidRPr="00251027">
        <w:rPr>
          <w:sz w:val="24"/>
          <w:szCs w:val="24"/>
        </w:rPr>
        <w:t xml:space="preserve">, </w:t>
      </w:r>
      <w:r w:rsidR="001B6C0B" w:rsidRPr="00251027">
        <w:rPr>
          <w:sz w:val="24"/>
          <w:szCs w:val="24"/>
        </w:rPr>
        <w:t>samaksa par darba stundu 5</w:t>
      </w:r>
      <w:r w:rsidR="00485CCA">
        <w:rPr>
          <w:sz w:val="24"/>
          <w:szCs w:val="24"/>
        </w:rPr>
        <w:t xml:space="preserve"> Ls</w:t>
      </w:r>
      <w:r w:rsidR="001B6C0B" w:rsidRPr="00251027">
        <w:rPr>
          <w:sz w:val="24"/>
          <w:szCs w:val="24"/>
        </w:rPr>
        <w:t>. Tā kā nosakot 40 stundu darba nedēļu, darba laik</w:t>
      </w:r>
      <w:r w:rsidR="003141D8" w:rsidRPr="00251027">
        <w:rPr>
          <w:sz w:val="24"/>
          <w:szCs w:val="24"/>
        </w:rPr>
        <w:t>ā tiek ietverti</w:t>
      </w:r>
      <w:r w:rsidR="001B6C0B" w:rsidRPr="00251027">
        <w:rPr>
          <w:sz w:val="24"/>
          <w:szCs w:val="24"/>
        </w:rPr>
        <w:t xml:space="preserve"> </w:t>
      </w:r>
      <w:r w:rsidR="003141D8" w:rsidRPr="00251027">
        <w:rPr>
          <w:sz w:val="24"/>
          <w:szCs w:val="24"/>
        </w:rPr>
        <w:t>visi pedagoga papildus veicamie darbi, tad 5</w:t>
      </w:r>
      <w:r w:rsidR="00485CCA">
        <w:rPr>
          <w:sz w:val="24"/>
          <w:szCs w:val="24"/>
        </w:rPr>
        <w:t xml:space="preserve"> Ls</w:t>
      </w:r>
      <w:r w:rsidR="003141D8" w:rsidRPr="00251027">
        <w:rPr>
          <w:sz w:val="24"/>
          <w:szCs w:val="24"/>
        </w:rPr>
        <w:t xml:space="preserve"> par darba stundu ietver visu pedagoga darba apmaksu.</w:t>
      </w:r>
      <w:r w:rsidR="001B6C0B" w:rsidRPr="00251027">
        <w:rPr>
          <w:sz w:val="24"/>
          <w:szCs w:val="24"/>
        </w:rPr>
        <w:t xml:space="preserve"> </w:t>
      </w:r>
      <w:r w:rsidR="00C467B2" w:rsidRPr="00251027">
        <w:rPr>
          <w:sz w:val="24"/>
          <w:szCs w:val="24"/>
        </w:rPr>
        <w:t xml:space="preserve">Tas nozīmētu, ka </w:t>
      </w:r>
      <w:r w:rsidR="00DC3811" w:rsidRPr="00251027">
        <w:rPr>
          <w:sz w:val="24"/>
          <w:szCs w:val="24"/>
        </w:rPr>
        <w:t>nepieciešamais finansējuma</w:t>
      </w:r>
      <w:r w:rsidR="001B6C0B" w:rsidRPr="00251027">
        <w:rPr>
          <w:sz w:val="24"/>
          <w:szCs w:val="24"/>
        </w:rPr>
        <w:t xml:space="preserve"> pieaugums pēdējiem 4 mēnešiem 2014.gadā, pārejot uz 40 stundu darba nedēļu, būtu jāmodelē, ņemot vērā finansējuma pieaugumu par darba stundu 5</w:t>
      </w:r>
      <w:r w:rsidR="00485CCA">
        <w:rPr>
          <w:sz w:val="24"/>
          <w:szCs w:val="24"/>
        </w:rPr>
        <w:t xml:space="preserve"> Ls</w:t>
      </w:r>
      <w:r w:rsidR="001B6C0B" w:rsidRPr="00251027">
        <w:rPr>
          <w:sz w:val="24"/>
          <w:szCs w:val="24"/>
        </w:rPr>
        <w:t xml:space="preserve"> –3,69</w:t>
      </w:r>
      <w:r w:rsidR="00485CCA">
        <w:rPr>
          <w:sz w:val="24"/>
          <w:szCs w:val="24"/>
        </w:rPr>
        <w:t xml:space="preserve"> Ls</w:t>
      </w:r>
      <w:r w:rsidR="001B6C0B" w:rsidRPr="00251027">
        <w:rPr>
          <w:sz w:val="24"/>
          <w:szCs w:val="24"/>
        </w:rPr>
        <w:t xml:space="preserve"> = 1,31</w:t>
      </w:r>
      <w:r w:rsidR="00485CCA">
        <w:rPr>
          <w:sz w:val="24"/>
          <w:szCs w:val="24"/>
        </w:rPr>
        <w:t xml:space="preserve"> Ls</w:t>
      </w:r>
      <w:r w:rsidR="001B6C0B" w:rsidRPr="00251027">
        <w:rPr>
          <w:sz w:val="24"/>
          <w:szCs w:val="24"/>
        </w:rPr>
        <w:t>.</w:t>
      </w:r>
    </w:p>
    <w:p w:rsidR="003E45E6" w:rsidRPr="003E45E6" w:rsidRDefault="003E45E6" w:rsidP="003E45E6">
      <w:pPr>
        <w:jc w:val="right"/>
        <w:rPr>
          <w:sz w:val="24"/>
          <w:szCs w:val="24"/>
        </w:rPr>
      </w:pPr>
      <w:r w:rsidRPr="00F0333D">
        <w:rPr>
          <w:sz w:val="24"/>
          <w:szCs w:val="24"/>
        </w:rPr>
        <w:t>(Ls)</w:t>
      </w:r>
    </w:p>
    <w:tbl>
      <w:tblPr>
        <w:tblW w:w="15183" w:type="dxa"/>
        <w:tblInd w:w="93" w:type="dxa"/>
        <w:tblLayout w:type="fixed"/>
        <w:tblLook w:val="04A0"/>
      </w:tblPr>
      <w:tblGrid>
        <w:gridCol w:w="866"/>
        <w:gridCol w:w="1984"/>
        <w:gridCol w:w="2127"/>
        <w:gridCol w:w="1417"/>
        <w:gridCol w:w="1276"/>
        <w:gridCol w:w="1417"/>
        <w:gridCol w:w="1276"/>
        <w:gridCol w:w="1276"/>
        <w:gridCol w:w="1134"/>
        <w:gridCol w:w="2410"/>
      </w:tblGrid>
      <w:tr w:rsidR="00012D9C" w:rsidRPr="00251027" w:rsidTr="008F217C">
        <w:trPr>
          <w:trHeight w:val="937"/>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2D9C" w:rsidRPr="00251027" w:rsidRDefault="00012D9C" w:rsidP="0031535F">
            <w:pPr>
              <w:jc w:val="center"/>
              <w:rPr>
                <w:color w:val="000000"/>
                <w:lang w:eastAsia="lv-LV"/>
              </w:rPr>
            </w:pPr>
          </w:p>
          <w:p w:rsidR="00012D9C" w:rsidRPr="00251027" w:rsidRDefault="00012D9C" w:rsidP="0031535F">
            <w:pPr>
              <w:jc w:val="center"/>
              <w:rPr>
                <w:color w:val="000000"/>
                <w:lang w:eastAsia="lv-LV"/>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p>
          <w:p w:rsidR="00012D9C" w:rsidRPr="00251027" w:rsidRDefault="00012D9C" w:rsidP="0031535F">
            <w:pPr>
              <w:jc w:val="center"/>
              <w:rPr>
                <w:color w:val="000000"/>
                <w:lang w:eastAsia="lv-LV"/>
              </w:rPr>
            </w:pPr>
            <w:r w:rsidRPr="00251027">
              <w:rPr>
                <w:color w:val="000000"/>
                <w:lang w:eastAsia="lv-LV"/>
              </w:rPr>
              <w:t>Pasākums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p>
          <w:p w:rsidR="00012D9C" w:rsidRPr="00251027" w:rsidRDefault="00012D9C" w:rsidP="0031535F">
            <w:pPr>
              <w:jc w:val="center"/>
              <w:rPr>
                <w:color w:val="000000"/>
                <w:lang w:eastAsia="lv-LV"/>
              </w:rPr>
            </w:pPr>
            <w:r w:rsidRPr="00251027">
              <w:rPr>
                <w:color w:val="000000"/>
                <w:lang w:eastAsia="lv-LV"/>
              </w:rPr>
              <w:t>Īstenošanas soļi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p>
          <w:p w:rsidR="00012D9C" w:rsidRPr="00251027" w:rsidRDefault="00012D9C" w:rsidP="0031535F">
            <w:pPr>
              <w:jc w:val="center"/>
              <w:rPr>
                <w:color w:val="000000"/>
                <w:lang w:eastAsia="lv-LV"/>
              </w:rPr>
            </w:pPr>
            <w:r w:rsidRPr="00251027">
              <w:rPr>
                <w:color w:val="000000"/>
                <w:lang w:eastAsia="lv-LV"/>
              </w:rPr>
              <w:t>Īstenoša-</w:t>
            </w:r>
          </w:p>
          <w:p w:rsidR="00012D9C" w:rsidRPr="00251027" w:rsidRDefault="00012D9C" w:rsidP="0031535F">
            <w:pPr>
              <w:jc w:val="center"/>
              <w:rPr>
                <w:color w:val="000000"/>
                <w:lang w:eastAsia="lv-LV"/>
              </w:rPr>
            </w:pPr>
            <w:r w:rsidRPr="00251027">
              <w:rPr>
                <w:color w:val="000000"/>
                <w:lang w:eastAsia="lv-LV"/>
              </w:rPr>
              <w:t>nas laiks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r w:rsidRPr="00251027">
              <w:rPr>
                <w:color w:val="000000"/>
                <w:lang w:eastAsia="lv-LV"/>
              </w:rPr>
              <w:t>Normas izpildei pieejamais finansējums 2013.</w:t>
            </w:r>
          </w:p>
          <w:p w:rsidR="00012D9C" w:rsidRPr="00251027" w:rsidRDefault="00485CCA" w:rsidP="0031535F">
            <w:pPr>
              <w:jc w:val="center"/>
              <w:rPr>
                <w:color w:val="000000"/>
                <w:lang w:eastAsia="lv-LV"/>
              </w:rPr>
            </w:pPr>
            <w:r>
              <w:rPr>
                <w:color w:val="000000"/>
                <w:lang w:eastAsia="lv-LV"/>
              </w:rPr>
              <w:t>g</w:t>
            </w:r>
            <w:r w:rsidR="00012D9C" w:rsidRPr="00251027">
              <w:rPr>
                <w:color w:val="000000"/>
                <w:lang w:eastAsia="lv-LV"/>
              </w:rPr>
              <w:t>adam</w:t>
            </w:r>
          </w:p>
        </w:tc>
        <w:tc>
          <w:tcPr>
            <w:tcW w:w="1417" w:type="dxa"/>
            <w:tcBorders>
              <w:top w:val="single" w:sz="4" w:space="0" w:color="auto"/>
              <w:left w:val="nil"/>
              <w:bottom w:val="single" w:sz="4" w:space="0" w:color="auto"/>
              <w:right w:val="nil"/>
            </w:tcBorders>
            <w:shd w:val="clear" w:color="auto" w:fill="auto"/>
            <w:vAlign w:val="center"/>
            <w:hideMark/>
          </w:tcPr>
          <w:p w:rsidR="00012D9C" w:rsidRPr="00251027" w:rsidRDefault="00012D9C" w:rsidP="0031535F">
            <w:pPr>
              <w:jc w:val="center"/>
              <w:rPr>
                <w:color w:val="000000"/>
                <w:lang w:eastAsia="lv-LV"/>
              </w:rPr>
            </w:pPr>
            <w:r w:rsidRPr="00251027">
              <w:rPr>
                <w:color w:val="000000"/>
                <w:lang w:eastAsia="lv-LV"/>
              </w:rPr>
              <w:t>Papildu nepieciešams finansējums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r w:rsidRPr="00251027">
              <w:rPr>
                <w:color w:val="000000"/>
                <w:lang w:eastAsia="lv-LV"/>
              </w:rPr>
              <w:t>Normas izpildei pieejamais finansējums 2014.gadam</w:t>
            </w:r>
          </w:p>
        </w:tc>
        <w:tc>
          <w:tcPr>
            <w:tcW w:w="1276" w:type="dxa"/>
            <w:tcBorders>
              <w:top w:val="single" w:sz="4" w:space="0" w:color="auto"/>
              <w:left w:val="nil"/>
              <w:bottom w:val="single" w:sz="4" w:space="0" w:color="auto"/>
              <w:right w:val="nil"/>
            </w:tcBorders>
            <w:shd w:val="clear" w:color="auto" w:fill="auto"/>
            <w:vAlign w:val="center"/>
            <w:hideMark/>
          </w:tcPr>
          <w:p w:rsidR="00012D9C" w:rsidRPr="00251027" w:rsidRDefault="00012D9C" w:rsidP="0031535F">
            <w:pPr>
              <w:jc w:val="center"/>
              <w:rPr>
                <w:color w:val="000000"/>
                <w:lang w:eastAsia="lv-LV"/>
              </w:rPr>
            </w:pPr>
            <w:r w:rsidRPr="00251027">
              <w:rPr>
                <w:color w:val="000000"/>
                <w:lang w:eastAsia="lv-LV"/>
              </w:rPr>
              <w:t>Papildu nepieciešams finansējums</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012D9C" w:rsidRPr="00251027" w:rsidRDefault="00012D9C" w:rsidP="0031535F">
            <w:pPr>
              <w:jc w:val="center"/>
              <w:rPr>
                <w:color w:val="000000"/>
                <w:lang w:eastAsia="lv-LV"/>
              </w:rPr>
            </w:pPr>
            <w:r w:rsidRPr="00251027">
              <w:rPr>
                <w:color w:val="000000"/>
                <w:lang w:eastAsia="lv-LV"/>
              </w:rPr>
              <w:t>Papildu nepieciešams finansējums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r w:rsidRPr="00251027">
              <w:rPr>
                <w:color w:val="000000"/>
                <w:lang w:eastAsia="lv-LV"/>
              </w:rPr>
              <w:t>Rezultāts</w:t>
            </w:r>
          </w:p>
        </w:tc>
      </w:tr>
      <w:tr w:rsidR="00012D9C" w:rsidRPr="00251027" w:rsidTr="001816AE">
        <w:trPr>
          <w:trHeight w:val="63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12D9C" w:rsidRPr="00251027" w:rsidRDefault="00012D9C" w:rsidP="0031535F">
            <w:pPr>
              <w:rPr>
                <w:color w:val="000000"/>
                <w:lang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12D9C" w:rsidRPr="00251027" w:rsidRDefault="00012D9C" w:rsidP="0031535F">
            <w:pPr>
              <w:rPr>
                <w:color w:val="000000"/>
                <w:lang w:eastAsia="lv-LV"/>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12D9C" w:rsidRPr="00251027" w:rsidRDefault="00012D9C" w:rsidP="0031535F">
            <w:pPr>
              <w:rPr>
                <w:color w:val="000000"/>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12D9C" w:rsidRPr="00251027" w:rsidRDefault="00012D9C" w:rsidP="0031535F">
            <w:pPr>
              <w:rPr>
                <w:color w:val="00000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2D9C" w:rsidRPr="00251027" w:rsidRDefault="00012D9C" w:rsidP="0031535F">
            <w:pPr>
              <w:rPr>
                <w:color w:val="000000"/>
                <w:lang w:eastAsia="lv-LV"/>
              </w:rPr>
            </w:pPr>
          </w:p>
        </w:tc>
        <w:tc>
          <w:tcPr>
            <w:tcW w:w="1417" w:type="dxa"/>
            <w:tcBorders>
              <w:top w:val="nil"/>
              <w:left w:val="nil"/>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r w:rsidRPr="00251027">
              <w:rPr>
                <w:color w:val="000000"/>
                <w:lang w:eastAsia="lv-LV"/>
              </w:rPr>
              <w:t xml:space="preserve">2013.gadam                         </w:t>
            </w:r>
            <w:r w:rsidRPr="00251027">
              <w:rPr>
                <w:i/>
                <w:iCs/>
                <w:color w:val="000000"/>
                <w:lang w:eastAsia="lv-LV"/>
              </w:rPr>
              <w:t>(ja būs grozījumi)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2D9C" w:rsidRPr="00251027" w:rsidRDefault="00012D9C" w:rsidP="0031535F">
            <w:pPr>
              <w:rPr>
                <w:color w:val="000000"/>
                <w:lang w:eastAsia="lv-LV"/>
              </w:rPr>
            </w:pPr>
          </w:p>
        </w:tc>
        <w:tc>
          <w:tcPr>
            <w:tcW w:w="1276" w:type="dxa"/>
            <w:tcBorders>
              <w:top w:val="nil"/>
              <w:left w:val="nil"/>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r w:rsidRPr="00251027">
              <w:rPr>
                <w:color w:val="000000"/>
                <w:lang w:eastAsia="lv-LV"/>
              </w:rPr>
              <w:t>2014.gadam</w:t>
            </w:r>
          </w:p>
        </w:tc>
        <w:tc>
          <w:tcPr>
            <w:tcW w:w="1134" w:type="dxa"/>
            <w:tcBorders>
              <w:top w:val="nil"/>
              <w:left w:val="nil"/>
              <w:bottom w:val="single" w:sz="4" w:space="0" w:color="auto"/>
              <w:right w:val="single" w:sz="4" w:space="0" w:color="auto"/>
            </w:tcBorders>
            <w:shd w:val="clear" w:color="auto" w:fill="auto"/>
            <w:hideMark/>
          </w:tcPr>
          <w:p w:rsidR="00012D9C" w:rsidRPr="00251027" w:rsidRDefault="00012D9C" w:rsidP="0031535F">
            <w:pPr>
              <w:jc w:val="center"/>
              <w:rPr>
                <w:color w:val="000000"/>
                <w:lang w:eastAsia="lv-LV"/>
              </w:rPr>
            </w:pPr>
            <w:r w:rsidRPr="00251027">
              <w:rPr>
                <w:color w:val="000000"/>
                <w:lang w:eastAsia="lv-LV"/>
              </w:rPr>
              <w:t>2015.gadam</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12D9C" w:rsidRPr="00251027" w:rsidRDefault="00012D9C" w:rsidP="0031535F">
            <w:pPr>
              <w:rPr>
                <w:color w:val="000000"/>
                <w:lang w:eastAsia="lv-LV"/>
              </w:rPr>
            </w:pPr>
          </w:p>
        </w:tc>
      </w:tr>
      <w:tr w:rsidR="001816AE" w:rsidRPr="00251027" w:rsidTr="001816AE">
        <w:trPr>
          <w:trHeight w:val="2779"/>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1816AE" w:rsidRPr="00251027" w:rsidRDefault="001816AE" w:rsidP="001A4F49">
            <w:pPr>
              <w:jc w:val="center"/>
              <w:rPr>
                <w:color w:val="000000"/>
                <w:lang w:eastAsia="lv-LV"/>
              </w:rPr>
            </w:pPr>
            <w:r w:rsidRPr="00251027">
              <w:rPr>
                <w:color w:val="000000"/>
                <w:lang w:eastAsia="lv-LV"/>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816AE" w:rsidRPr="00251027" w:rsidRDefault="003E2C13" w:rsidP="003B1859">
            <w:pPr>
              <w:rPr>
                <w:lang w:eastAsia="lv-LV"/>
              </w:rPr>
            </w:pPr>
            <w:r>
              <w:rPr>
                <w:szCs w:val="28"/>
              </w:rPr>
              <w:t>P</w:t>
            </w:r>
            <w:r w:rsidR="001816AE" w:rsidRPr="00251027">
              <w:rPr>
                <w:szCs w:val="28"/>
              </w:rPr>
              <w:t>alielināt zemāko atalgojumu par likmi no 280</w:t>
            </w:r>
            <w:r w:rsidR="003B1859">
              <w:rPr>
                <w:szCs w:val="28"/>
              </w:rPr>
              <w:t xml:space="preserve"> Ls</w:t>
            </w:r>
            <w:r w:rsidR="001816AE" w:rsidRPr="00251027">
              <w:rPr>
                <w:szCs w:val="28"/>
              </w:rPr>
              <w:t xml:space="preserve"> uz 310</w:t>
            </w:r>
            <w:r w:rsidR="003B1859">
              <w:rPr>
                <w:szCs w:val="28"/>
              </w:rPr>
              <w:t xml:space="preserve"> Ls</w:t>
            </w:r>
            <w:r w:rsidR="001816AE" w:rsidRPr="00251027">
              <w:rPr>
                <w:szCs w:val="28"/>
              </w:rPr>
              <w:t>, kas nozīmē 3,69</w:t>
            </w:r>
            <w:r w:rsidR="003B1859">
              <w:rPr>
                <w:szCs w:val="28"/>
              </w:rPr>
              <w:t xml:space="preserve"> Ls</w:t>
            </w:r>
            <w:r w:rsidR="001816AE" w:rsidRPr="00251027">
              <w:rPr>
                <w:szCs w:val="28"/>
              </w:rPr>
              <w:t xml:space="preserve"> par vienu darba stundu</w:t>
            </w:r>
          </w:p>
        </w:tc>
        <w:tc>
          <w:tcPr>
            <w:tcW w:w="2127" w:type="dxa"/>
            <w:tcBorders>
              <w:top w:val="single" w:sz="4" w:space="0" w:color="auto"/>
              <w:left w:val="nil"/>
              <w:bottom w:val="single" w:sz="4" w:space="0" w:color="auto"/>
              <w:right w:val="single" w:sz="4" w:space="0" w:color="auto"/>
            </w:tcBorders>
            <w:shd w:val="clear" w:color="auto" w:fill="auto"/>
            <w:hideMark/>
          </w:tcPr>
          <w:p w:rsidR="001816AE" w:rsidRPr="00086F25" w:rsidRDefault="001816AE" w:rsidP="00C54275">
            <w:pPr>
              <w:rPr>
                <w:szCs w:val="28"/>
              </w:rPr>
            </w:pPr>
            <w:r w:rsidRPr="00086F25">
              <w:rPr>
                <w:szCs w:val="28"/>
              </w:rPr>
              <w:t>Priekšlikums:</w:t>
            </w:r>
          </w:p>
          <w:p w:rsidR="001816AE" w:rsidRPr="00251027" w:rsidRDefault="001816AE" w:rsidP="00C54275">
            <w:pPr>
              <w:rPr>
                <w:lang w:eastAsia="lv-LV"/>
              </w:rPr>
            </w:pPr>
            <w:r w:rsidRPr="00086F25">
              <w:rPr>
                <w:szCs w:val="28"/>
              </w:rPr>
              <w:t>pakāpeniski palielināt pedagogu atalgojumu</w:t>
            </w:r>
            <w:r w:rsidRPr="00251027">
              <w:rPr>
                <w:lang w:eastAsia="lv-LV"/>
              </w:rPr>
              <w:t xml:space="preserve"> </w:t>
            </w:r>
          </w:p>
          <w:p w:rsidR="001816AE" w:rsidRPr="00251027" w:rsidRDefault="001816AE" w:rsidP="005641DC">
            <w:pPr>
              <w:rPr>
                <w:lang w:eastAsia="lv-LV"/>
              </w:rPr>
            </w:pPr>
          </w:p>
          <w:p w:rsidR="001816AE" w:rsidRPr="00251027" w:rsidRDefault="001816AE" w:rsidP="00C54275">
            <w:pPr>
              <w:rPr>
                <w:lang w:eastAsia="lv-LV"/>
              </w:rPr>
            </w:pPr>
          </w:p>
        </w:tc>
        <w:tc>
          <w:tcPr>
            <w:tcW w:w="1417" w:type="dxa"/>
            <w:tcBorders>
              <w:top w:val="single" w:sz="4" w:space="0" w:color="auto"/>
              <w:left w:val="nil"/>
              <w:bottom w:val="single" w:sz="4" w:space="0" w:color="auto"/>
              <w:right w:val="single" w:sz="4" w:space="0" w:color="auto"/>
            </w:tcBorders>
            <w:shd w:val="clear" w:color="auto" w:fill="auto"/>
            <w:hideMark/>
          </w:tcPr>
          <w:p w:rsidR="001816AE" w:rsidRPr="00086F25" w:rsidRDefault="00987477" w:rsidP="008F217C">
            <w:pPr>
              <w:rPr>
                <w:lang w:eastAsia="lv-LV"/>
              </w:rPr>
            </w:pPr>
            <w:r w:rsidRPr="00086F25">
              <w:rPr>
                <w:lang w:eastAsia="lv-LV"/>
              </w:rPr>
              <w:t xml:space="preserve">No </w:t>
            </w:r>
            <w:r w:rsidR="00A8352F" w:rsidRPr="00086F25">
              <w:rPr>
                <w:lang w:eastAsia="lv-LV"/>
              </w:rPr>
              <w:t>01.09.2014.</w:t>
            </w:r>
          </w:p>
        </w:tc>
        <w:tc>
          <w:tcPr>
            <w:tcW w:w="1276"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C54275">
            <w:pPr>
              <w:rPr>
                <w:lang w:eastAsia="lv-LV"/>
              </w:rPr>
            </w:pPr>
          </w:p>
        </w:tc>
        <w:tc>
          <w:tcPr>
            <w:tcW w:w="1417"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1A4F49">
            <w:pPr>
              <w:rPr>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5251E5">
            <w:pPr>
              <w:rPr>
                <w:color w:val="000000"/>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816AE" w:rsidRPr="003E2C13" w:rsidRDefault="003E2C13" w:rsidP="00B35E74">
            <w:pPr>
              <w:rPr>
                <w:lang w:eastAsia="lv-LV"/>
              </w:rPr>
            </w:pPr>
            <w:r w:rsidRPr="003E2C13">
              <w:rPr>
                <w:lang w:eastAsia="lv-LV"/>
              </w:rPr>
              <w:t xml:space="preserve">4 576 552 </w:t>
            </w:r>
          </w:p>
          <w:p w:rsidR="001816AE" w:rsidRPr="00251027" w:rsidRDefault="001816AE" w:rsidP="00B35E74">
            <w:pP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1816AE" w:rsidRPr="001E4986" w:rsidRDefault="00086F25" w:rsidP="006306E1">
            <w:pPr>
              <w:rPr>
                <w:bCs/>
              </w:rPr>
            </w:pPr>
            <w:r w:rsidRPr="001E4986">
              <w:rPr>
                <w:bCs/>
              </w:rPr>
              <w:t>9 153 104 (astoņiem mēnešiem, pēc tam pāreja uz 30 stundu darba nedēļu</w:t>
            </w:r>
            <w:r w:rsidR="001E4986" w:rsidRPr="001E4986">
              <w:rPr>
                <w:bCs/>
              </w:rPr>
              <w:t>)</w:t>
            </w:r>
          </w:p>
        </w:tc>
        <w:tc>
          <w:tcPr>
            <w:tcW w:w="2410"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E30C55">
            <w:pPr>
              <w:rPr>
                <w:color w:val="000000"/>
                <w:lang w:eastAsia="lv-LV"/>
              </w:rPr>
            </w:pPr>
            <w:r w:rsidRPr="00251027">
              <w:rPr>
                <w:color w:val="000000"/>
                <w:lang w:eastAsia="lv-LV"/>
              </w:rPr>
              <w:t>Paaugstināta zemākā mēneša darba algas likme, vienlaikus palielinoties finansējumam visu pedagogu darba samaksas paaugstināšanai</w:t>
            </w:r>
            <w:r w:rsidR="00086F25">
              <w:rPr>
                <w:color w:val="000000"/>
                <w:lang w:eastAsia="lv-LV"/>
              </w:rPr>
              <w:t>, ņemot vērā reformas</w:t>
            </w:r>
            <w:r w:rsidRPr="00251027">
              <w:rPr>
                <w:color w:val="000000"/>
                <w:lang w:eastAsia="lv-LV"/>
              </w:rPr>
              <w:t xml:space="preserve">. </w:t>
            </w:r>
          </w:p>
          <w:p w:rsidR="001816AE" w:rsidRPr="00251027" w:rsidRDefault="001816AE" w:rsidP="008F217C">
            <w:pPr>
              <w:rPr>
                <w:color w:val="000000"/>
                <w:lang w:eastAsia="lv-LV"/>
              </w:rPr>
            </w:pPr>
          </w:p>
        </w:tc>
      </w:tr>
      <w:tr w:rsidR="001816AE" w:rsidRPr="00251027" w:rsidTr="001816AE">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1816AE" w:rsidRPr="00251027" w:rsidRDefault="001816AE" w:rsidP="001A4F49">
            <w:pPr>
              <w:jc w:val="center"/>
              <w:rPr>
                <w:color w:val="000000"/>
                <w:lang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816AE" w:rsidRPr="00251027" w:rsidRDefault="001816AE" w:rsidP="00C54275">
            <w:pPr>
              <w:rPr>
                <w:lang w:eastAsia="lv-LV"/>
              </w:rPr>
            </w:pPr>
          </w:p>
        </w:tc>
        <w:tc>
          <w:tcPr>
            <w:tcW w:w="2127"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C54275">
            <w:pPr>
              <w:rPr>
                <w:szCs w:val="28"/>
              </w:rPr>
            </w:pPr>
          </w:p>
        </w:tc>
        <w:tc>
          <w:tcPr>
            <w:tcW w:w="1417"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8F217C">
            <w:pPr>
              <w:rPr>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C54275">
            <w:pPr>
              <w:rPr>
                <w:lang w:eastAsia="lv-LV"/>
              </w:rPr>
            </w:pPr>
          </w:p>
        </w:tc>
        <w:tc>
          <w:tcPr>
            <w:tcW w:w="1417"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1A4F49">
            <w:pPr>
              <w:rPr>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5251E5">
            <w:pPr>
              <w:rPr>
                <w:color w:val="000000"/>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B35E74">
            <w:pPr>
              <w:rPr>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6306E1">
            <w:pPr>
              <w:rPr>
                <w:b/>
                <w:bCs/>
              </w:rPr>
            </w:pPr>
          </w:p>
        </w:tc>
        <w:tc>
          <w:tcPr>
            <w:tcW w:w="2410" w:type="dxa"/>
            <w:tcBorders>
              <w:top w:val="single" w:sz="4" w:space="0" w:color="auto"/>
              <w:left w:val="nil"/>
              <w:bottom w:val="single" w:sz="4" w:space="0" w:color="auto"/>
              <w:right w:val="single" w:sz="4" w:space="0" w:color="auto"/>
            </w:tcBorders>
            <w:shd w:val="clear" w:color="auto" w:fill="auto"/>
            <w:hideMark/>
          </w:tcPr>
          <w:p w:rsidR="001816AE" w:rsidRPr="00251027" w:rsidRDefault="001816AE" w:rsidP="008F217C">
            <w:pPr>
              <w:rPr>
                <w:color w:val="000000"/>
                <w:lang w:eastAsia="lv-LV"/>
              </w:rPr>
            </w:pPr>
          </w:p>
        </w:tc>
      </w:tr>
      <w:tr w:rsidR="00E30C55" w:rsidRPr="00251027" w:rsidTr="001816AE">
        <w:trPr>
          <w:trHeight w:val="512"/>
        </w:trPr>
        <w:tc>
          <w:tcPr>
            <w:tcW w:w="866" w:type="dxa"/>
            <w:tcBorders>
              <w:top w:val="single" w:sz="4" w:space="0" w:color="auto"/>
              <w:left w:val="single" w:sz="4" w:space="0" w:color="auto"/>
              <w:bottom w:val="single" w:sz="4" w:space="0" w:color="000000"/>
              <w:right w:val="single" w:sz="4" w:space="0" w:color="auto"/>
            </w:tcBorders>
            <w:shd w:val="clear" w:color="auto" w:fill="auto"/>
            <w:hideMark/>
          </w:tcPr>
          <w:p w:rsidR="00E30C55" w:rsidRPr="00251027" w:rsidRDefault="00F13B2E" w:rsidP="001A4F49">
            <w:pPr>
              <w:jc w:val="center"/>
              <w:rPr>
                <w:color w:val="000000"/>
                <w:lang w:eastAsia="lv-LV"/>
              </w:rPr>
            </w:pPr>
            <w:r>
              <w:rPr>
                <w:color w:val="000000"/>
                <w:lang w:eastAsia="lv-LV"/>
              </w:rPr>
              <w:t>2.</w:t>
            </w:r>
          </w:p>
        </w:tc>
        <w:tc>
          <w:tcPr>
            <w:tcW w:w="1984" w:type="dxa"/>
            <w:tcBorders>
              <w:top w:val="single" w:sz="4" w:space="0" w:color="auto"/>
              <w:left w:val="single" w:sz="4" w:space="0" w:color="auto"/>
              <w:bottom w:val="single" w:sz="4" w:space="0" w:color="000000"/>
              <w:right w:val="single" w:sz="4" w:space="0" w:color="auto"/>
            </w:tcBorders>
            <w:shd w:val="clear" w:color="auto" w:fill="auto"/>
            <w:hideMark/>
          </w:tcPr>
          <w:p w:rsidR="00E30C55" w:rsidRPr="00251027" w:rsidRDefault="00E30C55" w:rsidP="00C54275">
            <w:pPr>
              <w:rPr>
                <w:lang w:eastAsia="lv-LV"/>
              </w:rPr>
            </w:pPr>
            <w:r w:rsidRPr="00251027">
              <w:rPr>
                <w:lang w:eastAsia="lv-LV"/>
              </w:rPr>
              <w:t>40 stundu darba nedēļas sistēmas ieviešana</w:t>
            </w:r>
          </w:p>
        </w:tc>
        <w:tc>
          <w:tcPr>
            <w:tcW w:w="2127" w:type="dxa"/>
            <w:tcBorders>
              <w:top w:val="single" w:sz="4" w:space="0" w:color="auto"/>
              <w:left w:val="nil"/>
              <w:bottom w:val="single" w:sz="4" w:space="0" w:color="auto"/>
              <w:right w:val="single" w:sz="4" w:space="0" w:color="auto"/>
            </w:tcBorders>
            <w:shd w:val="clear" w:color="auto" w:fill="auto"/>
            <w:hideMark/>
          </w:tcPr>
          <w:p w:rsidR="00E30C55" w:rsidRPr="00251027" w:rsidRDefault="00E30C55" w:rsidP="00C54275">
            <w:pPr>
              <w:rPr>
                <w:szCs w:val="28"/>
              </w:rPr>
            </w:pPr>
          </w:p>
        </w:tc>
        <w:tc>
          <w:tcPr>
            <w:tcW w:w="1417" w:type="dxa"/>
            <w:tcBorders>
              <w:top w:val="single" w:sz="4" w:space="0" w:color="auto"/>
              <w:left w:val="nil"/>
              <w:bottom w:val="single" w:sz="4" w:space="0" w:color="auto"/>
              <w:right w:val="single" w:sz="4" w:space="0" w:color="auto"/>
            </w:tcBorders>
            <w:shd w:val="clear" w:color="auto" w:fill="auto"/>
            <w:hideMark/>
          </w:tcPr>
          <w:p w:rsidR="00E30C55" w:rsidRPr="00251027" w:rsidRDefault="00987477" w:rsidP="00987477">
            <w:pPr>
              <w:rPr>
                <w:lang w:eastAsia="lv-LV"/>
              </w:rPr>
            </w:pPr>
            <w:r w:rsidRPr="00987477">
              <w:rPr>
                <w:lang w:eastAsia="lv-LV"/>
              </w:rPr>
              <w:t xml:space="preserve">No </w:t>
            </w:r>
            <w:r w:rsidR="001140BF" w:rsidRPr="00987477">
              <w:rPr>
                <w:lang w:eastAsia="lv-LV"/>
              </w:rPr>
              <w:t>01.09.2016.</w:t>
            </w:r>
          </w:p>
        </w:tc>
        <w:tc>
          <w:tcPr>
            <w:tcW w:w="1276" w:type="dxa"/>
            <w:tcBorders>
              <w:top w:val="single" w:sz="4" w:space="0" w:color="auto"/>
              <w:left w:val="nil"/>
              <w:bottom w:val="single" w:sz="4" w:space="0" w:color="auto"/>
              <w:right w:val="single" w:sz="4" w:space="0" w:color="auto"/>
            </w:tcBorders>
            <w:shd w:val="clear" w:color="auto" w:fill="auto"/>
            <w:hideMark/>
          </w:tcPr>
          <w:p w:rsidR="00E30C55" w:rsidRPr="00251027" w:rsidRDefault="00E30C55" w:rsidP="00C54275">
            <w:pPr>
              <w:rPr>
                <w:lang w:eastAsia="lv-LV"/>
              </w:rPr>
            </w:pPr>
          </w:p>
        </w:tc>
        <w:tc>
          <w:tcPr>
            <w:tcW w:w="1417" w:type="dxa"/>
            <w:tcBorders>
              <w:top w:val="single" w:sz="4" w:space="0" w:color="auto"/>
              <w:left w:val="nil"/>
              <w:bottom w:val="single" w:sz="4" w:space="0" w:color="auto"/>
              <w:right w:val="single" w:sz="4" w:space="0" w:color="auto"/>
            </w:tcBorders>
            <w:shd w:val="clear" w:color="auto" w:fill="auto"/>
            <w:hideMark/>
          </w:tcPr>
          <w:p w:rsidR="00E30C55" w:rsidRPr="00251027" w:rsidRDefault="00E30C55" w:rsidP="001A4F49">
            <w:pPr>
              <w:rPr>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E30C55" w:rsidRPr="00251027" w:rsidRDefault="00E30C55" w:rsidP="005251E5">
            <w:pPr>
              <w:rPr>
                <w:color w:val="000000"/>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E30C55" w:rsidRPr="004346F2" w:rsidRDefault="004346F2" w:rsidP="00E30C55">
            <w:pPr>
              <w:rPr>
                <w:highlight w:val="red"/>
                <w:lang w:eastAsia="lv-LV"/>
              </w:rPr>
            </w:pPr>
            <w:r w:rsidRPr="004346F2">
              <w:rPr>
                <w:lang w:eastAsia="lv-LV"/>
              </w:rPr>
              <w:t xml:space="preserve">Skatīt 5.pielikumu </w:t>
            </w:r>
          </w:p>
        </w:tc>
        <w:tc>
          <w:tcPr>
            <w:tcW w:w="1134" w:type="dxa"/>
            <w:tcBorders>
              <w:top w:val="single" w:sz="4" w:space="0" w:color="auto"/>
              <w:left w:val="nil"/>
              <w:bottom w:val="single" w:sz="4" w:space="0" w:color="auto"/>
              <w:right w:val="single" w:sz="4" w:space="0" w:color="auto"/>
            </w:tcBorders>
            <w:shd w:val="clear" w:color="auto" w:fill="auto"/>
            <w:hideMark/>
          </w:tcPr>
          <w:p w:rsidR="00E30C55" w:rsidRPr="001E4986" w:rsidRDefault="004346F2" w:rsidP="00E30C55">
            <w:pPr>
              <w:rPr>
                <w:b/>
                <w:lang w:eastAsia="lv-LV"/>
              </w:rPr>
            </w:pPr>
            <w:r w:rsidRPr="004346F2">
              <w:rPr>
                <w:lang w:eastAsia="lv-LV"/>
              </w:rPr>
              <w:t>Skatīt 5.pielikumu</w:t>
            </w:r>
          </w:p>
        </w:tc>
        <w:tc>
          <w:tcPr>
            <w:tcW w:w="2410" w:type="dxa"/>
            <w:tcBorders>
              <w:top w:val="single" w:sz="4" w:space="0" w:color="auto"/>
              <w:left w:val="nil"/>
              <w:bottom w:val="single" w:sz="4" w:space="0" w:color="auto"/>
              <w:right w:val="single" w:sz="4" w:space="0" w:color="auto"/>
            </w:tcBorders>
            <w:shd w:val="clear" w:color="auto" w:fill="auto"/>
            <w:hideMark/>
          </w:tcPr>
          <w:p w:rsidR="00E30C55" w:rsidRPr="00251027" w:rsidRDefault="00E30C55" w:rsidP="00E30C55">
            <w:pPr>
              <w:rPr>
                <w:color w:val="000000"/>
                <w:lang w:eastAsia="lv-LV"/>
              </w:rPr>
            </w:pPr>
            <w:r w:rsidRPr="00251027">
              <w:rPr>
                <w:color w:val="000000"/>
                <w:lang w:eastAsia="lv-LV"/>
              </w:rPr>
              <w:t xml:space="preserve">Paaugstināta zemākā mēneša darba algas likme, vienlaikus palielinoties finansējumam visu pedagogu darba samaksas paaugstināšanai. </w:t>
            </w:r>
          </w:p>
          <w:p w:rsidR="00E30C55" w:rsidRPr="00251027" w:rsidRDefault="00E30C55" w:rsidP="00E30C55">
            <w:pPr>
              <w:rPr>
                <w:color w:val="000000"/>
                <w:lang w:eastAsia="lv-LV"/>
              </w:rPr>
            </w:pPr>
            <w:r w:rsidRPr="00251027">
              <w:rPr>
                <w:color w:val="000000"/>
                <w:lang w:eastAsia="lv-LV"/>
              </w:rPr>
              <w:t>ieviesta 40 stundu darba nedēļa</w:t>
            </w:r>
            <w:r w:rsidR="001E4986">
              <w:rPr>
                <w:color w:val="000000"/>
                <w:lang w:eastAsia="lv-LV"/>
              </w:rPr>
              <w:t>.</w:t>
            </w:r>
          </w:p>
        </w:tc>
      </w:tr>
      <w:tr w:rsidR="007A6245" w:rsidRPr="00251027" w:rsidTr="00A23673">
        <w:trPr>
          <w:trHeight w:val="512"/>
        </w:trPr>
        <w:tc>
          <w:tcPr>
            <w:tcW w:w="866" w:type="dxa"/>
            <w:tcBorders>
              <w:left w:val="single" w:sz="4" w:space="0" w:color="auto"/>
              <w:bottom w:val="single" w:sz="4" w:space="0" w:color="000000"/>
              <w:right w:val="single" w:sz="4" w:space="0" w:color="auto"/>
            </w:tcBorders>
            <w:shd w:val="clear" w:color="auto" w:fill="auto"/>
            <w:hideMark/>
          </w:tcPr>
          <w:p w:rsidR="007A6245" w:rsidRPr="007A6245" w:rsidRDefault="00F13B2E" w:rsidP="001A4F49">
            <w:pPr>
              <w:jc w:val="center"/>
              <w:rPr>
                <w:color w:val="000000"/>
                <w:lang w:eastAsia="lv-LV"/>
              </w:rPr>
            </w:pPr>
            <w:r>
              <w:rPr>
                <w:color w:val="000000"/>
                <w:lang w:eastAsia="lv-LV"/>
              </w:rPr>
              <w:t>3</w:t>
            </w:r>
            <w:r w:rsidR="007A6245" w:rsidRPr="007A6245">
              <w:rPr>
                <w:color w:val="000000"/>
                <w:lang w:eastAsia="lv-LV"/>
              </w:rPr>
              <w:t>.</w:t>
            </w:r>
          </w:p>
        </w:tc>
        <w:tc>
          <w:tcPr>
            <w:tcW w:w="1984" w:type="dxa"/>
            <w:tcBorders>
              <w:top w:val="single" w:sz="4" w:space="0" w:color="auto"/>
              <w:left w:val="single" w:sz="4" w:space="0" w:color="auto"/>
              <w:bottom w:val="single" w:sz="4" w:space="0" w:color="000000"/>
              <w:right w:val="single" w:sz="4" w:space="0" w:color="auto"/>
            </w:tcBorders>
            <w:shd w:val="clear" w:color="auto" w:fill="auto"/>
            <w:hideMark/>
          </w:tcPr>
          <w:p w:rsidR="007A6245" w:rsidRPr="007A6245" w:rsidRDefault="007A6245" w:rsidP="00ED3125">
            <w:pPr>
              <w:rPr>
                <w:lang w:eastAsia="lv-LV"/>
              </w:rPr>
            </w:pPr>
            <w:r w:rsidRPr="007A6245">
              <w:rPr>
                <w:lang w:eastAsia="lv-LV"/>
              </w:rPr>
              <w:t>Izglītības iestāžu vadītāju un vietnieku darba samaksas paaugstinājums esošās sistēmas ietvaros</w:t>
            </w:r>
          </w:p>
        </w:tc>
        <w:tc>
          <w:tcPr>
            <w:tcW w:w="2127" w:type="dxa"/>
            <w:tcBorders>
              <w:left w:val="nil"/>
              <w:bottom w:val="single" w:sz="4" w:space="0" w:color="auto"/>
              <w:right w:val="single" w:sz="4" w:space="0" w:color="auto"/>
            </w:tcBorders>
            <w:shd w:val="clear" w:color="auto" w:fill="auto"/>
            <w:hideMark/>
          </w:tcPr>
          <w:p w:rsidR="007A6245" w:rsidRPr="007A6245" w:rsidRDefault="007A6245" w:rsidP="00ED3125">
            <w:pPr>
              <w:rPr>
                <w:szCs w:val="28"/>
              </w:rPr>
            </w:pPr>
            <w:r w:rsidRPr="007A6245">
              <w:rPr>
                <w:szCs w:val="28"/>
              </w:rPr>
              <w:t>Priekšlikums:</w:t>
            </w:r>
          </w:p>
          <w:p w:rsidR="007A6245" w:rsidRPr="007A6245" w:rsidRDefault="007A6245" w:rsidP="00ED3125">
            <w:pPr>
              <w:rPr>
                <w:lang w:eastAsia="lv-LV"/>
              </w:rPr>
            </w:pPr>
            <w:r w:rsidRPr="007A6245">
              <w:rPr>
                <w:szCs w:val="28"/>
              </w:rPr>
              <w:t>pakāpeniski palielināt administrācijas atalgojumu</w:t>
            </w:r>
            <w:r w:rsidRPr="007A6245">
              <w:rPr>
                <w:lang w:eastAsia="lv-LV"/>
              </w:rPr>
              <w:t xml:space="preserve"> </w:t>
            </w:r>
          </w:p>
          <w:p w:rsidR="007A6245" w:rsidRPr="007A6245" w:rsidRDefault="007A6245" w:rsidP="00C54275">
            <w:pPr>
              <w:rPr>
                <w:szCs w:val="28"/>
              </w:rPr>
            </w:pPr>
          </w:p>
        </w:tc>
        <w:tc>
          <w:tcPr>
            <w:tcW w:w="1417" w:type="dxa"/>
            <w:tcBorders>
              <w:top w:val="single" w:sz="4" w:space="0" w:color="auto"/>
              <w:left w:val="nil"/>
              <w:bottom w:val="single" w:sz="4" w:space="0" w:color="auto"/>
              <w:right w:val="single" w:sz="4" w:space="0" w:color="auto"/>
            </w:tcBorders>
            <w:shd w:val="clear" w:color="auto" w:fill="auto"/>
            <w:hideMark/>
          </w:tcPr>
          <w:p w:rsidR="007A6245" w:rsidRPr="007A6245" w:rsidRDefault="001E4986" w:rsidP="001E4986">
            <w:pPr>
              <w:rPr>
                <w:lang w:eastAsia="lv-LV"/>
              </w:rPr>
            </w:pPr>
            <w:r>
              <w:rPr>
                <w:lang w:eastAsia="lv-LV"/>
              </w:rPr>
              <w:t>No 01.09</w:t>
            </w:r>
            <w:r w:rsidR="007A6245" w:rsidRPr="007A6245">
              <w:rPr>
                <w:lang w:eastAsia="lv-LV"/>
              </w:rPr>
              <w:t>.2014.</w:t>
            </w:r>
            <w:r w:rsidR="001B6599">
              <w:rPr>
                <w:lang w:eastAsia="lv-LV"/>
              </w:rPr>
              <w:t xml:space="preserve"> </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7A6245" w:rsidRPr="007A6245" w:rsidRDefault="007A6245" w:rsidP="005251E5">
            <w:pPr>
              <w:rPr>
                <w:color w:val="000000"/>
                <w:lang w:eastAsia="lv-LV"/>
              </w:rPr>
            </w:pPr>
            <w:r w:rsidRPr="007A6245">
              <w:rPr>
                <w:color w:val="000000"/>
                <w:lang w:eastAsia="lv-LV"/>
              </w:rPr>
              <w:t>Finansējums iekļauts šīs tabulas 1.punktā</w:t>
            </w:r>
          </w:p>
        </w:tc>
        <w:tc>
          <w:tcPr>
            <w:tcW w:w="1276" w:type="dxa"/>
            <w:tcBorders>
              <w:top w:val="single" w:sz="4" w:space="0" w:color="auto"/>
              <w:left w:val="nil"/>
              <w:bottom w:val="single" w:sz="4" w:space="0" w:color="auto"/>
              <w:right w:val="single" w:sz="4" w:space="0" w:color="auto"/>
            </w:tcBorders>
            <w:shd w:val="clear" w:color="auto" w:fill="auto"/>
            <w:hideMark/>
          </w:tcPr>
          <w:p w:rsidR="007A6245" w:rsidRPr="007A6245" w:rsidRDefault="007A6245" w:rsidP="00ED3125">
            <w:pPr>
              <w:rPr>
                <w:u w:val="single"/>
                <w:lang w:eastAsia="lv-LV"/>
              </w:rPr>
            </w:pPr>
            <w:r w:rsidRPr="007A6245">
              <w:rPr>
                <w:lang w:eastAsia="lv-LV"/>
              </w:rPr>
              <w:t>Administrācijas darba samaksas kopējais finansējums pieaug  atbilstoši finansējuma palielinājumam</w:t>
            </w:r>
          </w:p>
        </w:tc>
        <w:tc>
          <w:tcPr>
            <w:tcW w:w="1134" w:type="dxa"/>
            <w:tcBorders>
              <w:top w:val="single" w:sz="4" w:space="0" w:color="auto"/>
              <w:left w:val="nil"/>
              <w:bottom w:val="single" w:sz="4" w:space="0" w:color="auto"/>
              <w:right w:val="single" w:sz="4" w:space="0" w:color="auto"/>
            </w:tcBorders>
            <w:shd w:val="clear" w:color="auto" w:fill="auto"/>
            <w:hideMark/>
          </w:tcPr>
          <w:p w:rsidR="007A6245" w:rsidRPr="007A6245" w:rsidRDefault="007A6245" w:rsidP="00E30C55">
            <w:pPr>
              <w:rPr>
                <w:b/>
                <w:lang w:eastAsia="lv-LV"/>
              </w:rPr>
            </w:pPr>
            <w:r w:rsidRPr="007A6245">
              <w:rPr>
                <w:lang w:eastAsia="lv-LV"/>
              </w:rPr>
              <w:t>Administrācijas darba samaksas kopējais finansējums pieaug  atbilstoši finansējuma palielinājumam</w:t>
            </w:r>
          </w:p>
        </w:tc>
        <w:tc>
          <w:tcPr>
            <w:tcW w:w="2410" w:type="dxa"/>
            <w:tcBorders>
              <w:top w:val="single" w:sz="4" w:space="0" w:color="auto"/>
              <w:left w:val="nil"/>
              <w:bottom w:val="single" w:sz="4" w:space="0" w:color="auto"/>
              <w:right w:val="single" w:sz="4" w:space="0" w:color="auto"/>
            </w:tcBorders>
            <w:shd w:val="clear" w:color="auto" w:fill="auto"/>
            <w:hideMark/>
          </w:tcPr>
          <w:p w:rsidR="007A6245" w:rsidRPr="007A6245" w:rsidRDefault="007A6245" w:rsidP="00045416">
            <w:pPr>
              <w:rPr>
                <w:color w:val="000000"/>
                <w:lang w:eastAsia="lv-LV"/>
              </w:rPr>
            </w:pPr>
            <w:r w:rsidRPr="007A6245">
              <w:rPr>
                <w:color w:val="000000"/>
                <w:lang w:eastAsia="lv-LV"/>
              </w:rPr>
              <w:t>Paaugstināta administrācijas darba samaksa</w:t>
            </w:r>
          </w:p>
        </w:tc>
      </w:tr>
      <w:tr w:rsidR="002F28B4" w:rsidRPr="00251027" w:rsidTr="001E4986">
        <w:trPr>
          <w:trHeight w:val="2116"/>
        </w:trPr>
        <w:tc>
          <w:tcPr>
            <w:tcW w:w="866" w:type="dxa"/>
            <w:tcBorders>
              <w:top w:val="single" w:sz="4" w:space="0" w:color="auto"/>
              <w:left w:val="single" w:sz="4" w:space="0" w:color="auto"/>
              <w:bottom w:val="single" w:sz="4" w:space="0" w:color="000000"/>
              <w:right w:val="single" w:sz="4" w:space="0" w:color="auto"/>
            </w:tcBorders>
            <w:shd w:val="clear" w:color="auto" w:fill="auto"/>
            <w:hideMark/>
          </w:tcPr>
          <w:p w:rsidR="002F28B4" w:rsidRPr="00251027" w:rsidRDefault="00F13B2E" w:rsidP="00AD3E82">
            <w:pPr>
              <w:jc w:val="center"/>
              <w:rPr>
                <w:color w:val="000000"/>
                <w:lang w:eastAsia="lv-LV"/>
              </w:rPr>
            </w:pPr>
            <w:r>
              <w:rPr>
                <w:color w:val="000000"/>
                <w:lang w:eastAsia="lv-LV"/>
              </w:rPr>
              <w:t>4</w:t>
            </w:r>
            <w:r w:rsidR="00E30C55" w:rsidRPr="00251027">
              <w:rPr>
                <w:color w:val="000000"/>
                <w:lang w:eastAsia="lv-LV"/>
              </w:rPr>
              <w:t>.</w:t>
            </w:r>
          </w:p>
        </w:tc>
        <w:tc>
          <w:tcPr>
            <w:tcW w:w="1984" w:type="dxa"/>
            <w:tcBorders>
              <w:top w:val="single" w:sz="4" w:space="0" w:color="auto"/>
              <w:left w:val="single" w:sz="4" w:space="0" w:color="auto"/>
              <w:bottom w:val="single" w:sz="4" w:space="0" w:color="000000"/>
              <w:right w:val="single" w:sz="4" w:space="0" w:color="auto"/>
            </w:tcBorders>
            <w:shd w:val="clear" w:color="auto" w:fill="auto"/>
            <w:hideMark/>
          </w:tcPr>
          <w:p w:rsidR="002F28B4" w:rsidRPr="00251027" w:rsidRDefault="00987477" w:rsidP="00E30C55">
            <w:pPr>
              <w:rPr>
                <w:color w:val="000000"/>
                <w:lang w:eastAsia="lv-LV"/>
              </w:rPr>
            </w:pPr>
            <w:r>
              <w:rPr>
                <w:color w:val="000000"/>
                <w:lang w:eastAsia="lv-LV"/>
              </w:rPr>
              <w:t>3</w:t>
            </w:r>
            <w:r w:rsidR="002F28B4" w:rsidRPr="00251027">
              <w:rPr>
                <w:color w:val="000000"/>
                <w:lang w:eastAsia="lv-LV"/>
              </w:rPr>
              <w:t>0 stundu darba nedēļ</w:t>
            </w:r>
            <w:r w:rsidR="00E30C55" w:rsidRPr="00251027">
              <w:rPr>
                <w:color w:val="000000"/>
                <w:lang w:eastAsia="lv-LV"/>
              </w:rPr>
              <w:t>as ieviešana</w:t>
            </w:r>
            <w:r w:rsidR="002F28B4" w:rsidRPr="00251027">
              <w:rPr>
                <w:color w:val="000000"/>
                <w:lang w:eastAsia="lv-LV"/>
              </w:rPr>
              <w:t>, izmantojot pašvaldību skolu modelēšanas pieredzi</w:t>
            </w:r>
          </w:p>
        </w:tc>
        <w:tc>
          <w:tcPr>
            <w:tcW w:w="2127" w:type="dxa"/>
            <w:tcBorders>
              <w:top w:val="single" w:sz="4" w:space="0" w:color="auto"/>
              <w:left w:val="nil"/>
              <w:bottom w:val="single" w:sz="4" w:space="0" w:color="auto"/>
              <w:right w:val="single" w:sz="4" w:space="0" w:color="auto"/>
            </w:tcBorders>
            <w:shd w:val="clear" w:color="auto" w:fill="auto"/>
            <w:hideMark/>
          </w:tcPr>
          <w:p w:rsidR="00E30C55" w:rsidRPr="00251027" w:rsidRDefault="00987477" w:rsidP="002F28B4">
            <w:pPr>
              <w:rPr>
                <w:color w:val="000000"/>
                <w:lang w:eastAsia="lv-LV"/>
              </w:rPr>
            </w:pPr>
            <w:r>
              <w:rPr>
                <w:color w:val="000000"/>
                <w:lang w:eastAsia="lv-LV"/>
              </w:rPr>
              <w:t>3</w:t>
            </w:r>
            <w:r w:rsidR="002F28B4" w:rsidRPr="00251027">
              <w:rPr>
                <w:color w:val="000000"/>
                <w:lang w:eastAsia="lv-LV"/>
              </w:rPr>
              <w:t>0 stundu darba nedēļas ieviešana</w:t>
            </w:r>
            <w:r w:rsidR="00E30C55" w:rsidRPr="00251027">
              <w:rPr>
                <w:color w:val="000000"/>
                <w:lang w:eastAsia="lv-LV"/>
              </w:rPr>
              <w:t xml:space="preserve"> veicot</w:t>
            </w:r>
            <w:r w:rsidR="002F28B4" w:rsidRPr="00251027">
              <w:rPr>
                <w:color w:val="000000"/>
                <w:lang w:eastAsia="lv-LV"/>
              </w:rPr>
              <w:t xml:space="preserve"> reformas efektīva izglītības procesa nodrošināšanai*</w:t>
            </w:r>
          </w:p>
          <w:p w:rsidR="00987477" w:rsidRPr="00251027" w:rsidRDefault="002F28B4" w:rsidP="00987477">
            <w:pPr>
              <w:rPr>
                <w:color w:val="000000"/>
                <w:lang w:eastAsia="lv-LV"/>
              </w:rPr>
            </w:pPr>
            <w:r w:rsidRPr="00251027">
              <w:rPr>
                <w:color w:val="000000"/>
                <w:lang w:eastAsia="lv-LV"/>
              </w:rPr>
              <w:t>Aprēķins veikts</w:t>
            </w:r>
            <w:r w:rsidR="00987477">
              <w:rPr>
                <w:color w:val="000000"/>
                <w:lang w:eastAsia="lv-LV"/>
              </w:rPr>
              <w:t xml:space="preserve"> uz darba samaksu par 1 stundu 4</w:t>
            </w:r>
            <w:r w:rsidRPr="00251027">
              <w:rPr>
                <w:color w:val="000000"/>
                <w:lang w:eastAsia="lv-LV"/>
              </w:rPr>
              <w:t xml:space="preserve"> Ls</w:t>
            </w:r>
            <w:r w:rsidR="00987477">
              <w:rPr>
                <w:color w:val="000000"/>
                <w:lang w:eastAsia="lv-LV"/>
              </w:rPr>
              <w:t>.</w:t>
            </w:r>
            <w:r w:rsidRPr="00251027">
              <w:rPr>
                <w:color w:val="000000"/>
                <w:lang w:eastAsia="lv-LV"/>
              </w:rPr>
              <w:t xml:space="preserve"> </w:t>
            </w:r>
          </w:p>
          <w:p w:rsidR="002F28B4" w:rsidRPr="00251027" w:rsidRDefault="002F28B4" w:rsidP="002F28B4">
            <w:pPr>
              <w:rPr>
                <w:color w:val="000000"/>
                <w:lang w:eastAsia="lv-LV"/>
              </w:rPr>
            </w:pPr>
          </w:p>
        </w:tc>
        <w:tc>
          <w:tcPr>
            <w:tcW w:w="1417" w:type="dxa"/>
            <w:tcBorders>
              <w:top w:val="single" w:sz="4" w:space="0" w:color="auto"/>
              <w:left w:val="nil"/>
              <w:bottom w:val="single" w:sz="4" w:space="0" w:color="auto"/>
              <w:right w:val="single" w:sz="4" w:space="0" w:color="auto"/>
            </w:tcBorders>
            <w:shd w:val="clear" w:color="auto" w:fill="auto"/>
            <w:hideMark/>
          </w:tcPr>
          <w:p w:rsidR="002F28B4" w:rsidRPr="00251027" w:rsidRDefault="002F28B4" w:rsidP="00987477">
            <w:pPr>
              <w:rPr>
                <w:color w:val="000000"/>
                <w:lang w:eastAsia="lv-LV"/>
              </w:rPr>
            </w:pPr>
            <w:r w:rsidRPr="00987477">
              <w:rPr>
                <w:color w:val="000000"/>
                <w:lang w:eastAsia="lv-LV"/>
              </w:rPr>
              <w:t xml:space="preserve">No </w:t>
            </w:r>
            <w:r w:rsidR="00987477" w:rsidRPr="00987477">
              <w:rPr>
                <w:color w:val="000000"/>
                <w:lang w:eastAsia="lv-LV"/>
              </w:rPr>
              <w:t>01.09.2015</w:t>
            </w:r>
          </w:p>
        </w:tc>
        <w:tc>
          <w:tcPr>
            <w:tcW w:w="1276" w:type="dxa"/>
            <w:tcBorders>
              <w:top w:val="single" w:sz="4" w:space="0" w:color="auto"/>
              <w:left w:val="nil"/>
              <w:bottom w:val="single" w:sz="4" w:space="0" w:color="auto"/>
              <w:right w:val="single" w:sz="4" w:space="0" w:color="auto"/>
            </w:tcBorders>
            <w:shd w:val="clear" w:color="auto" w:fill="auto"/>
            <w:hideMark/>
          </w:tcPr>
          <w:p w:rsidR="002F28B4" w:rsidRPr="00251027" w:rsidRDefault="002F28B4" w:rsidP="00DF716A">
            <w:pPr>
              <w:rPr>
                <w:color w:val="000000"/>
                <w:lang w:eastAsia="lv-LV"/>
              </w:rPr>
            </w:pPr>
            <w:r w:rsidRPr="00251027">
              <w:rPr>
                <w:color w:val="000000"/>
                <w:lang w:eastAsia="lv-LV"/>
              </w:rPr>
              <w:t> </w:t>
            </w:r>
          </w:p>
        </w:tc>
        <w:tc>
          <w:tcPr>
            <w:tcW w:w="1417" w:type="dxa"/>
            <w:tcBorders>
              <w:top w:val="single" w:sz="4" w:space="0" w:color="auto"/>
              <w:left w:val="nil"/>
              <w:bottom w:val="single" w:sz="4" w:space="0" w:color="auto"/>
              <w:right w:val="single" w:sz="4" w:space="0" w:color="auto"/>
            </w:tcBorders>
            <w:shd w:val="clear" w:color="auto" w:fill="auto"/>
            <w:hideMark/>
          </w:tcPr>
          <w:p w:rsidR="002F28B4" w:rsidRPr="00251027" w:rsidRDefault="002F28B4" w:rsidP="00DF716A">
            <w:pPr>
              <w:rPr>
                <w:color w:val="000000"/>
                <w:lang w:eastAsia="lv-LV"/>
              </w:rPr>
            </w:pPr>
            <w:r w:rsidRPr="00251027">
              <w:rPr>
                <w:color w:val="000000"/>
                <w:lang w:eastAsia="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2F28B4" w:rsidRPr="001E4986" w:rsidRDefault="002F28B4" w:rsidP="003125EC">
            <w:pPr>
              <w:rPr>
                <w:color w:val="000000"/>
                <w:lang w:eastAsia="lv-LV"/>
              </w:rPr>
            </w:pPr>
            <w:r w:rsidRPr="001E4986">
              <w:rPr>
                <w:color w:val="000000"/>
                <w:lang w:eastAsia="lv-LV"/>
              </w:rPr>
              <w:t> 223 126 287</w:t>
            </w:r>
          </w:p>
          <w:p w:rsidR="002F28B4" w:rsidRPr="00987477" w:rsidRDefault="002F28B4" w:rsidP="003125EC">
            <w:pPr>
              <w:rPr>
                <w:color w:val="000000"/>
                <w:highlight w:val="red"/>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2F28B4" w:rsidRPr="00987477" w:rsidRDefault="002F28B4" w:rsidP="003125EC">
            <w:pPr>
              <w:rPr>
                <w:color w:val="000000"/>
                <w:highlight w:val="red"/>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2F28B4" w:rsidRPr="001E4986" w:rsidRDefault="001E4986" w:rsidP="001E4986">
            <w:pPr>
              <w:ind w:right="-108"/>
              <w:rPr>
                <w:bCs/>
              </w:rPr>
            </w:pPr>
            <w:r w:rsidRPr="001E4986">
              <w:rPr>
                <w:bCs/>
              </w:rPr>
              <w:t>25 872 764</w:t>
            </w:r>
          </w:p>
        </w:tc>
        <w:tc>
          <w:tcPr>
            <w:tcW w:w="2410" w:type="dxa"/>
            <w:tcBorders>
              <w:top w:val="single" w:sz="4" w:space="0" w:color="auto"/>
              <w:left w:val="nil"/>
              <w:bottom w:val="single" w:sz="4" w:space="0" w:color="auto"/>
              <w:right w:val="single" w:sz="4" w:space="0" w:color="auto"/>
            </w:tcBorders>
            <w:shd w:val="clear" w:color="auto" w:fill="auto"/>
            <w:hideMark/>
          </w:tcPr>
          <w:p w:rsidR="002F28B4" w:rsidRPr="00251027" w:rsidRDefault="002F28B4" w:rsidP="00662D13">
            <w:pPr>
              <w:rPr>
                <w:color w:val="000000"/>
                <w:lang w:eastAsia="lv-LV"/>
              </w:rPr>
            </w:pPr>
            <w:r w:rsidRPr="00251027">
              <w:rPr>
                <w:color w:val="000000"/>
                <w:lang w:eastAsia="lv-LV"/>
              </w:rPr>
              <w:t xml:space="preserve">Veicot </w:t>
            </w:r>
            <w:r w:rsidR="00987477">
              <w:rPr>
                <w:color w:val="000000"/>
                <w:lang w:eastAsia="lv-LV"/>
              </w:rPr>
              <w:t>reformas - pāreja uz apmaksātu 3</w:t>
            </w:r>
            <w:r w:rsidRPr="00251027">
              <w:rPr>
                <w:color w:val="000000"/>
                <w:lang w:eastAsia="lv-LV"/>
              </w:rPr>
              <w:t>0stundu darba nedēļu, nosaucot 3 pedagoga darbības jomas– kontaktstundas, darbs skolā un vietējā sabiedrībā, pedagoga laiks</w:t>
            </w:r>
            <w:r w:rsidR="001E4986">
              <w:rPr>
                <w:color w:val="000000"/>
                <w:lang w:eastAsia="lv-LV"/>
              </w:rPr>
              <w:t xml:space="preserve"> (2016.gadā – 79 797 999)</w:t>
            </w:r>
            <w:r w:rsidRPr="00251027">
              <w:rPr>
                <w:color w:val="000000"/>
                <w:lang w:eastAsia="lv-LV"/>
              </w:rPr>
              <w:t>.</w:t>
            </w:r>
          </w:p>
        </w:tc>
      </w:tr>
    </w:tbl>
    <w:p w:rsidR="00E30C55" w:rsidRDefault="0014248C" w:rsidP="00F62894">
      <w:r w:rsidRPr="00251027">
        <w:lastRenderedPageBreak/>
        <w:t>*</w:t>
      </w:r>
      <w:r w:rsidR="004B1711" w:rsidRPr="00251027">
        <w:t>Līdz 2013.gada 1.</w:t>
      </w:r>
      <w:r w:rsidR="006006D0">
        <w:t>oktobrim</w:t>
      </w:r>
      <w:r w:rsidR="004B1711" w:rsidRPr="00251027">
        <w:t xml:space="preserve"> tiek izveidots modelis par </w:t>
      </w:r>
      <w:r w:rsidR="00611147">
        <w:t>jaunu</w:t>
      </w:r>
      <w:r w:rsidR="004B1711" w:rsidRPr="00251027">
        <w:t xml:space="preserve"> darba la</w:t>
      </w:r>
      <w:r w:rsidR="00B87CCC" w:rsidRPr="00251027">
        <w:t xml:space="preserve">iku un finansēšanas principiem pilotēšanas un aprobēšanas uzsākšanai. </w:t>
      </w:r>
    </w:p>
    <w:p w:rsidR="001E4986" w:rsidRDefault="001E4986" w:rsidP="00F62894"/>
    <w:p w:rsidR="001E4986" w:rsidRPr="001E4986" w:rsidRDefault="001E4986" w:rsidP="00F62894"/>
    <w:p w:rsidR="00F62894" w:rsidRPr="003E45E6" w:rsidRDefault="00F62894" w:rsidP="003E45E6">
      <w:pPr>
        <w:jc w:val="right"/>
        <w:rPr>
          <w:sz w:val="24"/>
          <w:szCs w:val="24"/>
        </w:rPr>
      </w:pPr>
      <w:r w:rsidRPr="00251027">
        <w:rPr>
          <w:b/>
          <w:sz w:val="24"/>
          <w:szCs w:val="24"/>
        </w:rPr>
        <w:t>5.3.</w:t>
      </w:r>
      <w:r w:rsidR="00D553CE" w:rsidRPr="00251027">
        <w:rPr>
          <w:b/>
          <w:sz w:val="24"/>
          <w:szCs w:val="24"/>
        </w:rPr>
        <w:t xml:space="preserve"> Atbalsts reģionu attīstībai </w:t>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Pr>
          <w:b/>
          <w:sz w:val="24"/>
          <w:szCs w:val="24"/>
        </w:rPr>
        <w:tab/>
      </w:r>
      <w:r w:rsidR="003E45E6" w:rsidRPr="00F0333D">
        <w:rPr>
          <w:sz w:val="24"/>
          <w:szCs w:val="24"/>
        </w:rPr>
        <w:t>(Ls)</w:t>
      </w:r>
    </w:p>
    <w:tbl>
      <w:tblPr>
        <w:tblW w:w="15183" w:type="dxa"/>
        <w:tblInd w:w="93" w:type="dxa"/>
        <w:tblLayout w:type="fixed"/>
        <w:tblLook w:val="04A0"/>
      </w:tblPr>
      <w:tblGrid>
        <w:gridCol w:w="546"/>
        <w:gridCol w:w="2304"/>
        <w:gridCol w:w="2552"/>
        <w:gridCol w:w="1276"/>
        <w:gridCol w:w="1275"/>
        <w:gridCol w:w="1276"/>
        <w:gridCol w:w="1276"/>
        <w:gridCol w:w="1134"/>
        <w:gridCol w:w="1134"/>
        <w:gridCol w:w="2410"/>
      </w:tblGrid>
      <w:tr w:rsidR="00C03198" w:rsidRPr="00251027" w:rsidTr="00457A8D">
        <w:trPr>
          <w:trHeight w:val="72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3198" w:rsidRPr="00251027" w:rsidRDefault="00C03198" w:rsidP="00DF1278">
            <w:pPr>
              <w:jc w:val="center"/>
              <w:rPr>
                <w:color w:val="000000"/>
                <w:lang w:eastAsia="lv-LV"/>
              </w:rPr>
            </w:pPr>
          </w:p>
          <w:p w:rsidR="00C03198" w:rsidRPr="00251027" w:rsidRDefault="00C03198" w:rsidP="00DF1278">
            <w:pPr>
              <w:jc w:val="center"/>
              <w:rPr>
                <w:color w:val="000000"/>
                <w:lang w:eastAsia="lv-LV"/>
              </w:rPr>
            </w:pPr>
            <w:r w:rsidRPr="00251027">
              <w:rPr>
                <w:color w:val="000000"/>
                <w:lang w:eastAsia="lv-LV"/>
              </w:rPr>
              <w:t>Nr. p.k.</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p>
          <w:p w:rsidR="00C03198" w:rsidRPr="00251027" w:rsidRDefault="00C03198" w:rsidP="00DF1278">
            <w:pPr>
              <w:jc w:val="center"/>
              <w:rPr>
                <w:color w:val="000000"/>
                <w:lang w:eastAsia="lv-LV"/>
              </w:rPr>
            </w:pPr>
            <w:r w:rsidRPr="00251027">
              <w:rPr>
                <w:color w:val="000000"/>
                <w:lang w:eastAsia="lv-LV"/>
              </w:rPr>
              <w:t>Pasākums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p>
          <w:p w:rsidR="00C03198" w:rsidRPr="00251027" w:rsidRDefault="00C03198" w:rsidP="00DF1278">
            <w:pPr>
              <w:jc w:val="center"/>
              <w:rPr>
                <w:color w:val="000000"/>
                <w:lang w:eastAsia="lv-LV"/>
              </w:rPr>
            </w:pPr>
            <w:r w:rsidRPr="00251027">
              <w:rPr>
                <w:color w:val="000000"/>
                <w:lang w:eastAsia="lv-LV"/>
              </w:rPr>
              <w:t>Īstenošanas soļi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p>
          <w:p w:rsidR="00C03198" w:rsidRPr="00251027" w:rsidRDefault="00C03198" w:rsidP="00DF1278">
            <w:pPr>
              <w:jc w:val="center"/>
              <w:rPr>
                <w:color w:val="000000"/>
                <w:lang w:eastAsia="lv-LV"/>
              </w:rPr>
            </w:pPr>
            <w:r w:rsidRPr="00251027">
              <w:rPr>
                <w:color w:val="000000"/>
                <w:lang w:eastAsia="lv-LV"/>
              </w:rPr>
              <w:t>Īstenoša-</w:t>
            </w:r>
          </w:p>
          <w:p w:rsidR="00C03198" w:rsidRPr="00251027" w:rsidRDefault="00C03198" w:rsidP="00DF1278">
            <w:pPr>
              <w:jc w:val="center"/>
              <w:rPr>
                <w:color w:val="000000"/>
                <w:lang w:eastAsia="lv-LV"/>
              </w:rPr>
            </w:pPr>
            <w:r w:rsidRPr="00251027">
              <w:rPr>
                <w:color w:val="000000"/>
                <w:lang w:eastAsia="lv-LV"/>
              </w:rPr>
              <w:t>nas laiks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r w:rsidRPr="00251027">
              <w:rPr>
                <w:color w:val="000000"/>
                <w:lang w:eastAsia="lv-LV"/>
              </w:rPr>
              <w:t>Normas izpildei pieejamais finansējums 2013.</w:t>
            </w:r>
          </w:p>
          <w:p w:rsidR="00C03198" w:rsidRPr="00251027" w:rsidRDefault="00E41D4B" w:rsidP="00DF1278">
            <w:pPr>
              <w:jc w:val="center"/>
              <w:rPr>
                <w:color w:val="000000"/>
                <w:lang w:eastAsia="lv-LV"/>
              </w:rPr>
            </w:pPr>
            <w:r>
              <w:rPr>
                <w:color w:val="000000"/>
                <w:lang w:eastAsia="lv-LV"/>
              </w:rPr>
              <w:t>g</w:t>
            </w:r>
            <w:r w:rsidR="00C03198" w:rsidRPr="00251027">
              <w:rPr>
                <w:color w:val="000000"/>
                <w:lang w:eastAsia="lv-LV"/>
              </w:rPr>
              <w:t>adam</w:t>
            </w:r>
          </w:p>
        </w:tc>
        <w:tc>
          <w:tcPr>
            <w:tcW w:w="1276" w:type="dxa"/>
            <w:vMerge w:val="restart"/>
            <w:tcBorders>
              <w:top w:val="single" w:sz="4" w:space="0" w:color="auto"/>
              <w:left w:val="nil"/>
              <w:right w:val="nil"/>
            </w:tcBorders>
            <w:shd w:val="clear" w:color="auto" w:fill="auto"/>
            <w:vAlign w:val="center"/>
            <w:hideMark/>
          </w:tcPr>
          <w:p w:rsidR="00C03198" w:rsidRPr="00251027" w:rsidRDefault="00C03198" w:rsidP="00DF1278">
            <w:pPr>
              <w:jc w:val="center"/>
              <w:rPr>
                <w:color w:val="000000"/>
                <w:lang w:eastAsia="lv-LV"/>
              </w:rPr>
            </w:pPr>
            <w:r w:rsidRPr="00251027">
              <w:rPr>
                <w:color w:val="000000"/>
                <w:lang w:eastAsia="lv-LV"/>
              </w:rPr>
              <w:t>Papildu nepieciešams finansējums</w:t>
            </w:r>
          </w:p>
          <w:p w:rsidR="00C03198" w:rsidRPr="00251027" w:rsidRDefault="00C03198" w:rsidP="00DF1278">
            <w:pPr>
              <w:jc w:val="center"/>
              <w:rPr>
                <w:color w:val="000000"/>
                <w:lang w:eastAsia="lv-LV"/>
              </w:rPr>
            </w:pPr>
            <w:r>
              <w:rPr>
                <w:color w:val="000000"/>
                <w:lang w:eastAsia="lv-LV"/>
              </w:rPr>
              <w:t>2013.gada pēdējiem 4 mēnešiem</w:t>
            </w:r>
            <w:r w:rsidRPr="00251027">
              <w:rPr>
                <w:color w:val="000000"/>
                <w:lang w:eastAsia="lv-LV"/>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r w:rsidRPr="00251027">
              <w:rPr>
                <w:color w:val="000000"/>
                <w:lang w:eastAsia="lv-LV"/>
              </w:rPr>
              <w:t>Normas izpildei pieejamais finansējums 2014.gadam</w:t>
            </w:r>
          </w:p>
        </w:tc>
        <w:tc>
          <w:tcPr>
            <w:tcW w:w="1134" w:type="dxa"/>
            <w:tcBorders>
              <w:top w:val="single" w:sz="4" w:space="0" w:color="auto"/>
              <w:left w:val="nil"/>
              <w:bottom w:val="single" w:sz="4" w:space="0" w:color="auto"/>
              <w:right w:val="nil"/>
            </w:tcBorders>
            <w:shd w:val="clear" w:color="auto" w:fill="auto"/>
            <w:vAlign w:val="center"/>
            <w:hideMark/>
          </w:tcPr>
          <w:p w:rsidR="00C03198" w:rsidRPr="00251027" w:rsidRDefault="00C03198" w:rsidP="00DF1278">
            <w:pPr>
              <w:jc w:val="center"/>
              <w:rPr>
                <w:color w:val="000000"/>
                <w:lang w:eastAsia="lv-LV"/>
              </w:rPr>
            </w:pPr>
            <w:r w:rsidRPr="00251027">
              <w:rPr>
                <w:color w:val="000000"/>
                <w:lang w:eastAsia="lv-LV"/>
              </w:rPr>
              <w:t>Papildu nepieciešams finansējums</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C03198" w:rsidRPr="00251027" w:rsidRDefault="00C03198" w:rsidP="00DF1278">
            <w:pPr>
              <w:jc w:val="center"/>
              <w:rPr>
                <w:color w:val="000000"/>
                <w:lang w:eastAsia="lv-LV"/>
              </w:rPr>
            </w:pPr>
            <w:r w:rsidRPr="00251027">
              <w:rPr>
                <w:color w:val="000000"/>
                <w:lang w:eastAsia="lv-LV"/>
              </w:rPr>
              <w:t>Papildu nepieciešams finansējums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r w:rsidRPr="00251027">
              <w:rPr>
                <w:color w:val="000000"/>
                <w:lang w:eastAsia="lv-LV"/>
              </w:rPr>
              <w:t>Rezultāts</w:t>
            </w:r>
          </w:p>
        </w:tc>
      </w:tr>
      <w:tr w:rsidR="00C03198" w:rsidRPr="00251027" w:rsidTr="00457A8D">
        <w:trPr>
          <w:trHeight w:val="63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C03198" w:rsidRPr="00251027" w:rsidRDefault="00C03198" w:rsidP="00DF1278">
            <w:pPr>
              <w:rPr>
                <w:color w:val="000000"/>
                <w:lang w:eastAsia="lv-LV"/>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C03198" w:rsidRPr="00251027" w:rsidRDefault="00C03198" w:rsidP="00DF1278">
            <w:pPr>
              <w:rPr>
                <w:color w:val="000000"/>
                <w:lang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3198" w:rsidRPr="00251027" w:rsidRDefault="00C03198" w:rsidP="00DF1278">
            <w:pPr>
              <w:rPr>
                <w:color w:val="00000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3198" w:rsidRPr="00251027" w:rsidRDefault="00C03198" w:rsidP="00DF1278">
            <w:pPr>
              <w:rPr>
                <w:color w:val="000000"/>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3198" w:rsidRPr="00251027" w:rsidRDefault="00C03198" w:rsidP="00DF1278">
            <w:pPr>
              <w:rPr>
                <w:color w:val="000000"/>
                <w:lang w:eastAsia="lv-LV"/>
              </w:rPr>
            </w:pPr>
          </w:p>
        </w:tc>
        <w:tc>
          <w:tcPr>
            <w:tcW w:w="1276" w:type="dxa"/>
            <w:vMerge/>
            <w:tcBorders>
              <w:left w:val="nil"/>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3198" w:rsidRPr="00251027" w:rsidRDefault="00C03198" w:rsidP="00DF1278">
            <w:pPr>
              <w:rPr>
                <w:color w:val="000000"/>
                <w:lang w:eastAsia="lv-LV"/>
              </w:rPr>
            </w:pPr>
          </w:p>
        </w:tc>
        <w:tc>
          <w:tcPr>
            <w:tcW w:w="1134" w:type="dxa"/>
            <w:tcBorders>
              <w:top w:val="nil"/>
              <w:left w:val="nil"/>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r w:rsidRPr="00251027">
              <w:rPr>
                <w:color w:val="000000"/>
                <w:lang w:eastAsia="lv-LV"/>
              </w:rPr>
              <w:t>2014.gadam</w:t>
            </w:r>
          </w:p>
        </w:tc>
        <w:tc>
          <w:tcPr>
            <w:tcW w:w="1134" w:type="dxa"/>
            <w:tcBorders>
              <w:top w:val="nil"/>
              <w:left w:val="nil"/>
              <w:bottom w:val="single" w:sz="4" w:space="0" w:color="auto"/>
              <w:right w:val="single" w:sz="4" w:space="0" w:color="auto"/>
            </w:tcBorders>
            <w:shd w:val="clear" w:color="auto" w:fill="auto"/>
            <w:hideMark/>
          </w:tcPr>
          <w:p w:rsidR="00C03198" w:rsidRPr="00251027" w:rsidRDefault="00C03198" w:rsidP="00DF1278">
            <w:pPr>
              <w:jc w:val="center"/>
              <w:rPr>
                <w:color w:val="000000"/>
                <w:lang w:eastAsia="lv-LV"/>
              </w:rPr>
            </w:pPr>
            <w:r w:rsidRPr="00251027">
              <w:rPr>
                <w:color w:val="000000"/>
                <w:lang w:eastAsia="lv-LV"/>
              </w:rPr>
              <w:t>2015.gadam</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3198" w:rsidRPr="00251027" w:rsidRDefault="00C03198" w:rsidP="00DF1278">
            <w:pPr>
              <w:rPr>
                <w:color w:val="000000"/>
                <w:lang w:eastAsia="lv-LV"/>
              </w:rPr>
            </w:pPr>
          </w:p>
        </w:tc>
      </w:tr>
      <w:tr w:rsidR="00F62894" w:rsidRPr="00251027" w:rsidTr="00DF1278">
        <w:trPr>
          <w:trHeight w:val="330"/>
        </w:trPr>
        <w:tc>
          <w:tcPr>
            <w:tcW w:w="1518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894" w:rsidRPr="00251027" w:rsidRDefault="00F62894" w:rsidP="00DF1278">
            <w:pPr>
              <w:rPr>
                <w:b/>
                <w:bCs/>
                <w:color w:val="000000"/>
                <w:lang w:eastAsia="lv-LV"/>
              </w:rPr>
            </w:pPr>
            <w:r w:rsidRPr="00251027">
              <w:rPr>
                <w:b/>
                <w:bCs/>
                <w:color w:val="000000"/>
                <w:lang w:eastAsia="lv-LV"/>
              </w:rPr>
              <w:t>I.  Darbības virziens  Pakāpeniska pedagogu atalgojuma paaugstināšana</w:t>
            </w:r>
          </w:p>
        </w:tc>
      </w:tr>
      <w:tr w:rsidR="00521894" w:rsidRPr="00251027" w:rsidTr="007F7A48">
        <w:trPr>
          <w:trHeight w:val="2147"/>
        </w:trPr>
        <w:tc>
          <w:tcPr>
            <w:tcW w:w="546" w:type="dxa"/>
            <w:tcBorders>
              <w:top w:val="nil"/>
              <w:left w:val="single" w:sz="4" w:space="0" w:color="auto"/>
              <w:bottom w:val="nil"/>
              <w:right w:val="single" w:sz="4" w:space="0" w:color="auto"/>
            </w:tcBorders>
            <w:shd w:val="clear" w:color="auto" w:fill="auto"/>
            <w:hideMark/>
          </w:tcPr>
          <w:p w:rsidR="00521894" w:rsidRPr="00251027" w:rsidRDefault="00521894" w:rsidP="00DF1278">
            <w:pPr>
              <w:jc w:val="center"/>
              <w:rPr>
                <w:color w:val="000000"/>
                <w:lang w:eastAsia="lv-LV"/>
              </w:rPr>
            </w:pPr>
            <w:r w:rsidRPr="00251027">
              <w:rPr>
                <w:color w:val="000000"/>
                <w:lang w:eastAsia="lv-LV"/>
              </w:rPr>
              <w:t>1.</w:t>
            </w:r>
          </w:p>
        </w:tc>
        <w:tc>
          <w:tcPr>
            <w:tcW w:w="2304" w:type="dxa"/>
            <w:tcBorders>
              <w:top w:val="nil"/>
              <w:left w:val="nil"/>
              <w:bottom w:val="nil"/>
              <w:right w:val="nil"/>
            </w:tcBorders>
            <w:shd w:val="clear" w:color="auto" w:fill="auto"/>
            <w:hideMark/>
          </w:tcPr>
          <w:p w:rsidR="00521894" w:rsidRPr="00251027" w:rsidRDefault="00521894" w:rsidP="00DF1278">
            <w:pPr>
              <w:rPr>
                <w:color w:val="000000"/>
                <w:lang w:eastAsia="lv-LV"/>
              </w:rPr>
            </w:pPr>
            <w:r w:rsidRPr="00251027">
              <w:rPr>
                <w:color w:val="000000"/>
                <w:lang w:eastAsia="lv-LV"/>
              </w:rPr>
              <w:t>Finansējuma palielināšana pedagogu darba samaksai, vienlaikus nodrošinot izglītības programmai atbilstošu apmaksājamo stundu skaitu</w:t>
            </w:r>
          </w:p>
        </w:tc>
        <w:tc>
          <w:tcPr>
            <w:tcW w:w="2552" w:type="dxa"/>
            <w:vMerge w:val="restart"/>
            <w:tcBorders>
              <w:top w:val="single" w:sz="4" w:space="0" w:color="auto"/>
              <w:left w:val="single" w:sz="4" w:space="0" w:color="auto"/>
              <w:right w:val="single" w:sz="4" w:space="0" w:color="auto"/>
            </w:tcBorders>
            <w:shd w:val="clear" w:color="auto" w:fill="auto"/>
            <w:hideMark/>
          </w:tcPr>
          <w:p w:rsidR="00521894" w:rsidRPr="00251027" w:rsidRDefault="00521894" w:rsidP="007F7A48">
            <w:pPr>
              <w:rPr>
                <w:lang w:eastAsia="lv-LV"/>
              </w:rPr>
            </w:pPr>
            <w:r w:rsidRPr="001E4986">
              <w:rPr>
                <w:lang w:eastAsia="lv-LV"/>
              </w:rPr>
              <w:t>Valsts budžeta finansējuma palielināšana, precizējot izglītības vispārējās pamatizglītības programmas izglītības pakāpes koeficientu 1. – 4.klasei no 0.75 uz 1 izglītības iestādēs</w:t>
            </w:r>
            <w:r w:rsidR="00EB51AA" w:rsidRPr="001E4986">
              <w:rPr>
                <w:lang w:eastAsia="lv-LV"/>
              </w:rPr>
              <w:t xml:space="preserve"> (izņemot republikas</w:t>
            </w:r>
            <w:r w:rsidR="00AE14AE" w:rsidRPr="001E4986">
              <w:rPr>
                <w:lang w:eastAsia="lv-LV"/>
              </w:rPr>
              <w:t xml:space="preserve"> pilsētas)</w:t>
            </w:r>
            <w:r w:rsidRPr="001E4986">
              <w:rPr>
                <w:lang w:eastAsia="lv-LV"/>
              </w:rPr>
              <w:t>, kur izglītojamo skaits ir 100 vai mazāk.</w:t>
            </w:r>
            <w:r w:rsidR="008E0B93">
              <w:rPr>
                <w:lang w:eastAsia="lv-LV"/>
              </w:rPr>
              <w:t>(diskutējams)</w:t>
            </w:r>
          </w:p>
          <w:p w:rsidR="00521894" w:rsidRPr="00251027" w:rsidRDefault="00521894" w:rsidP="007F7A48">
            <w:pPr>
              <w:rPr>
                <w:lang w:eastAsia="lv-LV"/>
              </w:rPr>
            </w:pPr>
            <w:r w:rsidRPr="00251027">
              <w:rPr>
                <w:lang w:eastAsia="lv-LV"/>
              </w:rPr>
              <w:t>______________________</w:t>
            </w:r>
          </w:p>
          <w:p w:rsidR="00521894" w:rsidRPr="00251027" w:rsidRDefault="00521894" w:rsidP="008B108F">
            <w:pPr>
              <w:rPr>
                <w:lang w:eastAsia="lv-LV"/>
              </w:rPr>
            </w:pPr>
            <w:r w:rsidRPr="00251027">
              <w:rPr>
                <w:lang w:eastAsia="lv-LV"/>
              </w:rPr>
              <w:t>Valsts budžeta finansējuma palielināšana, precizējot profesionālās ievirzes (mūzika, māksla) izglītības pedagogu darba samaksai</w:t>
            </w:r>
          </w:p>
        </w:tc>
        <w:tc>
          <w:tcPr>
            <w:tcW w:w="1276" w:type="dxa"/>
            <w:tcBorders>
              <w:top w:val="single" w:sz="4" w:space="0" w:color="auto"/>
              <w:left w:val="nil"/>
              <w:bottom w:val="single" w:sz="4" w:space="0" w:color="auto"/>
              <w:right w:val="single" w:sz="4" w:space="0" w:color="auto"/>
            </w:tcBorders>
            <w:shd w:val="clear" w:color="auto" w:fill="auto"/>
            <w:hideMark/>
          </w:tcPr>
          <w:p w:rsidR="00521894" w:rsidRPr="00A66C65" w:rsidRDefault="00521894" w:rsidP="00E30C55">
            <w:pPr>
              <w:rPr>
                <w:color w:val="000000"/>
                <w:lang w:eastAsia="lv-LV"/>
              </w:rPr>
            </w:pPr>
            <w:r w:rsidRPr="00A66C65">
              <w:rPr>
                <w:color w:val="000000"/>
                <w:lang w:eastAsia="lv-LV"/>
              </w:rPr>
              <w:t>No 01.09.2013.</w:t>
            </w:r>
          </w:p>
          <w:p w:rsidR="00521894" w:rsidRPr="00A66C65" w:rsidRDefault="00521894" w:rsidP="00E30C55">
            <w:pPr>
              <w:rPr>
                <w:color w:val="000000"/>
                <w:lang w:eastAsia="lv-LV"/>
              </w:rPr>
            </w:pPr>
          </w:p>
          <w:p w:rsidR="00521894" w:rsidRPr="00A66C65" w:rsidRDefault="00521894" w:rsidP="00E30C55">
            <w:pPr>
              <w:rPr>
                <w:color w:val="000000"/>
                <w:lang w:eastAsia="lv-LV"/>
              </w:rPr>
            </w:pPr>
          </w:p>
          <w:p w:rsidR="00521894" w:rsidRPr="00A66C65" w:rsidRDefault="00521894" w:rsidP="00E30C55">
            <w:pPr>
              <w:rPr>
                <w:color w:val="000000"/>
                <w:lang w:eastAsia="lv-LV"/>
              </w:rPr>
            </w:pPr>
          </w:p>
          <w:p w:rsidR="00521894" w:rsidRPr="00A66C65" w:rsidRDefault="00521894" w:rsidP="00E30C55">
            <w:pPr>
              <w:rPr>
                <w:color w:val="000000"/>
                <w:lang w:eastAsia="lv-LV"/>
              </w:rPr>
            </w:pPr>
          </w:p>
          <w:p w:rsidR="00521894" w:rsidRPr="00A66C65" w:rsidRDefault="00521894" w:rsidP="00E30C55">
            <w:pPr>
              <w:rPr>
                <w:color w:val="000000"/>
                <w:lang w:eastAsia="lv-LV"/>
              </w:rPr>
            </w:pPr>
          </w:p>
          <w:p w:rsidR="00521894" w:rsidRPr="00A66C65" w:rsidRDefault="00521894" w:rsidP="00E30C55">
            <w:pPr>
              <w:rPr>
                <w:color w:val="000000"/>
                <w:lang w:eastAsia="lv-LV"/>
              </w:rPr>
            </w:pPr>
          </w:p>
          <w:p w:rsidR="00521894" w:rsidRPr="00A66C65" w:rsidRDefault="00521894" w:rsidP="00E30C55">
            <w:pPr>
              <w:rPr>
                <w:color w:val="000000"/>
                <w:lang w:eastAsia="lv-LV"/>
              </w:rPr>
            </w:pPr>
          </w:p>
          <w:p w:rsidR="00521894" w:rsidRPr="00A66C65" w:rsidRDefault="00521894" w:rsidP="00E30C55">
            <w:pPr>
              <w:rPr>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hideMark/>
          </w:tcPr>
          <w:p w:rsidR="00521894" w:rsidRPr="00A66C65" w:rsidRDefault="00521894" w:rsidP="00DF1278">
            <w:pPr>
              <w:jc w:val="center"/>
              <w:rPr>
                <w:color w:val="000000"/>
                <w:lang w:eastAsia="lv-LV"/>
              </w:rPr>
            </w:pPr>
            <w:r w:rsidRPr="00A66C65">
              <w:rPr>
                <w:color w:val="000000"/>
                <w:lang w:eastAsia="lv-LV"/>
              </w:rPr>
              <w:t>10 367 504</w:t>
            </w:r>
          </w:p>
          <w:p w:rsidR="00521894" w:rsidRPr="00A66C65" w:rsidRDefault="00521894" w:rsidP="00DF1278">
            <w:pPr>
              <w:jc w:val="center"/>
              <w:rPr>
                <w:color w:val="000000"/>
                <w:lang w:eastAsia="lv-LV"/>
              </w:rPr>
            </w:pPr>
            <w:r w:rsidRPr="00A66C65">
              <w:rPr>
                <w:color w:val="000000"/>
                <w:lang w:eastAsia="lv-LV"/>
              </w:rPr>
              <w:t>(IZM)</w:t>
            </w:r>
          </w:p>
        </w:tc>
        <w:tc>
          <w:tcPr>
            <w:tcW w:w="1276" w:type="dxa"/>
            <w:tcBorders>
              <w:top w:val="single" w:sz="4" w:space="0" w:color="auto"/>
              <w:left w:val="nil"/>
              <w:bottom w:val="single" w:sz="4" w:space="0" w:color="auto"/>
              <w:right w:val="single" w:sz="4" w:space="0" w:color="auto"/>
            </w:tcBorders>
            <w:shd w:val="clear" w:color="auto" w:fill="auto"/>
            <w:hideMark/>
          </w:tcPr>
          <w:p w:rsidR="00521894" w:rsidRPr="00A66C65" w:rsidRDefault="00521894" w:rsidP="00E41D4B">
            <w:pPr>
              <w:jc w:val="center"/>
              <w:rPr>
                <w:color w:val="000000"/>
                <w:lang w:eastAsia="lv-LV"/>
              </w:rPr>
            </w:pPr>
            <w:r w:rsidRPr="00A66C65">
              <w:rPr>
                <w:color w:val="000000"/>
                <w:lang w:eastAsia="lv-LV"/>
              </w:rPr>
              <w:t>0</w:t>
            </w:r>
          </w:p>
          <w:p w:rsidR="00521894" w:rsidRPr="00A66C65" w:rsidRDefault="00521894" w:rsidP="00E41D4B">
            <w:pPr>
              <w:jc w:val="center"/>
              <w:rPr>
                <w:color w:val="000000"/>
                <w:lang w:eastAsia="lv-LV"/>
              </w:rPr>
            </w:pPr>
            <w:r w:rsidRPr="00A66C65">
              <w:rPr>
                <w:color w:val="000000"/>
                <w:lang w:eastAsia="lv-LV"/>
              </w:rPr>
              <w:t xml:space="preserve"> (IZM)</w:t>
            </w:r>
          </w:p>
        </w:tc>
        <w:tc>
          <w:tcPr>
            <w:tcW w:w="1276" w:type="dxa"/>
            <w:tcBorders>
              <w:top w:val="single" w:sz="4" w:space="0" w:color="auto"/>
              <w:left w:val="nil"/>
              <w:bottom w:val="single" w:sz="4" w:space="0" w:color="auto"/>
              <w:right w:val="single" w:sz="4" w:space="0" w:color="auto"/>
            </w:tcBorders>
            <w:shd w:val="clear" w:color="auto" w:fill="auto"/>
            <w:hideMark/>
          </w:tcPr>
          <w:p w:rsidR="00521894" w:rsidRPr="00A66C65" w:rsidRDefault="00521894" w:rsidP="00DF1278">
            <w:pPr>
              <w:jc w:val="center"/>
              <w:rPr>
                <w:color w:val="000000"/>
                <w:lang w:eastAsia="lv-LV"/>
              </w:rPr>
            </w:pPr>
            <w:r w:rsidRPr="00A66C65">
              <w:rPr>
                <w:color w:val="000000"/>
                <w:lang w:eastAsia="lv-LV"/>
              </w:rPr>
              <w:t>10 367 504</w:t>
            </w:r>
          </w:p>
          <w:p w:rsidR="00521894" w:rsidRPr="00A66C65" w:rsidRDefault="00521894" w:rsidP="00DF1278">
            <w:pPr>
              <w:jc w:val="center"/>
              <w:rPr>
                <w:color w:val="000000"/>
                <w:lang w:eastAsia="lv-LV"/>
              </w:rPr>
            </w:pPr>
            <w:r w:rsidRPr="00A66C65">
              <w:rPr>
                <w:color w:val="000000"/>
                <w:lang w:eastAsia="lv-LV"/>
              </w:rPr>
              <w:t>(IZM)</w:t>
            </w:r>
          </w:p>
        </w:tc>
        <w:tc>
          <w:tcPr>
            <w:tcW w:w="1134" w:type="dxa"/>
            <w:tcBorders>
              <w:top w:val="single" w:sz="4" w:space="0" w:color="auto"/>
              <w:left w:val="nil"/>
              <w:bottom w:val="single" w:sz="4" w:space="0" w:color="auto"/>
              <w:right w:val="single" w:sz="4" w:space="0" w:color="auto"/>
            </w:tcBorders>
            <w:shd w:val="clear" w:color="auto" w:fill="auto"/>
            <w:hideMark/>
          </w:tcPr>
          <w:p w:rsidR="00766049" w:rsidRPr="001E4986" w:rsidRDefault="00766049" w:rsidP="00F05A36">
            <w:pPr>
              <w:jc w:val="center"/>
              <w:rPr>
                <w:color w:val="000000"/>
                <w:lang w:eastAsia="lv-LV"/>
              </w:rPr>
            </w:pPr>
            <w:r w:rsidRPr="001E4986">
              <w:rPr>
                <w:color w:val="000000"/>
                <w:lang w:eastAsia="lv-LV"/>
              </w:rPr>
              <w:t>1 180 704</w:t>
            </w:r>
          </w:p>
          <w:p w:rsidR="00521894" w:rsidRPr="001E4986" w:rsidRDefault="00766049" w:rsidP="003F4CBC">
            <w:pPr>
              <w:jc w:val="center"/>
            </w:pPr>
            <w:r w:rsidRPr="001E4986">
              <w:rPr>
                <w:color w:val="000000"/>
                <w:lang w:eastAsia="lv-LV"/>
              </w:rPr>
              <w:t xml:space="preserve"> </w:t>
            </w:r>
            <w:r w:rsidR="00521894" w:rsidRPr="001E4986">
              <w:rPr>
                <w:color w:val="000000"/>
                <w:lang w:eastAsia="lv-LV"/>
              </w:rPr>
              <w:t>(IZM)</w:t>
            </w:r>
            <w:r w:rsidR="003F4CBC" w:rsidRPr="001E4986">
              <w:t xml:space="preserve"> </w:t>
            </w:r>
          </w:p>
          <w:p w:rsidR="00766049" w:rsidRPr="00766049" w:rsidRDefault="00766049" w:rsidP="003F4CBC">
            <w:pPr>
              <w:jc w:val="center"/>
              <w:rPr>
                <w:color w:val="000000"/>
                <w:highlight w:val="yellow"/>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766049" w:rsidRPr="001E4986" w:rsidRDefault="00766049" w:rsidP="00766049">
            <w:pPr>
              <w:jc w:val="center"/>
              <w:rPr>
                <w:color w:val="000000"/>
                <w:lang w:eastAsia="lv-LV"/>
              </w:rPr>
            </w:pPr>
            <w:r w:rsidRPr="001E4986">
              <w:rPr>
                <w:color w:val="000000"/>
                <w:lang w:eastAsia="lv-LV"/>
              </w:rPr>
              <w:t>1 180 704</w:t>
            </w:r>
          </w:p>
          <w:p w:rsidR="00521894" w:rsidRPr="001E4986" w:rsidRDefault="003F4CBC" w:rsidP="003F4CBC">
            <w:pPr>
              <w:jc w:val="center"/>
              <w:rPr>
                <w:color w:val="000000"/>
                <w:lang w:eastAsia="lv-LV"/>
              </w:rPr>
            </w:pPr>
            <w:r w:rsidRPr="001E4986">
              <w:rPr>
                <w:color w:val="000000"/>
                <w:lang w:eastAsia="lv-LV"/>
              </w:rPr>
              <w:t xml:space="preserve"> </w:t>
            </w:r>
            <w:r w:rsidR="00521894" w:rsidRPr="001E4986">
              <w:rPr>
                <w:color w:val="000000"/>
                <w:lang w:eastAsia="lv-LV"/>
              </w:rPr>
              <w:t>(IZM)</w:t>
            </w:r>
          </w:p>
        </w:tc>
        <w:tc>
          <w:tcPr>
            <w:tcW w:w="2410" w:type="dxa"/>
            <w:vMerge w:val="restart"/>
            <w:tcBorders>
              <w:top w:val="single" w:sz="4" w:space="0" w:color="auto"/>
              <w:left w:val="nil"/>
              <w:right w:val="single" w:sz="4" w:space="0" w:color="auto"/>
            </w:tcBorders>
            <w:shd w:val="clear" w:color="auto" w:fill="auto"/>
            <w:hideMark/>
          </w:tcPr>
          <w:p w:rsidR="00521894" w:rsidRPr="00E50715" w:rsidRDefault="00521894" w:rsidP="00DF1278">
            <w:pPr>
              <w:rPr>
                <w:color w:val="000000"/>
                <w:lang w:eastAsia="lv-LV"/>
              </w:rPr>
            </w:pPr>
            <w:r w:rsidRPr="00E50715">
              <w:rPr>
                <w:color w:val="000000"/>
                <w:lang w:eastAsia="lv-LV"/>
              </w:rPr>
              <w:t>Palielināts finansējums papildus veicamo pienākumu un atbalsta pasākumu apmaksai, nodrošinot pār</w:t>
            </w:r>
            <w:r w:rsidR="003B1859">
              <w:rPr>
                <w:color w:val="000000"/>
                <w:lang w:eastAsia="lv-LV"/>
              </w:rPr>
              <w:t>e</w:t>
            </w:r>
            <w:r w:rsidRPr="00E50715">
              <w:rPr>
                <w:color w:val="000000"/>
                <w:lang w:eastAsia="lv-LV"/>
              </w:rPr>
              <w:t>ju uz 40 stundu darba nedēļu.</w:t>
            </w:r>
          </w:p>
          <w:p w:rsidR="00521894" w:rsidRPr="00E50715" w:rsidRDefault="00521894" w:rsidP="00DF1278">
            <w:pPr>
              <w:rPr>
                <w:color w:val="000000"/>
                <w:lang w:eastAsia="lv-LV"/>
              </w:rPr>
            </w:pPr>
            <w:r w:rsidRPr="00E50715">
              <w:rPr>
                <w:color w:val="000000"/>
                <w:lang w:eastAsia="lv-LV"/>
              </w:rPr>
              <w:t xml:space="preserve">Atbalsts </w:t>
            </w:r>
            <w:r w:rsidRPr="001E4986">
              <w:rPr>
                <w:color w:val="000000"/>
                <w:lang w:eastAsia="lv-LV"/>
              </w:rPr>
              <w:t>2</w:t>
            </w:r>
            <w:r w:rsidR="008E7F57" w:rsidRPr="001E4986">
              <w:rPr>
                <w:color w:val="000000"/>
                <w:lang w:eastAsia="lv-LV"/>
              </w:rPr>
              <w:t>25</w:t>
            </w:r>
            <w:r w:rsidRPr="00E50715">
              <w:rPr>
                <w:color w:val="000000"/>
                <w:lang w:eastAsia="lv-LV"/>
              </w:rPr>
              <w:t xml:space="preserve"> izglītības iestādēm reģionos </w:t>
            </w:r>
            <w:r w:rsidRPr="00E50715">
              <w:rPr>
                <w:i/>
                <w:iCs/>
                <w:lang w:eastAsia="lv-LV"/>
              </w:rPr>
              <w:t>(pašvaldību un privātās izglītības iestādes)</w:t>
            </w:r>
          </w:p>
          <w:p w:rsidR="00521894" w:rsidRPr="00E50715" w:rsidRDefault="00521894" w:rsidP="00DF1278">
            <w:pPr>
              <w:rPr>
                <w:i/>
                <w:color w:val="000000"/>
                <w:sz w:val="18"/>
                <w:lang w:eastAsia="lv-LV"/>
              </w:rPr>
            </w:pPr>
            <w:r w:rsidRPr="00E50715">
              <w:rPr>
                <w:i/>
                <w:color w:val="000000"/>
                <w:sz w:val="18"/>
                <w:lang w:eastAsia="lv-LV"/>
              </w:rPr>
              <w:t>(LIZDA atbalsta; LIVA neatbalsta, saskaņā ar 29.04.13. darba grupas sanāksmi)</w:t>
            </w:r>
          </w:p>
          <w:p w:rsidR="00521894" w:rsidRPr="00F20BC4" w:rsidRDefault="00521894" w:rsidP="00211C39">
            <w:pPr>
              <w:rPr>
                <w:i/>
                <w:color w:val="000000"/>
                <w:sz w:val="18"/>
                <w:highlight w:val="yellow"/>
                <w:lang w:eastAsia="lv-LV"/>
              </w:rPr>
            </w:pPr>
          </w:p>
        </w:tc>
      </w:tr>
      <w:tr w:rsidR="007F7A48" w:rsidRPr="00251027" w:rsidTr="007F7A48">
        <w:trPr>
          <w:trHeight w:val="1094"/>
        </w:trPr>
        <w:tc>
          <w:tcPr>
            <w:tcW w:w="546" w:type="dxa"/>
            <w:tcBorders>
              <w:top w:val="nil"/>
              <w:left w:val="single" w:sz="4" w:space="0" w:color="auto"/>
              <w:bottom w:val="single" w:sz="4" w:space="0" w:color="auto"/>
              <w:right w:val="single" w:sz="4" w:space="0" w:color="auto"/>
            </w:tcBorders>
            <w:shd w:val="clear" w:color="auto" w:fill="auto"/>
            <w:hideMark/>
          </w:tcPr>
          <w:p w:rsidR="007F7A48" w:rsidRPr="00251027" w:rsidRDefault="007F7A48" w:rsidP="00211C39">
            <w:pPr>
              <w:jc w:val="center"/>
              <w:rPr>
                <w:color w:val="000000"/>
                <w:lang w:eastAsia="lv-LV"/>
              </w:rPr>
            </w:pPr>
          </w:p>
        </w:tc>
        <w:tc>
          <w:tcPr>
            <w:tcW w:w="2304" w:type="dxa"/>
            <w:tcBorders>
              <w:top w:val="nil"/>
              <w:left w:val="nil"/>
              <w:bottom w:val="single" w:sz="4" w:space="0" w:color="auto"/>
              <w:right w:val="nil"/>
            </w:tcBorders>
            <w:shd w:val="clear" w:color="auto" w:fill="auto"/>
            <w:hideMark/>
          </w:tcPr>
          <w:p w:rsidR="007F7A48" w:rsidRPr="00251027" w:rsidRDefault="007F7A48" w:rsidP="00211C39">
            <w:pPr>
              <w:rPr>
                <w:color w:val="000000"/>
                <w:lang w:eastAsia="lv-LV"/>
              </w:rPr>
            </w:pPr>
          </w:p>
        </w:tc>
        <w:tc>
          <w:tcPr>
            <w:tcW w:w="2552" w:type="dxa"/>
            <w:vMerge/>
            <w:tcBorders>
              <w:left w:val="single" w:sz="4" w:space="0" w:color="auto"/>
              <w:bottom w:val="single" w:sz="4" w:space="0" w:color="auto"/>
              <w:right w:val="single" w:sz="4" w:space="0" w:color="auto"/>
            </w:tcBorders>
            <w:shd w:val="clear" w:color="auto" w:fill="auto"/>
            <w:hideMark/>
          </w:tcPr>
          <w:p w:rsidR="007F7A48" w:rsidRPr="00251027" w:rsidRDefault="007F7A48" w:rsidP="00211C39">
            <w:pPr>
              <w:rPr>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7F7A48" w:rsidRPr="00A66C65" w:rsidRDefault="007F7A48" w:rsidP="00C33F19">
            <w:pPr>
              <w:rPr>
                <w:color w:val="000000"/>
                <w:lang w:eastAsia="lv-LV"/>
              </w:rPr>
            </w:pPr>
            <w:r w:rsidRPr="00A66C65">
              <w:rPr>
                <w:color w:val="000000"/>
                <w:lang w:eastAsia="lv-LV"/>
              </w:rPr>
              <w:t>No 01.0</w:t>
            </w:r>
            <w:r w:rsidR="00C33F19" w:rsidRPr="00A66C65">
              <w:rPr>
                <w:color w:val="000000"/>
                <w:lang w:eastAsia="lv-LV"/>
              </w:rPr>
              <w:t>1</w:t>
            </w:r>
            <w:r w:rsidRPr="00A66C65">
              <w:rPr>
                <w:color w:val="000000"/>
                <w:lang w:eastAsia="lv-LV"/>
              </w:rPr>
              <w:t>.201</w:t>
            </w:r>
            <w:r w:rsidR="00C33F19" w:rsidRPr="00A66C65">
              <w:rPr>
                <w:color w:val="000000"/>
                <w:lang w:eastAsia="lv-LV"/>
              </w:rPr>
              <w:t>4</w:t>
            </w:r>
            <w:r w:rsidRPr="00A66C65">
              <w:rPr>
                <w:color w:val="000000"/>
                <w:lang w:eastAsia="lv-LV"/>
              </w:rPr>
              <w:t>.</w:t>
            </w:r>
          </w:p>
        </w:tc>
        <w:tc>
          <w:tcPr>
            <w:tcW w:w="1275" w:type="dxa"/>
            <w:tcBorders>
              <w:top w:val="single" w:sz="4" w:space="0" w:color="auto"/>
              <w:left w:val="nil"/>
              <w:bottom w:val="single" w:sz="4" w:space="0" w:color="auto"/>
              <w:right w:val="single" w:sz="4" w:space="0" w:color="auto"/>
            </w:tcBorders>
            <w:shd w:val="clear" w:color="auto" w:fill="auto"/>
            <w:hideMark/>
          </w:tcPr>
          <w:p w:rsidR="007F7A48" w:rsidRPr="00A66C65" w:rsidRDefault="007F7A48" w:rsidP="00211C39">
            <w:pPr>
              <w:jc w:val="center"/>
              <w:rPr>
                <w:lang w:eastAsia="lv-LV"/>
              </w:rPr>
            </w:pPr>
            <w:r w:rsidRPr="00A66C65">
              <w:rPr>
                <w:lang w:eastAsia="lv-LV"/>
              </w:rPr>
              <w:t>83 668</w:t>
            </w:r>
          </w:p>
          <w:p w:rsidR="007F7A48" w:rsidRPr="00A66C65" w:rsidRDefault="007F7A48" w:rsidP="007F7A48">
            <w:pPr>
              <w:jc w:val="center"/>
              <w:rPr>
                <w:lang w:eastAsia="lv-LV"/>
              </w:rPr>
            </w:pPr>
            <w:r w:rsidRPr="00A66C65">
              <w:rPr>
                <w:lang w:eastAsia="lv-LV"/>
              </w:rPr>
              <w:t>(KM)</w:t>
            </w:r>
          </w:p>
        </w:tc>
        <w:tc>
          <w:tcPr>
            <w:tcW w:w="1276" w:type="dxa"/>
            <w:tcBorders>
              <w:top w:val="single" w:sz="4" w:space="0" w:color="auto"/>
              <w:left w:val="nil"/>
              <w:bottom w:val="single" w:sz="4" w:space="0" w:color="auto"/>
              <w:right w:val="single" w:sz="4" w:space="0" w:color="auto"/>
            </w:tcBorders>
            <w:shd w:val="clear" w:color="auto" w:fill="auto"/>
            <w:hideMark/>
          </w:tcPr>
          <w:p w:rsidR="007F7A48" w:rsidRPr="00A66C65" w:rsidRDefault="00C33F19" w:rsidP="00C33F19">
            <w:pPr>
              <w:jc w:val="center"/>
              <w:rPr>
                <w:lang w:eastAsia="lv-LV"/>
              </w:rPr>
            </w:pPr>
            <w:r w:rsidRPr="00A66C65">
              <w:rPr>
                <w:lang w:eastAsia="lv-LV"/>
              </w:rPr>
              <w:t>0</w:t>
            </w:r>
          </w:p>
          <w:p w:rsidR="007F7A48" w:rsidRPr="00A66C65" w:rsidRDefault="007F7A48" w:rsidP="007F7A48">
            <w:pPr>
              <w:jc w:val="center"/>
              <w:rPr>
                <w:lang w:eastAsia="lv-LV"/>
              </w:rPr>
            </w:pPr>
            <w:r w:rsidRPr="00A66C65">
              <w:rPr>
                <w:lang w:eastAsia="lv-LV"/>
              </w:rPr>
              <w:t>(KM)</w:t>
            </w:r>
          </w:p>
        </w:tc>
        <w:tc>
          <w:tcPr>
            <w:tcW w:w="1276" w:type="dxa"/>
            <w:tcBorders>
              <w:top w:val="single" w:sz="4" w:space="0" w:color="auto"/>
              <w:left w:val="nil"/>
              <w:bottom w:val="single" w:sz="4" w:space="0" w:color="auto"/>
              <w:right w:val="single" w:sz="4" w:space="0" w:color="auto"/>
            </w:tcBorders>
            <w:shd w:val="clear" w:color="auto" w:fill="auto"/>
            <w:hideMark/>
          </w:tcPr>
          <w:p w:rsidR="007F7A48" w:rsidRPr="00A66C65" w:rsidRDefault="007F7A48" w:rsidP="00211C39">
            <w:pPr>
              <w:jc w:val="center"/>
              <w:rPr>
                <w:lang w:eastAsia="lv-LV"/>
              </w:rPr>
            </w:pPr>
            <w:r w:rsidRPr="00A66C65">
              <w:rPr>
                <w:lang w:eastAsia="lv-LV"/>
              </w:rPr>
              <w:t>83 668</w:t>
            </w:r>
          </w:p>
          <w:p w:rsidR="007F7A48" w:rsidRPr="00A66C65" w:rsidRDefault="007F7A48" w:rsidP="007F7A48">
            <w:pPr>
              <w:jc w:val="center"/>
              <w:rPr>
                <w:lang w:eastAsia="lv-LV"/>
              </w:rPr>
            </w:pPr>
            <w:r w:rsidRPr="00A66C65">
              <w:rPr>
                <w:lang w:eastAsia="lv-LV"/>
              </w:rPr>
              <w:t>(KM)</w:t>
            </w:r>
          </w:p>
        </w:tc>
        <w:tc>
          <w:tcPr>
            <w:tcW w:w="1134" w:type="dxa"/>
            <w:tcBorders>
              <w:top w:val="single" w:sz="4" w:space="0" w:color="auto"/>
              <w:left w:val="nil"/>
              <w:bottom w:val="single" w:sz="4" w:space="0" w:color="auto"/>
              <w:right w:val="single" w:sz="4" w:space="0" w:color="auto"/>
            </w:tcBorders>
            <w:shd w:val="clear" w:color="auto" w:fill="auto"/>
            <w:hideMark/>
          </w:tcPr>
          <w:p w:rsidR="007F7A48" w:rsidRPr="00251027" w:rsidRDefault="007F7A48" w:rsidP="00211C39">
            <w:pPr>
              <w:jc w:val="center"/>
              <w:rPr>
                <w:lang w:eastAsia="lv-LV"/>
              </w:rPr>
            </w:pPr>
            <w:r w:rsidRPr="00251027">
              <w:rPr>
                <w:lang w:eastAsia="lv-LV"/>
              </w:rPr>
              <w:t>62 215</w:t>
            </w:r>
          </w:p>
          <w:p w:rsidR="007F7A48" w:rsidRPr="00251027" w:rsidRDefault="007F7A48" w:rsidP="007F7A48">
            <w:pPr>
              <w:jc w:val="center"/>
              <w:rPr>
                <w:lang w:eastAsia="lv-LV"/>
              </w:rPr>
            </w:pPr>
            <w:r w:rsidRPr="00251027">
              <w:rPr>
                <w:lang w:eastAsia="lv-LV"/>
              </w:rPr>
              <w:t>(KM)</w:t>
            </w:r>
          </w:p>
        </w:tc>
        <w:tc>
          <w:tcPr>
            <w:tcW w:w="1134" w:type="dxa"/>
            <w:tcBorders>
              <w:top w:val="single" w:sz="4" w:space="0" w:color="auto"/>
              <w:left w:val="nil"/>
              <w:bottom w:val="single" w:sz="4" w:space="0" w:color="auto"/>
              <w:right w:val="single" w:sz="4" w:space="0" w:color="auto"/>
            </w:tcBorders>
            <w:shd w:val="clear" w:color="auto" w:fill="auto"/>
            <w:hideMark/>
          </w:tcPr>
          <w:p w:rsidR="007F7A48" w:rsidRPr="00251027" w:rsidRDefault="007F7A48" w:rsidP="00211C39">
            <w:pPr>
              <w:jc w:val="center"/>
              <w:rPr>
                <w:lang w:eastAsia="lv-LV"/>
              </w:rPr>
            </w:pPr>
            <w:r w:rsidRPr="00251027">
              <w:rPr>
                <w:lang w:eastAsia="lv-LV"/>
              </w:rPr>
              <w:t>62 215</w:t>
            </w:r>
          </w:p>
          <w:p w:rsidR="007F7A48" w:rsidRPr="00251027" w:rsidRDefault="007F7A48" w:rsidP="007F7A48">
            <w:pPr>
              <w:jc w:val="center"/>
              <w:rPr>
                <w:lang w:eastAsia="lv-LV"/>
              </w:rPr>
            </w:pPr>
            <w:r w:rsidRPr="00251027">
              <w:rPr>
                <w:lang w:eastAsia="lv-LV"/>
              </w:rPr>
              <w:t>(KM)</w:t>
            </w:r>
          </w:p>
        </w:tc>
        <w:tc>
          <w:tcPr>
            <w:tcW w:w="2410" w:type="dxa"/>
            <w:vMerge/>
            <w:tcBorders>
              <w:left w:val="nil"/>
              <w:bottom w:val="single" w:sz="4" w:space="0" w:color="auto"/>
              <w:right w:val="single" w:sz="4" w:space="0" w:color="auto"/>
            </w:tcBorders>
            <w:shd w:val="clear" w:color="auto" w:fill="auto"/>
            <w:hideMark/>
          </w:tcPr>
          <w:p w:rsidR="007F7A48" w:rsidRPr="00251027" w:rsidRDefault="007F7A48" w:rsidP="00211C39">
            <w:pPr>
              <w:rPr>
                <w:i/>
                <w:color w:val="000000"/>
                <w:sz w:val="18"/>
                <w:lang w:eastAsia="lv-LV"/>
              </w:rPr>
            </w:pPr>
          </w:p>
        </w:tc>
      </w:tr>
    </w:tbl>
    <w:p w:rsidR="00D50D4C" w:rsidRPr="00251027" w:rsidRDefault="00D50D4C" w:rsidP="002B6554">
      <w:pPr>
        <w:jc w:val="center"/>
        <w:rPr>
          <w:b/>
          <w:sz w:val="24"/>
          <w:szCs w:val="24"/>
        </w:rPr>
      </w:pPr>
    </w:p>
    <w:p w:rsidR="00686F74" w:rsidRDefault="00686F74" w:rsidP="002B6554">
      <w:pPr>
        <w:jc w:val="center"/>
        <w:rPr>
          <w:b/>
          <w:sz w:val="24"/>
          <w:szCs w:val="24"/>
        </w:rPr>
      </w:pPr>
    </w:p>
    <w:p w:rsidR="005D3256" w:rsidRDefault="005D3256" w:rsidP="002B6554">
      <w:pPr>
        <w:jc w:val="center"/>
        <w:rPr>
          <w:b/>
          <w:sz w:val="24"/>
          <w:szCs w:val="24"/>
        </w:rPr>
      </w:pPr>
    </w:p>
    <w:p w:rsidR="00EB51AA" w:rsidRDefault="00EB51AA" w:rsidP="002B6554">
      <w:pPr>
        <w:jc w:val="center"/>
        <w:rPr>
          <w:b/>
          <w:sz w:val="24"/>
          <w:szCs w:val="24"/>
        </w:rPr>
      </w:pPr>
    </w:p>
    <w:p w:rsidR="00EB51AA" w:rsidRDefault="00EB51AA" w:rsidP="002B6554">
      <w:pPr>
        <w:jc w:val="center"/>
        <w:rPr>
          <w:b/>
          <w:sz w:val="24"/>
          <w:szCs w:val="24"/>
        </w:rPr>
      </w:pPr>
    </w:p>
    <w:p w:rsidR="00EB51AA" w:rsidRDefault="00EB51AA" w:rsidP="002B6554">
      <w:pPr>
        <w:jc w:val="center"/>
        <w:rPr>
          <w:b/>
          <w:sz w:val="24"/>
          <w:szCs w:val="24"/>
        </w:rPr>
      </w:pPr>
    </w:p>
    <w:p w:rsidR="00EB51AA" w:rsidRDefault="00EB51AA" w:rsidP="002B6554">
      <w:pPr>
        <w:jc w:val="center"/>
        <w:rPr>
          <w:b/>
          <w:sz w:val="24"/>
          <w:szCs w:val="24"/>
        </w:rPr>
      </w:pPr>
    </w:p>
    <w:p w:rsidR="00EB51AA" w:rsidRDefault="00EB51AA" w:rsidP="002B6554">
      <w:pPr>
        <w:jc w:val="center"/>
        <w:rPr>
          <w:b/>
          <w:sz w:val="24"/>
          <w:szCs w:val="24"/>
        </w:rPr>
      </w:pPr>
    </w:p>
    <w:p w:rsidR="00DA14E3" w:rsidRPr="00251027" w:rsidRDefault="00DA14E3" w:rsidP="002B6554">
      <w:pPr>
        <w:jc w:val="center"/>
        <w:rPr>
          <w:b/>
          <w:sz w:val="24"/>
          <w:szCs w:val="24"/>
        </w:rPr>
      </w:pPr>
    </w:p>
    <w:p w:rsidR="002A74DC" w:rsidRPr="003E45E6" w:rsidRDefault="002A74DC" w:rsidP="003E45E6">
      <w:pPr>
        <w:jc w:val="right"/>
        <w:rPr>
          <w:sz w:val="24"/>
          <w:szCs w:val="24"/>
        </w:rPr>
      </w:pPr>
      <w:r w:rsidRPr="00251027">
        <w:rPr>
          <w:b/>
          <w:sz w:val="24"/>
          <w:szCs w:val="24"/>
        </w:rPr>
        <w:lastRenderedPageBreak/>
        <w:t xml:space="preserve">5.4. </w:t>
      </w:r>
      <w:r w:rsidRPr="00251027">
        <w:rPr>
          <w:b/>
          <w:bCs/>
          <w:color w:val="000000"/>
          <w:sz w:val="24"/>
          <w:szCs w:val="24"/>
          <w:lang w:eastAsia="lv-LV"/>
        </w:rPr>
        <w:t xml:space="preserve">Pakāpeniska pirmsskolas pedagogu atalgojuma paaugstināšana atbilstoši darba kvalitātei un profesionālā un sociālā atbalsta nodrošināšana </w:t>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Pr>
          <w:b/>
          <w:bCs/>
          <w:color w:val="000000"/>
          <w:sz w:val="24"/>
          <w:szCs w:val="24"/>
          <w:lang w:eastAsia="lv-LV"/>
        </w:rPr>
        <w:tab/>
      </w:r>
      <w:r w:rsidR="003E45E6" w:rsidRPr="00F0333D">
        <w:rPr>
          <w:sz w:val="24"/>
          <w:szCs w:val="24"/>
        </w:rPr>
        <w:t>(Ls)</w:t>
      </w:r>
    </w:p>
    <w:tbl>
      <w:tblPr>
        <w:tblW w:w="15183" w:type="dxa"/>
        <w:tblInd w:w="93" w:type="dxa"/>
        <w:tblLayout w:type="fixed"/>
        <w:tblLook w:val="04A0"/>
      </w:tblPr>
      <w:tblGrid>
        <w:gridCol w:w="546"/>
        <w:gridCol w:w="2304"/>
        <w:gridCol w:w="2552"/>
        <w:gridCol w:w="1276"/>
        <w:gridCol w:w="1275"/>
        <w:gridCol w:w="1276"/>
        <w:gridCol w:w="1276"/>
        <w:gridCol w:w="1134"/>
        <w:gridCol w:w="1134"/>
        <w:gridCol w:w="2410"/>
      </w:tblGrid>
      <w:tr w:rsidR="00357117" w:rsidRPr="00251027" w:rsidTr="00457A8D">
        <w:trPr>
          <w:trHeight w:val="72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7117" w:rsidRPr="00251027" w:rsidRDefault="00357117" w:rsidP="00AD1DBC">
            <w:pPr>
              <w:jc w:val="center"/>
              <w:rPr>
                <w:color w:val="000000"/>
                <w:lang w:eastAsia="lv-LV"/>
              </w:rPr>
            </w:pPr>
          </w:p>
          <w:p w:rsidR="00357117" w:rsidRPr="00251027" w:rsidRDefault="00357117" w:rsidP="00AD1DBC">
            <w:pPr>
              <w:jc w:val="center"/>
              <w:rPr>
                <w:color w:val="000000"/>
                <w:lang w:eastAsia="lv-LV"/>
              </w:rPr>
            </w:pPr>
            <w:r w:rsidRPr="00251027">
              <w:rPr>
                <w:color w:val="000000"/>
                <w:lang w:eastAsia="lv-LV"/>
              </w:rPr>
              <w:t>Nr. p.k.</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p>
          <w:p w:rsidR="00357117" w:rsidRPr="00251027" w:rsidRDefault="00357117" w:rsidP="00AD1DBC">
            <w:pPr>
              <w:jc w:val="center"/>
              <w:rPr>
                <w:color w:val="000000"/>
                <w:lang w:eastAsia="lv-LV"/>
              </w:rPr>
            </w:pPr>
            <w:r w:rsidRPr="00251027">
              <w:rPr>
                <w:color w:val="000000"/>
                <w:lang w:eastAsia="lv-LV"/>
              </w:rPr>
              <w:t>Pasākums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p>
          <w:p w:rsidR="00357117" w:rsidRPr="00251027" w:rsidRDefault="00357117" w:rsidP="00AD1DBC">
            <w:pPr>
              <w:jc w:val="center"/>
              <w:rPr>
                <w:color w:val="000000"/>
                <w:lang w:eastAsia="lv-LV"/>
              </w:rPr>
            </w:pPr>
            <w:r w:rsidRPr="00251027">
              <w:rPr>
                <w:color w:val="000000"/>
                <w:lang w:eastAsia="lv-LV"/>
              </w:rPr>
              <w:t>Īstenošanas soļi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p>
          <w:p w:rsidR="00357117" w:rsidRPr="00251027" w:rsidRDefault="00357117" w:rsidP="00AD1DBC">
            <w:pPr>
              <w:jc w:val="center"/>
              <w:rPr>
                <w:color w:val="000000"/>
                <w:lang w:eastAsia="lv-LV"/>
              </w:rPr>
            </w:pPr>
            <w:r w:rsidRPr="00251027">
              <w:rPr>
                <w:color w:val="000000"/>
                <w:lang w:eastAsia="lv-LV"/>
              </w:rPr>
              <w:t>Īstenoša-</w:t>
            </w:r>
          </w:p>
          <w:p w:rsidR="00357117" w:rsidRPr="00251027" w:rsidRDefault="00357117" w:rsidP="00AD1DBC">
            <w:pPr>
              <w:jc w:val="center"/>
              <w:rPr>
                <w:color w:val="000000"/>
                <w:lang w:eastAsia="lv-LV"/>
              </w:rPr>
            </w:pPr>
            <w:r w:rsidRPr="00251027">
              <w:rPr>
                <w:color w:val="000000"/>
                <w:lang w:eastAsia="lv-LV"/>
              </w:rPr>
              <w:t>nas laiks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r w:rsidRPr="00251027">
              <w:rPr>
                <w:color w:val="000000"/>
                <w:lang w:eastAsia="lv-LV"/>
              </w:rPr>
              <w:t>Normas izpildei pieejamais finansējums 2013.</w:t>
            </w:r>
          </w:p>
          <w:p w:rsidR="00357117" w:rsidRPr="00251027" w:rsidRDefault="00357117" w:rsidP="00AD1DBC">
            <w:pPr>
              <w:jc w:val="center"/>
              <w:rPr>
                <w:color w:val="000000"/>
                <w:lang w:eastAsia="lv-LV"/>
              </w:rPr>
            </w:pPr>
            <w:r w:rsidRPr="00251027">
              <w:rPr>
                <w:color w:val="000000"/>
                <w:lang w:eastAsia="lv-LV"/>
              </w:rPr>
              <w:t>gadam</w:t>
            </w:r>
          </w:p>
        </w:tc>
        <w:tc>
          <w:tcPr>
            <w:tcW w:w="1276" w:type="dxa"/>
            <w:vMerge w:val="restart"/>
            <w:tcBorders>
              <w:top w:val="single" w:sz="4" w:space="0" w:color="auto"/>
              <w:left w:val="nil"/>
              <w:right w:val="nil"/>
            </w:tcBorders>
            <w:shd w:val="clear" w:color="auto" w:fill="auto"/>
            <w:hideMark/>
          </w:tcPr>
          <w:p w:rsidR="00357117" w:rsidRPr="00522409" w:rsidRDefault="00357117" w:rsidP="00357117">
            <w:pPr>
              <w:jc w:val="center"/>
              <w:rPr>
                <w:color w:val="000000"/>
              </w:rPr>
            </w:pPr>
            <w:r w:rsidRPr="00522409">
              <w:rPr>
                <w:color w:val="000000"/>
                <w:lang w:eastAsia="lv-LV"/>
              </w:rPr>
              <w:t>Papildu nepieciešams finansējums</w:t>
            </w:r>
          </w:p>
          <w:p w:rsidR="00357117" w:rsidRPr="00522409" w:rsidRDefault="00357117" w:rsidP="00357117">
            <w:pPr>
              <w:jc w:val="center"/>
              <w:rPr>
                <w:color w:val="000000"/>
              </w:rPr>
            </w:pPr>
            <w:r w:rsidRPr="00522409">
              <w:rPr>
                <w:color w:val="000000"/>
                <w:lang w:eastAsia="lv-LV"/>
              </w:rPr>
              <w:t>2013.gada pēdējiem 4 mēnešiem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r w:rsidRPr="00251027">
              <w:rPr>
                <w:color w:val="000000"/>
                <w:lang w:eastAsia="lv-LV"/>
              </w:rPr>
              <w:t>Normas izpildei pieejamais finansējums 2014.gadam</w:t>
            </w:r>
          </w:p>
        </w:tc>
        <w:tc>
          <w:tcPr>
            <w:tcW w:w="1134" w:type="dxa"/>
            <w:tcBorders>
              <w:top w:val="single" w:sz="4" w:space="0" w:color="auto"/>
              <w:left w:val="nil"/>
              <w:bottom w:val="single" w:sz="4" w:space="0" w:color="auto"/>
              <w:right w:val="nil"/>
            </w:tcBorders>
            <w:shd w:val="clear" w:color="auto" w:fill="auto"/>
            <w:vAlign w:val="center"/>
            <w:hideMark/>
          </w:tcPr>
          <w:p w:rsidR="00357117" w:rsidRPr="00251027" w:rsidRDefault="00357117" w:rsidP="00AD1DBC">
            <w:pPr>
              <w:jc w:val="center"/>
              <w:rPr>
                <w:color w:val="000000"/>
                <w:lang w:eastAsia="lv-LV"/>
              </w:rPr>
            </w:pPr>
            <w:r w:rsidRPr="00251027">
              <w:rPr>
                <w:color w:val="000000"/>
                <w:lang w:eastAsia="lv-LV"/>
              </w:rPr>
              <w:t>Papildu nepieciešams finansējums</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357117" w:rsidRPr="00251027" w:rsidRDefault="00357117" w:rsidP="00AD1DBC">
            <w:pPr>
              <w:jc w:val="center"/>
              <w:rPr>
                <w:color w:val="000000"/>
                <w:lang w:eastAsia="lv-LV"/>
              </w:rPr>
            </w:pPr>
            <w:r w:rsidRPr="00251027">
              <w:rPr>
                <w:color w:val="000000"/>
                <w:lang w:eastAsia="lv-LV"/>
              </w:rPr>
              <w:t>Papildu nepieciešams finansējums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r w:rsidRPr="00251027">
              <w:rPr>
                <w:color w:val="000000"/>
                <w:lang w:eastAsia="lv-LV"/>
              </w:rPr>
              <w:t>Rezultāts</w:t>
            </w:r>
          </w:p>
        </w:tc>
      </w:tr>
      <w:tr w:rsidR="00357117" w:rsidRPr="00251027" w:rsidTr="00457A8D">
        <w:trPr>
          <w:trHeight w:val="63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357117" w:rsidRPr="00251027" w:rsidRDefault="00357117" w:rsidP="00AD1DBC">
            <w:pPr>
              <w:rPr>
                <w:color w:val="000000"/>
                <w:lang w:eastAsia="lv-LV"/>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357117" w:rsidRPr="00251027" w:rsidRDefault="00357117" w:rsidP="00AD1DBC">
            <w:pPr>
              <w:rPr>
                <w:color w:val="000000"/>
                <w:lang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57117" w:rsidRPr="00251027" w:rsidRDefault="00357117" w:rsidP="00AD1DBC">
            <w:pPr>
              <w:rPr>
                <w:color w:val="00000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7117" w:rsidRPr="00251027" w:rsidRDefault="00357117" w:rsidP="00AD1DBC">
            <w:pPr>
              <w:rPr>
                <w:color w:val="000000"/>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57117" w:rsidRPr="00251027" w:rsidRDefault="00357117" w:rsidP="00AD1DBC">
            <w:pPr>
              <w:rPr>
                <w:color w:val="000000"/>
                <w:lang w:eastAsia="lv-LV"/>
              </w:rPr>
            </w:pPr>
          </w:p>
        </w:tc>
        <w:tc>
          <w:tcPr>
            <w:tcW w:w="1276" w:type="dxa"/>
            <w:vMerge/>
            <w:tcBorders>
              <w:left w:val="nil"/>
              <w:bottom w:val="single" w:sz="4" w:space="0" w:color="auto"/>
              <w:right w:val="single" w:sz="4" w:space="0" w:color="auto"/>
            </w:tcBorders>
            <w:shd w:val="clear" w:color="auto" w:fill="auto"/>
            <w:hideMark/>
          </w:tcPr>
          <w:p w:rsidR="00357117" w:rsidRDefault="00357117" w:rsidP="00457A8D"/>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7117" w:rsidRPr="00251027" w:rsidRDefault="00357117" w:rsidP="00AD1DBC">
            <w:pPr>
              <w:rPr>
                <w:color w:val="000000"/>
                <w:lang w:eastAsia="lv-LV"/>
              </w:rPr>
            </w:pPr>
          </w:p>
        </w:tc>
        <w:tc>
          <w:tcPr>
            <w:tcW w:w="1134" w:type="dxa"/>
            <w:tcBorders>
              <w:top w:val="nil"/>
              <w:left w:val="nil"/>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r w:rsidRPr="00251027">
              <w:rPr>
                <w:color w:val="000000"/>
                <w:lang w:eastAsia="lv-LV"/>
              </w:rPr>
              <w:t>2014.gadam</w:t>
            </w:r>
          </w:p>
        </w:tc>
        <w:tc>
          <w:tcPr>
            <w:tcW w:w="1134" w:type="dxa"/>
            <w:tcBorders>
              <w:top w:val="nil"/>
              <w:left w:val="nil"/>
              <w:bottom w:val="single" w:sz="4" w:space="0" w:color="auto"/>
              <w:right w:val="single" w:sz="4" w:space="0" w:color="auto"/>
            </w:tcBorders>
            <w:shd w:val="clear" w:color="auto" w:fill="auto"/>
            <w:hideMark/>
          </w:tcPr>
          <w:p w:rsidR="00357117" w:rsidRPr="00251027" w:rsidRDefault="00357117" w:rsidP="00AD1DBC">
            <w:pPr>
              <w:jc w:val="center"/>
              <w:rPr>
                <w:color w:val="000000"/>
                <w:lang w:eastAsia="lv-LV"/>
              </w:rPr>
            </w:pPr>
            <w:r w:rsidRPr="00251027">
              <w:rPr>
                <w:color w:val="000000"/>
                <w:lang w:eastAsia="lv-LV"/>
              </w:rPr>
              <w:t>2015.gadam</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57117" w:rsidRPr="00251027" w:rsidRDefault="00357117" w:rsidP="00AD1DBC">
            <w:pPr>
              <w:rPr>
                <w:color w:val="000000"/>
                <w:lang w:eastAsia="lv-LV"/>
              </w:rPr>
            </w:pPr>
          </w:p>
        </w:tc>
      </w:tr>
      <w:tr w:rsidR="001E4986" w:rsidRPr="00251027" w:rsidTr="001E4986">
        <w:trPr>
          <w:trHeight w:val="2118"/>
        </w:trPr>
        <w:tc>
          <w:tcPr>
            <w:tcW w:w="546" w:type="dxa"/>
            <w:vMerge w:val="restart"/>
            <w:tcBorders>
              <w:top w:val="single" w:sz="4" w:space="0" w:color="auto"/>
              <w:left w:val="single" w:sz="4" w:space="0" w:color="auto"/>
              <w:right w:val="single" w:sz="4" w:space="0" w:color="auto"/>
            </w:tcBorders>
            <w:shd w:val="clear" w:color="auto" w:fill="auto"/>
            <w:hideMark/>
          </w:tcPr>
          <w:p w:rsidR="001E4986" w:rsidRPr="00251027" w:rsidRDefault="001E4986" w:rsidP="00AD1DBC">
            <w:pPr>
              <w:jc w:val="center"/>
              <w:rPr>
                <w:color w:val="000000"/>
                <w:lang w:eastAsia="lv-LV"/>
              </w:rPr>
            </w:pPr>
            <w:r w:rsidRPr="00251027">
              <w:rPr>
                <w:color w:val="000000"/>
                <w:lang w:eastAsia="lv-LV"/>
              </w:rPr>
              <w:t xml:space="preserve">1. </w:t>
            </w:r>
          </w:p>
        </w:tc>
        <w:tc>
          <w:tcPr>
            <w:tcW w:w="2304" w:type="dxa"/>
            <w:vMerge w:val="restart"/>
            <w:tcBorders>
              <w:top w:val="single" w:sz="4" w:space="0" w:color="auto"/>
              <w:left w:val="nil"/>
              <w:right w:val="nil"/>
            </w:tcBorders>
            <w:shd w:val="clear" w:color="auto" w:fill="auto"/>
            <w:hideMark/>
          </w:tcPr>
          <w:p w:rsidR="001E4986" w:rsidRPr="00251027" w:rsidRDefault="001E4986" w:rsidP="00AD1DBC">
            <w:pPr>
              <w:rPr>
                <w:color w:val="000000"/>
                <w:lang w:eastAsia="lv-LV"/>
              </w:rPr>
            </w:pPr>
            <w:r w:rsidRPr="00251027">
              <w:rPr>
                <w:color w:val="000000"/>
                <w:lang w:eastAsia="lv-LV"/>
              </w:rPr>
              <w:t xml:space="preserve">Esošās darba samaksas sistēmas ietvaros palielināt samaksu par zemāko mēnešalgas likmi no 280 latiem uz 310 latiem, jeb no 2,33 latiem par stundu līdz 2,67 latiem par </w:t>
            </w:r>
            <w:r w:rsidRPr="00EB51AA">
              <w:rPr>
                <w:color w:val="000000"/>
                <w:lang w:eastAsia="lv-LV"/>
              </w:rPr>
              <w:t>stundu (šobrīd viena likme ir 30 stundas).</w:t>
            </w:r>
            <w:r w:rsidRPr="00251027">
              <w:rPr>
                <w:color w:val="000000"/>
                <w:lang w:eastAsia="lv-LV"/>
              </w:rPr>
              <w:t xml:space="preserve"> </w:t>
            </w:r>
          </w:p>
          <w:p w:rsidR="001E4986" w:rsidRPr="00251027" w:rsidRDefault="001E4986" w:rsidP="00AD1DBC">
            <w:pPr>
              <w:rPr>
                <w:color w:val="000000"/>
                <w:lang w:eastAsia="lv-LV"/>
              </w:rPr>
            </w:pPr>
          </w:p>
          <w:p w:rsidR="001E4986" w:rsidRPr="00251027" w:rsidRDefault="001E4986" w:rsidP="00AD1DBC">
            <w:pPr>
              <w:rPr>
                <w:color w:val="000000"/>
                <w:lang w:eastAsia="lv-LV"/>
              </w:rPr>
            </w:pPr>
            <w:r w:rsidRPr="00251027">
              <w:rPr>
                <w:color w:val="000000"/>
                <w:lang w:eastAsia="lv-LV"/>
              </w:rPr>
              <w:t>Darba samaksas sasaiste ar darba kvalitātes rezultātu.</w:t>
            </w:r>
          </w:p>
        </w:tc>
        <w:tc>
          <w:tcPr>
            <w:tcW w:w="2552" w:type="dxa"/>
            <w:tcBorders>
              <w:top w:val="single" w:sz="4" w:space="0" w:color="auto"/>
              <w:left w:val="single" w:sz="4" w:space="0" w:color="auto"/>
              <w:right w:val="single" w:sz="4" w:space="0" w:color="auto"/>
            </w:tcBorders>
            <w:shd w:val="clear" w:color="auto" w:fill="auto"/>
            <w:hideMark/>
          </w:tcPr>
          <w:p w:rsidR="001E4986" w:rsidRPr="00251027" w:rsidRDefault="001E4986" w:rsidP="001E4986">
            <w:pPr>
              <w:rPr>
                <w:color w:val="000000"/>
                <w:lang w:eastAsia="lv-LV"/>
              </w:rPr>
            </w:pPr>
            <w:r w:rsidRPr="00251027">
              <w:rPr>
                <w:color w:val="000000"/>
                <w:lang w:eastAsia="lv-LV"/>
              </w:rPr>
              <w:t xml:space="preserve">1.1. Palielināt valsts budžeta finansējumu pirmsskolas 5-6 gadīgo obligātajā sagatavošanā  iesaistīto pedagogu darba samaksai (izglītības procesam) </w:t>
            </w:r>
            <w:r>
              <w:rPr>
                <w:color w:val="000000"/>
                <w:lang w:eastAsia="lv-LV"/>
              </w:rPr>
              <w:t>( tai skaitā papildus 4 stundas papildus pienākumu apmaksai)</w:t>
            </w:r>
          </w:p>
        </w:tc>
        <w:tc>
          <w:tcPr>
            <w:tcW w:w="1276" w:type="dxa"/>
            <w:tcBorders>
              <w:top w:val="single" w:sz="4" w:space="0" w:color="auto"/>
              <w:left w:val="nil"/>
              <w:right w:val="single" w:sz="4" w:space="0" w:color="auto"/>
            </w:tcBorders>
            <w:shd w:val="clear" w:color="auto" w:fill="auto"/>
            <w:hideMark/>
          </w:tcPr>
          <w:p w:rsidR="001E4986" w:rsidRPr="001E4986" w:rsidRDefault="001E4986" w:rsidP="00987477">
            <w:pPr>
              <w:rPr>
                <w:bCs/>
                <w:color w:val="000000"/>
                <w:lang w:eastAsia="lv-LV"/>
              </w:rPr>
            </w:pPr>
            <w:r w:rsidRPr="001E4986">
              <w:rPr>
                <w:lang w:eastAsia="lv-LV"/>
              </w:rPr>
              <w:t>No 01.09.2014.</w:t>
            </w:r>
          </w:p>
        </w:tc>
        <w:tc>
          <w:tcPr>
            <w:tcW w:w="1275" w:type="dxa"/>
            <w:tcBorders>
              <w:top w:val="single" w:sz="4" w:space="0" w:color="auto"/>
              <w:left w:val="nil"/>
              <w:right w:val="single" w:sz="4" w:space="0" w:color="auto"/>
            </w:tcBorders>
            <w:shd w:val="clear" w:color="auto" w:fill="auto"/>
            <w:hideMark/>
          </w:tcPr>
          <w:p w:rsidR="001E4986" w:rsidRPr="00623A75" w:rsidRDefault="001E4986" w:rsidP="00AD1DBC">
            <w:pPr>
              <w:rPr>
                <w:color w:val="000000"/>
                <w:highlight w:val="yellow"/>
                <w:lang w:eastAsia="lv-LV"/>
              </w:rPr>
            </w:pPr>
          </w:p>
        </w:tc>
        <w:tc>
          <w:tcPr>
            <w:tcW w:w="1276" w:type="dxa"/>
            <w:tcBorders>
              <w:top w:val="single" w:sz="4" w:space="0" w:color="auto"/>
              <w:left w:val="nil"/>
              <w:right w:val="single" w:sz="4" w:space="0" w:color="auto"/>
            </w:tcBorders>
            <w:shd w:val="clear" w:color="auto" w:fill="auto"/>
            <w:hideMark/>
          </w:tcPr>
          <w:p w:rsidR="001E4986" w:rsidRPr="00623A75" w:rsidRDefault="001E4986" w:rsidP="00AD1DBC">
            <w:pPr>
              <w:rPr>
                <w:color w:val="000000"/>
                <w:highlight w:val="yellow"/>
                <w:lang w:eastAsia="lv-LV"/>
              </w:rPr>
            </w:pPr>
          </w:p>
        </w:tc>
        <w:tc>
          <w:tcPr>
            <w:tcW w:w="1276" w:type="dxa"/>
            <w:tcBorders>
              <w:top w:val="single" w:sz="4" w:space="0" w:color="auto"/>
              <w:left w:val="nil"/>
              <w:right w:val="single" w:sz="4" w:space="0" w:color="auto"/>
            </w:tcBorders>
            <w:shd w:val="clear" w:color="auto" w:fill="auto"/>
            <w:hideMark/>
          </w:tcPr>
          <w:p w:rsidR="001E4986" w:rsidRPr="00623A75" w:rsidRDefault="001E4986" w:rsidP="00AD1DBC">
            <w:pPr>
              <w:jc w:val="center"/>
              <w:rPr>
                <w:color w:val="000000"/>
                <w:highlight w:val="yellow"/>
                <w:lang w:eastAsia="lv-LV"/>
              </w:rPr>
            </w:pPr>
          </w:p>
        </w:tc>
        <w:tc>
          <w:tcPr>
            <w:tcW w:w="1134" w:type="dxa"/>
            <w:tcBorders>
              <w:top w:val="single" w:sz="4" w:space="0" w:color="auto"/>
              <w:left w:val="nil"/>
              <w:right w:val="single" w:sz="4" w:space="0" w:color="auto"/>
            </w:tcBorders>
            <w:shd w:val="clear" w:color="auto" w:fill="auto"/>
            <w:hideMark/>
          </w:tcPr>
          <w:p w:rsidR="001E4986" w:rsidRPr="001E4986" w:rsidRDefault="001E4986" w:rsidP="00B35E74">
            <w:pPr>
              <w:rPr>
                <w:lang w:eastAsia="lv-LV"/>
              </w:rPr>
            </w:pPr>
            <w:r w:rsidRPr="001E4986">
              <w:rPr>
                <w:lang w:eastAsia="lv-LV"/>
              </w:rPr>
              <w:t>582 668</w:t>
            </w:r>
          </w:p>
        </w:tc>
        <w:tc>
          <w:tcPr>
            <w:tcW w:w="1134" w:type="dxa"/>
            <w:tcBorders>
              <w:top w:val="single" w:sz="4" w:space="0" w:color="auto"/>
              <w:left w:val="nil"/>
              <w:right w:val="single" w:sz="4" w:space="0" w:color="auto"/>
            </w:tcBorders>
            <w:shd w:val="clear" w:color="auto" w:fill="auto"/>
            <w:hideMark/>
          </w:tcPr>
          <w:p w:rsidR="001E4986" w:rsidRPr="001E4986" w:rsidRDefault="001E4986" w:rsidP="00B35E74">
            <w:pPr>
              <w:rPr>
                <w:lang w:eastAsia="lv-LV"/>
              </w:rPr>
            </w:pPr>
            <w:r w:rsidRPr="001E4986">
              <w:rPr>
                <w:lang w:eastAsia="lv-LV"/>
              </w:rPr>
              <w:t>1 748 00</w:t>
            </w:r>
            <w:r>
              <w:rPr>
                <w:lang w:eastAsia="lv-LV"/>
              </w:rPr>
              <w:t>4</w:t>
            </w:r>
          </w:p>
        </w:tc>
        <w:tc>
          <w:tcPr>
            <w:tcW w:w="2410" w:type="dxa"/>
            <w:vMerge w:val="restart"/>
            <w:tcBorders>
              <w:top w:val="single" w:sz="4" w:space="0" w:color="auto"/>
              <w:left w:val="nil"/>
              <w:right w:val="single" w:sz="4" w:space="0" w:color="auto"/>
            </w:tcBorders>
            <w:shd w:val="clear" w:color="auto" w:fill="auto"/>
            <w:hideMark/>
          </w:tcPr>
          <w:p w:rsidR="001E4986" w:rsidRPr="00251027" w:rsidRDefault="001E4986" w:rsidP="00AD1DBC">
            <w:pPr>
              <w:rPr>
                <w:lang w:eastAsia="lv-LV"/>
              </w:rPr>
            </w:pPr>
            <w:r w:rsidRPr="00251027">
              <w:rPr>
                <w:lang w:eastAsia="lv-LV"/>
              </w:rPr>
              <w:t>1) Paaugstināta zemākā mēneša darba algas likme, vienlaikus palielinoties finansējumam visu pedagogu darba samaksas paaugstināšanai.</w:t>
            </w:r>
          </w:p>
          <w:p w:rsidR="001E4986" w:rsidRPr="00251027" w:rsidRDefault="001E4986" w:rsidP="00AD1DBC">
            <w:pPr>
              <w:rPr>
                <w:lang w:eastAsia="lv-LV"/>
              </w:rPr>
            </w:pPr>
            <w:r w:rsidRPr="00251027">
              <w:rPr>
                <w:lang w:eastAsia="lv-LV"/>
              </w:rPr>
              <w:t>2) Paaugstināta pedagogu darba motivācija, prestižs sabiedrībā.</w:t>
            </w:r>
          </w:p>
          <w:p w:rsidR="001E4986" w:rsidRPr="00251027" w:rsidRDefault="001E4986" w:rsidP="00AD1DBC">
            <w:pPr>
              <w:rPr>
                <w:lang w:eastAsia="lv-LV"/>
              </w:rPr>
            </w:pPr>
            <w:r w:rsidRPr="00251027">
              <w:rPr>
                <w:lang w:eastAsia="lv-LV"/>
              </w:rPr>
              <w:t>3) Stājas spēkā Memorandā noteiktie</w:t>
            </w:r>
          </w:p>
          <w:p w:rsidR="001E4986" w:rsidRPr="00251027" w:rsidRDefault="001E4986" w:rsidP="00AD1DBC">
            <w:pPr>
              <w:rPr>
                <w:lang w:eastAsia="lv-LV"/>
              </w:rPr>
            </w:pPr>
            <w:r w:rsidRPr="00251027">
              <w:rPr>
                <w:lang w:eastAsia="lv-LV"/>
              </w:rPr>
              <w:t>darba samaksas un samaksas par kvalitātes pakāpi finansēšanas principi</w:t>
            </w:r>
          </w:p>
        </w:tc>
      </w:tr>
      <w:tr w:rsidR="001E4986" w:rsidRPr="00251027" w:rsidTr="005D3256">
        <w:trPr>
          <w:trHeight w:val="1095"/>
        </w:trPr>
        <w:tc>
          <w:tcPr>
            <w:tcW w:w="546" w:type="dxa"/>
            <w:vMerge/>
            <w:tcBorders>
              <w:left w:val="single" w:sz="4" w:space="0" w:color="auto"/>
              <w:bottom w:val="single" w:sz="4" w:space="0" w:color="auto"/>
              <w:right w:val="single" w:sz="4" w:space="0" w:color="auto"/>
            </w:tcBorders>
            <w:shd w:val="clear" w:color="auto" w:fill="auto"/>
            <w:hideMark/>
          </w:tcPr>
          <w:p w:rsidR="001E4986" w:rsidRPr="00251027" w:rsidRDefault="001E4986" w:rsidP="00AD1DBC">
            <w:pPr>
              <w:jc w:val="center"/>
              <w:rPr>
                <w:color w:val="000000"/>
                <w:lang w:eastAsia="lv-LV"/>
              </w:rPr>
            </w:pPr>
          </w:p>
        </w:tc>
        <w:tc>
          <w:tcPr>
            <w:tcW w:w="2304" w:type="dxa"/>
            <w:vMerge/>
            <w:tcBorders>
              <w:left w:val="nil"/>
              <w:bottom w:val="single" w:sz="4" w:space="0" w:color="auto"/>
              <w:right w:val="nil"/>
            </w:tcBorders>
            <w:shd w:val="clear" w:color="auto" w:fill="auto"/>
            <w:hideMark/>
          </w:tcPr>
          <w:p w:rsidR="001E4986" w:rsidRPr="00251027" w:rsidRDefault="001E4986" w:rsidP="00AD1DBC">
            <w:pPr>
              <w:rPr>
                <w:color w:val="000000"/>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E4986" w:rsidRPr="00251027" w:rsidRDefault="001E4986" w:rsidP="008E7F57">
            <w:pPr>
              <w:rPr>
                <w:color w:val="000000"/>
                <w:lang w:eastAsia="lv-LV"/>
              </w:rPr>
            </w:pPr>
            <w:r>
              <w:rPr>
                <w:color w:val="000000"/>
                <w:lang w:eastAsia="lv-LV"/>
              </w:rPr>
              <w:t>1.2</w:t>
            </w:r>
            <w:r w:rsidRPr="00251027">
              <w:rPr>
                <w:color w:val="000000"/>
                <w:lang w:eastAsia="lv-LV"/>
              </w:rPr>
              <w:t>. Piemaksas noteikšana par pedagogu darbības kvalitātes novērtēšanā iegūto rezultātu: 3., 4., 5.pakāpei</w:t>
            </w:r>
          </w:p>
        </w:tc>
        <w:tc>
          <w:tcPr>
            <w:tcW w:w="1276" w:type="dxa"/>
            <w:tcBorders>
              <w:top w:val="single" w:sz="4" w:space="0" w:color="auto"/>
              <w:left w:val="nil"/>
              <w:bottom w:val="single" w:sz="4" w:space="0" w:color="auto"/>
              <w:right w:val="single" w:sz="4" w:space="0" w:color="auto"/>
            </w:tcBorders>
            <w:shd w:val="clear" w:color="auto" w:fill="auto"/>
            <w:hideMark/>
          </w:tcPr>
          <w:p w:rsidR="001E4986" w:rsidRPr="00251027" w:rsidRDefault="001E4986" w:rsidP="00AD1DBC">
            <w:pPr>
              <w:rPr>
                <w:bCs/>
                <w:color w:val="000000"/>
                <w:lang w:eastAsia="lv-LV"/>
              </w:rPr>
            </w:pPr>
          </w:p>
        </w:tc>
        <w:tc>
          <w:tcPr>
            <w:tcW w:w="1275" w:type="dxa"/>
            <w:tcBorders>
              <w:top w:val="single" w:sz="4" w:space="0" w:color="auto"/>
              <w:left w:val="nil"/>
              <w:bottom w:val="single" w:sz="4" w:space="0" w:color="auto"/>
              <w:right w:val="single" w:sz="4" w:space="0" w:color="auto"/>
            </w:tcBorders>
            <w:shd w:val="clear" w:color="auto" w:fill="auto"/>
            <w:hideMark/>
          </w:tcPr>
          <w:p w:rsidR="001E4986" w:rsidRPr="00251027" w:rsidRDefault="001E4986" w:rsidP="00AD1DBC">
            <w:pPr>
              <w:rPr>
                <w:color w:val="000000"/>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E4986" w:rsidRPr="00251027" w:rsidRDefault="001E4986" w:rsidP="00AD1DBC">
            <w:pPr>
              <w:rPr>
                <w:color w:val="000000"/>
                <w:lang w:eastAsia="lv-LV"/>
              </w:rPr>
            </w:pPr>
          </w:p>
        </w:tc>
        <w:tc>
          <w:tcPr>
            <w:tcW w:w="1276" w:type="dxa"/>
            <w:tcBorders>
              <w:top w:val="single" w:sz="4" w:space="0" w:color="auto"/>
              <w:left w:val="nil"/>
              <w:bottom w:val="single" w:sz="4" w:space="0" w:color="auto"/>
              <w:right w:val="single" w:sz="4" w:space="0" w:color="auto"/>
            </w:tcBorders>
            <w:shd w:val="clear" w:color="auto" w:fill="auto"/>
            <w:hideMark/>
          </w:tcPr>
          <w:p w:rsidR="001E4986" w:rsidRPr="00251027" w:rsidRDefault="001E4986" w:rsidP="00AD1DBC">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rsidR="001E4986" w:rsidRPr="00623A75" w:rsidRDefault="001E4986" w:rsidP="00AD1DBC">
            <w:pPr>
              <w:rPr>
                <w:lang w:eastAsia="lv-LV"/>
              </w:rPr>
            </w:pPr>
            <w:r>
              <w:rPr>
                <w:lang w:eastAsia="lv-LV"/>
              </w:rPr>
              <w:t xml:space="preserve">Iekļauts  5.2. sadaļas 1. un 4. punkta </w:t>
            </w:r>
            <w:r w:rsidRPr="00623A75">
              <w:rPr>
                <w:lang w:eastAsia="lv-LV"/>
              </w:rPr>
              <w:t>aprēķinā</w:t>
            </w:r>
          </w:p>
        </w:tc>
        <w:tc>
          <w:tcPr>
            <w:tcW w:w="1134" w:type="dxa"/>
            <w:tcBorders>
              <w:top w:val="single" w:sz="4" w:space="0" w:color="auto"/>
              <w:left w:val="nil"/>
              <w:bottom w:val="single" w:sz="4" w:space="0" w:color="auto"/>
              <w:right w:val="single" w:sz="4" w:space="0" w:color="auto"/>
            </w:tcBorders>
            <w:shd w:val="clear" w:color="auto" w:fill="auto"/>
            <w:hideMark/>
          </w:tcPr>
          <w:p w:rsidR="001E4986" w:rsidRPr="00623A75" w:rsidRDefault="001E4986" w:rsidP="003B387A">
            <w:pPr>
              <w:rPr>
                <w:lang w:eastAsia="lv-LV"/>
              </w:rPr>
            </w:pPr>
            <w:r>
              <w:rPr>
                <w:lang w:eastAsia="lv-LV"/>
              </w:rPr>
              <w:t xml:space="preserve">Iekļauts  5.2. sadaļas 1. un 4. punkta </w:t>
            </w:r>
            <w:r w:rsidRPr="00623A75">
              <w:rPr>
                <w:lang w:eastAsia="lv-LV"/>
              </w:rPr>
              <w:t>aprēķinā</w:t>
            </w:r>
          </w:p>
        </w:tc>
        <w:tc>
          <w:tcPr>
            <w:tcW w:w="2410" w:type="dxa"/>
            <w:vMerge/>
            <w:tcBorders>
              <w:left w:val="nil"/>
              <w:bottom w:val="single" w:sz="4" w:space="0" w:color="auto"/>
              <w:right w:val="single" w:sz="4" w:space="0" w:color="auto"/>
            </w:tcBorders>
            <w:shd w:val="clear" w:color="auto" w:fill="auto"/>
            <w:hideMark/>
          </w:tcPr>
          <w:p w:rsidR="001E4986" w:rsidRPr="00251027" w:rsidRDefault="001E4986" w:rsidP="00AD1DBC">
            <w:pPr>
              <w:rPr>
                <w:color w:val="000000"/>
                <w:lang w:eastAsia="lv-LV"/>
              </w:rPr>
            </w:pPr>
          </w:p>
        </w:tc>
      </w:tr>
    </w:tbl>
    <w:p w:rsidR="008D1A27" w:rsidRDefault="008D1A27" w:rsidP="003E4A0B">
      <w:pPr>
        <w:rPr>
          <w:sz w:val="28"/>
          <w:szCs w:val="28"/>
        </w:rPr>
      </w:pPr>
    </w:p>
    <w:p w:rsidR="00961450" w:rsidRDefault="00DA3483" w:rsidP="00961450">
      <w:pPr>
        <w:ind w:firstLine="709"/>
        <w:jc w:val="both"/>
        <w:rPr>
          <w:sz w:val="24"/>
          <w:szCs w:val="24"/>
        </w:rPr>
      </w:pPr>
      <w:r w:rsidRPr="00251027">
        <w:rPr>
          <w:sz w:val="24"/>
          <w:szCs w:val="24"/>
        </w:rPr>
        <w:t xml:space="preserve">Programmā iekļauto pasākumu īstenošanai un plānoto rezultātu sasniegšanai nepieciešamas izmaiņas vairākos normatīvajos dokumentos, kas </w:t>
      </w:r>
      <w:r>
        <w:rPr>
          <w:sz w:val="24"/>
          <w:szCs w:val="24"/>
        </w:rPr>
        <w:t>saistāmas ar IZ</w:t>
      </w:r>
      <w:r w:rsidRPr="00251027">
        <w:rPr>
          <w:sz w:val="24"/>
          <w:szCs w:val="24"/>
        </w:rPr>
        <w:t>M prioritāt</w:t>
      </w:r>
      <w:r>
        <w:rPr>
          <w:sz w:val="24"/>
          <w:szCs w:val="24"/>
        </w:rPr>
        <w:t>ēm.</w:t>
      </w: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961450" w:rsidRDefault="00961450" w:rsidP="00961450">
      <w:pPr>
        <w:ind w:firstLine="709"/>
        <w:jc w:val="both"/>
        <w:rPr>
          <w:sz w:val="24"/>
          <w:szCs w:val="24"/>
        </w:rPr>
      </w:pPr>
    </w:p>
    <w:p w:rsidR="007821D3" w:rsidRDefault="00961450" w:rsidP="00961450">
      <w:pPr>
        <w:ind w:firstLine="709"/>
        <w:jc w:val="both"/>
        <w:rPr>
          <w:sz w:val="24"/>
          <w:szCs w:val="24"/>
        </w:rPr>
      </w:pPr>
      <w:r>
        <w:rPr>
          <w:sz w:val="24"/>
          <w:szCs w:val="24"/>
        </w:rPr>
        <w:t xml:space="preserve"> </w:t>
      </w:r>
    </w:p>
    <w:p w:rsidR="00EC3B4C" w:rsidRDefault="00EC3B4C" w:rsidP="00577FAB">
      <w:pPr>
        <w:ind w:firstLine="851"/>
        <w:jc w:val="both"/>
        <w:rPr>
          <w:sz w:val="24"/>
          <w:szCs w:val="24"/>
        </w:rPr>
      </w:pPr>
      <w:r w:rsidRPr="00EC3B4C">
        <w:rPr>
          <w:sz w:val="24"/>
          <w:szCs w:val="24"/>
        </w:rPr>
        <w:lastRenderedPageBreak/>
        <w:t>Pamatojoties uz darba grupā lemto un ņemot vērā sarunas ar Finanšu ministriju</w:t>
      </w:r>
      <w:r w:rsidR="00C50E47">
        <w:rPr>
          <w:sz w:val="24"/>
          <w:szCs w:val="24"/>
        </w:rPr>
        <w:t>,</w:t>
      </w:r>
      <w:r w:rsidRPr="00EC3B4C">
        <w:rPr>
          <w:sz w:val="24"/>
          <w:szCs w:val="24"/>
        </w:rPr>
        <w:t xml:space="preserve"> </w:t>
      </w:r>
      <w:r>
        <w:rPr>
          <w:sz w:val="24"/>
          <w:szCs w:val="24"/>
        </w:rPr>
        <w:t>IZM piedāvā</w:t>
      </w:r>
      <w:r w:rsidR="00577FAB" w:rsidRPr="00251027">
        <w:rPr>
          <w:color w:val="000000"/>
          <w:lang w:eastAsia="lv-LV"/>
        </w:rPr>
        <w:t xml:space="preserve"> </w:t>
      </w:r>
      <w:r w:rsidR="00577FAB" w:rsidRPr="00577FAB">
        <w:rPr>
          <w:color w:val="000000"/>
          <w:sz w:val="24"/>
          <w:szCs w:val="24"/>
          <w:lang w:eastAsia="lv-LV"/>
        </w:rPr>
        <w:t>kvalitatīva izglītības standartu prasību izpilde</w:t>
      </w:r>
      <w:r w:rsidR="00577FAB">
        <w:rPr>
          <w:color w:val="000000"/>
          <w:sz w:val="24"/>
          <w:szCs w:val="24"/>
          <w:lang w:eastAsia="lv-LV"/>
        </w:rPr>
        <w:t>i atbalstu</w:t>
      </w:r>
      <w:r w:rsidR="00577FAB" w:rsidRPr="00577FAB">
        <w:rPr>
          <w:color w:val="000000"/>
          <w:sz w:val="24"/>
          <w:szCs w:val="24"/>
          <w:lang w:eastAsia="lv-LV"/>
        </w:rPr>
        <w:t xml:space="preserve"> pedagoga metodiskajam darbam</w:t>
      </w:r>
      <w:r w:rsidR="00577FAB">
        <w:rPr>
          <w:color w:val="000000"/>
          <w:sz w:val="24"/>
          <w:szCs w:val="24"/>
          <w:lang w:eastAsia="lv-LV"/>
        </w:rPr>
        <w:t xml:space="preserve">, pedagogu </w:t>
      </w:r>
      <w:r>
        <w:rPr>
          <w:sz w:val="24"/>
          <w:szCs w:val="24"/>
        </w:rPr>
        <w:t>darba noslodzes pārskatīšanu un pakāpenisk</w:t>
      </w:r>
      <w:r w:rsidR="008F69C1">
        <w:rPr>
          <w:sz w:val="24"/>
          <w:szCs w:val="24"/>
        </w:rPr>
        <w:t>u</w:t>
      </w:r>
      <w:r>
        <w:rPr>
          <w:sz w:val="24"/>
          <w:szCs w:val="24"/>
        </w:rPr>
        <w:t xml:space="preserve"> atalgojuma pieaugumu, pamatojoties uz pedagogu profesionālās darbības novērtēšanas procesā iegūto kvalitāti. </w:t>
      </w:r>
      <w:r w:rsidR="00C50E47">
        <w:rPr>
          <w:sz w:val="24"/>
          <w:szCs w:val="24"/>
        </w:rPr>
        <w:t>Tā īstenošanai IZM</w:t>
      </w:r>
      <w:r w:rsidR="00D72354">
        <w:rPr>
          <w:sz w:val="24"/>
          <w:szCs w:val="24"/>
        </w:rPr>
        <w:t xml:space="preserve">, veicot reformas, </w:t>
      </w:r>
      <w:r w:rsidR="00C50E47">
        <w:rPr>
          <w:sz w:val="24"/>
          <w:szCs w:val="24"/>
        </w:rPr>
        <w:t xml:space="preserve">piedāvā </w:t>
      </w:r>
      <w:r w:rsidR="0053359A">
        <w:rPr>
          <w:sz w:val="24"/>
          <w:szCs w:val="24"/>
        </w:rPr>
        <w:t>P</w:t>
      </w:r>
      <w:r w:rsidR="00C50E47">
        <w:rPr>
          <w:sz w:val="24"/>
          <w:szCs w:val="24"/>
        </w:rPr>
        <w:t>rogrammā iekļautos pasākumus ieviest 4 soļos.</w:t>
      </w:r>
    </w:p>
    <w:p w:rsidR="00EC3B4C" w:rsidRDefault="00EC3B4C" w:rsidP="003E4A0B">
      <w:pPr>
        <w:rPr>
          <w:sz w:val="24"/>
          <w:szCs w:val="24"/>
        </w:rPr>
      </w:pPr>
    </w:p>
    <w:p w:rsidR="001E4986" w:rsidRDefault="001E4986" w:rsidP="003E4A0B">
      <w:pPr>
        <w:rPr>
          <w:sz w:val="24"/>
          <w:szCs w:val="24"/>
        </w:rPr>
      </w:pPr>
    </w:p>
    <w:p w:rsidR="001E4986" w:rsidRDefault="001E4986" w:rsidP="003E4A0B">
      <w:pPr>
        <w:rPr>
          <w:sz w:val="24"/>
          <w:szCs w:val="24"/>
        </w:rPr>
      </w:pPr>
    </w:p>
    <w:p w:rsidR="001E4986" w:rsidRDefault="001E4986" w:rsidP="003E4A0B">
      <w:pPr>
        <w:rPr>
          <w:sz w:val="24"/>
          <w:szCs w:val="24"/>
        </w:rPr>
      </w:pPr>
    </w:p>
    <w:p w:rsidR="0003047A" w:rsidRPr="00820F52" w:rsidRDefault="0003047A" w:rsidP="003E4A0B">
      <w:pPr>
        <w:rPr>
          <w:sz w:val="24"/>
          <w:szCs w:val="24"/>
        </w:rPr>
      </w:pPr>
    </w:p>
    <w:p w:rsidR="004E5558" w:rsidRDefault="004E5558" w:rsidP="004E5558">
      <w:pPr>
        <w:jc w:val="center"/>
        <w:rPr>
          <w:b/>
          <w:bCs/>
          <w:color w:val="000000"/>
          <w:sz w:val="24"/>
          <w:szCs w:val="24"/>
          <w:lang w:eastAsia="lv-LV"/>
        </w:rPr>
      </w:pPr>
      <w:r>
        <w:rPr>
          <w:b/>
          <w:bCs/>
          <w:color w:val="000000"/>
          <w:sz w:val="24"/>
          <w:szCs w:val="24"/>
          <w:lang w:eastAsia="lv-LV"/>
        </w:rPr>
        <w:t xml:space="preserve">Izglītības un zinātnes ministrijas piedāvājums </w:t>
      </w:r>
      <w:r w:rsidRPr="00251027">
        <w:rPr>
          <w:b/>
          <w:bCs/>
          <w:color w:val="000000"/>
          <w:sz w:val="24"/>
          <w:szCs w:val="24"/>
          <w:lang w:eastAsia="lv-LV"/>
        </w:rPr>
        <w:t>pedagogu atalgojuma paaugstināšana</w:t>
      </w:r>
      <w:r>
        <w:rPr>
          <w:b/>
          <w:bCs/>
          <w:color w:val="000000"/>
          <w:sz w:val="24"/>
          <w:szCs w:val="24"/>
          <w:lang w:eastAsia="lv-LV"/>
        </w:rPr>
        <w:t>i</w:t>
      </w:r>
      <w:r w:rsidRPr="00251027">
        <w:rPr>
          <w:b/>
          <w:bCs/>
          <w:color w:val="000000"/>
          <w:sz w:val="24"/>
          <w:szCs w:val="24"/>
          <w:lang w:eastAsia="lv-LV"/>
        </w:rPr>
        <w:t xml:space="preserve"> atbilstoši darba kvalitātei un profesionālā un sociālā atbalsta nodrošināšana</w:t>
      </w:r>
      <w:r>
        <w:rPr>
          <w:b/>
          <w:bCs/>
          <w:color w:val="000000"/>
          <w:sz w:val="24"/>
          <w:szCs w:val="24"/>
          <w:lang w:eastAsia="lv-LV"/>
        </w:rPr>
        <w:t>i</w:t>
      </w:r>
    </w:p>
    <w:p w:rsidR="004E5558" w:rsidRPr="003E45E6" w:rsidRDefault="003E45E6" w:rsidP="003E45E6">
      <w:pPr>
        <w:jc w:val="right"/>
        <w:rPr>
          <w:sz w:val="24"/>
          <w:szCs w:val="24"/>
        </w:rPr>
      </w:pPr>
      <w:r>
        <w:rPr>
          <w:b/>
          <w:sz w:val="24"/>
          <w:szCs w:val="24"/>
        </w:rPr>
        <w:tab/>
      </w:r>
      <w:r>
        <w:rPr>
          <w:b/>
          <w:sz w:val="24"/>
          <w:szCs w:val="24"/>
        </w:rPr>
        <w:tab/>
      </w:r>
      <w:r w:rsidRPr="00F0333D">
        <w:rPr>
          <w:sz w:val="24"/>
          <w:szCs w:val="24"/>
        </w:rPr>
        <w:t>(Ls)</w:t>
      </w:r>
    </w:p>
    <w:tbl>
      <w:tblPr>
        <w:tblW w:w="14818" w:type="dxa"/>
        <w:tblInd w:w="91" w:type="dxa"/>
        <w:tblLayout w:type="fixed"/>
        <w:tblLook w:val="04A0"/>
      </w:tblPr>
      <w:tblGrid>
        <w:gridCol w:w="1010"/>
        <w:gridCol w:w="1275"/>
        <w:gridCol w:w="1985"/>
        <w:gridCol w:w="5020"/>
        <w:gridCol w:w="1107"/>
        <w:gridCol w:w="1499"/>
        <w:gridCol w:w="1461"/>
        <w:gridCol w:w="1461"/>
      </w:tblGrid>
      <w:tr w:rsidR="00F726ED" w:rsidRPr="00F726ED" w:rsidTr="00F726ED">
        <w:trPr>
          <w:trHeight w:val="315"/>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6ED" w:rsidRPr="00F726ED" w:rsidRDefault="00F726ED" w:rsidP="00F726ED">
            <w:pPr>
              <w:jc w:val="center"/>
              <w:rPr>
                <w:b/>
                <w:bCs/>
                <w:color w:val="000000"/>
                <w:lang w:eastAsia="lv-LV"/>
              </w:rPr>
            </w:pPr>
            <w:r w:rsidRPr="00F726ED">
              <w:rPr>
                <w:b/>
                <w:bCs/>
                <w:color w:val="000000"/>
                <w:lang w:eastAsia="lv-LV"/>
              </w:rPr>
              <w:t>Ievieša</w:t>
            </w:r>
            <w:r>
              <w:rPr>
                <w:b/>
                <w:bCs/>
                <w:color w:val="000000"/>
                <w:lang w:eastAsia="lv-LV"/>
              </w:rPr>
              <w:t>-</w:t>
            </w:r>
            <w:r w:rsidRPr="00F726ED">
              <w:rPr>
                <w:b/>
                <w:bCs/>
                <w:color w:val="000000"/>
                <w:lang w:eastAsia="lv-LV"/>
              </w:rPr>
              <w:t>nas soļi</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6ED" w:rsidRPr="00F726ED" w:rsidRDefault="00F726ED" w:rsidP="00F726ED">
            <w:pPr>
              <w:jc w:val="center"/>
              <w:rPr>
                <w:b/>
                <w:bCs/>
                <w:color w:val="000000"/>
                <w:lang w:eastAsia="lv-LV"/>
              </w:rPr>
            </w:pPr>
            <w:r w:rsidRPr="00F726ED">
              <w:rPr>
                <w:b/>
                <w:bCs/>
                <w:color w:val="000000"/>
                <w:lang w:eastAsia="lv-LV"/>
              </w:rPr>
              <w:t>Uzsākšanas datums</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6ED" w:rsidRPr="00F726ED" w:rsidRDefault="00F726ED" w:rsidP="00F726ED">
            <w:pPr>
              <w:jc w:val="center"/>
              <w:rPr>
                <w:b/>
                <w:bCs/>
                <w:color w:val="000000"/>
                <w:lang w:eastAsia="lv-LV"/>
              </w:rPr>
            </w:pPr>
            <w:r w:rsidRPr="00F726ED">
              <w:rPr>
                <w:b/>
                <w:bCs/>
                <w:color w:val="000000"/>
                <w:lang w:eastAsia="lv-LV"/>
              </w:rPr>
              <w:t>Pasākums</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26ED" w:rsidRPr="00F726ED" w:rsidRDefault="00F726ED" w:rsidP="00F726ED">
            <w:pPr>
              <w:jc w:val="center"/>
              <w:rPr>
                <w:b/>
                <w:bCs/>
                <w:color w:val="000000"/>
                <w:lang w:eastAsia="lv-LV"/>
              </w:rPr>
            </w:pPr>
            <w:r w:rsidRPr="00F726ED">
              <w:rPr>
                <w:b/>
                <w:bCs/>
                <w:color w:val="000000"/>
                <w:lang w:eastAsia="lv-LV"/>
              </w:rPr>
              <w:t>Īstenošanas darbības</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F726ED" w:rsidRPr="00F726ED" w:rsidRDefault="00F726ED" w:rsidP="00F726ED">
            <w:pPr>
              <w:jc w:val="center"/>
              <w:rPr>
                <w:b/>
                <w:bCs/>
                <w:color w:val="000000"/>
                <w:lang w:eastAsia="lv-LV"/>
              </w:rPr>
            </w:pPr>
            <w:r w:rsidRPr="00F726ED">
              <w:rPr>
                <w:b/>
                <w:bCs/>
                <w:color w:val="000000"/>
                <w:lang w:eastAsia="lv-LV"/>
              </w:rPr>
              <w:t>Papildus nepieciešamais finansējums</w:t>
            </w:r>
          </w:p>
        </w:tc>
      </w:tr>
      <w:tr w:rsidR="00F726ED" w:rsidRPr="00F726ED" w:rsidTr="00F726ED">
        <w:trPr>
          <w:trHeight w:val="507"/>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F726ED" w:rsidRPr="00F726ED" w:rsidRDefault="00F726ED" w:rsidP="00F726ED">
            <w:pPr>
              <w:rPr>
                <w:b/>
                <w:bCs/>
                <w:color w:val="000000"/>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726ED" w:rsidRPr="00F726ED" w:rsidRDefault="00F726ED" w:rsidP="00F726ED">
            <w:pPr>
              <w:rPr>
                <w:b/>
                <w:bCs/>
                <w:color w:val="000000"/>
                <w:lang w:eastAsia="lv-LV"/>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726ED" w:rsidRPr="00F726ED" w:rsidRDefault="00F726ED" w:rsidP="00F726ED">
            <w:pPr>
              <w:rPr>
                <w:b/>
                <w:bCs/>
                <w:color w:val="000000"/>
                <w:lang w:eastAsia="lv-LV"/>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F726ED" w:rsidRPr="00F726ED" w:rsidRDefault="00F726ED" w:rsidP="00F726ED">
            <w:pPr>
              <w:rPr>
                <w:b/>
                <w:bCs/>
                <w:color w:val="000000"/>
                <w:lang w:eastAsia="lv-LV"/>
              </w:rPr>
            </w:pPr>
          </w:p>
        </w:tc>
        <w:tc>
          <w:tcPr>
            <w:tcW w:w="1107" w:type="dxa"/>
            <w:tcBorders>
              <w:top w:val="nil"/>
              <w:left w:val="nil"/>
              <w:bottom w:val="single" w:sz="4" w:space="0" w:color="auto"/>
              <w:right w:val="single" w:sz="4" w:space="0" w:color="auto"/>
            </w:tcBorders>
            <w:shd w:val="clear" w:color="auto" w:fill="auto"/>
            <w:vAlign w:val="bottom"/>
            <w:hideMark/>
          </w:tcPr>
          <w:p w:rsidR="00F726ED" w:rsidRPr="00F726ED" w:rsidRDefault="00F726ED" w:rsidP="00F726ED">
            <w:pPr>
              <w:jc w:val="center"/>
              <w:rPr>
                <w:b/>
                <w:bCs/>
                <w:color w:val="000000"/>
                <w:lang w:eastAsia="lv-LV"/>
              </w:rPr>
            </w:pPr>
            <w:r w:rsidRPr="00F726ED">
              <w:rPr>
                <w:b/>
                <w:bCs/>
                <w:color w:val="000000"/>
                <w:lang w:eastAsia="lv-LV"/>
              </w:rPr>
              <w:t>2013.g.</w:t>
            </w:r>
            <w:r w:rsidRPr="00F726ED">
              <w:rPr>
                <w:b/>
                <w:bCs/>
                <w:color w:val="000000"/>
                <w:lang w:eastAsia="lv-LV"/>
              </w:rPr>
              <w:br/>
              <w:t>4 mēneši</w:t>
            </w:r>
          </w:p>
        </w:tc>
        <w:tc>
          <w:tcPr>
            <w:tcW w:w="1499" w:type="dxa"/>
            <w:tcBorders>
              <w:top w:val="nil"/>
              <w:left w:val="nil"/>
              <w:bottom w:val="single" w:sz="4" w:space="0" w:color="auto"/>
              <w:right w:val="single" w:sz="4" w:space="0" w:color="auto"/>
            </w:tcBorders>
            <w:shd w:val="clear" w:color="auto" w:fill="auto"/>
            <w:vAlign w:val="bottom"/>
            <w:hideMark/>
          </w:tcPr>
          <w:p w:rsidR="00F726ED" w:rsidRPr="00F726ED" w:rsidRDefault="00F726ED" w:rsidP="00F726ED">
            <w:pPr>
              <w:jc w:val="center"/>
              <w:rPr>
                <w:b/>
                <w:bCs/>
                <w:color w:val="000000"/>
                <w:lang w:eastAsia="lv-LV"/>
              </w:rPr>
            </w:pPr>
            <w:r w:rsidRPr="00F726ED">
              <w:rPr>
                <w:b/>
                <w:bCs/>
                <w:color w:val="000000"/>
                <w:lang w:eastAsia="lv-LV"/>
              </w:rPr>
              <w:t>2014.g.</w:t>
            </w:r>
          </w:p>
        </w:tc>
        <w:tc>
          <w:tcPr>
            <w:tcW w:w="1461" w:type="dxa"/>
            <w:tcBorders>
              <w:top w:val="nil"/>
              <w:left w:val="nil"/>
              <w:bottom w:val="single" w:sz="4" w:space="0" w:color="auto"/>
              <w:right w:val="single" w:sz="4" w:space="0" w:color="auto"/>
            </w:tcBorders>
            <w:shd w:val="clear" w:color="auto" w:fill="auto"/>
            <w:vAlign w:val="bottom"/>
            <w:hideMark/>
          </w:tcPr>
          <w:p w:rsidR="00F726ED" w:rsidRPr="00F726ED" w:rsidRDefault="00F726ED" w:rsidP="00F726ED">
            <w:pPr>
              <w:jc w:val="center"/>
              <w:rPr>
                <w:b/>
                <w:bCs/>
                <w:color w:val="000000"/>
                <w:lang w:eastAsia="lv-LV"/>
              </w:rPr>
            </w:pPr>
            <w:r w:rsidRPr="00F726ED">
              <w:rPr>
                <w:b/>
                <w:bCs/>
                <w:color w:val="000000"/>
                <w:lang w:eastAsia="lv-LV"/>
              </w:rPr>
              <w:t>2015.g.</w:t>
            </w:r>
          </w:p>
        </w:tc>
        <w:tc>
          <w:tcPr>
            <w:tcW w:w="1461" w:type="dxa"/>
            <w:tcBorders>
              <w:top w:val="nil"/>
              <w:left w:val="nil"/>
              <w:bottom w:val="single" w:sz="4" w:space="0" w:color="auto"/>
              <w:right w:val="single" w:sz="4" w:space="0" w:color="auto"/>
            </w:tcBorders>
            <w:shd w:val="clear" w:color="auto" w:fill="auto"/>
            <w:vAlign w:val="bottom"/>
            <w:hideMark/>
          </w:tcPr>
          <w:p w:rsidR="00F726ED" w:rsidRPr="00F726ED" w:rsidRDefault="00F726ED" w:rsidP="00F726ED">
            <w:pPr>
              <w:jc w:val="center"/>
              <w:rPr>
                <w:b/>
                <w:bCs/>
                <w:color w:val="000000"/>
                <w:lang w:eastAsia="lv-LV"/>
              </w:rPr>
            </w:pPr>
            <w:r w:rsidRPr="00F726ED">
              <w:rPr>
                <w:b/>
                <w:bCs/>
                <w:color w:val="000000"/>
                <w:lang w:eastAsia="lv-LV"/>
              </w:rPr>
              <w:t>2016.g.</w:t>
            </w:r>
          </w:p>
        </w:tc>
      </w:tr>
      <w:tr w:rsidR="00F726ED" w:rsidRPr="00F726ED" w:rsidTr="00F726ED">
        <w:trPr>
          <w:trHeight w:val="315"/>
        </w:trPr>
        <w:tc>
          <w:tcPr>
            <w:tcW w:w="9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726ED" w:rsidRPr="00F726ED" w:rsidRDefault="00F726ED" w:rsidP="00F726ED">
            <w:pPr>
              <w:jc w:val="center"/>
              <w:rPr>
                <w:b/>
                <w:bCs/>
                <w:color w:val="000000"/>
                <w:lang w:eastAsia="lv-LV"/>
              </w:rPr>
            </w:pPr>
            <w:r w:rsidRPr="00F726ED">
              <w:rPr>
                <w:b/>
                <w:bCs/>
                <w:color w:val="000000"/>
                <w:lang w:eastAsia="lv-LV"/>
              </w:rPr>
              <w:t> </w:t>
            </w:r>
          </w:p>
        </w:tc>
        <w:tc>
          <w:tcPr>
            <w:tcW w:w="5528" w:type="dxa"/>
            <w:gridSpan w:val="4"/>
            <w:tcBorders>
              <w:top w:val="single" w:sz="4" w:space="0" w:color="auto"/>
              <w:left w:val="nil"/>
              <w:bottom w:val="nil"/>
              <w:right w:val="single" w:sz="4" w:space="0" w:color="000000"/>
            </w:tcBorders>
            <w:shd w:val="clear" w:color="auto" w:fill="auto"/>
            <w:vAlign w:val="bottom"/>
            <w:hideMark/>
          </w:tcPr>
          <w:p w:rsidR="00F726ED" w:rsidRPr="00F726ED" w:rsidRDefault="00F726ED" w:rsidP="00F726ED">
            <w:pPr>
              <w:jc w:val="center"/>
              <w:rPr>
                <w:color w:val="000000"/>
                <w:lang w:eastAsia="lv-LV"/>
              </w:rPr>
            </w:pPr>
            <w:r w:rsidRPr="00F726ED">
              <w:rPr>
                <w:color w:val="000000"/>
                <w:lang w:eastAsia="lv-LV"/>
              </w:rPr>
              <w:t>ietaupījums (-)/papildus nepieciešams (+)</w:t>
            </w:r>
          </w:p>
        </w:tc>
      </w:tr>
      <w:tr w:rsidR="003F593A" w:rsidRPr="00F726ED" w:rsidTr="00EC6D6E">
        <w:trPr>
          <w:trHeight w:val="931"/>
        </w:trPr>
        <w:tc>
          <w:tcPr>
            <w:tcW w:w="1010" w:type="dxa"/>
            <w:vMerge w:val="restart"/>
            <w:tcBorders>
              <w:top w:val="nil"/>
              <w:left w:val="single" w:sz="4" w:space="0" w:color="auto"/>
              <w:bottom w:val="single" w:sz="4" w:space="0" w:color="auto"/>
              <w:right w:val="single" w:sz="4" w:space="0" w:color="auto"/>
            </w:tcBorders>
            <w:shd w:val="clear" w:color="auto" w:fill="auto"/>
            <w:noWrap/>
            <w:hideMark/>
          </w:tcPr>
          <w:p w:rsidR="003F593A" w:rsidRPr="00F726ED" w:rsidRDefault="003F593A" w:rsidP="00F726ED">
            <w:pPr>
              <w:jc w:val="center"/>
              <w:rPr>
                <w:b/>
                <w:bCs/>
                <w:color w:val="000000"/>
                <w:lang w:eastAsia="lv-LV"/>
              </w:rPr>
            </w:pPr>
            <w:r w:rsidRPr="00F726ED">
              <w:rPr>
                <w:b/>
                <w:bCs/>
                <w:color w:val="000000"/>
                <w:lang w:eastAsia="lv-LV"/>
              </w:rPr>
              <w:t>1.solis</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F593A" w:rsidRPr="00F726ED" w:rsidRDefault="003F593A" w:rsidP="00F726ED">
            <w:pPr>
              <w:jc w:val="center"/>
              <w:rPr>
                <w:b/>
                <w:bCs/>
                <w:color w:val="000000"/>
                <w:lang w:eastAsia="lv-LV"/>
              </w:rPr>
            </w:pPr>
            <w:r w:rsidRPr="00F726ED">
              <w:rPr>
                <w:b/>
                <w:bCs/>
                <w:color w:val="000000"/>
                <w:lang w:eastAsia="lv-LV"/>
              </w:rPr>
              <w:t>01.09.2013.</w:t>
            </w:r>
          </w:p>
        </w:tc>
        <w:tc>
          <w:tcPr>
            <w:tcW w:w="1985" w:type="dxa"/>
            <w:vMerge w:val="restart"/>
            <w:tcBorders>
              <w:top w:val="nil"/>
              <w:left w:val="single" w:sz="4" w:space="0" w:color="auto"/>
              <w:right w:val="single" w:sz="4" w:space="0" w:color="auto"/>
            </w:tcBorders>
            <w:shd w:val="clear" w:color="auto" w:fill="auto"/>
            <w:hideMark/>
          </w:tcPr>
          <w:p w:rsidR="003F593A" w:rsidRPr="00F726ED" w:rsidRDefault="003F593A" w:rsidP="00F726ED">
            <w:pPr>
              <w:rPr>
                <w:b/>
                <w:bCs/>
                <w:color w:val="000000"/>
                <w:lang w:eastAsia="lv-LV"/>
              </w:rPr>
            </w:pPr>
            <w:r w:rsidRPr="00F726ED">
              <w:rPr>
                <w:b/>
                <w:bCs/>
                <w:color w:val="000000"/>
                <w:lang w:eastAsia="lv-LV"/>
              </w:rPr>
              <w:t>Nodrošināta samaksa par profesionālas darbības kvalitāti, atbilstoši iegūtajai pakāpei;</w:t>
            </w:r>
            <w:r w:rsidRPr="00F726ED">
              <w:rPr>
                <w:b/>
                <w:bCs/>
                <w:color w:val="000000"/>
                <w:lang w:eastAsia="lv-LV"/>
              </w:rPr>
              <w:br/>
              <w:t>izlīdzināta vispārējās un profesionālās izglītības pedagogu gada darba slodze;</w:t>
            </w:r>
            <w:r w:rsidRPr="00F726ED">
              <w:rPr>
                <w:b/>
                <w:bCs/>
                <w:color w:val="000000"/>
                <w:lang w:eastAsia="lv-LV"/>
              </w:rPr>
              <w:br/>
              <w:t>tiek atbalstītas mazās skolas, veicot finansējuma pārdali caur samazinātiem koeficientiem.</w:t>
            </w:r>
          </w:p>
        </w:tc>
        <w:tc>
          <w:tcPr>
            <w:tcW w:w="5020" w:type="dxa"/>
            <w:tcBorders>
              <w:top w:val="nil"/>
              <w:left w:val="nil"/>
              <w:bottom w:val="single" w:sz="4" w:space="0" w:color="auto"/>
              <w:right w:val="single" w:sz="4" w:space="0" w:color="auto"/>
            </w:tcBorders>
            <w:shd w:val="clear" w:color="auto" w:fill="auto"/>
            <w:hideMark/>
          </w:tcPr>
          <w:p w:rsidR="003F593A" w:rsidRPr="00F726ED" w:rsidRDefault="003F593A" w:rsidP="00F726ED">
            <w:pPr>
              <w:rPr>
                <w:b/>
                <w:bCs/>
                <w:color w:val="000000"/>
                <w:lang w:eastAsia="lv-LV"/>
              </w:rPr>
            </w:pPr>
            <w:r w:rsidRPr="00F726ED">
              <w:rPr>
                <w:b/>
                <w:bCs/>
                <w:color w:val="000000"/>
                <w:lang w:eastAsia="lv-LV"/>
              </w:rPr>
              <w:t>1.1. Grozījumi MK noteikumos, nosakot piemaksu par 3.kvalitātes pakāpi un iezīmējot finansējumu 4. un 5.kvalitātes pakāpei; izlīdzinot vispārējās un profesionālās izglītības pedagogu gada darba slodzi.</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3F593A" w:rsidRPr="001E4986" w:rsidRDefault="003F593A">
            <w:pPr>
              <w:jc w:val="right"/>
              <w:rPr>
                <w:b/>
                <w:bCs/>
                <w:color w:val="000000"/>
                <w:sz w:val="24"/>
                <w:szCs w:val="24"/>
              </w:rPr>
            </w:pPr>
            <w:r w:rsidRPr="001E4986">
              <w:rPr>
                <w:b/>
                <w:bCs/>
                <w:color w:val="000000"/>
              </w:rPr>
              <w:t>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3F593A" w:rsidRPr="001E4986" w:rsidRDefault="003F593A">
            <w:pPr>
              <w:jc w:val="right"/>
              <w:rPr>
                <w:b/>
                <w:bCs/>
                <w:color w:val="000000"/>
                <w:sz w:val="24"/>
                <w:szCs w:val="24"/>
              </w:rPr>
            </w:pPr>
            <w:r w:rsidRPr="001E4986">
              <w:rPr>
                <w:b/>
                <w:bCs/>
                <w:color w:val="000000"/>
              </w:rPr>
              <w:t>212 644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3F593A" w:rsidRPr="001E4986" w:rsidRDefault="003F593A">
            <w:pPr>
              <w:jc w:val="right"/>
              <w:rPr>
                <w:b/>
                <w:bCs/>
                <w:color w:val="000000"/>
                <w:sz w:val="24"/>
                <w:szCs w:val="24"/>
              </w:rPr>
            </w:pPr>
            <w:r w:rsidRPr="001E4986">
              <w:rPr>
                <w:b/>
                <w:bCs/>
                <w:color w:val="000000"/>
              </w:rPr>
              <w:t>411 030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3F593A" w:rsidRPr="001E4986" w:rsidRDefault="003F593A">
            <w:pPr>
              <w:jc w:val="right"/>
              <w:rPr>
                <w:b/>
                <w:bCs/>
                <w:color w:val="000000"/>
                <w:sz w:val="24"/>
                <w:szCs w:val="24"/>
              </w:rPr>
            </w:pPr>
            <w:r w:rsidRPr="001E4986">
              <w:rPr>
                <w:b/>
                <w:bCs/>
                <w:color w:val="000000"/>
              </w:rPr>
              <w:t>522 234</w:t>
            </w:r>
          </w:p>
        </w:tc>
      </w:tr>
      <w:tr w:rsidR="003F1D4F" w:rsidRPr="00F726ED" w:rsidTr="00EC6D6E">
        <w:trPr>
          <w:trHeight w:val="300"/>
        </w:trPr>
        <w:tc>
          <w:tcPr>
            <w:tcW w:w="1010" w:type="dxa"/>
            <w:vMerge/>
            <w:tcBorders>
              <w:top w:val="nil"/>
              <w:left w:val="single" w:sz="4" w:space="0" w:color="auto"/>
              <w:bottom w:val="single" w:sz="4" w:space="0" w:color="auto"/>
              <w:right w:val="single" w:sz="4" w:space="0" w:color="auto"/>
            </w:tcBorders>
            <w:vAlign w:val="center"/>
            <w:hideMark/>
          </w:tcPr>
          <w:p w:rsidR="003F1D4F" w:rsidRPr="00F726ED" w:rsidRDefault="003F1D4F"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3F1D4F" w:rsidRPr="00F726ED" w:rsidRDefault="003F1D4F" w:rsidP="00F726ED">
            <w:pPr>
              <w:rPr>
                <w:b/>
                <w:bCs/>
                <w:color w:val="000000"/>
                <w:lang w:eastAsia="lv-LV"/>
              </w:rPr>
            </w:pPr>
          </w:p>
        </w:tc>
        <w:tc>
          <w:tcPr>
            <w:tcW w:w="1985" w:type="dxa"/>
            <w:vMerge/>
            <w:tcBorders>
              <w:left w:val="single" w:sz="4" w:space="0" w:color="auto"/>
              <w:right w:val="single" w:sz="4" w:space="0" w:color="auto"/>
            </w:tcBorders>
            <w:vAlign w:val="center"/>
            <w:hideMark/>
          </w:tcPr>
          <w:p w:rsidR="003F1D4F" w:rsidRPr="00F726ED" w:rsidRDefault="003F1D4F" w:rsidP="00F726ED">
            <w:pPr>
              <w:rPr>
                <w:b/>
                <w:bCs/>
                <w:color w:val="000000"/>
                <w:lang w:eastAsia="lv-LV"/>
              </w:rPr>
            </w:pPr>
          </w:p>
        </w:tc>
        <w:tc>
          <w:tcPr>
            <w:tcW w:w="5020" w:type="dxa"/>
            <w:tcBorders>
              <w:top w:val="single" w:sz="8" w:space="0" w:color="auto"/>
              <w:left w:val="nil"/>
              <w:bottom w:val="single" w:sz="4" w:space="0" w:color="auto"/>
              <w:right w:val="nil"/>
            </w:tcBorders>
            <w:shd w:val="clear" w:color="auto" w:fill="auto"/>
            <w:noWrap/>
            <w:vAlign w:val="bottom"/>
            <w:hideMark/>
          </w:tcPr>
          <w:p w:rsidR="003F1D4F" w:rsidRPr="00F726ED" w:rsidRDefault="003F1D4F" w:rsidP="00F726ED">
            <w:pPr>
              <w:rPr>
                <w:b/>
                <w:bCs/>
                <w:color w:val="000000"/>
                <w:lang w:eastAsia="lv-LV"/>
              </w:rPr>
            </w:pPr>
            <w:r w:rsidRPr="00F726ED">
              <w:rPr>
                <w:b/>
                <w:bCs/>
                <w:color w:val="000000"/>
                <w:lang w:eastAsia="lv-LV"/>
              </w:rPr>
              <w:t>1.2. Koeficientu izmaiņas:</w:t>
            </w:r>
          </w:p>
        </w:tc>
        <w:tc>
          <w:tcPr>
            <w:tcW w:w="5528" w:type="dxa"/>
            <w:gridSpan w:val="4"/>
            <w:tcBorders>
              <w:top w:val="single" w:sz="8" w:space="0" w:color="auto"/>
              <w:left w:val="single" w:sz="4" w:space="0" w:color="auto"/>
              <w:bottom w:val="single" w:sz="4" w:space="0" w:color="auto"/>
              <w:right w:val="single" w:sz="8" w:space="0" w:color="000000"/>
            </w:tcBorders>
            <w:shd w:val="clear" w:color="auto" w:fill="auto"/>
            <w:vAlign w:val="bottom"/>
            <w:hideMark/>
          </w:tcPr>
          <w:p w:rsidR="003F1D4F" w:rsidRPr="00F726ED" w:rsidRDefault="003F1D4F" w:rsidP="00F726ED">
            <w:pPr>
              <w:jc w:val="center"/>
              <w:rPr>
                <w:color w:val="000000"/>
                <w:lang w:eastAsia="lv-LV"/>
              </w:rPr>
            </w:pPr>
            <w:r w:rsidRPr="00F726ED">
              <w:rPr>
                <w:color w:val="000000"/>
                <w:lang w:eastAsia="lv-LV"/>
              </w:rPr>
              <w:t>Aprēķinot katru koeficientu atsevišķi</w:t>
            </w:r>
          </w:p>
        </w:tc>
      </w:tr>
      <w:tr w:rsidR="003F593A" w:rsidRPr="00F726ED" w:rsidTr="00EC6D6E">
        <w:trPr>
          <w:trHeight w:val="397"/>
        </w:trPr>
        <w:tc>
          <w:tcPr>
            <w:tcW w:w="1010"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985" w:type="dxa"/>
            <w:vMerge/>
            <w:tcBorders>
              <w:left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5020" w:type="dxa"/>
            <w:tcBorders>
              <w:top w:val="nil"/>
              <w:left w:val="nil"/>
              <w:bottom w:val="single" w:sz="4" w:space="0" w:color="auto"/>
              <w:right w:val="nil"/>
            </w:tcBorders>
            <w:shd w:val="clear" w:color="auto" w:fill="auto"/>
            <w:vAlign w:val="bottom"/>
            <w:hideMark/>
          </w:tcPr>
          <w:p w:rsidR="003F593A" w:rsidRPr="005469E4" w:rsidRDefault="003F593A">
            <w:pPr>
              <w:rPr>
                <w:color w:val="000000"/>
                <w:sz w:val="24"/>
                <w:szCs w:val="24"/>
              </w:rPr>
            </w:pPr>
            <w:r w:rsidRPr="005469E4">
              <w:rPr>
                <w:color w:val="000000"/>
              </w:rPr>
              <w:t>1.Pedagoģiskās un sociālās korekcijas izglītības  programmas koeficienta samazinājums no 1,47 uz 1,2</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-148 800</w:t>
            </w:r>
          </w:p>
        </w:tc>
        <w:tc>
          <w:tcPr>
            <w:tcW w:w="1499"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-446 400</w:t>
            </w:r>
          </w:p>
        </w:tc>
        <w:tc>
          <w:tcPr>
            <w:tcW w:w="1461"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-446 400</w:t>
            </w:r>
          </w:p>
        </w:tc>
        <w:tc>
          <w:tcPr>
            <w:tcW w:w="1461" w:type="dxa"/>
            <w:tcBorders>
              <w:top w:val="nil"/>
              <w:left w:val="nil"/>
              <w:bottom w:val="single" w:sz="4" w:space="0" w:color="auto"/>
              <w:right w:val="single" w:sz="8"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-446 400</w:t>
            </w:r>
          </w:p>
        </w:tc>
      </w:tr>
      <w:tr w:rsidR="003F593A" w:rsidRPr="00F726ED" w:rsidTr="00EC6D6E">
        <w:trPr>
          <w:trHeight w:val="263"/>
        </w:trPr>
        <w:tc>
          <w:tcPr>
            <w:tcW w:w="1010"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985" w:type="dxa"/>
            <w:vMerge/>
            <w:tcBorders>
              <w:left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5020" w:type="dxa"/>
            <w:tcBorders>
              <w:top w:val="nil"/>
              <w:left w:val="nil"/>
              <w:bottom w:val="single" w:sz="4" w:space="0" w:color="auto"/>
              <w:right w:val="nil"/>
            </w:tcBorders>
            <w:shd w:val="clear" w:color="auto" w:fill="auto"/>
            <w:vAlign w:val="bottom"/>
            <w:hideMark/>
          </w:tcPr>
          <w:p w:rsidR="003F593A" w:rsidRPr="005469E4" w:rsidRDefault="003F593A">
            <w:pPr>
              <w:rPr>
                <w:color w:val="000000"/>
                <w:sz w:val="24"/>
                <w:szCs w:val="24"/>
              </w:rPr>
            </w:pPr>
            <w:r w:rsidRPr="005469E4">
              <w:rPr>
                <w:color w:val="000000"/>
              </w:rPr>
              <w:t>2.Blīvuma koeficienta samazinājums no 1,3 uz 1,2</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-77 480</w:t>
            </w:r>
          </w:p>
        </w:tc>
        <w:tc>
          <w:tcPr>
            <w:tcW w:w="1499"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-232 440</w:t>
            </w:r>
          </w:p>
        </w:tc>
        <w:tc>
          <w:tcPr>
            <w:tcW w:w="1461"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-232 440</w:t>
            </w:r>
          </w:p>
        </w:tc>
        <w:tc>
          <w:tcPr>
            <w:tcW w:w="1461" w:type="dxa"/>
            <w:tcBorders>
              <w:top w:val="nil"/>
              <w:left w:val="nil"/>
              <w:bottom w:val="single" w:sz="4" w:space="0" w:color="auto"/>
              <w:right w:val="single" w:sz="8"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-232 440</w:t>
            </w:r>
          </w:p>
        </w:tc>
      </w:tr>
      <w:tr w:rsidR="003F593A" w:rsidRPr="00D13D9C" w:rsidTr="00EC6D6E">
        <w:trPr>
          <w:trHeight w:val="978"/>
        </w:trPr>
        <w:tc>
          <w:tcPr>
            <w:tcW w:w="1010"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985" w:type="dxa"/>
            <w:vMerge/>
            <w:tcBorders>
              <w:left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5020" w:type="dxa"/>
            <w:tcBorders>
              <w:top w:val="nil"/>
              <w:left w:val="nil"/>
              <w:bottom w:val="single" w:sz="4" w:space="0" w:color="auto"/>
              <w:right w:val="nil"/>
            </w:tcBorders>
            <w:shd w:val="clear" w:color="auto" w:fill="auto"/>
            <w:vAlign w:val="bottom"/>
            <w:hideMark/>
          </w:tcPr>
          <w:p w:rsidR="003F593A" w:rsidRPr="005469E4" w:rsidRDefault="003F593A">
            <w:pPr>
              <w:rPr>
                <w:color w:val="000000"/>
                <w:sz w:val="24"/>
                <w:szCs w:val="24"/>
              </w:rPr>
            </w:pPr>
            <w:r w:rsidRPr="005469E4">
              <w:rPr>
                <w:color w:val="000000"/>
              </w:rPr>
              <w:t>3.Mācību priekšmetu padziļinātās apguves programmu (tradicionāli – profesionālās ievirzes – mūzika, māksla, un valodu apguvei) koeficienta samazinājums no 1,3 uz 1,2 (izņemot mūziku) (aprēķins uz 1,23)</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-200 008</w:t>
            </w:r>
          </w:p>
        </w:tc>
        <w:tc>
          <w:tcPr>
            <w:tcW w:w="1499"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-600 024</w:t>
            </w:r>
          </w:p>
        </w:tc>
        <w:tc>
          <w:tcPr>
            <w:tcW w:w="1461"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-600 024</w:t>
            </w:r>
          </w:p>
        </w:tc>
        <w:tc>
          <w:tcPr>
            <w:tcW w:w="1461" w:type="dxa"/>
            <w:tcBorders>
              <w:top w:val="nil"/>
              <w:left w:val="nil"/>
              <w:bottom w:val="single" w:sz="4" w:space="0" w:color="auto"/>
              <w:right w:val="single" w:sz="8"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-600 024</w:t>
            </w:r>
          </w:p>
        </w:tc>
      </w:tr>
      <w:tr w:rsidR="003F593A" w:rsidRPr="00F726ED" w:rsidTr="00EC6D6E">
        <w:trPr>
          <w:trHeight w:val="505"/>
        </w:trPr>
        <w:tc>
          <w:tcPr>
            <w:tcW w:w="1010"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1985" w:type="dxa"/>
            <w:vMerge/>
            <w:tcBorders>
              <w:left w:val="single" w:sz="4" w:space="0" w:color="auto"/>
              <w:right w:val="single" w:sz="4" w:space="0" w:color="auto"/>
            </w:tcBorders>
            <w:vAlign w:val="center"/>
            <w:hideMark/>
          </w:tcPr>
          <w:p w:rsidR="003F593A" w:rsidRPr="00F726ED" w:rsidRDefault="003F593A" w:rsidP="00F726ED">
            <w:pPr>
              <w:rPr>
                <w:b/>
                <w:bCs/>
                <w:color w:val="000000"/>
                <w:lang w:eastAsia="lv-LV"/>
              </w:rPr>
            </w:pPr>
          </w:p>
        </w:tc>
        <w:tc>
          <w:tcPr>
            <w:tcW w:w="5020" w:type="dxa"/>
            <w:tcBorders>
              <w:top w:val="nil"/>
              <w:left w:val="nil"/>
              <w:bottom w:val="single" w:sz="4" w:space="0" w:color="auto"/>
              <w:right w:val="nil"/>
            </w:tcBorders>
            <w:shd w:val="clear" w:color="auto" w:fill="auto"/>
            <w:vAlign w:val="bottom"/>
            <w:hideMark/>
          </w:tcPr>
          <w:p w:rsidR="003F593A" w:rsidRPr="005469E4" w:rsidRDefault="003F593A" w:rsidP="00AE3DF6">
            <w:pPr>
              <w:rPr>
                <w:color w:val="000000"/>
                <w:sz w:val="24"/>
                <w:szCs w:val="24"/>
              </w:rPr>
            </w:pPr>
            <w:r w:rsidRPr="005469E4">
              <w:rPr>
                <w:color w:val="000000"/>
              </w:rPr>
              <w:t xml:space="preserve">4. Skolēnu, </w:t>
            </w:r>
            <w:r>
              <w:rPr>
                <w:color w:val="000000"/>
              </w:rPr>
              <w:t>pedagogu</w:t>
            </w:r>
            <w:r w:rsidRPr="005469E4">
              <w:rPr>
                <w:color w:val="000000"/>
              </w:rPr>
              <w:t xml:space="preserve"> attiecības palielinājums republikas pilsētās no 10,2 uz 11</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-1 879 048</w:t>
            </w:r>
          </w:p>
        </w:tc>
        <w:tc>
          <w:tcPr>
            <w:tcW w:w="1499"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-5 637 144</w:t>
            </w:r>
          </w:p>
        </w:tc>
        <w:tc>
          <w:tcPr>
            <w:tcW w:w="1461" w:type="dxa"/>
            <w:tcBorders>
              <w:top w:val="nil"/>
              <w:left w:val="nil"/>
              <w:bottom w:val="single" w:sz="4" w:space="0" w:color="auto"/>
              <w:right w:val="single" w:sz="4"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-5 637 144</w:t>
            </w:r>
          </w:p>
        </w:tc>
        <w:tc>
          <w:tcPr>
            <w:tcW w:w="1461" w:type="dxa"/>
            <w:tcBorders>
              <w:top w:val="nil"/>
              <w:left w:val="nil"/>
              <w:bottom w:val="single" w:sz="4" w:space="0" w:color="auto"/>
              <w:right w:val="single" w:sz="8" w:space="0" w:color="auto"/>
            </w:tcBorders>
            <w:shd w:val="clear" w:color="auto" w:fill="auto"/>
            <w:noWrap/>
            <w:vAlign w:val="bottom"/>
            <w:hideMark/>
          </w:tcPr>
          <w:p w:rsidR="003F593A" w:rsidRPr="00D13D9C" w:rsidRDefault="003F593A">
            <w:pPr>
              <w:jc w:val="right"/>
              <w:rPr>
                <w:color w:val="000000"/>
                <w:sz w:val="24"/>
                <w:szCs w:val="24"/>
              </w:rPr>
            </w:pPr>
            <w:r w:rsidRPr="00D13D9C">
              <w:rPr>
                <w:color w:val="000000"/>
              </w:rPr>
              <w:t>-5 637 144</w:t>
            </w:r>
          </w:p>
        </w:tc>
      </w:tr>
      <w:tr w:rsidR="00244836" w:rsidRPr="00F726ED" w:rsidTr="00EC6D6E">
        <w:trPr>
          <w:trHeight w:val="555"/>
        </w:trPr>
        <w:tc>
          <w:tcPr>
            <w:tcW w:w="1010" w:type="dxa"/>
            <w:vMerge/>
            <w:tcBorders>
              <w:top w:val="nil"/>
              <w:left w:val="single" w:sz="4" w:space="0" w:color="auto"/>
              <w:bottom w:val="single" w:sz="4" w:space="0" w:color="auto"/>
              <w:right w:val="single" w:sz="4" w:space="0" w:color="auto"/>
            </w:tcBorders>
            <w:vAlign w:val="center"/>
            <w:hideMark/>
          </w:tcPr>
          <w:p w:rsidR="00244836" w:rsidRPr="00F726ED" w:rsidRDefault="00244836"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244836" w:rsidRPr="00F726ED" w:rsidRDefault="00244836" w:rsidP="00F726ED">
            <w:pPr>
              <w:rPr>
                <w:b/>
                <w:bCs/>
                <w:color w:val="000000"/>
                <w:lang w:eastAsia="lv-LV"/>
              </w:rPr>
            </w:pPr>
          </w:p>
        </w:tc>
        <w:tc>
          <w:tcPr>
            <w:tcW w:w="1985" w:type="dxa"/>
            <w:vMerge/>
            <w:tcBorders>
              <w:left w:val="single" w:sz="4" w:space="0" w:color="auto"/>
              <w:right w:val="single" w:sz="4" w:space="0" w:color="auto"/>
            </w:tcBorders>
            <w:vAlign w:val="center"/>
            <w:hideMark/>
          </w:tcPr>
          <w:p w:rsidR="00244836" w:rsidRPr="00F726ED" w:rsidRDefault="00244836" w:rsidP="00F726ED">
            <w:pPr>
              <w:rPr>
                <w:b/>
                <w:bCs/>
                <w:color w:val="000000"/>
                <w:lang w:eastAsia="lv-LV"/>
              </w:rPr>
            </w:pPr>
          </w:p>
        </w:tc>
        <w:tc>
          <w:tcPr>
            <w:tcW w:w="5020" w:type="dxa"/>
            <w:tcBorders>
              <w:top w:val="nil"/>
              <w:left w:val="nil"/>
              <w:bottom w:val="single" w:sz="4" w:space="0" w:color="auto"/>
              <w:right w:val="nil"/>
            </w:tcBorders>
            <w:shd w:val="clear" w:color="auto" w:fill="auto"/>
            <w:vAlign w:val="bottom"/>
            <w:hideMark/>
          </w:tcPr>
          <w:p w:rsidR="00244836" w:rsidRPr="005469E4" w:rsidRDefault="00244836" w:rsidP="00A810E0">
            <w:pPr>
              <w:rPr>
                <w:b/>
                <w:bCs/>
                <w:color w:val="000000"/>
                <w:sz w:val="24"/>
                <w:szCs w:val="24"/>
              </w:rPr>
            </w:pPr>
            <w:r w:rsidRPr="005469E4">
              <w:rPr>
                <w:b/>
                <w:bCs/>
                <w:color w:val="000000"/>
              </w:rPr>
              <w:t>Kopējā koeficientu izmaiņu</w:t>
            </w:r>
            <w:r>
              <w:rPr>
                <w:b/>
                <w:bCs/>
                <w:color w:val="000000"/>
              </w:rPr>
              <w:t xml:space="preserve"> ietekme</w:t>
            </w:r>
            <w:r w:rsidRPr="005469E4">
              <w:rPr>
                <w:b/>
                <w:bCs/>
                <w:color w:val="000000"/>
              </w:rPr>
              <w:t xml:space="preserve"> - samazinot koeficientus </w:t>
            </w:r>
            <w:r>
              <w:rPr>
                <w:b/>
                <w:bCs/>
                <w:color w:val="000000"/>
              </w:rPr>
              <w:t>(nav matemātiska summa)</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244836" w:rsidRPr="00D13D9C" w:rsidRDefault="00244836">
            <w:pPr>
              <w:jc w:val="right"/>
              <w:rPr>
                <w:b/>
                <w:bCs/>
                <w:color w:val="000000"/>
                <w:sz w:val="24"/>
                <w:szCs w:val="24"/>
              </w:rPr>
            </w:pPr>
            <w:r w:rsidRPr="00D13D9C">
              <w:rPr>
                <w:b/>
                <w:bCs/>
                <w:color w:val="000000"/>
              </w:rPr>
              <w:t>-1 937 376</w:t>
            </w:r>
          </w:p>
        </w:tc>
        <w:tc>
          <w:tcPr>
            <w:tcW w:w="1499" w:type="dxa"/>
            <w:tcBorders>
              <w:top w:val="nil"/>
              <w:left w:val="nil"/>
              <w:bottom w:val="single" w:sz="4" w:space="0" w:color="auto"/>
              <w:right w:val="single" w:sz="4" w:space="0" w:color="auto"/>
            </w:tcBorders>
            <w:shd w:val="clear" w:color="auto" w:fill="auto"/>
            <w:noWrap/>
            <w:vAlign w:val="bottom"/>
            <w:hideMark/>
          </w:tcPr>
          <w:p w:rsidR="00244836" w:rsidRPr="00D13D9C" w:rsidRDefault="00244836">
            <w:pPr>
              <w:jc w:val="right"/>
              <w:rPr>
                <w:b/>
                <w:bCs/>
                <w:color w:val="000000"/>
                <w:sz w:val="24"/>
                <w:szCs w:val="24"/>
              </w:rPr>
            </w:pPr>
            <w:r w:rsidRPr="00D13D9C">
              <w:rPr>
                <w:b/>
                <w:bCs/>
                <w:color w:val="000000"/>
              </w:rPr>
              <w:t>-6 256 912</w:t>
            </w:r>
          </w:p>
        </w:tc>
        <w:tc>
          <w:tcPr>
            <w:tcW w:w="1461" w:type="dxa"/>
            <w:tcBorders>
              <w:top w:val="nil"/>
              <w:left w:val="nil"/>
              <w:bottom w:val="single" w:sz="4" w:space="0" w:color="auto"/>
              <w:right w:val="single" w:sz="4" w:space="0" w:color="auto"/>
            </w:tcBorders>
            <w:shd w:val="clear" w:color="auto" w:fill="auto"/>
            <w:noWrap/>
            <w:vAlign w:val="bottom"/>
            <w:hideMark/>
          </w:tcPr>
          <w:p w:rsidR="00244836" w:rsidRPr="00D13D9C" w:rsidRDefault="00244836">
            <w:pPr>
              <w:jc w:val="right"/>
              <w:rPr>
                <w:b/>
                <w:bCs/>
                <w:color w:val="000000"/>
                <w:sz w:val="24"/>
                <w:szCs w:val="24"/>
              </w:rPr>
            </w:pPr>
            <w:r w:rsidRPr="00D13D9C">
              <w:rPr>
                <w:b/>
                <w:bCs/>
                <w:color w:val="000000"/>
              </w:rPr>
              <w:t>-6 161 334</w:t>
            </w:r>
          </w:p>
        </w:tc>
        <w:tc>
          <w:tcPr>
            <w:tcW w:w="1461" w:type="dxa"/>
            <w:tcBorders>
              <w:top w:val="nil"/>
              <w:left w:val="nil"/>
              <w:bottom w:val="single" w:sz="4" w:space="0" w:color="auto"/>
              <w:right w:val="single" w:sz="8" w:space="0" w:color="auto"/>
            </w:tcBorders>
            <w:shd w:val="clear" w:color="auto" w:fill="auto"/>
            <w:noWrap/>
            <w:vAlign w:val="bottom"/>
            <w:hideMark/>
          </w:tcPr>
          <w:p w:rsidR="00244836" w:rsidRPr="00D13D9C" w:rsidRDefault="00244836">
            <w:pPr>
              <w:jc w:val="right"/>
              <w:rPr>
                <w:b/>
                <w:bCs/>
                <w:color w:val="000000"/>
                <w:sz w:val="24"/>
                <w:szCs w:val="24"/>
              </w:rPr>
            </w:pPr>
            <w:r w:rsidRPr="00D13D9C">
              <w:rPr>
                <w:b/>
                <w:bCs/>
                <w:color w:val="000000"/>
              </w:rPr>
              <w:t>-6 050 130</w:t>
            </w:r>
          </w:p>
        </w:tc>
      </w:tr>
      <w:tr w:rsidR="00601A60" w:rsidRPr="00F726ED" w:rsidTr="00EC56C1">
        <w:trPr>
          <w:trHeight w:val="703"/>
        </w:trPr>
        <w:tc>
          <w:tcPr>
            <w:tcW w:w="1010"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985" w:type="dxa"/>
            <w:vMerge/>
            <w:tcBorders>
              <w:left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5020" w:type="dxa"/>
            <w:tcBorders>
              <w:top w:val="nil"/>
              <w:left w:val="nil"/>
              <w:bottom w:val="single" w:sz="4" w:space="0" w:color="auto"/>
              <w:right w:val="nil"/>
            </w:tcBorders>
            <w:shd w:val="clear" w:color="auto" w:fill="auto"/>
            <w:vAlign w:val="bottom"/>
            <w:hideMark/>
          </w:tcPr>
          <w:p w:rsidR="00601A60" w:rsidRPr="005469E4" w:rsidRDefault="00601A60">
            <w:pPr>
              <w:rPr>
                <w:color w:val="000000"/>
                <w:sz w:val="24"/>
                <w:szCs w:val="24"/>
              </w:rPr>
            </w:pPr>
            <w:r w:rsidRPr="00D13D9C">
              <w:rPr>
                <w:color w:val="000000"/>
              </w:rPr>
              <w:t>5.Vispārējās pamatizglītības programmas izglītības pakāpes koeficienta 1. – 4.klasei palielinājums no 0,75 uz 1 izglītības iestā</w:t>
            </w:r>
            <w:r w:rsidR="00D13D9C" w:rsidRPr="00D13D9C">
              <w:rPr>
                <w:color w:val="000000"/>
              </w:rPr>
              <w:t xml:space="preserve">dēs (izņemot republikas </w:t>
            </w:r>
            <w:r w:rsidRPr="00D13D9C">
              <w:rPr>
                <w:color w:val="000000"/>
              </w:rPr>
              <w:t>pilsētas), kur izglītojamo skaits ir 100 vai mazāk.</w:t>
            </w:r>
            <w:r>
              <w:rPr>
                <w:color w:val="000000"/>
              </w:rPr>
              <w:t xml:space="preserve"> </w:t>
            </w:r>
            <w:r w:rsidR="008E0B93">
              <w:rPr>
                <w:color w:val="000000"/>
              </w:rPr>
              <w:t>(diskutējams)</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393 568</w:t>
            </w:r>
          </w:p>
        </w:tc>
        <w:tc>
          <w:tcPr>
            <w:tcW w:w="1499" w:type="dxa"/>
            <w:tcBorders>
              <w:top w:val="nil"/>
              <w:left w:val="nil"/>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1 180 704</w:t>
            </w:r>
          </w:p>
        </w:tc>
        <w:tc>
          <w:tcPr>
            <w:tcW w:w="1461" w:type="dxa"/>
            <w:tcBorders>
              <w:top w:val="nil"/>
              <w:left w:val="nil"/>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1 180 704</w:t>
            </w:r>
          </w:p>
        </w:tc>
        <w:tc>
          <w:tcPr>
            <w:tcW w:w="1461" w:type="dxa"/>
            <w:tcBorders>
              <w:top w:val="nil"/>
              <w:left w:val="nil"/>
              <w:bottom w:val="single" w:sz="4" w:space="0" w:color="auto"/>
              <w:right w:val="single" w:sz="8"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1 180 704</w:t>
            </w:r>
          </w:p>
        </w:tc>
      </w:tr>
      <w:tr w:rsidR="00601A60" w:rsidRPr="00D13D9C" w:rsidTr="00EC56C1">
        <w:trPr>
          <w:trHeight w:val="124"/>
        </w:trPr>
        <w:tc>
          <w:tcPr>
            <w:tcW w:w="1010"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985" w:type="dxa"/>
            <w:vMerge/>
            <w:tcBorders>
              <w:left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5020" w:type="dxa"/>
            <w:tcBorders>
              <w:top w:val="single" w:sz="4" w:space="0" w:color="auto"/>
              <w:left w:val="nil"/>
              <w:bottom w:val="single" w:sz="4" w:space="0" w:color="auto"/>
              <w:right w:val="nil"/>
            </w:tcBorders>
            <w:shd w:val="clear" w:color="auto" w:fill="auto"/>
            <w:vAlign w:val="bottom"/>
            <w:hideMark/>
          </w:tcPr>
          <w:p w:rsidR="00601A60" w:rsidRPr="005469E4" w:rsidRDefault="00601A60">
            <w:pPr>
              <w:rPr>
                <w:color w:val="000000"/>
                <w:sz w:val="24"/>
                <w:szCs w:val="24"/>
              </w:rPr>
            </w:pPr>
            <w:r w:rsidRPr="005469E4">
              <w:rPr>
                <w:color w:val="000000"/>
              </w:rPr>
              <w:t>6. Koeficienta, kas piemēro skolēnu (bērnu) skaitam, kas apgūst speciālās izglītības programmas speciālajās skolās, speciālās izglītības klasēs (grupās) vai integrēti vispārējās izglītības iestādēs palielinājums no 1,6 uz 2,5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1 183 636</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3 550 908</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3 550 908</w:t>
            </w:r>
          </w:p>
        </w:tc>
        <w:tc>
          <w:tcPr>
            <w:tcW w:w="1461" w:type="dxa"/>
            <w:tcBorders>
              <w:top w:val="single" w:sz="4" w:space="0" w:color="auto"/>
              <w:left w:val="nil"/>
              <w:bottom w:val="single" w:sz="4" w:space="0" w:color="auto"/>
              <w:right w:val="single" w:sz="8"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3 550 908</w:t>
            </w:r>
          </w:p>
        </w:tc>
      </w:tr>
      <w:tr w:rsidR="00601A60" w:rsidRPr="00D13D9C" w:rsidTr="00EC56C1">
        <w:trPr>
          <w:trHeight w:val="632"/>
        </w:trPr>
        <w:tc>
          <w:tcPr>
            <w:tcW w:w="1010"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985" w:type="dxa"/>
            <w:vMerge/>
            <w:tcBorders>
              <w:left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5020" w:type="dxa"/>
            <w:tcBorders>
              <w:top w:val="single" w:sz="4" w:space="0" w:color="auto"/>
              <w:left w:val="nil"/>
              <w:bottom w:val="single" w:sz="4" w:space="0" w:color="auto"/>
              <w:right w:val="nil"/>
            </w:tcBorders>
            <w:shd w:val="clear" w:color="auto" w:fill="auto"/>
            <w:vAlign w:val="bottom"/>
            <w:hideMark/>
          </w:tcPr>
          <w:p w:rsidR="00601A60" w:rsidRPr="005469E4" w:rsidRDefault="00601A60">
            <w:pPr>
              <w:rPr>
                <w:color w:val="000000"/>
                <w:sz w:val="24"/>
                <w:szCs w:val="24"/>
              </w:rPr>
            </w:pPr>
            <w:r w:rsidRPr="005469E4">
              <w:rPr>
                <w:color w:val="000000"/>
              </w:rPr>
              <w:t>7. Papildus pienākumu 2 stundas apmaksa bērnu no piecu gadu vecuma izglītošanā nodarbinātajiem pirmsskolas izglītības pedagogiem</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313 088</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939 264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939 264</w:t>
            </w:r>
          </w:p>
        </w:tc>
        <w:tc>
          <w:tcPr>
            <w:tcW w:w="1461" w:type="dxa"/>
            <w:tcBorders>
              <w:top w:val="single" w:sz="4" w:space="0" w:color="auto"/>
              <w:left w:val="nil"/>
              <w:bottom w:val="single" w:sz="4" w:space="0" w:color="auto"/>
              <w:right w:val="single" w:sz="8"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939 264</w:t>
            </w:r>
          </w:p>
        </w:tc>
      </w:tr>
      <w:tr w:rsidR="00601A60" w:rsidRPr="00D13D9C" w:rsidTr="00601A60">
        <w:trPr>
          <w:trHeight w:val="293"/>
        </w:trPr>
        <w:tc>
          <w:tcPr>
            <w:tcW w:w="1010"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985" w:type="dxa"/>
            <w:vMerge/>
            <w:tcBorders>
              <w:left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5020" w:type="dxa"/>
            <w:tcBorders>
              <w:top w:val="single" w:sz="4" w:space="0" w:color="auto"/>
              <w:left w:val="nil"/>
              <w:bottom w:val="nil"/>
              <w:right w:val="nil"/>
            </w:tcBorders>
            <w:shd w:val="clear" w:color="auto" w:fill="auto"/>
            <w:vAlign w:val="bottom"/>
            <w:hideMark/>
          </w:tcPr>
          <w:p w:rsidR="00601A60" w:rsidRPr="00D13D9C" w:rsidRDefault="00601A60">
            <w:pPr>
              <w:rPr>
                <w:color w:val="000000"/>
                <w:sz w:val="24"/>
                <w:szCs w:val="24"/>
              </w:rPr>
            </w:pPr>
            <w:r w:rsidRPr="00D13D9C">
              <w:rPr>
                <w:color w:val="000000"/>
              </w:rPr>
              <w:t>Finansējums 4. un 5.kvalitātes pakāpes iezīmēšanai</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47 084</w:t>
            </w:r>
          </w:p>
        </w:tc>
        <w:tc>
          <w:tcPr>
            <w:tcW w:w="1499" w:type="dxa"/>
            <w:tcBorders>
              <w:top w:val="single" w:sz="4" w:space="0" w:color="auto"/>
              <w:left w:val="nil"/>
              <w:bottom w:val="nil"/>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586 036</w:t>
            </w:r>
          </w:p>
        </w:tc>
        <w:tc>
          <w:tcPr>
            <w:tcW w:w="1461" w:type="dxa"/>
            <w:tcBorders>
              <w:top w:val="single" w:sz="4" w:space="0" w:color="auto"/>
              <w:left w:val="nil"/>
              <w:bottom w:val="nil"/>
              <w:right w:val="single" w:sz="4"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490 458</w:t>
            </w:r>
          </w:p>
        </w:tc>
        <w:tc>
          <w:tcPr>
            <w:tcW w:w="1461" w:type="dxa"/>
            <w:tcBorders>
              <w:top w:val="single" w:sz="4" w:space="0" w:color="auto"/>
              <w:left w:val="nil"/>
              <w:bottom w:val="nil"/>
              <w:right w:val="single" w:sz="8" w:space="0" w:color="auto"/>
            </w:tcBorders>
            <w:shd w:val="clear" w:color="auto" w:fill="auto"/>
            <w:noWrap/>
            <w:vAlign w:val="bottom"/>
            <w:hideMark/>
          </w:tcPr>
          <w:p w:rsidR="00601A60" w:rsidRPr="00D13D9C" w:rsidRDefault="00601A60">
            <w:pPr>
              <w:jc w:val="right"/>
              <w:rPr>
                <w:color w:val="000000"/>
                <w:sz w:val="24"/>
                <w:szCs w:val="24"/>
              </w:rPr>
            </w:pPr>
            <w:r w:rsidRPr="00D13D9C">
              <w:rPr>
                <w:color w:val="000000"/>
              </w:rPr>
              <w:t>379 254</w:t>
            </w:r>
          </w:p>
        </w:tc>
      </w:tr>
      <w:tr w:rsidR="00601A60" w:rsidRPr="00D13D9C" w:rsidTr="00EC6D6E">
        <w:trPr>
          <w:trHeight w:val="469"/>
        </w:trPr>
        <w:tc>
          <w:tcPr>
            <w:tcW w:w="1010"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275" w:type="dxa"/>
            <w:vMerge/>
            <w:tcBorders>
              <w:top w:val="nil"/>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985" w:type="dxa"/>
            <w:vMerge/>
            <w:tcBorders>
              <w:left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5020" w:type="dxa"/>
            <w:tcBorders>
              <w:top w:val="single" w:sz="4" w:space="0" w:color="auto"/>
              <w:left w:val="nil"/>
              <w:bottom w:val="nil"/>
              <w:right w:val="nil"/>
            </w:tcBorders>
            <w:shd w:val="clear" w:color="auto" w:fill="auto"/>
            <w:vAlign w:val="bottom"/>
            <w:hideMark/>
          </w:tcPr>
          <w:p w:rsidR="00601A60" w:rsidRPr="005469E4" w:rsidRDefault="00601A60" w:rsidP="003E683F">
            <w:pPr>
              <w:rPr>
                <w:b/>
                <w:bCs/>
                <w:color w:val="000000"/>
                <w:sz w:val="24"/>
                <w:szCs w:val="24"/>
              </w:rPr>
            </w:pPr>
            <w:r w:rsidRPr="005469E4">
              <w:rPr>
                <w:b/>
                <w:bCs/>
                <w:color w:val="000000"/>
              </w:rPr>
              <w:t>Kopējā koeficientu izmaiņu ietekme - palielinot koeficientus un atbalstu</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1 937 376</w:t>
            </w:r>
          </w:p>
        </w:tc>
        <w:tc>
          <w:tcPr>
            <w:tcW w:w="1499" w:type="dxa"/>
            <w:tcBorders>
              <w:top w:val="single" w:sz="4" w:space="0" w:color="auto"/>
              <w:left w:val="nil"/>
              <w:bottom w:val="nil"/>
              <w:right w:val="single" w:sz="4"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6 256 912</w:t>
            </w:r>
          </w:p>
        </w:tc>
        <w:tc>
          <w:tcPr>
            <w:tcW w:w="1461" w:type="dxa"/>
            <w:tcBorders>
              <w:top w:val="single" w:sz="4" w:space="0" w:color="auto"/>
              <w:left w:val="nil"/>
              <w:bottom w:val="nil"/>
              <w:right w:val="single" w:sz="4"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6 161 334</w:t>
            </w:r>
          </w:p>
        </w:tc>
        <w:tc>
          <w:tcPr>
            <w:tcW w:w="1461" w:type="dxa"/>
            <w:tcBorders>
              <w:top w:val="single" w:sz="4" w:space="0" w:color="auto"/>
              <w:left w:val="nil"/>
              <w:bottom w:val="nil"/>
              <w:right w:val="single" w:sz="8"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6 050 130</w:t>
            </w:r>
          </w:p>
        </w:tc>
      </w:tr>
      <w:tr w:rsidR="00601A60" w:rsidRPr="00F726ED" w:rsidTr="003F1D4F">
        <w:trPr>
          <w:trHeight w:val="283"/>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1985" w:type="dxa"/>
            <w:vMerge/>
            <w:tcBorders>
              <w:left w:val="single" w:sz="4" w:space="0" w:color="auto"/>
              <w:bottom w:val="single" w:sz="4" w:space="0" w:color="auto"/>
              <w:right w:val="single" w:sz="4" w:space="0" w:color="auto"/>
            </w:tcBorders>
            <w:vAlign w:val="center"/>
            <w:hideMark/>
          </w:tcPr>
          <w:p w:rsidR="00601A60" w:rsidRPr="00F726ED" w:rsidRDefault="00601A60" w:rsidP="00F726ED">
            <w:pPr>
              <w:rPr>
                <w:b/>
                <w:bCs/>
                <w:color w:val="000000"/>
                <w:lang w:eastAsia="lv-LV"/>
              </w:rPr>
            </w:pPr>
          </w:p>
        </w:tc>
        <w:tc>
          <w:tcPr>
            <w:tcW w:w="5020" w:type="dxa"/>
            <w:tcBorders>
              <w:top w:val="single" w:sz="4" w:space="0" w:color="auto"/>
              <w:left w:val="nil"/>
              <w:bottom w:val="single" w:sz="4" w:space="0" w:color="auto"/>
              <w:right w:val="nil"/>
            </w:tcBorders>
            <w:shd w:val="clear" w:color="auto" w:fill="auto"/>
            <w:vAlign w:val="bottom"/>
            <w:hideMark/>
          </w:tcPr>
          <w:p w:rsidR="00601A60" w:rsidRPr="005469E4" w:rsidRDefault="00601A60">
            <w:pPr>
              <w:rPr>
                <w:b/>
                <w:bCs/>
                <w:color w:val="000000"/>
                <w:sz w:val="24"/>
                <w:szCs w:val="24"/>
              </w:rPr>
            </w:pPr>
            <w:r w:rsidRPr="005469E4">
              <w:rPr>
                <w:b/>
                <w:bCs/>
                <w:color w:val="000000"/>
              </w:rPr>
              <w:t>Kopējā koeficientu izmaiņu ietekme uz budžetu - IZM:</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601A60" w:rsidRPr="00D13D9C" w:rsidRDefault="00601A60">
            <w:pPr>
              <w:jc w:val="right"/>
              <w:rPr>
                <w:b/>
                <w:bCs/>
                <w:color w:val="000000"/>
                <w:sz w:val="24"/>
                <w:szCs w:val="24"/>
              </w:rPr>
            </w:pPr>
            <w:r w:rsidRPr="00D13D9C">
              <w:rPr>
                <w:b/>
                <w:bCs/>
                <w:color w:val="000000"/>
              </w:rPr>
              <w:t>0</w:t>
            </w:r>
          </w:p>
        </w:tc>
      </w:tr>
      <w:tr w:rsidR="001B0F83" w:rsidRPr="00F726ED" w:rsidTr="003F1D4F">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1B0F83" w:rsidRPr="00F726ED" w:rsidRDefault="001B0F83" w:rsidP="00F726ED">
            <w:pPr>
              <w:jc w:val="center"/>
              <w:rPr>
                <w:b/>
                <w:bCs/>
                <w:color w:val="000000"/>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B0F83" w:rsidRPr="00F726ED" w:rsidRDefault="001B0F83" w:rsidP="00F726ED">
            <w:pPr>
              <w:jc w:val="center"/>
              <w:rPr>
                <w:b/>
                <w:bCs/>
                <w:color w:val="000000"/>
                <w:lang w:eastAsia="lv-LV"/>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B0F83" w:rsidRPr="00F726ED" w:rsidRDefault="001B0F83" w:rsidP="00F726ED">
            <w:pPr>
              <w:rPr>
                <w:b/>
                <w:bCs/>
                <w:color w:val="000000"/>
                <w:lang w:eastAsia="lv-LV"/>
              </w:rPr>
            </w:pPr>
          </w:p>
        </w:tc>
        <w:tc>
          <w:tcPr>
            <w:tcW w:w="5020" w:type="dxa"/>
            <w:tcBorders>
              <w:top w:val="single" w:sz="4" w:space="0" w:color="auto"/>
              <w:left w:val="nil"/>
              <w:bottom w:val="single" w:sz="4" w:space="0" w:color="auto"/>
              <w:right w:val="nil"/>
            </w:tcBorders>
            <w:shd w:val="clear" w:color="auto" w:fill="auto"/>
            <w:vAlign w:val="bottom"/>
            <w:hideMark/>
          </w:tcPr>
          <w:p w:rsidR="001B0F83" w:rsidRPr="005469E4" w:rsidRDefault="001B0F83">
            <w:pPr>
              <w:jc w:val="right"/>
              <w:rPr>
                <w:b/>
                <w:bCs/>
                <w:color w:val="000000"/>
                <w:sz w:val="24"/>
                <w:szCs w:val="24"/>
              </w:rPr>
            </w:pPr>
            <w:r w:rsidRPr="005469E4">
              <w:rPr>
                <w:b/>
                <w:bCs/>
                <w:color w:val="000000"/>
              </w:rPr>
              <w:t>Kopā 1.solim:</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F83" w:rsidRPr="00D13D9C" w:rsidRDefault="001B0F83">
            <w:pPr>
              <w:jc w:val="right"/>
              <w:rPr>
                <w:b/>
                <w:bCs/>
                <w:color w:val="000000"/>
                <w:sz w:val="24"/>
                <w:szCs w:val="24"/>
              </w:rPr>
            </w:pPr>
            <w:r w:rsidRPr="00D13D9C">
              <w:rPr>
                <w:b/>
                <w:bCs/>
                <w:color w:val="000000"/>
              </w:rPr>
              <w:t>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1B0F83" w:rsidRPr="00D13D9C" w:rsidRDefault="001B0F83">
            <w:pPr>
              <w:jc w:val="right"/>
              <w:rPr>
                <w:b/>
                <w:bCs/>
                <w:color w:val="000000"/>
                <w:sz w:val="24"/>
                <w:szCs w:val="24"/>
              </w:rPr>
            </w:pPr>
            <w:r w:rsidRPr="00D13D9C">
              <w:rPr>
                <w:b/>
                <w:bCs/>
                <w:color w:val="000000"/>
              </w:rPr>
              <w:t>212 644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1B0F83" w:rsidRPr="00D13D9C" w:rsidRDefault="001B0F83">
            <w:pPr>
              <w:jc w:val="right"/>
              <w:rPr>
                <w:b/>
                <w:bCs/>
                <w:color w:val="000000"/>
                <w:sz w:val="24"/>
                <w:szCs w:val="24"/>
              </w:rPr>
            </w:pPr>
            <w:r w:rsidRPr="00D13D9C">
              <w:rPr>
                <w:b/>
                <w:bCs/>
                <w:color w:val="000000"/>
              </w:rPr>
              <w:t>411 030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1B0F83" w:rsidRPr="00D13D9C" w:rsidRDefault="001B0F83">
            <w:pPr>
              <w:jc w:val="right"/>
              <w:rPr>
                <w:b/>
                <w:bCs/>
                <w:color w:val="000000"/>
                <w:sz w:val="24"/>
                <w:szCs w:val="24"/>
              </w:rPr>
            </w:pPr>
            <w:r w:rsidRPr="00D13D9C">
              <w:rPr>
                <w:b/>
                <w:bCs/>
                <w:color w:val="000000"/>
              </w:rPr>
              <w:t>522 234</w:t>
            </w:r>
          </w:p>
        </w:tc>
      </w:tr>
      <w:tr w:rsidR="000C5247" w:rsidRPr="00F726ED" w:rsidTr="00A468B9">
        <w:trPr>
          <w:trHeight w:val="3503"/>
        </w:trPr>
        <w:tc>
          <w:tcPr>
            <w:tcW w:w="1010" w:type="dxa"/>
            <w:tcBorders>
              <w:top w:val="single" w:sz="4" w:space="0" w:color="auto"/>
              <w:left w:val="single" w:sz="4" w:space="0" w:color="auto"/>
              <w:bottom w:val="nil"/>
              <w:right w:val="single" w:sz="4" w:space="0" w:color="auto"/>
            </w:tcBorders>
            <w:shd w:val="clear" w:color="auto" w:fill="auto"/>
            <w:noWrap/>
            <w:hideMark/>
          </w:tcPr>
          <w:p w:rsidR="000C5247" w:rsidRPr="00F726ED" w:rsidRDefault="000C5247" w:rsidP="00F726ED">
            <w:pPr>
              <w:rPr>
                <w:b/>
                <w:bCs/>
                <w:color w:val="000000"/>
                <w:lang w:eastAsia="lv-LV"/>
              </w:rPr>
            </w:pPr>
            <w:r w:rsidRPr="00F726ED">
              <w:rPr>
                <w:b/>
                <w:bCs/>
                <w:color w:val="000000"/>
                <w:lang w:eastAsia="lv-LV"/>
              </w:rPr>
              <w:t>2.solis</w:t>
            </w:r>
          </w:p>
        </w:tc>
        <w:tc>
          <w:tcPr>
            <w:tcW w:w="1275" w:type="dxa"/>
            <w:tcBorders>
              <w:top w:val="single" w:sz="4" w:space="0" w:color="auto"/>
              <w:left w:val="nil"/>
              <w:bottom w:val="nil"/>
              <w:right w:val="single" w:sz="4" w:space="0" w:color="auto"/>
            </w:tcBorders>
            <w:shd w:val="clear" w:color="auto" w:fill="auto"/>
            <w:hideMark/>
          </w:tcPr>
          <w:p w:rsidR="000C5247" w:rsidRPr="00F726ED" w:rsidRDefault="000C5247" w:rsidP="00F726ED">
            <w:pPr>
              <w:rPr>
                <w:b/>
                <w:bCs/>
                <w:color w:val="000000"/>
                <w:lang w:eastAsia="lv-LV"/>
              </w:rPr>
            </w:pPr>
            <w:r w:rsidRPr="00F726ED">
              <w:rPr>
                <w:b/>
                <w:bCs/>
                <w:color w:val="000000"/>
                <w:lang w:eastAsia="lv-LV"/>
              </w:rPr>
              <w:t>01.01.2014.</w:t>
            </w:r>
          </w:p>
        </w:tc>
        <w:tc>
          <w:tcPr>
            <w:tcW w:w="1985" w:type="dxa"/>
            <w:tcBorders>
              <w:top w:val="single" w:sz="4" w:space="0" w:color="auto"/>
              <w:left w:val="nil"/>
              <w:bottom w:val="nil"/>
              <w:right w:val="single" w:sz="4" w:space="0" w:color="auto"/>
            </w:tcBorders>
            <w:shd w:val="clear" w:color="auto" w:fill="auto"/>
            <w:hideMark/>
          </w:tcPr>
          <w:p w:rsidR="000C5247" w:rsidRPr="00F726ED" w:rsidRDefault="000C5247" w:rsidP="00F726ED">
            <w:pPr>
              <w:rPr>
                <w:b/>
                <w:bCs/>
                <w:color w:val="000000"/>
                <w:lang w:eastAsia="lv-LV"/>
              </w:rPr>
            </w:pPr>
            <w:r w:rsidRPr="00F726ED">
              <w:rPr>
                <w:b/>
                <w:bCs/>
                <w:color w:val="000000"/>
                <w:lang w:eastAsia="lv-LV"/>
              </w:rPr>
              <w:t xml:space="preserve">Pakāpeniska pedagogu atalgojuma paaugstināšana atbilstoši darba kvalitātei un profesionālā un sociālā atbalsta nodrošināšana, nepalielinot samaksu par likmi; </w:t>
            </w:r>
            <w:r w:rsidRPr="00F726ED">
              <w:rPr>
                <w:b/>
                <w:bCs/>
                <w:color w:val="000000"/>
                <w:lang w:eastAsia="lv-LV"/>
              </w:rPr>
              <w:br/>
              <w:t>atbalsts reģionu attīstībai, palielinot finansējumu mazajām skolām.</w:t>
            </w:r>
          </w:p>
        </w:tc>
        <w:tc>
          <w:tcPr>
            <w:tcW w:w="5020" w:type="dxa"/>
            <w:tcBorders>
              <w:top w:val="single" w:sz="4" w:space="0" w:color="auto"/>
              <w:left w:val="nil"/>
              <w:bottom w:val="single" w:sz="4" w:space="0" w:color="auto"/>
              <w:right w:val="single" w:sz="4" w:space="0" w:color="auto"/>
            </w:tcBorders>
            <w:shd w:val="clear" w:color="auto" w:fill="auto"/>
            <w:hideMark/>
          </w:tcPr>
          <w:p w:rsidR="000C5247" w:rsidRPr="00D13D9C" w:rsidRDefault="00760BFC" w:rsidP="00F726ED">
            <w:pPr>
              <w:rPr>
                <w:b/>
                <w:bCs/>
                <w:color w:val="000000"/>
                <w:lang w:eastAsia="lv-LV"/>
              </w:rPr>
            </w:pPr>
            <w:r>
              <w:rPr>
                <w:b/>
                <w:bCs/>
                <w:color w:val="000000"/>
                <w:lang w:eastAsia="lv-LV"/>
              </w:rPr>
              <w:t>P</w:t>
            </w:r>
            <w:r w:rsidR="000C5247" w:rsidRPr="00F726ED">
              <w:rPr>
                <w:b/>
                <w:bCs/>
                <w:color w:val="000000"/>
                <w:lang w:eastAsia="lv-LV"/>
              </w:rPr>
              <w:t>rogrammas 5.1.sadaļas I. - III. darbības virzieni (izņemot kvalitātes pakāpes, jo ir 1.solī))</w:t>
            </w:r>
            <w:r>
              <w:rPr>
                <w:b/>
                <w:bCs/>
                <w:color w:val="000000"/>
                <w:lang w:eastAsia="lv-LV"/>
              </w:rPr>
              <w:t xml:space="preserve"> un</w:t>
            </w:r>
            <w:r w:rsidR="000C5247" w:rsidRPr="00F726ED">
              <w:rPr>
                <w:b/>
                <w:bCs/>
                <w:color w:val="000000"/>
                <w:lang w:eastAsia="lv-LV"/>
              </w:rPr>
              <w:t xml:space="preserve"> 5.3. </w:t>
            </w:r>
            <w:r w:rsidR="000C5247" w:rsidRPr="00D13D9C">
              <w:rPr>
                <w:b/>
                <w:bCs/>
                <w:color w:val="000000"/>
                <w:lang w:eastAsia="lv-LV"/>
              </w:rPr>
              <w:t>sadaļa – IZM:</w:t>
            </w:r>
          </w:p>
          <w:p w:rsidR="000C5247" w:rsidRPr="00D13D9C" w:rsidRDefault="000C5247" w:rsidP="00E50D66">
            <w:pPr>
              <w:pStyle w:val="ListParagraph"/>
              <w:numPr>
                <w:ilvl w:val="0"/>
                <w:numId w:val="19"/>
              </w:numPr>
              <w:tabs>
                <w:tab w:val="left" w:pos="175"/>
              </w:tabs>
              <w:ind w:left="34" w:firstLine="0"/>
              <w:rPr>
                <w:color w:val="000000"/>
                <w:lang w:eastAsia="lv-LV"/>
              </w:rPr>
            </w:pPr>
            <w:r w:rsidRPr="00D13D9C">
              <w:rPr>
                <w:color w:val="000000"/>
                <w:lang w:eastAsia="lv-LV"/>
              </w:rPr>
              <w:t>Pirmsskolas</w:t>
            </w:r>
            <w:r w:rsidRPr="00D13D9C">
              <w:rPr>
                <w:bCs/>
                <w:color w:val="000000"/>
                <w:lang w:eastAsia="lv-LV"/>
              </w:rPr>
              <w:t xml:space="preserve"> 5-6 gadīgo </w:t>
            </w:r>
            <w:r w:rsidRPr="00D13D9C">
              <w:rPr>
                <w:color w:val="000000"/>
                <w:lang w:eastAsia="lv-LV"/>
              </w:rPr>
              <w:t>obligātā sagatavošana - papildu pienākumu stundu apmaksa pedagogiem;</w:t>
            </w:r>
          </w:p>
          <w:p w:rsidR="000C5247" w:rsidRPr="00D13D9C" w:rsidRDefault="000C5247" w:rsidP="00E50D66">
            <w:pPr>
              <w:pStyle w:val="ListParagraph"/>
              <w:numPr>
                <w:ilvl w:val="0"/>
                <w:numId w:val="19"/>
              </w:numPr>
              <w:tabs>
                <w:tab w:val="left" w:pos="175"/>
              </w:tabs>
              <w:ind w:left="34" w:firstLine="0"/>
              <w:rPr>
                <w:color w:val="000000"/>
                <w:lang w:eastAsia="lv-LV"/>
              </w:rPr>
            </w:pPr>
            <w:r w:rsidRPr="00D13D9C">
              <w:rPr>
                <w:color w:val="000000"/>
                <w:lang w:eastAsia="lv-LV"/>
              </w:rPr>
              <w:t>Izglītības iestāžu uz pedagoga darba laika noteikšanas atbilstoši Darba likumam (40 stundu darba nedēļa) modeļa pilotēšana un aprobēšana;</w:t>
            </w:r>
          </w:p>
          <w:p w:rsidR="000C5247" w:rsidRPr="00D13D9C" w:rsidRDefault="000C5247" w:rsidP="00E50D66">
            <w:pPr>
              <w:pStyle w:val="ListParagraph"/>
              <w:numPr>
                <w:ilvl w:val="0"/>
                <w:numId w:val="19"/>
              </w:numPr>
              <w:tabs>
                <w:tab w:val="left" w:pos="175"/>
              </w:tabs>
              <w:ind w:left="34" w:firstLine="0"/>
              <w:rPr>
                <w:color w:val="000000"/>
                <w:lang w:eastAsia="lv-LV"/>
              </w:rPr>
            </w:pPr>
            <w:r w:rsidRPr="00D13D9C">
              <w:rPr>
                <w:color w:val="000000"/>
                <w:lang w:eastAsia="lv-LV"/>
              </w:rPr>
              <w:t>Nodrošināta pedagogu profesionālās kompetences paaugstināšana;</w:t>
            </w:r>
          </w:p>
          <w:p w:rsidR="000C5247" w:rsidRPr="00D13D9C" w:rsidRDefault="000C5247" w:rsidP="00E50D66">
            <w:pPr>
              <w:pStyle w:val="ListParagraph"/>
              <w:numPr>
                <w:ilvl w:val="0"/>
                <w:numId w:val="19"/>
              </w:numPr>
              <w:tabs>
                <w:tab w:val="left" w:pos="175"/>
              </w:tabs>
              <w:ind w:left="34" w:firstLine="0"/>
              <w:rPr>
                <w:color w:val="000000"/>
                <w:lang w:eastAsia="lv-LV"/>
              </w:rPr>
            </w:pPr>
            <w:r w:rsidRPr="00D13D9C">
              <w:rPr>
                <w:color w:val="000000"/>
                <w:lang w:eastAsia="lv-LV"/>
              </w:rPr>
              <w:t>Izglītības procesā nepieciešamo mācību līdzekļu nodrošinājuma bāzes izveide;</w:t>
            </w:r>
          </w:p>
          <w:p w:rsidR="000C5247" w:rsidRPr="00F726ED" w:rsidRDefault="000C5247" w:rsidP="007F27E8">
            <w:pPr>
              <w:pStyle w:val="ListParagraph"/>
              <w:numPr>
                <w:ilvl w:val="0"/>
                <w:numId w:val="19"/>
              </w:numPr>
              <w:tabs>
                <w:tab w:val="left" w:pos="175"/>
              </w:tabs>
              <w:ind w:left="34" w:firstLine="0"/>
              <w:rPr>
                <w:b/>
                <w:bCs/>
                <w:color w:val="000000"/>
                <w:lang w:eastAsia="lv-LV"/>
              </w:rPr>
            </w:pPr>
            <w:r w:rsidRPr="00D13D9C">
              <w:rPr>
                <w:color w:val="000000"/>
                <w:lang w:eastAsia="lv-LV"/>
              </w:rPr>
              <w:t>Finansējuma palielināšana pedagogu darba samaksai, vienlaikus nodrošinot izglītības programmai atbilstošu apmaksājamo stundu skaitu (5.3 sadaļa).</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0C5247" w:rsidRPr="00AA42C3" w:rsidRDefault="000C5247" w:rsidP="00F726ED">
            <w:pPr>
              <w:jc w:val="right"/>
              <w:rPr>
                <w:b/>
                <w:bCs/>
                <w:color w:val="000000"/>
                <w:highlight w:val="magenta"/>
                <w:lang w:eastAsia="lv-LV"/>
              </w:rPr>
            </w:pPr>
            <w:r w:rsidRPr="000C5247">
              <w:rPr>
                <w:b/>
                <w:bCs/>
                <w:color w:val="000000"/>
                <w:lang w:eastAsia="lv-LV"/>
              </w:rPr>
              <w:t>0</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0C5247" w:rsidRPr="00D13D9C" w:rsidRDefault="000C5247">
            <w:pPr>
              <w:jc w:val="right"/>
              <w:rPr>
                <w:b/>
                <w:bCs/>
                <w:color w:val="000000"/>
                <w:sz w:val="24"/>
                <w:szCs w:val="24"/>
              </w:rPr>
            </w:pPr>
            <w:r w:rsidRPr="00D13D9C">
              <w:rPr>
                <w:b/>
                <w:bCs/>
                <w:color w:val="000000"/>
              </w:rPr>
              <w:t>5 477 577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0C5247" w:rsidRPr="00D13D9C" w:rsidRDefault="000C5247">
            <w:pPr>
              <w:jc w:val="right"/>
              <w:rPr>
                <w:b/>
                <w:bCs/>
                <w:color w:val="000000"/>
                <w:sz w:val="24"/>
                <w:szCs w:val="24"/>
              </w:rPr>
            </w:pPr>
            <w:r w:rsidRPr="00D13D9C">
              <w:rPr>
                <w:b/>
                <w:bCs/>
                <w:color w:val="000000"/>
              </w:rPr>
              <w:t>4 957 577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0C5247" w:rsidRPr="00D13D9C" w:rsidRDefault="000C5247">
            <w:pPr>
              <w:jc w:val="right"/>
              <w:rPr>
                <w:b/>
                <w:bCs/>
                <w:color w:val="000000"/>
                <w:sz w:val="24"/>
                <w:szCs w:val="24"/>
              </w:rPr>
            </w:pPr>
            <w:r w:rsidRPr="00D13D9C">
              <w:rPr>
                <w:b/>
                <w:bCs/>
                <w:color w:val="000000"/>
              </w:rPr>
              <w:t>4 957 577</w:t>
            </w:r>
          </w:p>
        </w:tc>
      </w:tr>
      <w:tr w:rsidR="000C5247" w:rsidRPr="00F726ED" w:rsidTr="00A468B9">
        <w:trPr>
          <w:trHeight w:val="315"/>
        </w:trPr>
        <w:tc>
          <w:tcPr>
            <w:tcW w:w="9290" w:type="dxa"/>
            <w:gridSpan w:val="4"/>
            <w:tcBorders>
              <w:top w:val="single" w:sz="4" w:space="0" w:color="auto"/>
              <w:left w:val="single" w:sz="4" w:space="0" w:color="auto"/>
              <w:bottom w:val="single" w:sz="4" w:space="0" w:color="auto"/>
              <w:right w:val="nil"/>
            </w:tcBorders>
            <w:shd w:val="clear" w:color="auto" w:fill="auto"/>
            <w:vAlign w:val="bottom"/>
            <w:hideMark/>
          </w:tcPr>
          <w:p w:rsidR="000C5247" w:rsidRPr="00B25494" w:rsidRDefault="00441578">
            <w:pPr>
              <w:jc w:val="right"/>
              <w:rPr>
                <w:b/>
                <w:bCs/>
                <w:color w:val="000000"/>
                <w:sz w:val="24"/>
                <w:szCs w:val="24"/>
              </w:rPr>
            </w:pPr>
            <w:r w:rsidRPr="00441578">
              <w:rPr>
                <w:b/>
                <w:bCs/>
                <w:color w:val="000000"/>
              </w:rPr>
              <w:t>Kopā 1. un 2. solim papildus nepieciešams IZM:</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rsidR="000C5247" w:rsidRPr="003D2B1D" w:rsidRDefault="00441578" w:rsidP="00F726ED">
            <w:pPr>
              <w:jc w:val="right"/>
              <w:rPr>
                <w:b/>
                <w:bCs/>
                <w:color w:val="000000"/>
                <w:lang w:eastAsia="lv-LV"/>
              </w:rPr>
            </w:pPr>
            <w:r w:rsidRPr="00441578">
              <w:rPr>
                <w:b/>
                <w:bCs/>
                <w:color w:val="000000"/>
                <w:lang w:eastAsia="lv-LV"/>
              </w:rPr>
              <w:t>0</w:t>
            </w:r>
          </w:p>
        </w:tc>
        <w:tc>
          <w:tcPr>
            <w:tcW w:w="1499" w:type="dxa"/>
            <w:tcBorders>
              <w:top w:val="nil"/>
              <w:left w:val="nil"/>
              <w:bottom w:val="single" w:sz="4" w:space="0" w:color="auto"/>
              <w:right w:val="single" w:sz="4" w:space="0" w:color="auto"/>
            </w:tcBorders>
            <w:shd w:val="clear" w:color="auto" w:fill="auto"/>
            <w:noWrap/>
            <w:vAlign w:val="bottom"/>
            <w:hideMark/>
          </w:tcPr>
          <w:p w:rsidR="000C5247" w:rsidRPr="00B25494" w:rsidRDefault="00441578">
            <w:pPr>
              <w:jc w:val="right"/>
              <w:rPr>
                <w:b/>
                <w:bCs/>
                <w:color w:val="000000"/>
                <w:sz w:val="24"/>
                <w:szCs w:val="24"/>
              </w:rPr>
            </w:pPr>
            <w:r w:rsidRPr="00441578">
              <w:rPr>
                <w:b/>
                <w:bCs/>
                <w:color w:val="000000"/>
              </w:rPr>
              <w:t>5 690 221</w:t>
            </w:r>
          </w:p>
        </w:tc>
        <w:tc>
          <w:tcPr>
            <w:tcW w:w="1461" w:type="dxa"/>
            <w:tcBorders>
              <w:top w:val="nil"/>
              <w:left w:val="nil"/>
              <w:bottom w:val="single" w:sz="4" w:space="0" w:color="auto"/>
              <w:right w:val="single" w:sz="4" w:space="0" w:color="auto"/>
            </w:tcBorders>
            <w:shd w:val="clear" w:color="auto" w:fill="auto"/>
            <w:noWrap/>
            <w:vAlign w:val="bottom"/>
            <w:hideMark/>
          </w:tcPr>
          <w:p w:rsidR="000C5247" w:rsidRPr="00B25494" w:rsidRDefault="00441578">
            <w:pPr>
              <w:jc w:val="right"/>
              <w:rPr>
                <w:b/>
                <w:bCs/>
                <w:color w:val="000000"/>
                <w:sz w:val="24"/>
                <w:szCs w:val="24"/>
              </w:rPr>
            </w:pPr>
            <w:r w:rsidRPr="00441578">
              <w:rPr>
                <w:b/>
                <w:bCs/>
                <w:color w:val="000000"/>
              </w:rPr>
              <w:t>5 368 607</w:t>
            </w:r>
          </w:p>
        </w:tc>
        <w:tc>
          <w:tcPr>
            <w:tcW w:w="1461" w:type="dxa"/>
            <w:tcBorders>
              <w:top w:val="nil"/>
              <w:left w:val="nil"/>
              <w:bottom w:val="single" w:sz="4" w:space="0" w:color="auto"/>
              <w:right w:val="single" w:sz="4" w:space="0" w:color="auto"/>
            </w:tcBorders>
            <w:shd w:val="clear" w:color="auto" w:fill="auto"/>
            <w:noWrap/>
            <w:vAlign w:val="bottom"/>
            <w:hideMark/>
          </w:tcPr>
          <w:p w:rsidR="000C5247" w:rsidRPr="00B25494" w:rsidRDefault="00441578">
            <w:pPr>
              <w:jc w:val="right"/>
              <w:rPr>
                <w:b/>
                <w:bCs/>
                <w:color w:val="000000"/>
                <w:sz w:val="24"/>
                <w:szCs w:val="24"/>
              </w:rPr>
            </w:pPr>
            <w:r w:rsidRPr="00441578">
              <w:rPr>
                <w:b/>
                <w:bCs/>
                <w:color w:val="000000"/>
              </w:rPr>
              <w:t>5 479 811</w:t>
            </w:r>
          </w:p>
        </w:tc>
      </w:tr>
      <w:tr w:rsidR="0028548B" w:rsidRPr="00F726ED" w:rsidTr="00F726ED">
        <w:trPr>
          <w:trHeight w:val="526"/>
        </w:trPr>
        <w:tc>
          <w:tcPr>
            <w:tcW w:w="92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8548B" w:rsidRPr="00D13D9C" w:rsidRDefault="0028548B" w:rsidP="00854BEE">
            <w:pPr>
              <w:jc w:val="right"/>
              <w:rPr>
                <w:b/>
                <w:bCs/>
                <w:color w:val="000000"/>
                <w:sz w:val="24"/>
                <w:szCs w:val="24"/>
              </w:rPr>
            </w:pPr>
            <w:r w:rsidRPr="00D13D9C">
              <w:rPr>
                <w:b/>
                <w:bCs/>
                <w:color w:val="000000"/>
              </w:rPr>
              <w:t>Ja ar 01.09.2013. tiek veikti grozījumi MK noteikumos</w:t>
            </w:r>
            <w:r w:rsidR="00B25494">
              <w:rPr>
                <w:b/>
                <w:bCs/>
                <w:color w:val="000000"/>
              </w:rPr>
              <w:t>,</w:t>
            </w:r>
            <w:r w:rsidRPr="00D13D9C">
              <w:rPr>
                <w:b/>
                <w:bCs/>
                <w:color w:val="000000"/>
              </w:rPr>
              <w:t xml:space="preserve"> un tiek samazināti koeficienti, tad rodas ietaupījums, kas ļauj </w:t>
            </w:r>
            <w:r w:rsidR="00695DE2" w:rsidRPr="00D13D9C">
              <w:rPr>
                <w:b/>
                <w:bCs/>
                <w:color w:val="000000"/>
              </w:rPr>
              <w:t>divus</w:t>
            </w:r>
            <w:r w:rsidRPr="00D13D9C">
              <w:rPr>
                <w:b/>
                <w:bCs/>
                <w:color w:val="000000"/>
              </w:rPr>
              <w:t xml:space="preserve"> </w:t>
            </w:r>
            <w:r w:rsidR="00854BEE">
              <w:rPr>
                <w:b/>
                <w:bCs/>
                <w:color w:val="000000"/>
              </w:rPr>
              <w:t>P</w:t>
            </w:r>
            <w:r w:rsidRPr="00D13D9C">
              <w:rPr>
                <w:b/>
                <w:bCs/>
                <w:color w:val="000000"/>
              </w:rPr>
              <w:t xml:space="preserve">rogrammas pasākumus daļēji īstenot bez papildus finansējuma pieprasījuma 2014.-2016.gadiem IZM: </w:t>
            </w:r>
          </w:p>
        </w:tc>
        <w:tc>
          <w:tcPr>
            <w:tcW w:w="1107"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rsidP="00F726ED">
            <w:pPr>
              <w:rPr>
                <w:b/>
                <w:bCs/>
                <w:color w:val="000000"/>
                <w:lang w:eastAsia="lv-LV"/>
              </w:rPr>
            </w:pPr>
            <w:r w:rsidRPr="00D13D9C">
              <w:rPr>
                <w:b/>
                <w:bCs/>
                <w:color w:val="000000"/>
                <w:lang w:eastAsia="lv-LV"/>
              </w:rPr>
              <w:t> </w:t>
            </w:r>
          </w:p>
        </w:tc>
        <w:tc>
          <w:tcPr>
            <w:tcW w:w="1499"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pPr>
              <w:jc w:val="right"/>
              <w:rPr>
                <w:b/>
                <w:bCs/>
                <w:color w:val="000000"/>
                <w:sz w:val="24"/>
                <w:szCs w:val="24"/>
              </w:rPr>
            </w:pPr>
            <w:r w:rsidRPr="00D13D9C">
              <w:rPr>
                <w:b/>
                <w:bCs/>
                <w:color w:val="000000"/>
              </w:rPr>
              <w:t>-2 119 968</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pPr>
              <w:jc w:val="right"/>
              <w:rPr>
                <w:b/>
                <w:bCs/>
                <w:color w:val="000000"/>
                <w:sz w:val="24"/>
                <w:szCs w:val="24"/>
              </w:rPr>
            </w:pPr>
            <w:r w:rsidRPr="00D13D9C">
              <w:rPr>
                <w:b/>
                <w:bCs/>
                <w:color w:val="000000"/>
              </w:rPr>
              <w:t>-2 119 968</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pPr>
              <w:jc w:val="right"/>
              <w:rPr>
                <w:b/>
                <w:bCs/>
                <w:color w:val="000000"/>
                <w:sz w:val="24"/>
                <w:szCs w:val="24"/>
              </w:rPr>
            </w:pPr>
            <w:r w:rsidRPr="00D13D9C">
              <w:rPr>
                <w:b/>
                <w:bCs/>
                <w:color w:val="000000"/>
              </w:rPr>
              <w:t>-2 119 968</w:t>
            </w:r>
          </w:p>
        </w:tc>
      </w:tr>
      <w:tr w:rsidR="0028548B" w:rsidRPr="00F726ED" w:rsidTr="00F726ED">
        <w:trPr>
          <w:trHeight w:val="279"/>
        </w:trPr>
        <w:tc>
          <w:tcPr>
            <w:tcW w:w="92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8548B" w:rsidRPr="00D13D9C" w:rsidRDefault="0028548B" w:rsidP="00854BEE">
            <w:pPr>
              <w:jc w:val="right"/>
              <w:rPr>
                <w:color w:val="000000"/>
                <w:sz w:val="24"/>
                <w:szCs w:val="24"/>
              </w:rPr>
            </w:pPr>
            <w:r w:rsidRPr="00D13D9C">
              <w:rPr>
                <w:color w:val="000000"/>
              </w:rPr>
              <w:t xml:space="preserve">1. </w:t>
            </w:r>
            <w:r w:rsidR="00854BEE">
              <w:rPr>
                <w:color w:val="000000"/>
              </w:rPr>
              <w:t>P</w:t>
            </w:r>
            <w:r w:rsidRPr="00D13D9C">
              <w:rPr>
                <w:color w:val="000000"/>
              </w:rPr>
              <w:t>acelt izglītības pakāpes koeficientu 1.-4.klasei no 0,75 uz 1 mazajām skolām</w:t>
            </w:r>
            <w:r w:rsidR="008E0B93">
              <w:rPr>
                <w:color w:val="000000"/>
              </w:rPr>
              <w:t xml:space="preserve"> (diskutējams) </w:t>
            </w:r>
            <w:r w:rsidRPr="00D13D9C">
              <w:rPr>
                <w:color w:val="00000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rsidP="00F726ED">
            <w:pPr>
              <w:rPr>
                <w:color w:val="000000"/>
                <w:lang w:eastAsia="lv-LV"/>
              </w:rPr>
            </w:pPr>
            <w:r w:rsidRPr="00D13D9C">
              <w:rPr>
                <w:color w:val="000000"/>
                <w:lang w:eastAsia="lv-LV"/>
              </w:rPr>
              <w:t> </w:t>
            </w:r>
          </w:p>
        </w:tc>
        <w:tc>
          <w:tcPr>
            <w:tcW w:w="1499"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pPr>
              <w:jc w:val="right"/>
              <w:rPr>
                <w:color w:val="000000"/>
                <w:sz w:val="24"/>
                <w:szCs w:val="24"/>
              </w:rPr>
            </w:pPr>
            <w:r w:rsidRPr="00D13D9C">
              <w:rPr>
                <w:color w:val="000000"/>
              </w:rPr>
              <w:t>-1 180 704</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pPr>
              <w:jc w:val="right"/>
              <w:rPr>
                <w:color w:val="000000"/>
                <w:sz w:val="24"/>
                <w:szCs w:val="24"/>
              </w:rPr>
            </w:pPr>
            <w:r w:rsidRPr="00D13D9C">
              <w:rPr>
                <w:color w:val="000000"/>
              </w:rPr>
              <w:t>-1 180 704</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pPr>
              <w:jc w:val="right"/>
              <w:rPr>
                <w:color w:val="000000"/>
                <w:sz w:val="24"/>
                <w:szCs w:val="24"/>
              </w:rPr>
            </w:pPr>
            <w:r w:rsidRPr="00D13D9C">
              <w:rPr>
                <w:color w:val="000000"/>
              </w:rPr>
              <w:t>-1 180 704</w:t>
            </w:r>
          </w:p>
        </w:tc>
      </w:tr>
      <w:tr w:rsidR="0028548B" w:rsidRPr="00F726ED" w:rsidTr="008C3218">
        <w:trPr>
          <w:trHeight w:val="369"/>
        </w:trPr>
        <w:tc>
          <w:tcPr>
            <w:tcW w:w="929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8548B" w:rsidRPr="00D13D9C" w:rsidRDefault="0028548B" w:rsidP="00854BEE">
            <w:pPr>
              <w:jc w:val="right"/>
              <w:rPr>
                <w:color w:val="000000"/>
                <w:sz w:val="24"/>
                <w:szCs w:val="24"/>
              </w:rPr>
            </w:pPr>
            <w:r w:rsidRPr="00D13D9C">
              <w:rPr>
                <w:color w:val="000000"/>
              </w:rPr>
              <w:t xml:space="preserve">2. </w:t>
            </w:r>
            <w:r w:rsidR="00854BEE">
              <w:rPr>
                <w:color w:val="000000"/>
              </w:rPr>
              <w:t>A</w:t>
            </w:r>
            <w:r w:rsidRPr="00D13D9C">
              <w:rPr>
                <w:color w:val="000000"/>
              </w:rPr>
              <w:t>pmaksāt papildus pienākumu 2 stundas bērnu no piecu gadu vecuma izglītošanā nodarbinātajiem pirmsskolas izglītības pedagogiem</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28548B" w:rsidRPr="00D13D9C" w:rsidRDefault="0028548B" w:rsidP="00F726ED">
            <w:pPr>
              <w:rPr>
                <w:color w:val="000000"/>
                <w:lang w:eastAsia="lv-LV"/>
              </w:rPr>
            </w:pPr>
            <w:r w:rsidRPr="00D13D9C">
              <w:rPr>
                <w:color w:val="000000"/>
                <w:lang w:eastAsia="lv-LV"/>
              </w:rPr>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28548B" w:rsidRPr="00D13D9C" w:rsidRDefault="0028548B">
            <w:pPr>
              <w:jc w:val="right"/>
              <w:rPr>
                <w:color w:val="000000"/>
                <w:sz w:val="24"/>
                <w:szCs w:val="24"/>
              </w:rPr>
            </w:pPr>
            <w:r w:rsidRPr="00D13D9C">
              <w:rPr>
                <w:color w:val="000000"/>
              </w:rPr>
              <w:t>-939 264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28548B" w:rsidRPr="00D13D9C" w:rsidRDefault="0028548B">
            <w:pPr>
              <w:jc w:val="right"/>
              <w:rPr>
                <w:color w:val="000000"/>
                <w:sz w:val="24"/>
                <w:szCs w:val="24"/>
              </w:rPr>
            </w:pPr>
            <w:r w:rsidRPr="00D13D9C">
              <w:rPr>
                <w:color w:val="000000"/>
              </w:rPr>
              <w:t>-939 264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28548B" w:rsidRPr="00D13D9C" w:rsidRDefault="0028548B">
            <w:pPr>
              <w:jc w:val="right"/>
              <w:rPr>
                <w:color w:val="000000"/>
                <w:sz w:val="24"/>
                <w:szCs w:val="24"/>
              </w:rPr>
            </w:pPr>
            <w:r w:rsidRPr="00D13D9C">
              <w:rPr>
                <w:color w:val="000000"/>
              </w:rPr>
              <w:t>-939 264</w:t>
            </w:r>
          </w:p>
        </w:tc>
      </w:tr>
      <w:tr w:rsidR="0028548B" w:rsidRPr="00F726ED" w:rsidTr="00F726ED">
        <w:trPr>
          <w:trHeight w:val="293"/>
        </w:trPr>
        <w:tc>
          <w:tcPr>
            <w:tcW w:w="92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8548B" w:rsidRPr="00D13D9C" w:rsidRDefault="0028548B">
            <w:pPr>
              <w:jc w:val="right"/>
              <w:rPr>
                <w:b/>
                <w:bCs/>
                <w:color w:val="000000"/>
                <w:sz w:val="24"/>
                <w:szCs w:val="24"/>
              </w:rPr>
            </w:pPr>
            <w:r w:rsidRPr="00D13D9C">
              <w:rPr>
                <w:b/>
                <w:bCs/>
                <w:color w:val="000000"/>
                <w:sz w:val="24"/>
                <w:szCs w:val="24"/>
              </w:rPr>
              <w:t>Tad kopā IZM 1. un 2.solim papildus nepieciešams:</w:t>
            </w:r>
          </w:p>
        </w:tc>
        <w:tc>
          <w:tcPr>
            <w:tcW w:w="1107"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rsidP="00F726ED">
            <w:pPr>
              <w:rPr>
                <w:color w:val="000000"/>
                <w:sz w:val="24"/>
                <w:szCs w:val="24"/>
                <w:lang w:eastAsia="lv-LV"/>
              </w:rPr>
            </w:pPr>
          </w:p>
        </w:tc>
        <w:tc>
          <w:tcPr>
            <w:tcW w:w="1499" w:type="dxa"/>
            <w:tcBorders>
              <w:top w:val="nil"/>
              <w:left w:val="nil"/>
              <w:bottom w:val="single" w:sz="4" w:space="0" w:color="auto"/>
              <w:right w:val="single" w:sz="4" w:space="0" w:color="auto"/>
            </w:tcBorders>
            <w:shd w:val="clear" w:color="auto" w:fill="auto"/>
            <w:noWrap/>
            <w:vAlign w:val="bottom"/>
            <w:hideMark/>
          </w:tcPr>
          <w:p w:rsidR="0028548B" w:rsidRPr="003D2B1D" w:rsidRDefault="00441578">
            <w:pPr>
              <w:jc w:val="right"/>
              <w:rPr>
                <w:b/>
                <w:bCs/>
                <w:color w:val="000000"/>
                <w:sz w:val="24"/>
                <w:szCs w:val="24"/>
              </w:rPr>
            </w:pPr>
            <w:r w:rsidRPr="00441578">
              <w:rPr>
                <w:b/>
                <w:bCs/>
                <w:color w:val="000000"/>
                <w:sz w:val="24"/>
                <w:szCs w:val="24"/>
              </w:rPr>
              <w:t>3 570 253</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3D2B1D" w:rsidRDefault="00441578">
            <w:pPr>
              <w:jc w:val="right"/>
              <w:rPr>
                <w:b/>
                <w:bCs/>
                <w:color w:val="000000"/>
                <w:sz w:val="24"/>
                <w:szCs w:val="24"/>
              </w:rPr>
            </w:pPr>
            <w:r w:rsidRPr="00441578">
              <w:rPr>
                <w:b/>
                <w:bCs/>
                <w:color w:val="000000"/>
                <w:sz w:val="24"/>
                <w:szCs w:val="24"/>
              </w:rPr>
              <w:t>3 248 639</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3D2B1D" w:rsidRDefault="00441578">
            <w:pPr>
              <w:jc w:val="right"/>
              <w:rPr>
                <w:b/>
                <w:bCs/>
                <w:color w:val="000000"/>
                <w:sz w:val="24"/>
                <w:szCs w:val="24"/>
              </w:rPr>
            </w:pPr>
            <w:r w:rsidRPr="00441578">
              <w:rPr>
                <w:b/>
                <w:bCs/>
                <w:color w:val="000000"/>
                <w:sz w:val="24"/>
                <w:szCs w:val="24"/>
              </w:rPr>
              <w:t>3 359 843</w:t>
            </w:r>
          </w:p>
        </w:tc>
      </w:tr>
      <w:tr w:rsidR="0028548B" w:rsidRPr="00F726ED" w:rsidTr="00E30D88">
        <w:trPr>
          <w:trHeight w:val="283"/>
        </w:trPr>
        <w:tc>
          <w:tcPr>
            <w:tcW w:w="92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8548B" w:rsidRPr="00D13D9C" w:rsidRDefault="0028548B">
            <w:pPr>
              <w:jc w:val="right"/>
              <w:rPr>
                <w:b/>
                <w:bCs/>
                <w:color w:val="000000"/>
                <w:sz w:val="24"/>
                <w:szCs w:val="24"/>
              </w:rPr>
            </w:pPr>
            <w:r w:rsidRPr="00D13D9C">
              <w:rPr>
                <w:b/>
                <w:bCs/>
                <w:color w:val="000000"/>
                <w:sz w:val="24"/>
                <w:szCs w:val="24"/>
              </w:rPr>
              <w:t>kopā  KM 1. un 2.solim papildus nepieciešams:</w:t>
            </w:r>
          </w:p>
        </w:tc>
        <w:tc>
          <w:tcPr>
            <w:tcW w:w="1107"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rsidP="00E30D88">
            <w:pPr>
              <w:rPr>
                <w:color w:val="000000"/>
                <w:sz w:val="24"/>
                <w:szCs w:val="24"/>
                <w:lang w:eastAsia="lv-LV"/>
              </w:rPr>
            </w:pPr>
          </w:p>
        </w:tc>
        <w:tc>
          <w:tcPr>
            <w:tcW w:w="1499" w:type="dxa"/>
            <w:tcBorders>
              <w:top w:val="nil"/>
              <w:left w:val="nil"/>
              <w:bottom w:val="single" w:sz="4" w:space="0" w:color="auto"/>
              <w:right w:val="single" w:sz="4" w:space="0" w:color="auto"/>
            </w:tcBorders>
            <w:shd w:val="clear" w:color="auto" w:fill="auto"/>
            <w:noWrap/>
            <w:vAlign w:val="bottom"/>
            <w:hideMark/>
          </w:tcPr>
          <w:p w:rsidR="0028548B" w:rsidRPr="003D2B1D" w:rsidRDefault="00441578">
            <w:pPr>
              <w:jc w:val="right"/>
              <w:rPr>
                <w:b/>
                <w:bCs/>
                <w:color w:val="000000"/>
                <w:sz w:val="24"/>
                <w:szCs w:val="24"/>
              </w:rPr>
            </w:pPr>
            <w:r w:rsidRPr="00441578">
              <w:rPr>
                <w:b/>
                <w:bCs/>
                <w:color w:val="000000"/>
                <w:sz w:val="24"/>
                <w:szCs w:val="24"/>
              </w:rPr>
              <w:t>1 215 654</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3D2B1D" w:rsidRDefault="00441578">
            <w:pPr>
              <w:jc w:val="right"/>
              <w:rPr>
                <w:b/>
                <w:bCs/>
                <w:color w:val="000000"/>
                <w:sz w:val="24"/>
                <w:szCs w:val="24"/>
              </w:rPr>
            </w:pPr>
            <w:r w:rsidRPr="00441578">
              <w:rPr>
                <w:b/>
                <w:bCs/>
                <w:color w:val="000000"/>
                <w:sz w:val="24"/>
                <w:szCs w:val="24"/>
              </w:rPr>
              <w:t>1 175 618</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3D2B1D" w:rsidRDefault="00441578">
            <w:pPr>
              <w:jc w:val="right"/>
              <w:rPr>
                <w:b/>
                <w:bCs/>
                <w:color w:val="000000"/>
                <w:sz w:val="24"/>
                <w:szCs w:val="24"/>
              </w:rPr>
            </w:pPr>
            <w:r w:rsidRPr="00441578">
              <w:rPr>
                <w:b/>
                <w:bCs/>
                <w:color w:val="000000"/>
                <w:sz w:val="24"/>
                <w:szCs w:val="24"/>
              </w:rPr>
              <w:t>1 175 618</w:t>
            </w:r>
          </w:p>
        </w:tc>
      </w:tr>
      <w:tr w:rsidR="0028548B" w:rsidRPr="00F726ED" w:rsidTr="00F726ED">
        <w:trPr>
          <w:trHeight w:val="283"/>
        </w:trPr>
        <w:tc>
          <w:tcPr>
            <w:tcW w:w="92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8548B" w:rsidRPr="00D13D9C" w:rsidRDefault="0028548B" w:rsidP="00086295">
            <w:pPr>
              <w:jc w:val="right"/>
              <w:rPr>
                <w:b/>
                <w:bCs/>
                <w:color w:val="000000"/>
                <w:sz w:val="24"/>
                <w:szCs w:val="24"/>
              </w:rPr>
            </w:pPr>
            <w:r w:rsidRPr="00D13D9C">
              <w:rPr>
                <w:b/>
                <w:bCs/>
                <w:color w:val="000000"/>
                <w:sz w:val="24"/>
                <w:szCs w:val="24"/>
              </w:rPr>
              <w:t>KOPĀ 1. UN 2.SOLIM PAPILDUS NEPIECIEŠAMAIS</w:t>
            </w:r>
          </w:p>
        </w:tc>
        <w:tc>
          <w:tcPr>
            <w:tcW w:w="1107" w:type="dxa"/>
            <w:tcBorders>
              <w:top w:val="nil"/>
              <w:left w:val="nil"/>
              <w:bottom w:val="single" w:sz="4" w:space="0" w:color="auto"/>
              <w:right w:val="single" w:sz="4" w:space="0" w:color="auto"/>
            </w:tcBorders>
            <w:shd w:val="clear" w:color="auto" w:fill="auto"/>
            <w:noWrap/>
            <w:vAlign w:val="bottom"/>
            <w:hideMark/>
          </w:tcPr>
          <w:p w:rsidR="0028548B" w:rsidRPr="00D13D9C" w:rsidRDefault="0028548B" w:rsidP="00F726ED">
            <w:pPr>
              <w:rPr>
                <w:color w:val="000000"/>
                <w:sz w:val="24"/>
                <w:szCs w:val="24"/>
                <w:lang w:eastAsia="lv-LV"/>
              </w:rPr>
            </w:pPr>
          </w:p>
        </w:tc>
        <w:tc>
          <w:tcPr>
            <w:tcW w:w="1499" w:type="dxa"/>
            <w:tcBorders>
              <w:top w:val="nil"/>
              <w:left w:val="nil"/>
              <w:bottom w:val="single" w:sz="4" w:space="0" w:color="auto"/>
              <w:right w:val="single" w:sz="4" w:space="0" w:color="auto"/>
            </w:tcBorders>
            <w:shd w:val="clear" w:color="auto" w:fill="auto"/>
            <w:noWrap/>
            <w:vAlign w:val="bottom"/>
            <w:hideMark/>
          </w:tcPr>
          <w:p w:rsidR="0028548B" w:rsidRPr="003D2B1D" w:rsidRDefault="00AC1625" w:rsidP="00AC1625">
            <w:pPr>
              <w:jc w:val="right"/>
              <w:rPr>
                <w:b/>
                <w:bCs/>
                <w:color w:val="000000"/>
                <w:sz w:val="24"/>
                <w:szCs w:val="24"/>
              </w:rPr>
            </w:pPr>
            <w:r>
              <w:rPr>
                <w:b/>
                <w:bCs/>
                <w:color w:val="000000"/>
                <w:sz w:val="24"/>
                <w:szCs w:val="24"/>
              </w:rPr>
              <w:t xml:space="preserve"> 4 785 907</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3D2B1D" w:rsidRDefault="00AC1625" w:rsidP="00AC1625">
            <w:pPr>
              <w:jc w:val="right"/>
              <w:rPr>
                <w:b/>
                <w:bCs/>
                <w:color w:val="000000"/>
                <w:sz w:val="24"/>
                <w:szCs w:val="24"/>
              </w:rPr>
            </w:pPr>
            <w:r>
              <w:rPr>
                <w:b/>
                <w:bCs/>
                <w:color w:val="000000"/>
                <w:sz w:val="24"/>
                <w:szCs w:val="24"/>
              </w:rPr>
              <w:t xml:space="preserve"> 4 424 257</w:t>
            </w:r>
          </w:p>
        </w:tc>
        <w:tc>
          <w:tcPr>
            <w:tcW w:w="1461" w:type="dxa"/>
            <w:tcBorders>
              <w:top w:val="nil"/>
              <w:left w:val="nil"/>
              <w:bottom w:val="single" w:sz="4" w:space="0" w:color="auto"/>
              <w:right w:val="single" w:sz="4" w:space="0" w:color="auto"/>
            </w:tcBorders>
            <w:shd w:val="clear" w:color="auto" w:fill="auto"/>
            <w:noWrap/>
            <w:vAlign w:val="bottom"/>
            <w:hideMark/>
          </w:tcPr>
          <w:p w:rsidR="0028548B" w:rsidRPr="003D2B1D" w:rsidRDefault="00AC1625" w:rsidP="00AC1625">
            <w:pPr>
              <w:jc w:val="right"/>
              <w:rPr>
                <w:b/>
                <w:bCs/>
                <w:color w:val="000000"/>
                <w:sz w:val="24"/>
                <w:szCs w:val="24"/>
              </w:rPr>
            </w:pPr>
            <w:r>
              <w:rPr>
                <w:b/>
                <w:bCs/>
                <w:color w:val="000000"/>
                <w:sz w:val="24"/>
                <w:szCs w:val="24"/>
              </w:rPr>
              <w:t xml:space="preserve"> 4 535 461</w:t>
            </w:r>
          </w:p>
        </w:tc>
      </w:tr>
    </w:tbl>
    <w:p w:rsidR="00F726ED" w:rsidRPr="00251027" w:rsidRDefault="00F726ED" w:rsidP="004E5558">
      <w:pPr>
        <w:jc w:val="center"/>
        <w:rPr>
          <w:b/>
          <w:sz w:val="24"/>
          <w:szCs w:val="24"/>
        </w:rPr>
      </w:pPr>
    </w:p>
    <w:p w:rsidR="00C94E68" w:rsidRDefault="00C94E68" w:rsidP="00FE40DA">
      <w:pPr>
        <w:ind w:firstLine="851"/>
        <w:jc w:val="both"/>
        <w:rPr>
          <w:sz w:val="24"/>
          <w:szCs w:val="24"/>
        </w:rPr>
      </w:pPr>
      <w:r w:rsidRPr="00D13D9C">
        <w:rPr>
          <w:sz w:val="24"/>
          <w:szCs w:val="24"/>
        </w:rPr>
        <w:lastRenderedPageBreak/>
        <w:t xml:space="preserve">Vienlaikus ir jāņem vērā, ka gadījumā, ja koeficientu izmaiņas sākot </w:t>
      </w:r>
      <w:r w:rsidR="00DD139D">
        <w:rPr>
          <w:sz w:val="24"/>
          <w:szCs w:val="24"/>
        </w:rPr>
        <w:t xml:space="preserve">ar 2013.gada 1.septembri </w:t>
      </w:r>
      <w:r w:rsidRPr="00D13D9C">
        <w:rPr>
          <w:sz w:val="24"/>
          <w:szCs w:val="24"/>
        </w:rPr>
        <w:t>netiks veiktas, izglītības pakāpes koeficienta celšanai mazajām skolām un div</w:t>
      </w:r>
      <w:r w:rsidR="00F1052E" w:rsidRPr="00D13D9C">
        <w:rPr>
          <w:sz w:val="24"/>
          <w:szCs w:val="24"/>
        </w:rPr>
        <w:t>ām</w:t>
      </w:r>
      <w:r w:rsidRPr="00D13D9C">
        <w:rPr>
          <w:sz w:val="24"/>
          <w:szCs w:val="24"/>
        </w:rPr>
        <w:t xml:space="preserve"> papildus pienākumu apmaksāt</w:t>
      </w:r>
      <w:r w:rsidR="00F1052E" w:rsidRPr="00D13D9C">
        <w:rPr>
          <w:sz w:val="24"/>
          <w:szCs w:val="24"/>
        </w:rPr>
        <w:t>ajām</w:t>
      </w:r>
      <w:r w:rsidRPr="00D13D9C">
        <w:rPr>
          <w:sz w:val="24"/>
          <w:szCs w:val="24"/>
        </w:rPr>
        <w:t xml:space="preserve"> stund</w:t>
      </w:r>
      <w:r w:rsidR="00F1052E" w:rsidRPr="00D13D9C">
        <w:rPr>
          <w:sz w:val="24"/>
          <w:szCs w:val="24"/>
        </w:rPr>
        <w:t>ām</w:t>
      </w:r>
      <w:r w:rsidRPr="00D13D9C">
        <w:rPr>
          <w:sz w:val="24"/>
          <w:szCs w:val="24"/>
        </w:rPr>
        <w:t xml:space="preserve"> bērnu no piecu gadu vecuma izglītošanā nodarbinātajiem pirmsskolas izglītības pedagogiem</w:t>
      </w:r>
      <w:r w:rsidR="00F1052E" w:rsidRPr="00D13D9C">
        <w:rPr>
          <w:sz w:val="24"/>
          <w:szCs w:val="24"/>
        </w:rPr>
        <w:t xml:space="preserve"> būs nepieciešams papildus finansējums.</w:t>
      </w:r>
    </w:p>
    <w:p w:rsidR="00F1052E" w:rsidRDefault="00F1052E" w:rsidP="00FE40DA">
      <w:pPr>
        <w:ind w:firstLine="851"/>
        <w:jc w:val="both"/>
        <w:rPr>
          <w:sz w:val="24"/>
          <w:szCs w:val="24"/>
        </w:rPr>
      </w:pPr>
    </w:p>
    <w:p w:rsidR="00C84CF1" w:rsidRPr="002207F4" w:rsidRDefault="00C84CF1" w:rsidP="00C84CF1">
      <w:pPr>
        <w:pStyle w:val="BodyTextIndent"/>
        <w:rPr>
          <w:b/>
          <w:sz w:val="24"/>
          <w:szCs w:val="24"/>
        </w:rPr>
      </w:pPr>
      <w:r w:rsidRPr="00D13D9C">
        <w:rPr>
          <w:sz w:val="24"/>
          <w:szCs w:val="24"/>
        </w:rPr>
        <w:t xml:space="preserve">Saskaņā ar VIIS uz </w:t>
      </w:r>
      <w:r w:rsidR="00DD139D">
        <w:rPr>
          <w:sz w:val="24"/>
          <w:szCs w:val="24"/>
        </w:rPr>
        <w:t xml:space="preserve">2013.gada 1.februāri </w:t>
      </w:r>
      <w:r w:rsidRPr="00D13D9C">
        <w:rPr>
          <w:sz w:val="24"/>
          <w:szCs w:val="24"/>
        </w:rPr>
        <w:t xml:space="preserve">pedagogi pašvaldību pamata un vispārējās vidējās izglītības iestādēs, izņemot internātskolas un speciālās skolas, republikas pilsētās vidēji strādā 1,236 likmes jeb 26 stundas, bet novados 1,15 likmes, jeb 24 stundas. </w:t>
      </w:r>
      <w:r w:rsidRPr="00D13D9C">
        <w:rPr>
          <w:b/>
          <w:sz w:val="24"/>
          <w:szCs w:val="24"/>
        </w:rPr>
        <w:t>Šobrīd pedagoga darba laiks nav noteikts un darba samaksa tiek aprēķināta pēc tarificēto stundu skaita, liels pedagogu skaits strādā ar nepietiekamo noslodzi. Lai nodrošinātu efektīvu izglītības procesu izglītības iestādē, IZM piedāvā pāriet uz 30 stundu darba nedēļu.</w:t>
      </w:r>
    </w:p>
    <w:p w:rsidR="00C84CF1" w:rsidRDefault="00C84CF1" w:rsidP="00C84CF1">
      <w:pPr>
        <w:pStyle w:val="BodyTextIndent"/>
        <w:rPr>
          <w:sz w:val="24"/>
          <w:szCs w:val="24"/>
        </w:rPr>
      </w:pPr>
    </w:p>
    <w:p w:rsidR="008D1A27" w:rsidRDefault="00051D2B" w:rsidP="00FE40DA">
      <w:pPr>
        <w:ind w:firstLine="851"/>
        <w:jc w:val="both"/>
        <w:rPr>
          <w:sz w:val="28"/>
          <w:szCs w:val="28"/>
        </w:rPr>
      </w:pPr>
      <w:r w:rsidRPr="00051D2B">
        <w:rPr>
          <w:sz w:val="24"/>
          <w:szCs w:val="24"/>
        </w:rPr>
        <w:t xml:space="preserve">Pēc 1. un 2.soļa, lai turpinātu pedagogu darba samaksas palielinājumu, IZM piedāvā no </w:t>
      </w:r>
      <w:r w:rsidR="00DD139D">
        <w:rPr>
          <w:sz w:val="24"/>
          <w:szCs w:val="24"/>
        </w:rPr>
        <w:t xml:space="preserve">2014.gada 1.septembra </w:t>
      </w:r>
      <w:r w:rsidRPr="00051D2B">
        <w:rPr>
          <w:sz w:val="24"/>
          <w:szCs w:val="24"/>
        </w:rPr>
        <w:t xml:space="preserve">palielināt zemāko samaksu par likmi no 280 Ls </w:t>
      </w:r>
      <w:r w:rsidR="00DD139D">
        <w:rPr>
          <w:sz w:val="24"/>
          <w:szCs w:val="24"/>
        </w:rPr>
        <w:t>uz</w:t>
      </w:r>
      <w:r w:rsidR="00DD139D" w:rsidRPr="00051D2B">
        <w:rPr>
          <w:sz w:val="24"/>
          <w:szCs w:val="24"/>
        </w:rPr>
        <w:t xml:space="preserve"> </w:t>
      </w:r>
      <w:r w:rsidRPr="00051D2B">
        <w:rPr>
          <w:sz w:val="24"/>
          <w:szCs w:val="24"/>
        </w:rPr>
        <w:t>310 Ls, vienlaikus veicot reformas - palielinot skolēnu/</w:t>
      </w:r>
      <w:r w:rsidR="00AE3DF6">
        <w:rPr>
          <w:sz w:val="24"/>
          <w:szCs w:val="24"/>
        </w:rPr>
        <w:t>pedagogu</w:t>
      </w:r>
      <w:r w:rsidRPr="00051D2B">
        <w:rPr>
          <w:sz w:val="24"/>
          <w:szCs w:val="24"/>
        </w:rPr>
        <w:t xml:space="preserve"> attiecību</w:t>
      </w:r>
      <w:r w:rsidR="00D13D9C">
        <w:rPr>
          <w:sz w:val="24"/>
          <w:szCs w:val="24"/>
        </w:rPr>
        <w:t xml:space="preserve">, </w:t>
      </w:r>
      <w:r w:rsidRPr="00051D2B">
        <w:rPr>
          <w:sz w:val="24"/>
          <w:szCs w:val="24"/>
        </w:rPr>
        <w:t xml:space="preserve">tādējādi nodrošinot līdzekļu pārdali tur, kur pašreiz </w:t>
      </w:r>
      <w:r w:rsidR="00AE3DF6">
        <w:rPr>
          <w:sz w:val="24"/>
          <w:szCs w:val="24"/>
        </w:rPr>
        <w:t>pedagogi</w:t>
      </w:r>
      <w:r w:rsidRPr="00051D2B">
        <w:rPr>
          <w:sz w:val="24"/>
          <w:szCs w:val="24"/>
        </w:rPr>
        <w:t xml:space="preserve"> saņem vismazāk; savukārt no </w:t>
      </w:r>
      <w:r w:rsidR="00DD139D">
        <w:rPr>
          <w:sz w:val="24"/>
          <w:szCs w:val="24"/>
        </w:rPr>
        <w:t xml:space="preserve">2015.gada 1.septembra </w:t>
      </w:r>
      <w:r w:rsidRPr="00051D2B">
        <w:rPr>
          <w:sz w:val="24"/>
          <w:szCs w:val="24"/>
        </w:rPr>
        <w:t>ieviest 30 stundu darba nedēļu ar 4 Ls samaksu par stundu (480 Ls)</w:t>
      </w:r>
      <w:r w:rsidR="00D13D9C">
        <w:rPr>
          <w:sz w:val="24"/>
          <w:szCs w:val="24"/>
        </w:rPr>
        <w:t>.</w:t>
      </w:r>
    </w:p>
    <w:p w:rsidR="00FE40DA" w:rsidRPr="003E45E6" w:rsidRDefault="003E45E6" w:rsidP="003E45E6">
      <w:pPr>
        <w:jc w:val="right"/>
        <w:rPr>
          <w:sz w:val="24"/>
          <w:szCs w:val="24"/>
        </w:rPr>
      </w:pPr>
      <w:r w:rsidRPr="00F0333D">
        <w:rPr>
          <w:sz w:val="24"/>
          <w:szCs w:val="24"/>
        </w:rPr>
        <w:t>(Ls)</w:t>
      </w:r>
    </w:p>
    <w:tbl>
      <w:tblPr>
        <w:tblW w:w="15040" w:type="dxa"/>
        <w:tblInd w:w="91" w:type="dxa"/>
        <w:tblLook w:val="04A0"/>
      </w:tblPr>
      <w:tblGrid>
        <w:gridCol w:w="960"/>
        <w:gridCol w:w="1420"/>
        <w:gridCol w:w="2040"/>
        <w:gridCol w:w="5020"/>
        <w:gridCol w:w="1120"/>
        <w:gridCol w:w="1520"/>
        <w:gridCol w:w="1480"/>
        <w:gridCol w:w="1480"/>
      </w:tblGrid>
      <w:tr w:rsidR="00FE40DA" w:rsidRPr="00FE40DA" w:rsidTr="00FE40DA">
        <w:trPr>
          <w:trHeight w:val="384"/>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FE40DA" w:rsidRPr="00F726ED" w:rsidRDefault="00FE40DA" w:rsidP="00F05A36">
            <w:pPr>
              <w:jc w:val="center"/>
              <w:rPr>
                <w:b/>
                <w:bCs/>
                <w:color w:val="000000"/>
                <w:lang w:eastAsia="lv-LV"/>
              </w:rPr>
            </w:pPr>
            <w:r w:rsidRPr="00F726ED">
              <w:rPr>
                <w:b/>
                <w:bCs/>
                <w:color w:val="000000"/>
                <w:lang w:eastAsia="lv-LV"/>
              </w:rPr>
              <w:t>Ievieša</w:t>
            </w:r>
            <w:r>
              <w:rPr>
                <w:b/>
                <w:bCs/>
                <w:color w:val="000000"/>
                <w:lang w:eastAsia="lv-LV"/>
              </w:rPr>
              <w:t>-</w:t>
            </w:r>
            <w:r w:rsidRPr="00F726ED">
              <w:rPr>
                <w:b/>
                <w:bCs/>
                <w:color w:val="000000"/>
                <w:lang w:eastAsia="lv-LV"/>
              </w:rPr>
              <w:t>nas soļi</w:t>
            </w:r>
          </w:p>
        </w:tc>
        <w:tc>
          <w:tcPr>
            <w:tcW w:w="1420" w:type="dxa"/>
            <w:vMerge w:val="restart"/>
            <w:tcBorders>
              <w:top w:val="single" w:sz="4" w:space="0" w:color="auto"/>
              <w:left w:val="single" w:sz="4" w:space="0" w:color="auto"/>
              <w:right w:val="single" w:sz="4" w:space="0" w:color="auto"/>
            </w:tcBorders>
            <w:shd w:val="clear" w:color="auto" w:fill="auto"/>
            <w:vAlign w:val="center"/>
            <w:hideMark/>
          </w:tcPr>
          <w:p w:rsidR="00FE40DA" w:rsidRPr="00F726ED" w:rsidRDefault="00FE40DA" w:rsidP="00F05A36">
            <w:pPr>
              <w:jc w:val="center"/>
              <w:rPr>
                <w:b/>
                <w:bCs/>
                <w:color w:val="000000"/>
                <w:lang w:eastAsia="lv-LV"/>
              </w:rPr>
            </w:pPr>
            <w:r w:rsidRPr="00F726ED">
              <w:rPr>
                <w:b/>
                <w:bCs/>
                <w:color w:val="000000"/>
                <w:lang w:eastAsia="lv-LV"/>
              </w:rPr>
              <w:t>Uzsākšanas datums</w:t>
            </w:r>
          </w:p>
        </w:tc>
        <w:tc>
          <w:tcPr>
            <w:tcW w:w="2040" w:type="dxa"/>
            <w:vMerge w:val="restart"/>
            <w:tcBorders>
              <w:top w:val="single" w:sz="4" w:space="0" w:color="auto"/>
              <w:left w:val="single" w:sz="4" w:space="0" w:color="auto"/>
              <w:right w:val="single" w:sz="4" w:space="0" w:color="auto"/>
            </w:tcBorders>
            <w:shd w:val="clear" w:color="auto" w:fill="auto"/>
            <w:vAlign w:val="center"/>
            <w:hideMark/>
          </w:tcPr>
          <w:p w:rsidR="00FE40DA" w:rsidRPr="00F726ED" w:rsidRDefault="00FE40DA" w:rsidP="00F05A36">
            <w:pPr>
              <w:jc w:val="center"/>
              <w:rPr>
                <w:b/>
                <w:bCs/>
                <w:color w:val="000000"/>
                <w:lang w:eastAsia="lv-LV"/>
              </w:rPr>
            </w:pPr>
            <w:r w:rsidRPr="00F726ED">
              <w:rPr>
                <w:b/>
                <w:bCs/>
                <w:color w:val="000000"/>
                <w:lang w:eastAsia="lv-LV"/>
              </w:rPr>
              <w:t>Pasākums</w:t>
            </w:r>
          </w:p>
        </w:tc>
        <w:tc>
          <w:tcPr>
            <w:tcW w:w="5020" w:type="dxa"/>
            <w:vMerge w:val="restart"/>
            <w:tcBorders>
              <w:top w:val="single" w:sz="4" w:space="0" w:color="auto"/>
              <w:left w:val="nil"/>
              <w:right w:val="single" w:sz="4" w:space="0" w:color="auto"/>
            </w:tcBorders>
            <w:shd w:val="clear" w:color="auto" w:fill="auto"/>
            <w:vAlign w:val="center"/>
            <w:hideMark/>
          </w:tcPr>
          <w:p w:rsidR="00FE40DA" w:rsidRPr="00F726ED" w:rsidRDefault="00FE40DA" w:rsidP="00F05A36">
            <w:pPr>
              <w:jc w:val="center"/>
              <w:rPr>
                <w:b/>
                <w:bCs/>
                <w:color w:val="000000"/>
                <w:lang w:eastAsia="lv-LV"/>
              </w:rPr>
            </w:pPr>
            <w:r w:rsidRPr="00F726ED">
              <w:rPr>
                <w:b/>
                <w:bCs/>
                <w:color w:val="000000"/>
                <w:lang w:eastAsia="lv-LV"/>
              </w:rPr>
              <w:t>Īstenošanas darbības</w:t>
            </w:r>
          </w:p>
        </w:tc>
        <w:tc>
          <w:tcPr>
            <w:tcW w:w="5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FE40DA" w:rsidRPr="00F726ED" w:rsidRDefault="00FE40DA" w:rsidP="00F05A36">
            <w:pPr>
              <w:jc w:val="center"/>
              <w:rPr>
                <w:b/>
                <w:bCs/>
                <w:color w:val="000000"/>
                <w:lang w:eastAsia="lv-LV"/>
              </w:rPr>
            </w:pPr>
            <w:r w:rsidRPr="00F726ED">
              <w:rPr>
                <w:b/>
                <w:bCs/>
                <w:color w:val="000000"/>
                <w:lang w:eastAsia="lv-LV"/>
              </w:rPr>
              <w:t>Papildus nepieciešamais finansējums</w:t>
            </w:r>
          </w:p>
        </w:tc>
      </w:tr>
      <w:tr w:rsidR="00FE40DA" w:rsidRPr="00FE40DA" w:rsidTr="00FE40DA">
        <w:trPr>
          <w:trHeight w:val="545"/>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FE40DA" w:rsidRPr="00FE40DA" w:rsidRDefault="00FE40DA" w:rsidP="00FE40DA">
            <w:pPr>
              <w:rPr>
                <w:b/>
                <w:bCs/>
                <w:color w:val="000000"/>
                <w:lang w:eastAsia="lv-LV"/>
              </w:rPr>
            </w:pPr>
          </w:p>
        </w:tc>
        <w:tc>
          <w:tcPr>
            <w:tcW w:w="1420" w:type="dxa"/>
            <w:vMerge/>
            <w:tcBorders>
              <w:left w:val="single" w:sz="4" w:space="0" w:color="auto"/>
              <w:bottom w:val="single" w:sz="4" w:space="0" w:color="auto"/>
              <w:right w:val="single" w:sz="4" w:space="0" w:color="auto"/>
            </w:tcBorders>
            <w:shd w:val="clear" w:color="auto" w:fill="auto"/>
            <w:vAlign w:val="center"/>
            <w:hideMark/>
          </w:tcPr>
          <w:p w:rsidR="00FE40DA" w:rsidRPr="00FE40DA" w:rsidRDefault="00FE40DA" w:rsidP="00FE40DA">
            <w:pPr>
              <w:rPr>
                <w:b/>
                <w:bCs/>
                <w:color w:val="000000"/>
                <w:lang w:eastAsia="lv-LV"/>
              </w:rPr>
            </w:pPr>
          </w:p>
        </w:tc>
        <w:tc>
          <w:tcPr>
            <w:tcW w:w="2040" w:type="dxa"/>
            <w:vMerge/>
            <w:tcBorders>
              <w:left w:val="single" w:sz="4" w:space="0" w:color="auto"/>
              <w:bottom w:val="single" w:sz="4" w:space="0" w:color="auto"/>
              <w:right w:val="single" w:sz="4" w:space="0" w:color="auto"/>
            </w:tcBorders>
            <w:shd w:val="clear" w:color="auto" w:fill="auto"/>
            <w:vAlign w:val="center"/>
            <w:hideMark/>
          </w:tcPr>
          <w:p w:rsidR="00FE40DA" w:rsidRPr="00FE40DA" w:rsidRDefault="00FE40DA" w:rsidP="00FE40DA">
            <w:pPr>
              <w:rPr>
                <w:b/>
                <w:bCs/>
                <w:color w:val="000000"/>
                <w:lang w:eastAsia="lv-LV"/>
              </w:rPr>
            </w:pPr>
          </w:p>
        </w:tc>
        <w:tc>
          <w:tcPr>
            <w:tcW w:w="5020" w:type="dxa"/>
            <w:vMerge/>
            <w:tcBorders>
              <w:left w:val="nil"/>
              <w:bottom w:val="single" w:sz="4" w:space="0" w:color="auto"/>
              <w:right w:val="single" w:sz="4" w:space="0" w:color="auto"/>
            </w:tcBorders>
            <w:shd w:val="clear" w:color="auto" w:fill="auto"/>
            <w:vAlign w:val="center"/>
            <w:hideMark/>
          </w:tcPr>
          <w:p w:rsidR="00FE40DA" w:rsidRPr="00FE40DA" w:rsidRDefault="00FE40DA" w:rsidP="00FE40DA">
            <w:pPr>
              <w:rPr>
                <w:b/>
                <w:bCs/>
                <w:color w:val="000000"/>
                <w:lang w:eastAsia="lv-LV"/>
              </w:rPr>
            </w:pP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E40DA" w:rsidRPr="00F726ED" w:rsidRDefault="00FE40DA" w:rsidP="00F05A36">
            <w:pPr>
              <w:jc w:val="center"/>
              <w:rPr>
                <w:b/>
                <w:bCs/>
                <w:color w:val="000000"/>
                <w:lang w:eastAsia="lv-LV"/>
              </w:rPr>
            </w:pPr>
            <w:r w:rsidRPr="00F726ED">
              <w:rPr>
                <w:b/>
                <w:bCs/>
                <w:color w:val="000000"/>
                <w:lang w:eastAsia="lv-LV"/>
              </w:rPr>
              <w:t>2013.g.</w:t>
            </w:r>
            <w:r w:rsidRPr="00F726ED">
              <w:rPr>
                <w:b/>
                <w:bCs/>
                <w:color w:val="000000"/>
                <w:lang w:eastAsia="lv-LV"/>
              </w:rPr>
              <w:br/>
              <w:t>4 mēneši</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E40DA" w:rsidRPr="00F726ED" w:rsidRDefault="00FE40DA" w:rsidP="00F05A36">
            <w:pPr>
              <w:jc w:val="center"/>
              <w:rPr>
                <w:b/>
                <w:bCs/>
                <w:color w:val="000000"/>
                <w:lang w:eastAsia="lv-LV"/>
              </w:rPr>
            </w:pPr>
            <w:r w:rsidRPr="00F726ED">
              <w:rPr>
                <w:b/>
                <w:bCs/>
                <w:color w:val="000000"/>
                <w:lang w:eastAsia="lv-LV"/>
              </w:rPr>
              <w:t>2014.g.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E40DA" w:rsidRPr="00F726ED" w:rsidRDefault="00FE40DA" w:rsidP="00F05A36">
            <w:pPr>
              <w:jc w:val="center"/>
              <w:rPr>
                <w:b/>
                <w:bCs/>
                <w:color w:val="000000"/>
                <w:lang w:eastAsia="lv-LV"/>
              </w:rPr>
            </w:pPr>
            <w:r w:rsidRPr="00F726ED">
              <w:rPr>
                <w:b/>
                <w:bCs/>
                <w:color w:val="000000"/>
                <w:lang w:eastAsia="lv-LV"/>
              </w:rPr>
              <w:t>2015.g.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E40DA" w:rsidRPr="00F726ED" w:rsidRDefault="00FE40DA" w:rsidP="00F05A36">
            <w:pPr>
              <w:jc w:val="center"/>
              <w:rPr>
                <w:b/>
                <w:bCs/>
                <w:color w:val="000000"/>
                <w:lang w:eastAsia="lv-LV"/>
              </w:rPr>
            </w:pPr>
            <w:r w:rsidRPr="00F726ED">
              <w:rPr>
                <w:b/>
                <w:bCs/>
                <w:color w:val="000000"/>
                <w:lang w:eastAsia="lv-LV"/>
              </w:rPr>
              <w:t>2016.g.</w:t>
            </w:r>
          </w:p>
        </w:tc>
      </w:tr>
      <w:tr w:rsidR="00D13D9C" w:rsidRPr="00FE40DA" w:rsidTr="00FE40DA">
        <w:trPr>
          <w:trHeight w:val="836"/>
        </w:trPr>
        <w:tc>
          <w:tcPr>
            <w:tcW w:w="960" w:type="dxa"/>
            <w:vMerge w:val="restart"/>
            <w:tcBorders>
              <w:top w:val="single" w:sz="4" w:space="0" w:color="auto"/>
              <w:left w:val="single" w:sz="4" w:space="0" w:color="auto"/>
              <w:bottom w:val="nil"/>
              <w:right w:val="single" w:sz="4" w:space="0" w:color="auto"/>
            </w:tcBorders>
            <w:shd w:val="clear" w:color="auto" w:fill="auto"/>
            <w:noWrap/>
            <w:hideMark/>
          </w:tcPr>
          <w:p w:rsidR="00D13D9C" w:rsidRPr="00FE40DA" w:rsidRDefault="00D13D9C" w:rsidP="00FE40DA">
            <w:pPr>
              <w:rPr>
                <w:b/>
                <w:bCs/>
                <w:color w:val="000000"/>
                <w:lang w:eastAsia="lv-LV"/>
              </w:rPr>
            </w:pPr>
            <w:r w:rsidRPr="00FE40DA">
              <w:rPr>
                <w:b/>
                <w:bCs/>
                <w:color w:val="000000"/>
                <w:lang w:eastAsia="lv-LV"/>
              </w:rPr>
              <w:t>3.solis</w:t>
            </w:r>
          </w:p>
        </w:tc>
        <w:tc>
          <w:tcPr>
            <w:tcW w:w="1420" w:type="dxa"/>
            <w:vMerge w:val="restart"/>
            <w:tcBorders>
              <w:top w:val="single" w:sz="4" w:space="0" w:color="auto"/>
              <w:left w:val="single" w:sz="4" w:space="0" w:color="auto"/>
              <w:bottom w:val="nil"/>
              <w:right w:val="single" w:sz="4" w:space="0" w:color="auto"/>
            </w:tcBorders>
            <w:shd w:val="clear" w:color="auto" w:fill="auto"/>
            <w:hideMark/>
          </w:tcPr>
          <w:p w:rsidR="00D13D9C" w:rsidRPr="00FE40DA" w:rsidRDefault="00D13D9C" w:rsidP="00FE40DA">
            <w:pPr>
              <w:rPr>
                <w:b/>
                <w:bCs/>
                <w:color w:val="000000"/>
                <w:lang w:eastAsia="lv-LV"/>
              </w:rPr>
            </w:pPr>
            <w:r w:rsidRPr="00FE40DA">
              <w:rPr>
                <w:b/>
                <w:bCs/>
                <w:color w:val="000000"/>
                <w:lang w:eastAsia="lv-LV"/>
              </w:rPr>
              <w:t>01.09.2014.</w:t>
            </w:r>
          </w:p>
        </w:tc>
        <w:tc>
          <w:tcPr>
            <w:tcW w:w="2040" w:type="dxa"/>
            <w:vMerge w:val="restart"/>
            <w:tcBorders>
              <w:top w:val="single" w:sz="4" w:space="0" w:color="auto"/>
              <w:left w:val="single" w:sz="4" w:space="0" w:color="auto"/>
              <w:bottom w:val="nil"/>
              <w:right w:val="single" w:sz="4" w:space="0" w:color="auto"/>
            </w:tcBorders>
            <w:shd w:val="clear" w:color="auto" w:fill="auto"/>
            <w:hideMark/>
          </w:tcPr>
          <w:p w:rsidR="00D13D9C" w:rsidRPr="00FE40DA" w:rsidRDefault="00D13D9C" w:rsidP="00FE40DA">
            <w:pPr>
              <w:rPr>
                <w:b/>
                <w:bCs/>
                <w:color w:val="000000"/>
                <w:lang w:eastAsia="lv-LV"/>
              </w:rPr>
            </w:pPr>
            <w:r w:rsidRPr="00FE40DA">
              <w:rPr>
                <w:b/>
                <w:bCs/>
                <w:color w:val="000000"/>
                <w:lang w:eastAsia="lv-LV"/>
              </w:rPr>
              <w:t>Zemākās mēneša algas likmes palielināšana no 280 Ls uz 310 Ls.</w:t>
            </w:r>
          </w:p>
        </w:tc>
        <w:tc>
          <w:tcPr>
            <w:tcW w:w="5020" w:type="dxa"/>
            <w:tcBorders>
              <w:top w:val="single" w:sz="4" w:space="0" w:color="auto"/>
              <w:left w:val="nil"/>
              <w:bottom w:val="single" w:sz="4" w:space="0" w:color="auto"/>
              <w:right w:val="single" w:sz="4" w:space="0" w:color="auto"/>
            </w:tcBorders>
            <w:shd w:val="clear" w:color="auto" w:fill="auto"/>
            <w:hideMark/>
          </w:tcPr>
          <w:p w:rsidR="00D13D9C" w:rsidRPr="00FE40DA" w:rsidRDefault="00D13D9C" w:rsidP="00D70FD5">
            <w:pPr>
              <w:rPr>
                <w:b/>
                <w:bCs/>
                <w:color w:val="000000"/>
                <w:lang w:eastAsia="lv-LV"/>
              </w:rPr>
            </w:pPr>
            <w:r w:rsidRPr="00FE40DA">
              <w:rPr>
                <w:b/>
                <w:bCs/>
                <w:color w:val="000000"/>
                <w:lang w:eastAsia="lv-LV"/>
              </w:rPr>
              <w:t>Principa "nauda seko skolēnam"</w:t>
            </w:r>
            <w:r>
              <w:rPr>
                <w:b/>
                <w:bCs/>
                <w:color w:val="000000"/>
                <w:lang w:eastAsia="lv-LV"/>
              </w:rPr>
              <w:t xml:space="preserve"> pilnveide, palielinot skolēnu/pedagogu</w:t>
            </w:r>
            <w:r w:rsidRPr="00FE40DA">
              <w:rPr>
                <w:b/>
                <w:bCs/>
                <w:color w:val="000000"/>
                <w:lang w:eastAsia="lv-LV"/>
              </w:rPr>
              <w:t xml:space="preserve"> attiecību un samazinot koeficientus, šādā veidā nodrošinot līdzekļu pārdali tur, kur saņem vismazāk.</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13D9C" w:rsidRPr="00FE40DA" w:rsidRDefault="00D13D9C" w:rsidP="00FE40DA">
            <w:pPr>
              <w:rPr>
                <w:b/>
                <w:bCs/>
                <w:color w:val="000000"/>
                <w:lang w:eastAsia="lv-LV"/>
              </w:rPr>
            </w:pPr>
            <w:r w:rsidRPr="00FE40DA">
              <w:rPr>
                <w:b/>
                <w:bCs/>
                <w:color w:val="000000"/>
                <w:lang w:eastAsia="lv-LV"/>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13D9C" w:rsidRPr="0084740C" w:rsidRDefault="00D13D9C" w:rsidP="00FE40DA">
            <w:pPr>
              <w:jc w:val="right"/>
              <w:rPr>
                <w:b/>
                <w:bCs/>
                <w:color w:val="000000"/>
                <w:highlight w:val="magenta"/>
                <w:lang w:eastAsia="lv-LV"/>
              </w:rPr>
            </w:pPr>
            <w:r w:rsidRPr="00D13D9C">
              <w:rPr>
                <w:b/>
                <w:bCs/>
                <w:color w:val="000000"/>
                <w:lang w:eastAsia="lv-LV"/>
              </w:rPr>
              <w:t>4 576 552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13D9C" w:rsidRPr="0084740C" w:rsidRDefault="00D13D9C" w:rsidP="00FE40DA">
            <w:pPr>
              <w:jc w:val="right"/>
              <w:rPr>
                <w:b/>
                <w:bCs/>
                <w:color w:val="000000"/>
                <w:highlight w:val="magenta"/>
                <w:lang w:eastAsia="lv-LV"/>
              </w:rPr>
            </w:pPr>
            <w:r w:rsidRPr="00D13D9C">
              <w:rPr>
                <w:b/>
                <w:bCs/>
                <w:color w:val="000000"/>
                <w:lang w:eastAsia="lv-LV"/>
              </w:rPr>
              <w:t>13 729 656</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13D9C" w:rsidRPr="0084740C" w:rsidRDefault="00D13D9C" w:rsidP="003B387A">
            <w:pPr>
              <w:jc w:val="right"/>
              <w:rPr>
                <w:b/>
                <w:bCs/>
                <w:color w:val="000000"/>
                <w:highlight w:val="magenta"/>
                <w:lang w:eastAsia="lv-LV"/>
              </w:rPr>
            </w:pPr>
            <w:r w:rsidRPr="00D13D9C">
              <w:rPr>
                <w:b/>
                <w:bCs/>
                <w:color w:val="000000"/>
                <w:lang w:eastAsia="lv-LV"/>
              </w:rPr>
              <w:t>13 729 656</w:t>
            </w:r>
          </w:p>
        </w:tc>
      </w:tr>
      <w:tr w:rsidR="00D13D9C" w:rsidRPr="00FE40DA" w:rsidTr="00FE40DA">
        <w:trPr>
          <w:trHeight w:val="315"/>
        </w:trPr>
        <w:tc>
          <w:tcPr>
            <w:tcW w:w="960" w:type="dxa"/>
            <w:vMerge/>
            <w:tcBorders>
              <w:top w:val="single" w:sz="4" w:space="0" w:color="auto"/>
              <w:left w:val="single" w:sz="4" w:space="0" w:color="auto"/>
              <w:bottom w:val="nil"/>
              <w:right w:val="single" w:sz="4" w:space="0" w:color="auto"/>
            </w:tcBorders>
            <w:vAlign w:val="center"/>
            <w:hideMark/>
          </w:tcPr>
          <w:p w:rsidR="00D13D9C" w:rsidRPr="00FE40DA" w:rsidRDefault="00D13D9C" w:rsidP="00FE40DA">
            <w:pPr>
              <w:rPr>
                <w:b/>
                <w:bCs/>
                <w:color w:val="000000"/>
                <w:lang w:eastAsia="lv-LV"/>
              </w:rPr>
            </w:pPr>
          </w:p>
        </w:tc>
        <w:tc>
          <w:tcPr>
            <w:tcW w:w="1420" w:type="dxa"/>
            <w:vMerge/>
            <w:tcBorders>
              <w:top w:val="single" w:sz="4" w:space="0" w:color="auto"/>
              <w:left w:val="single" w:sz="4" w:space="0" w:color="auto"/>
              <w:bottom w:val="nil"/>
              <w:right w:val="single" w:sz="4" w:space="0" w:color="auto"/>
            </w:tcBorders>
            <w:vAlign w:val="center"/>
            <w:hideMark/>
          </w:tcPr>
          <w:p w:rsidR="00D13D9C" w:rsidRPr="00FE40DA" w:rsidRDefault="00D13D9C" w:rsidP="00FE40DA">
            <w:pPr>
              <w:rPr>
                <w:b/>
                <w:bCs/>
                <w:color w:val="000000"/>
                <w:lang w:eastAsia="lv-LV"/>
              </w:rPr>
            </w:pPr>
          </w:p>
        </w:tc>
        <w:tc>
          <w:tcPr>
            <w:tcW w:w="2040" w:type="dxa"/>
            <w:vMerge/>
            <w:tcBorders>
              <w:top w:val="single" w:sz="4" w:space="0" w:color="auto"/>
              <w:left w:val="single" w:sz="4" w:space="0" w:color="auto"/>
              <w:bottom w:val="nil"/>
              <w:right w:val="single" w:sz="4" w:space="0" w:color="auto"/>
            </w:tcBorders>
            <w:vAlign w:val="center"/>
            <w:hideMark/>
          </w:tcPr>
          <w:p w:rsidR="00D13D9C" w:rsidRPr="00FE40DA" w:rsidRDefault="00D13D9C" w:rsidP="00FE40DA">
            <w:pPr>
              <w:rPr>
                <w:b/>
                <w:bCs/>
                <w:color w:val="000000"/>
                <w:lang w:eastAsia="lv-LV"/>
              </w:rPr>
            </w:pPr>
          </w:p>
        </w:tc>
        <w:tc>
          <w:tcPr>
            <w:tcW w:w="10620" w:type="dxa"/>
            <w:gridSpan w:val="5"/>
            <w:tcBorders>
              <w:top w:val="single" w:sz="4" w:space="0" w:color="auto"/>
              <w:left w:val="nil"/>
              <w:bottom w:val="single" w:sz="4" w:space="0" w:color="auto"/>
              <w:right w:val="single" w:sz="4" w:space="0" w:color="000000"/>
            </w:tcBorders>
            <w:shd w:val="clear" w:color="auto" w:fill="auto"/>
            <w:vAlign w:val="bottom"/>
            <w:hideMark/>
          </w:tcPr>
          <w:p w:rsidR="00D13D9C" w:rsidRPr="00FE40DA" w:rsidRDefault="00D13D9C" w:rsidP="00FE40DA">
            <w:pPr>
              <w:jc w:val="center"/>
              <w:rPr>
                <w:b/>
                <w:bCs/>
                <w:color w:val="000000"/>
                <w:lang w:eastAsia="lv-LV"/>
              </w:rPr>
            </w:pPr>
            <w:r w:rsidRPr="00FE40DA">
              <w:rPr>
                <w:b/>
                <w:bCs/>
                <w:color w:val="000000"/>
                <w:lang w:eastAsia="lv-LV"/>
              </w:rPr>
              <w:t>Finansējums 3.soļa īstenošanai neturpinoties 4.solim</w:t>
            </w:r>
          </w:p>
        </w:tc>
      </w:tr>
      <w:tr w:rsidR="00D13D9C" w:rsidRPr="00FE40DA" w:rsidTr="00FE40DA">
        <w:trPr>
          <w:trHeight w:val="940"/>
        </w:trPr>
        <w:tc>
          <w:tcPr>
            <w:tcW w:w="960" w:type="dxa"/>
            <w:tcBorders>
              <w:top w:val="single" w:sz="4" w:space="0" w:color="auto"/>
              <w:left w:val="single" w:sz="4" w:space="0" w:color="auto"/>
              <w:bottom w:val="nil"/>
              <w:right w:val="single" w:sz="4" w:space="0" w:color="auto"/>
            </w:tcBorders>
            <w:shd w:val="clear" w:color="auto" w:fill="auto"/>
            <w:noWrap/>
            <w:hideMark/>
          </w:tcPr>
          <w:p w:rsidR="00D13D9C" w:rsidRPr="00FE40DA" w:rsidRDefault="00D13D9C" w:rsidP="00FE40DA">
            <w:pPr>
              <w:rPr>
                <w:b/>
                <w:bCs/>
                <w:color w:val="000000"/>
                <w:lang w:eastAsia="lv-LV"/>
              </w:rPr>
            </w:pPr>
            <w:r w:rsidRPr="00FE40DA">
              <w:rPr>
                <w:b/>
                <w:bCs/>
                <w:color w:val="000000"/>
                <w:lang w:eastAsia="lv-LV"/>
              </w:rPr>
              <w:t>4.solis</w:t>
            </w:r>
          </w:p>
        </w:tc>
        <w:tc>
          <w:tcPr>
            <w:tcW w:w="1420" w:type="dxa"/>
            <w:tcBorders>
              <w:top w:val="single" w:sz="4" w:space="0" w:color="auto"/>
              <w:left w:val="nil"/>
              <w:bottom w:val="nil"/>
              <w:right w:val="single" w:sz="4" w:space="0" w:color="auto"/>
            </w:tcBorders>
            <w:shd w:val="clear" w:color="auto" w:fill="auto"/>
            <w:hideMark/>
          </w:tcPr>
          <w:p w:rsidR="00D13D9C" w:rsidRPr="00FE40DA" w:rsidRDefault="00D13D9C" w:rsidP="00FE40DA">
            <w:pPr>
              <w:rPr>
                <w:b/>
                <w:bCs/>
                <w:color w:val="000000"/>
                <w:lang w:eastAsia="lv-LV"/>
              </w:rPr>
            </w:pPr>
            <w:r w:rsidRPr="00FE40DA">
              <w:rPr>
                <w:b/>
                <w:bCs/>
                <w:color w:val="000000"/>
                <w:lang w:eastAsia="lv-LV"/>
              </w:rPr>
              <w:t>01.09.2015.</w:t>
            </w:r>
          </w:p>
        </w:tc>
        <w:tc>
          <w:tcPr>
            <w:tcW w:w="2040" w:type="dxa"/>
            <w:tcBorders>
              <w:top w:val="single" w:sz="4" w:space="0" w:color="auto"/>
              <w:left w:val="nil"/>
              <w:bottom w:val="nil"/>
              <w:right w:val="single" w:sz="4" w:space="0" w:color="auto"/>
            </w:tcBorders>
            <w:shd w:val="clear" w:color="auto" w:fill="auto"/>
            <w:hideMark/>
          </w:tcPr>
          <w:p w:rsidR="00D13D9C" w:rsidRPr="00FE40DA" w:rsidRDefault="00D13D9C" w:rsidP="00FE40DA">
            <w:pPr>
              <w:rPr>
                <w:b/>
                <w:bCs/>
                <w:color w:val="000000"/>
                <w:lang w:eastAsia="lv-LV"/>
              </w:rPr>
            </w:pPr>
            <w:r w:rsidRPr="00FE40DA">
              <w:rPr>
                <w:b/>
                <w:bCs/>
                <w:color w:val="000000"/>
                <w:lang w:eastAsia="lv-LV"/>
              </w:rPr>
              <w:t>30 stundu darba nedēļas ieviešana pie samaksas 4 Ls par stundu (480 Ls)</w:t>
            </w:r>
          </w:p>
        </w:tc>
        <w:tc>
          <w:tcPr>
            <w:tcW w:w="5020" w:type="dxa"/>
            <w:tcBorders>
              <w:top w:val="nil"/>
              <w:left w:val="nil"/>
              <w:bottom w:val="single" w:sz="4" w:space="0" w:color="auto"/>
              <w:right w:val="single" w:sz="4" w:space="0" w:color="auto"/>
            </w:tcBorders>
            <w:shd w:val="clear" w:color="auto" w:fill="auto"/>
            <w:hideMark/>
          </w:tcPr>
          <w:p w:rsidR="00D13D9C" w:rsidRPr="00FE40DA" w:rsidRDefault="00D13D9C" w:rsidP="008D5837">
            <w:pPr>
              <w:rPr>
                <w:b/>
                <w:bCs/>
                <w:color w:val="000000"/>
                <w:lang w:eastAsia="lv-LV"/>
              </w:rPr>
            </w:pPr>
            <w:r w:rsidRPr="00FE40DA">
              <w:rPr>
                <w:b/>
                <w:bCs/>
                <w:color w:val="000000"/>
                <w:lang w:eastAsia="lv-LV"/>
              </w:rPr>
              <w:t>Principa "nauda seko skolēnam" pilnveide</w:t>
            </w:r>
            <w:r>
              <w:rPr>
                <w:b/>
                <w:bCs/>
                <w:color w:val="000000"/>
                <w:lang w:eastAsia="lv-LV"/>
              </w:rPr>
              <w:t>.</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rPr>
                <w:b/>
                <w:bCs/>
                <w:color w:val="000000"/>
                <w:lang w:eastAsia="lv-LV"/>
              </w:rPr>
            </w:pPr>
            <w:r w:rsidRPr="00FE40DA">
              <w:rPr>
                <w:b/>
                <w:bCs/>
                <w:color w:val="000000"/>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rsidP="00FE40DA">
            <w:pPr>
              <w:jc w:val="right"/>
              <w:rPr>
                <w:b/>
                <w:bCs/>
                <w:color w:val="000000"/>
                <w:lang w:eastAsia="lv-LV"/>
              </w:rPr>
            </w:pPr>
            <w:r w:rsidRPr="00D13D9C">
              <w:rPr>
                <w:b/>
                <w:bCs/>
                <w:color w:val="000000"/>
                <w:lang w:eastAsia="lv-LV"/>
              </w:rPr>
              <w:t>0</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rsidP="00FE40DA">
            <w:pPr>
              <w:jc w:val="right"/>
              <w:rPr>
                <w:b/>
                <w:bCs/>
                <w:color w:val="000000"/>
                <w:lang w:eastAsia="lv-LV"/>
              </w:rPr>
            </w:pPr>
            <w:r w:rsidRPr="00D13D9C">
              <w:rPr>
                <w:b/>
                <w:bCs/>
                <w:color w:val="000000"/>
                <w:lang w:eastAsia="lv-LV"/>
              </w:rPr>
              <w:t xml:space="preserve">25 872 764 </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rsidP="00FE40DA">
            <w:pPr>
              <w:jc w:val="right"/>
              <w:rPr>
                <w:b/>
                <w:bCs/>
                <w:color w:val="000000"/>
                <w:lang w:eastAsia="lv-LV"/>
              </w:rPr>
            </w:pPr>
            <w:r w:rsidRPr="00D13D9C">
              <w:rPr>
                <w:b/>
                <w:bCs/>
                <w:color w:val="000000"/>
                <w:lang w:eastAsia="lv-LV"/>
              </w:rPr>
              <w:t>79 797 999</w:t>
            </w:r>
          </w:p>
        </w:tc>
      </w:tr>
      <w:tr w:rsidR="00D13D9C" w:rsidRPr="00FE40DA" w:rsidTr="00FE40DA">
        <w:trPr>
          <w:trHeight w:val="429"/>
        </w:trPr>
        <w:tc>
          <w:tcPr>
            <w:tcW w:w="1056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13D9C" w:rsidRPr="00FE40DA" w:rsidRDefault="00D13D9C" w:rsidP="008D5837">
            <w:pPr>
              <w:rPr>
                <w:color w:val="000000"/>
                <w:lang w:eastAsia="lv-LV"/>
              </w:rPr>
            </w:pPr>
            <w:r w:rsidRPr="00FE40DA">
              <w:rPr>
                <w:color w:val="000000"/>
                <w:lang w:eastAsia="lv-LV"/>
              </w:rPr>
              <w:t xml:space="preserve">Informācijai: Ietekme uz budžetu - samazinot </w:t>
            </w:r>
            <w:r>
              <w:rPr>
                <w:color w:val="000000"/>
                <w:lang w:eastAsia="lv-LV"/>
              </w:rPr>
              <w:t xml:space="preserve">pilnās slodzes </w:t>
            </w:r>
            <w:r w:rsidRPr="00FE40DA">
              <w:rPr>
                <w:color w:val="000000"/>
                <w:lang w:eastAsia="lv-LV"/>
              </w:rPr>
              <w:t>pedagogu skaitu, nepalielinot samaksu par stundu (šobrīd 3,33 Ls) un ieviešot 30 stundu darba nedēļu</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226EA6" w:rsidRDefault="00D13D9C" w:rsidP="00FE40DA">
            <w:pPr>
              <w:rPr>
                <w:color w:val="000000"/>
                <w:highlight w:val="yellow"/>
                <w:lang w:eastAsia="lv-LV"/>
              </w:rPr>
            </w:pP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rsidP="00FE40DA">
            <w:pPr>
              <w:jc w:val="right"/>
              <w:rPr>
                <w:color w:val="000000"/>
                <w:lang w:eastAsia="lv-LV"/>
              </w:rPr>
            </w:pPr>
            <w:r w:rsidRPr="00D13D9C">
              <w:rPr>
                <w:color w:val="000000"/>
                <w:lang w:eastAsia="lv-LV"/>
              </w:rPr>
              <w:t>-10 538 259</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rsidP="00FE40DA">
            <w:pPr>
              <w:jc w:val="right"/>
              <w:rPr>
                <w:color w:val="000000"/>
                <w:lang w:eastAsia="lv-LV"/>
              </w:rPr>
            </w:pPr>
            <w:r w:rsidRPr="00D13D9C">
              <w:rPr>
                <w:color w:val="000000"/>
                <w:lang w:eastAsia="lv-LV"/>
              </w:rPr>
              <w:t>-30 639 429</w:t>
            </w:r>
          </w:p>
        </w:tc>
      </w:tr>
      <w:tr w:rsidR="00D13D9C" w:rsidRPr="00FE40DA" w:rsidTr="00FE40DA">
        <w:trPr>
          <w:trHeight w:val="805"/>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13D9C" w:rsidRPr="00EC1F18" w:rsidRDefault="00D13D9C">
            <w:pPr>
              <w:jc w:val="right"/>
              <w:rPr>
                <w:b/>
                <w:bCs/>
                <w:color w:val="000000"/>
                <w:sz w:val="24"/>
                <w:szCs w:val="24"/>
              </w:rPr>
            </w:pPr>
            <w:r w:rsidRPr="00EC1F18">
              <w:rPr>
                <w:b/>
                <w:bCs/>
                <w:color w:val="000000"/>
                <w:sz w:val="24"/>
                <w:szCs w:val="24"/>
              </w:rPr>
              <w:t xml:space="preserve">Kopā </w:t>
            </w:r>
            <w:r w:rsidR="00086295">
              <w:rPr>
                <w:b/>
                <w:bCs/>
                <w:color w:val="000000"/>
                <w:sz w:val="24"/>
                <w:szCs w:val="24"/>
              </w:rPr>
              <w:t xml:space="preserve">IZM </w:t>
            </w:r>
            <w:r w:rsidRPr="00EC1F18">
              <w:rPr>
                <w:b/>
                <w:bCs/>
                <w:color w:val="000000"/>
                <w:sz w:val="24"/>
                <w:szCs w:val="24"/>
              </w:rPr>
              <w:t>3. un 4.soli</w:t>
            </w:r>
            <w:r w:rsidR="00086295">
              <w:rPr>
                <w:b/>
                <w:bCs/>
                <w:color w:val="000000"/>
                <w:sz w:val="24"/>
                <w:szCs w:val="24"/>
              </w:rPr>
              <w:t>m papildus nepieciešams</w:t>
            </w:r>
            <w:r w:rsidRPr="00EC1F18">
              <w:rPr>
                <w:b/>
                <w:bCs/>
                <w:color w:val="000000"/>
                <w:sz w:val="24"/>
                <w:szCs w:val="24"/>
              </w:rPr>
              <w:t>, kad 3.solis ir līdz 2015.gada 1.septembrim un tālāk tiek ieviests 4.solis (ieviešot 4.soli, 3.solim nepieciešamais papildus finansējums 2015.gada pēdējiem 4 mēnešiem un 2016.gadam tiek iekļauts 4.soļa aprēķinā)</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EC1F18" w:rsidRDefault="00D13D9C" w:rsidP="00FE40DA">
            <w:pPr>
              <w:rPr>
                <w:b/>
                <w:bCs/>
                <w:color w:val="000000"/>
                <w:sz w:val="24"/>
                <w:szCs w:val="24"/>
                <w:lang w:eastAsia="lv-LV"/>
              </w:rPr>
            </w:pPr>
            <w:r w:rsidRPr="00EC1F18">
              <w:rPr>
                <w:b/>
                <w:bCs/>
                <w:color w:val="000000"/>
                <w:sz w:val="24"/>
                <w:szCs w:val="24"/>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4 576 552</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35 025 868</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79 797 999</w:t>
            </w:r>
          </w:p>
        </w:tc>
      </w:tr>
      <w:tr w:rsidR="00D13D9C" w:rsidRPr="00FE40DA" w:rsidTr="00FE40DA">
        <w:trPr>
          <w:trHeight w:val="405"/>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D9C" w:rsidRPr="00EC1F18" w:rsidRDefault="00086295" w:rsidP="00086295">
            <w:pPr>
              <w:jc w:val="right"/>
              <w:rPr>
                <w:b/>
                <w:bCs/>
                <w:color w:val="000000"/>
                <w:sz w:val="24"/>
                <w:szCs w:val="24"/>
              </w:rPr>
            </w:pPr>
            <w:r>
              <w:rPr>
                <w:b/>
                <w:bCs/>
                <w:color w:val="000000"/>
                <w:sz w:val="24"/>
                <w:szCs w:val="24"/>
              </w:rPr>
              <w:t xml:space="preserve">Kopā </w:t>
            </w:r>
            <w:r w:rsidR="00D13D9C" w:rsidRPr="00EC1F18">
              <w:rPr>
                <w:b/>
                <w:bCs/>
                <w:color w:val="000000"/>
                <w:sz w:val="24"/>
                <w:szCs w:val="24"/>
              </w:rPr>
              <w:t xml:space="preserve">KM </w:t>
            </w:r>
            <w:r>
              <w:rPr>
                <w:b/>
                <w:bCs/>
                <w:color w:val="000000"/>
                <w:sz w:val="24"/>
                <w:szCs w:val="24"/>
              </w:rPr>
              <w:t xml:space="preserve">3. un 4.solim </w:t>
            </w:r>
            <w:r w:rsidR="00D13D9C" w:rsidRPr="00EC1F18">
              <w:rPr>
                <w:b/>
                <w:bCs/>
                <w:color w:val="000000"/>
                <w:sz w:val="24"/>
                <w:szCs w:val="24"/>
              </w:rPr>
              <w:t>papildus nepieciešamas</w:t>
            </w:r>
            <w:r>
              <w:rPr>
                <w:b/>
                <w:bCs/>
                <w:color w:val="000000"/>
                <w:sz w:val="24"/>
                <w:szCs w:val="24"/>
              </w:rPr>
              <w:t>:</w:t>
            </w:r>
            <w:r w:rsidR="00D13D9C" w:rsidRPr="00EC1F18">
              <w:rPr>
                <w:b/>
                <w:bCs/>
                <w:color w:val="000000"/>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EC1F18" w:rsidRDefault="00D13D9C" w:rsidP="00FE40DA">
            <w:pPr>
              <w:jc w:val="right"/>
              <w:rPr>
                <w:b/>
                <w:bCs/>
                <w:color w:val="000000"/>
                <w:sz w:val="24"/>
                <w:szCs w:val="24"/>
                <w:lang w:eastAsia="lv-LV"/>
              </w:rPr>
            </w:pP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570 780</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5 981 234</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14 519 028</w:t>
            </w:r>
          </w:p>
        </w:tc>
      </w:tr>
      <w:tr w:rsidR="00D13D9C" w:rsidRPr="00D13D9C" w:rsidTr="00EC1F18">
        <w:trPr>
          <w:trHeight w:val="312"/>
        </w:trPr>
        <w:tc>
          <w:tcPr>
            <w:tcW w:w="94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13D9C" w:rsidRPr="00EC1F18" w:rsidRDefault="00D13D9C">
            <w:pPr>
              <w:jc w:val="right"/>
              <w:rPr>
                <w:b/>
                <w:bCs/>
                <w:color w:val="000000"/>
                <w:sz w:val="24"/>
                <w:szCs w:val="24"/>
              </w:rPr>
            </w:pPr>
            <w:r w:rsidRPr="00EC1F18">
              <w:rPr>
                <w:b/>
                <w:bCs/>
                <w:color w:val="000000"/>
                <w:sz w:val="24"/>
                <w:szCs w:val="24"/>
              </w:rPr>
              <w:t>KOPĀ 3. UN 4.SOLIM PAPILDUS NEPIECIEŠAMAIS</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EC1F18" w:rsidRDefault="00D13D9C" w:rsidP="00FE40DA">
            <w:pPr>
              <w:rPr>
                <w:b/>
                <w:bCs/>
                <w:color w:val="000000"/>
                <w:sz w:val="24"/>
                <w:szCs w:val="24"/>
                <w:lang w:eastAsia="lv-LV"/>
              </w:rPr>
            </w:pPr>
            <w:r w:rsidRPr="00EC1F18">
              <w:rPr>
                <w:b/>
                <w:bCs/>
                <w:color w:val="000000"/>
                <w:sz w:val="24"/>
                <w:szCs w:val="24"/>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5 147 332</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41 007 102</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D13D9C" w:rsidRDefault="00D13D9C">
            <w:pPr>
              <w:jc w:val="right"/>
              <w:rPr>
                <w:b/>
                <w:bCs/>
                <w:color w:val="000000"/>
                <w:sz w:val="24"/>
                <w:szCs w:val="24"/>
              </w:rPr>
            </w:pPr>
            <w:r w:rsidRPr="00D13D9C">
              <w:rPr>
                <w:b/>
                <w:bCs/>
                <w:color w:val="000000"/>
                <w:sz w:val="24"/>
                <w:szCs w:val="24"/>
              </w:rPr>
              <w:t>94 317 027</w:t>
            </w:r>
          </w:p>
        </w:tc>
      </w:tr>
      <w:tr w:rsidR="00D13D9C" w:rsidRPr="00FE40DA" w:rsidTr="008040DD">
        <w:trPr>
          <w:trHeight w:val="131"/>
        </w:trPr>
        <w:tc>
          <w:tcPr>
            <w:tcW w:w="96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142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204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502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1120" w:type="dxa"/>
            <w:tcBorders>
              <w:top w:val="nil"/>
              <w:left w:val="nil"/>
              <w:bottom w:val="single" w:sz="4" w:space="0" w:color="auto"/>
              <w:right w:val="nil"/>
            </w:tcBorders>
            <w:shd w:val="clear" w:color="auto" w:fill="auto"/>
            <w:noWrap/>
            <w:vAlign w:val="bottom"/>
            <w:hideMark/>
          </w:tcPr>
          <w:p w:rsidR="00D13D9C" w:rsidRPr="00FE40DA" w:rsidRDefault="00D13D9C" w:rsidP="00E30D88">
            <w:pPr>
              <w:rPr>
                <w:b/>
                <w:bCs/>
                <w:color w:val="000000"/>
                <w:lang w:eastAsia="lv-LV"/>
              </w:rPr>
            </w:pPr>
          </w:p>
        </w:tc>
        <w:tc>
          <w:tcPr>
            <w:tcW w:w="1520" w:type="dxa"/>
            <w:tcBorders>
              <w:top w:val="nil"/>
              <w:left w:val="nil"/>
              <w:bottom w:val="single" w:sz="4" w:space="0" w:color="auto"/>
              <w:right w:val="nil"/>
            </w:tcBorders>
            <w:shd w:val="clear" w:color="auto" w:fill="auto"/>
            <w:noWrap/>
            <w:vAlign w:val="bottom"/>
            <w:hideMark/>
          </w:tcPr>
          <w:p w:rsidR="00D13D9C" w:rsidRPr="00FE40DA" w:rsidRDefault="00D13D9C" w:rsidP="00E30D88">
            <w:pPr>
              <w:rPr>
                <w:b/>
                <w:bCs/>
                <w:color w:val="000000"/>
                <w:lang w:eastAsia="lv-LV"/>
              </w:rPr>
            </w:pPr>
          </w:p>
        </w:tc>
        <w:tc>
          <w:tcPr>
            <w:tcW w:w="1480" w:type="dxa"/>
            <w:tcBorders>
              <w:top w:val="nil"/>
              <w:left w:val="nil"/>
              <w:bottom w:val="single" w:sz="4" w:space="0" w:color="auto"/>
              <w:right w:val="nil"/>
            </w:tcBorders>
            <w:shd w:val="clear" w:color="auto" w:fill="auto"/>
            <w:noWrap/>
            <w:vAlign w:val="bottom"/>
            <w:hideMark/>
          </w:tcPr>
          <w:p w:rsidR="00D13D9C" w:rsidRPr="00FE40DA" w:rsidRDefault="00D13D9C" w:rsidP="00E30D88">
            <w:pPr>
              <w:rPr>
                <w:b/>
                <w:bCs/>
                <w:color w:val="000000"/>
                <w:lang w:eastAsia="lv-LV"/>
              </w:rPr>
            </w:pPr>
          </w:p>
        </w:tc>
        <w:tc>
          <w:tcPr>
            <w:tcW w:w="1480" w:type="dxa"/>
            <w:tcBorders>
              <w:top w:val="nil"/>
              <w:left w:val="nil"/>
              <w:bottom w:val="single" w:sz="4" w:space="0" w:color="auto"/>
              <w:right w:val="nil"/>
            </w:tcBorders>
            <w:shd w:val="clear" w:color="auto" w:fill="auto"/>
            <w:noWrap/>
            <w:vAlign w:val="bottom"/>
            <w:hideMark/>
          </w:tcPr>
          <w:p w:rsidR="00D13D9C" w:rsidRPr="00FE40DA" w:rsidRDefault="00D13D9C" w:rsidP="00E30D88">
            <w:pPr>
              <w:rPr>
                <w:b/>
                <w:bCs/>
                <w:color w:val="000000"/>
                <w:lang w:eastAsia="lv-LV"/>
              </w:rPr>
            </w:pPr>
          </w:p>
        </w:tc>
      </w:tr>
      <w:tr w:rsidR="00D13D9C" w:rsidRPr="00D13D9C" w:rsidTr="00EC1F18">
        <w:trPr>
          <w:trHeight w:val="475"/>
        </w:trPr>
        <w:tc>
          <w:tcPr>
            <w:tcW w:w="9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13D9C" w:rsidRPr="00EC1F18" w:rsidRDefault="00D13D9C">
            <w:pPr>
              <w:jc w:val="right"/>
              <w:rPr>
                <w:b/>
                <w:bCs/>
                <w:color w:val="000000"/>
                <w:sz w:val="28"/>
                <w:szCs w:val="28"/>
                <w:u w:val="single"/>
              </w:rPr>
            </w:pPr>
            <w:r w:rsidRPr="00EC1F18">
              <w:rPr>
                <w:b/>
                <w:bCs/>
                <w:color w:val="000000"/>
                <w:sz w:val="28"/>
                <w:szCs w:val="28"/>
                <w:u w:val="single"/>
              </w:rPr>
              <w:t>KOPĀ IZM</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3D9C" w:rsidRPr="00EC1F18" w:rsidRDefault="00D13D9C" w:rsidP="00E30D88">
            <w:pPr>
              <w:rPr>
                <w:b/>
                <w:bCs/>
                <w:color w:val="000000"/>
                <w:sz w:val="28"/>
                <w:szCs w:val="28"/>
                <w:u w:val="single"/>
                <w:lang w:eastAsia="lv-LV"/>
              </w:rPr>
            </w:pP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8 146 805</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38 274 507</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83 157 842</w:t>
            </w:r>
          </w:p>
        </w:tc>
      </w:tr>
      <w:tr w:rsidR="00D13D9C" w:rsidRPr="00FE40DA" w:rsidTr="00EC1F18">
        <w:trPr>
          <w:trHeight w:val="405"/>
        </w:trPr>
        <w:tc>
          <w:tcPr>
            <w:tcW w:w="9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3D9C" w:rsidRPr="00EC1F18" w:rsidRDefault="00D13D9C">
            <w:pPr>
              <w:jc w:val="right"/>
              <w:rPr>
                <w:b/>
                <w:bCs/>
                <w:color w:val="000000"/>
                <w:sz w:val="28"/>
                <w:szCs w:val="28"/>
                <w:u w:val="single"/>
              </w:rPr>
            </w:pPr>
            <w:r w:rsidRPr="00EC1F18">
              <w:rPr>
                <w:b/>
                <w:bCs/>
                <w:color w:val="000000"/>
                <w:sz w:val="28"/>
                <w:szCs w:val="28"/>
                <w:u w:val="single"/>
              </w:rPr>
              <w:lastRenderedPageBreak/>
              <w:t>KOPĀ KM</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3D9C" w:rsidRPr="00EC1F18" w:rsidRDefault="00D13D9C" w:rsidP="00E30D88">
            <w:pPr>
              <w:jc w:val="right"/>
              <w:rPr>
                <w:b/>
                <w:bCs/>
                <w:color w:val="000000"/>
                <w:sz w:val="28"/>
                <w:szCs w:val="28"/>
                <w:u w:val="single"/>
                <w:lang w:eastAsia="lv-LV"/>
              </w:rPr>
            </w:pP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1 786 434</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7 156 852</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15 694 646</w:t>
            </w:r>
          </w:p>
        </w:tc>
      </w:tr>
      <w:tr w:rsidR="00D13D9C" w:rsidRPr="00D13D9C" w:rsidTr="00EC1F18">
        <w:trPr>
          <w:trHeight w:val="445"/>
        </w:trPr>
        <w:tc>
          <w:tcPr>
            <w:tcW w:w="9440" w:type="dxa"/>
            <w:gridSpan w:val="4"/>
            <w:tcBorders>
              <w:top w:val="single" w:sz="4" w:space="0" w:color="auto"/>
              <w:left w:val="single" w:sz="4" w:space="0" w:color="auto"/>
              <w:bottom w:val="single" w:sz="4" w:space="0" w:color="auto"/>
              <w:right w:val="single" w:sz="4" w:space="0" w:color="auto"/>
            </w:tcBorders>
            <w:shd w:val="clear" w:color="000000" w:fill="D8D8D8"/>
            <w:vAlign w:val="bottom"/>
            <w:hideMark/>
          </w:tcPr>
          <w:p w:rsidR="00D13D9C" w:rsidRPr="00EC1F18" w:rsidRDefault="00D13D9C">
            <w:pPr>
              <w:jc w:val="right"/>
              <w:rPr>
                <w:b/>
                <w:bCs/>
                <w:color w:val="000000"/>
                <w:sz w:val="28"/>
                <w:szCs w:val="28"/>
                <w:u w:val="single"/>
              </w:rPr>
            </w:pPr>
            <w:r w:rsidRPr="00EC1F18">
              <w:rPr>
                <w:b/>
                <w:bCs/>
                <w:color w:val="000000"/>
                <w:sz w:val="28"/>
                <w:szCs w:val="28"/>
                <w:u w:val="single"/>
              </w:rPr>
              <w:t>KOPĀ PAPILDUS NEPIECIEŠAMAIS</w:t>
            </w:r>
          </w:p>
        </w:tc>
        <w:tc>
          <w:tcPr>
            <w:tcW w:w="1120" w:type="dxa"/>
            <w:tcBorders>
              <w:top w:val="nil"/>
              <w:left w:val="nil"/>
              <w:bottom w:val="single" w:sz="4" w:space="0" w:color="auto"/>
              <w:right w:val="single" w:sz="4" w:space="0" w:color="auto"/>
            </w:tcBorders>
            <w:shd w:val="clear" w:color="000000" w:fill="D8D8D8"/>
            <w:noWrap/>
            <w:vAlign w:val="bottom"/>
            <w:hideMark/>
          </w:tcPr>
          <w:p w:rsidR="00D13D9C" w:rsidRPr="00EC1F18" w:rsidRDefault="00D13D9C" w:rsidP="00E30D88">
            <w:pPr>
              <w:rPr>
                <w:b/>
                <w:bCs/>
                <w:color w:val="000000"/>
                <w:sz w:val="28"/>
                <w:szCs w:val="28"/>
                <w:lang w:eastAsia="lv-LV"/>
              </w:rPr>
            </w:pPr>
            <w:r w:rsidRPr="00EC1F18">
              <w:rPr>
                <w:b/>
                <w:bCs/>
                <w:color w:val="000000"/>
                <w:sz w:val="28"/>
                <w:szCs w:val="28"/>
                <w:lang w:eastAsia="lv-LV"/>
              </w:rPr>
              <w:t> </w:t>
            </w:r>
          </w:p>
        </w:tc>
        <w:tc>
          <w:tcPr>
            <w:tcW w:w="1520" w:type="dxa"/>
            <w:tcBorders>
              <w:top w:val="nil"/>
              <w:left w:val="nil"/>
              <w:bottom w:val="single" w:sz="4" w:space="0" w:color="auto"/>
              <w:right w:val="single" w:sz="4" w:space="0" w:color="auto"/>
            </w:tcBorders>
            <w:shd w:val="clear" w:color="000000" w:fill="D8D8D8"/>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9 933 239</w:t>
            </w:r>
          </w:p>
        </w:tc>
        <w:tc>
          <w:tcPr>
            <w:tcW w:w="1480" w:type="dxa"/>
            <w:tcBorders>
              <w:top w:val="nil"/>
              <w:left w:val="nil"/>
              <w:bottom w:val="single" w:sz="4" w:space="0" w:color="auto"/>
              <w:right w:val="single" w:sz="4" w:space="0" w:color="auto"/>
            </w:tcBorders>
            <w:shd w:val="clear" w:color="000000" w:fill="D8D8D8"/>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45 431 359</w:t>
            </w:r>
          </w:p>
        </w:tc>
        <w:tc>
          <w:tcPr>
            <w:tcW w:w="1480" w:type="dxa"/>
            <w:tcBorders>
              <w:top w:val="nil"/>
              <w:left w:val="nil"/>
              <w:bottom w:val="single" w:sz="4" w:space="0" w:color="auto"/>
              <w:right w:val="single" w:sz="4" w:space="0" w:color="auto"/>
            </w:tcBorders>
            <w:shd w:val="clear" w:color="000000" w:fill="D8D8D8"/>
            <w:noWrap/>
            <w:vAlign w:val="bottom"/>
            <w:hideMark/>
          </w:tcPr>
          <w:p w:rsidR="00D13D9C" w:rsidRPr="00D13D9C" w:rsidRDefault="00D13D9C">
            <w:pPr>
              <w:jc w:val="right"/>
              <w:rPr>
                <w:b/>
                <w:bCs/>
                <w:color w:val="000000"/>
                <w:sz w:val="28"/>
                <w:szCs w:val="28"/>
                <w:u w:val="single"/>
              </w:rPr>
            </w:pPr>
            <w:r w:rsidRPr="00D13D9C">
              <w:rPr>
                <w:b/>
                <w:bCs/>
                <w:color w:val="000000"/>
                <w:sz w:val="28"/>
                <w:szCs w:val="28"/>
                <w:u w:val="single"/>
              </w:rPr>
              <w:t>98 852 488</w:t>
            </w:r>
          </w:p>
        </w:tc>
      </w:tr>
      <w:tr w:rsidR="00D13D9C" w:rsidRPr="00FE40DA" w:rsidTr="00E30D88">
        <w:trPr>
          <w:trHeight w:val="165"/>
        </w:trPr>
        <w:tc>
          <w:tcPr>
            <w:tcW w:w="96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142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204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5020" w:type="dxa"/>
            <w:tcBorders>
              <w:top w:val="nil"/>
              <w:left w:val="nil"/>
              <w:bottom w:val="nil"/>
              <w:right w:val="nil"/>
            </w:tcBorders>
            <w:shd w:val="clear" w:color="auto" w:fill="auto"/>
            <w:noWrap/>
            <w:vAlign w:val="bottom"/>
            <w:hideMark/>
          </w:tcPr>
          <w:p w:rsidR="00D13D9C" w:rsidRPr="00FE40DA" w:rsidRDefault="00D13D9C" w:rsidP="00E30D88">
            <w:pPr>
              <w:jc w:val="right"/>
              <w:rPr>
                <w:b/>
                <w:bCs/>
                <w:color w:val="000000"/>
                <w:lang w:eastAsia="lv-LV"/>
              </w:rPr>
            </w:pPr>
          </w:p>
        </w:tc>
        <w:tc>
          <w:tcPr>
            <w:tcW w:w="1120" w:type="dxa"/>
            <w:tcBorders>
              <w:top w:val="nil"/>
              <w:left w:val="nil"/>
              <w:bottom w:val="nil"/>
              <w:right w:val="nil"/>
            </w:tcBorders>
            <w:shd w:val="clear" w:color="auto" w:fill="auto"/>
            <w:noWrap/>
            <w:vAlign w:val="bottom"/>
            <w:hideMark/>
          </w:tcPr>
          <w:p w:rsidR="00D13D9C" w:rsidRPr="00FE40DA" w:rsidRDefault="00D13D9C" w:rsidP="00E30D88">
            <w:pPr>
              <w:rPr>
                <w:b/>
                <w:bCs/>
                <w:color w:val="000000"/>
                <w:lang w:eastAsia="lv-LV"/>
              </w:rPr>
            </w:pPr>
          </w:p>
        </w:tc>
        <w:tc>
          <w:tcPr>
            <w:tcW w:w="1520" w:type="dxa"/>
            <w:tcBorders>
              <w:top w:val="nil"/>
              <w:left w:val="nil"/>
              <w:bottom w:val="nil"/>
              <w:right w:val="nil"/>
            </w:tcBorders>
            <w:shd w:val="clear" w:color="auto" w:fill="auto"/>
            <w:noWrap/>
            <w:vAlign w:val="bottom"/>
            <w:hideMark/>
          </w:tcPr>
          <w:p w:rsidR="00D13D9C" w:rsidRPr="00FE40DA" w:rsidRDefault="00D13D9C" w:rsidP="00E30D88">
            <w:pPr>
              <w:rPr>
                <w:b/>
                <w:bCs/>
                <w:color w:val="000000"/>
                <w:lang w:eastAsia="lv-LV"/>
              </w:rPr>
            </w:pPr>
          </w:p>
        </w:tc>
        <w:tc>
          <w:tcPr>
            <w:tcW w:w="1480" w:type="dxa"/>
            <w:tcBorders>
              <w:top w:val="nil"/>
              <w:left w:val="nil"/>
              <w:bottom w:val="nil"/>
              <w:right w:val="nil"/>
            </w:tcBorders>
            <w:shd w:val="clear" w:color="auto" w:fill="auto"/>
            <w:noWrap/>
            <w:vAlign w:val="bottom"/>
            <w:hideMark/>
          </w:tcPr>
          <w:p w:rsidR="00D13D9C" w:rsidRPr="00FE40DA" w:rsidRDefault="00D13D9C" w:rsidP="00E30D88">
            <w:pPr>
              <w:rPr>
                <w:b/>
                <w:bCs/>
                <w:color w:val="000000"/>
                <w:lang w:eastAsia="lv-LV"/>
              </w:rPr>
            </w:pPr>
          </w:p>
        </w:tc>
        <w:tc>
          <w:tcPr>
            <w:tcW w:w="1480" w:type="dxa"/>
            <w:tcBorders>
              <w:top w:val="nil"/>
              <w:left w:val="nil"/>
              <w:bottom w:val="nil"/>
              <w:right w:val="nil"/>
            </w:tcBorders>
            <w:shd w:val="clear" w:color="auto" w:fill="auto"/>
            <w:noWrap/>
            <w:vAlign w:val="bottom"/>
            <w:hideMark/>
          </w:tcPr>
          <w:p w:rsidR="00D13D9C" w:rsidRPr="00FE40DA" w:rsidRDefault="00D13D9C" w:rsidP="00E30D88">
            <w:pPr>
              <w:rPr>
                <w:b/>
                <w:bCs/>
                <w:color w:val="000000"/>
                <w:lang w:eastAsia="lv-LV"/>
              </w:rPr>
            </w:pPr>
          </w:p>
        </w:tc>
      </w:tr>
      <w:tr w:rsidR="00D13D9C" w:rsidRPr="00FE40DA" w:rsidTr="00FE40DA">
        <w:trPr>
          <w:trHeight w:val="315"/>
        </w:trPr>
        <w:tc>
          <w:tcPr>
            <w:tcW w:w="1504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D13D9C" w:rsidRPr="00FE40DA" w:rsidRDefault="00D13D9C" w:rsidP="00842011">
            <w:pPr>
              <w:jc w:val="center"/>
              <w:rPr>
                <w:color w:val="000000"/>
                <w:lang w:eastAsia="lv-LV"/>
              </w:rPr>
            </w:pPr>
            <w:r w:rsidRPr="00FE40DA">
              <w:rPr>
                <w:color w:val="000000"/>
                <w:lang w:eastAsia="lv-LV"/>
              </w:rPr>
              <w:t>Budžetā š</w:t>
            </w:r>
            <w:r w:rsidR="00842011">
              <w:rPr>
                <w:color w:val="000000"/>
                <w:lang w:eastAsia="lv-LV"/>
              </w:rPr>
              <w:t>i</w:t>
            </w:r>
            <w:r w:rsidRPr="00FE40DA">
              <w:rPr>
                <w:color w:val="000000"/>
                <w:lang w:eastAsia="lv-LV"/>
              </w:rPr>
              <w:t>m mērķim faktiski esošais finansējums (kopā 15., 22., 62.resors)</w:t>
            </w:r>
          </w:p>
        </w:tc>
      </w:tr>
      <w:tr w:rsidR="00D13D9C" w:rsidRPr="00FE40DA" w:rsidTr="00FE40DA">
        <w:trPr>
          <w:trHeight w:val="315"/>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13D9C" w:rsidRPr="00FE40DA" w:rsidRDefault="00D13D9C" w:rsidP="00FE40DA">
            <w:pPr>
              <w:jc w:val="right"/>
              <w:rPr>
                <w:color w:val="000000"/>
                <w:lang w:eastAsia="lv-LV"/>
              </w:rPr>
            </w:pPr>
            <w:r w:rsidRPr="00FE40DA">
              <w:rPr>
                <w:color w:val="000000"/>
                <w:lang w:eastAsia="lv-LV"/>
              </w:rPr>
              <w:t>IZM</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rPr>
                <w:color w:val="000000"/>
                <w:lang w:eastAsia="lv-LV"/>
              </w:rPr>
            </w:pPr>
            <w:r w:rsidRPr="00FE40DA">
              <w:rPr>
                <w:color w:val="000000"/>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jc w:val="right"/>
              <w:rPr>
                <w:color w:val="000000"/>
                <w:lang w:eastAsia="lv-LV"/>
              </w:rPr>
            </w:pPr>
            <w:r w:rsidRPr="00FE40DA">
              <w:rPr>
                <w:color w:val="000000"/>
                <w:lang w:eastAsia="lv-LV"/>
              </w:rPr>
              <w:t>223 972 947</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jc w:val="right"/>
              <w:rPr>
                <w:color w:val="000000"/>
                <w:lang w:eastAsia="lv-LV"/>
              </w:rPr>
            </w:pPr>
            <w:r w:rsidRPr="00FE40DA">
              <w:rPr>
                <w:color w:val="000000"/>
                <w:lang w:eastAsia="lv-LV"/>
              </w:rPr>
              <w:t>223 972 947</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jc w:val="right"/>
              <w:rPr>
                <w:color w:val="000000"/>
                <w:lang w:eastAsia="lv-LV"/>
              </w:rPr>
            </w:pPr>
            <w:r w:rsidRPr="00FE40DA">
              <w:rPr>
                <w:color w:val="000000"/>
                <w:lang w:eastAsia="lv-LV"/>
              </w:rPr>
              <w:t>223 972 947</w:t>
            </w:r>
          </w:p>
        </w:tc>
      </w:tr>
      <w:tr w:rsidR="00D13D9C" w:rsidRPr="00FE40DA" w:rsidTr="00FE40DA">
        <w:trPr>
          <w:trHeight w:val="315"/>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13D9C" w:rsidRPr="00FE40DA" w:rsidRDefault="00D13D9C" w:rsidP="00FE40DA">
            <w:pPr>
              <w:jc w:val="right"/>
              <w:rPr>
                <w:color w:val="000000"/>
                <w:lang w:eastAsia="lv-LV"/>
              </w:rPr>
            </w:pPr>
            <w:r w:rsidRPr="00FE40DA">
              <w:rPr>
                <w:color w:val="000000"/>
                <w:lang w:eastAsia="lv-LV"/>
              </w:rPr>
              <w:t>KM</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rPr>
                <w:color w:val="000000"/>
                <w:lang w:eastAsia="lv-LV"/>
              </w:rPr>
            </w:pPr>
            <w:r w:rsidRPr="00FE40DA">
              <w:rPr>
                <w:color w:val="000000"/>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jc w:val="right"/>
              <w:rPr>
                <w:color w:val="000000"/>
                <w:lang w:eastAsia="lv-LV"/>
              </w:rPr>
            </w:pPr>
            <w:r w:rsidRPr="00FE40DA">
              <w:rPr>
                <w:color w:val="000000"/>
                <w:lang w:eastAsia="lv-LV"/>
              </w:rPr>
              <w:t>18 201 413</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jc w:val="right"/>
              <w:rPr>
                <w:color w:val="000000"/>
                <w:lang w:eastAsia="lv-LV"/>
              </w:rPr>
            </w:pPr>
            <w:r w:rsidRPr="00FE40DA">
              <w:rPr>
                <w:color w:val="000000"/>
                <w:lang w:eastAsia="lv-LV"/>
              </w:rPr>
              <w:t>18 224 345</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FE40DA" w:rsidRDefault="00D13D9C" w:rsidP="00FE40DA">
            <w:pPr>
              <w:jc w:val="right"/>
              <w:rPr>
                <w:color w:val="000000"/>
                <w:lang w:eastAsia="lv-LV"/>
              </w:rPr>
            </w:pPr>
            <w:r w:rsidRPr="00FE40DA">
              <w:rPr>
                <w:color w:val="000000"/>
                <w:lang w:eastAsia="lv-LV"/>
              </w:rPr>
              <w:t>18 224 345</w:t>
            </w:r>
          </w:p>
        </w:tc>
      </w:tr>
      <w:tr w:rsidR="00D13D9C" w:rsidRPr="00FE40DA" w:rsidTr="00FE40DA">
        <w:trPr>
          <w:trHeight w:val="315"/>
        </w:trPr>
        <w:tc>
          <w:tcPr>
            <w:tcW w:w="1504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D13D9C" w:rsidRPr="00FE40DA" w:rsidRDefault="00D13D9C" w:rsidP="00842011">
            <w:pPr>
              <w:jc w:val="center"/>
              <w:rPr>
                <w:color w:val="000000"/>
                <w:lang w:eastAsia="lv-LV"/>
              </w:rPr>
            </w:pPr>
            <w:r w:rsidRPr="00FE40DA">
              <w:rPr>
                <w:color w:val="000000"/>
                <w:lang w:eastAsia="lv-LV"/>
              </w:rPr>
              <w:t>Pieaugums salīdzinot ar š</w:t>
            </w:r>
            <w:r w:rsidR="00842011">
              <w:rPr>
                <w:color w:val="000000"/>
                <w:lang w:eastAsia="lv-LV"/>
              </w:rPr>
              <w:t>i</w:t>
            </w:r>
            <w:r w:rsidRPr="00FE40DA">
              <w:rPr>
                <w:color w:val="000000"/>
                <w:lang w:eastAsia="lv-LV"/>
              </w:rPr>
              <w:t>m mērķim faktiski esošo budžetu*</w:t>
            </w:r>
            <w:r>
              <w:rPr>
                <w:color w:val="000000"/>
                <w:lang w:eastAsia="lv-LV"/>
              </w:rPr>
              <w:t>*</w:t>
            </w:r>
          </w:p>
        </w:tc>
      </w:tr>
      <w:tr w:rsidR="00D13D9C" w:rsidRPr="00FE40DA" w:rsidTr="008040DD">
        <w:trPr>
          <w:trHeight w:val="262"/>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13D9C" w:rsidRPr="00A51EC5" w:rsidRDefault="00D13D9C">
            <w:pPr>
              <w:jc w:val="right"/>
              <w:rPr>
                <w:color w:val="000000"/>
                <w:sz w:val="24"/>
                <w:szCs w:val="24"/>
              </w:rPr>
            </w:pPr>
            <w:r w:rsidRPr="00A51EC5">
              <w:rPr>
                <w:color w:val="000000"/>
              </w:rPr>
              <w:t>IZM</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A51EC5" w:rsidRDefault="00D13D9C">
            <w:pPr>
              <w:rPr>
                <w:color w:val="000000"/>
                <w:sz w:val="24"/>
                <w:szCs w:val="24"/>
              </w:rPr>
            </w:pPr>
            <w:r w:rsidRPr="00A51EC5">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A51EC5" w:rsidRDefault="00FC265F">
            <w:pPr>
              <w:jc w:val="right"/>
              <w:rPr>
                <w:color w:val="000000"/>
                <w:sz w:val="24"/>
                <w:szCs w:val="24"/>
              </w:rPr>
            </w:pPr>
            <w:r>
              <w:rPr>
                <w:color w:val="000000"/>
                <w:sz w:val="24"/>
                <w:szCs w:val="24"/>
              </w:rPr>
              <w:t>3,64%</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A51EC5" w:rsidRDefault="00FC265F">
            <w:pPr>
              <w:jc w:val="right"/>
              <w:rPr>
                <w:color w:val="000000"/>
                <w:sz w:val="24"/>
                <w:szCs w:val="24"/>
              </w:rPr>
            </w:pPr>
            <w:r>
              <w:rPr>
                <w:color w:val="000000"/>
                <w:sz w:val="24"/>
                <w:szCs w:val="24"/>
              </w:rPr>
              <w:t>17,09%</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A51EC5" w:rsidRDefault="00FC265F">
            <w:pPr>
              <w:jc w:val="right"/>
              <w:rPr>
                <w:color w:val="000000"/>
                <w:sz w:val="24"/>
                <w:szCs w:val="24"/>
              </w:rPr>
            </w:pPr>
            <w:r>
              <w:rPr>
                <w:color w:val="000000"/>
                <w:sz w:val="24"/>
                <w:szCs w:val="24"/>
              </w:rPr>
              <w:t>37,13%</w:t>
            </w:r>
          </w:p>
        </w:tc>
      </w:tr>
      <w:tr w:rsidR="00D13D9C" w:rsidRPr="00FE40DA" w:rsidTr="008040DD">
        <w:trPr>
          <w:trHeight w:val="279"/>
        </w:trPr>
        <w:tc>
          <w:tcPr>
            <w:tcW w:w="94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13D9C" w:rsidRPr="00BD00F2" w:rsidRDefault="00D13D9C">
            <w:pPr>
              <w:jc w:val="right"/>
              <w:rPr>
                <w:color w:val="000000"/>
                <w:sz w:val="24"/>
                <w:szCs w:val="24"/>
              </w:rPr>
            </w:pPr>
            <w:r w:rsidRPr="00BD00F2">
              <w:rPr>
                <w:color w:val="000000"/>
              </w:rPr>
              <w:t>KM</w:t>
            </w:r>
          </w:p>
        </w:tc>
        <w:tc>
          <w:tcPr>
            <w:tcW w:w="1120" w:type="dxa"/>
            <w:tcBorders>
              <w:top w:val="nil"/>
              <w:left w:val="nil"/>
              <w:bottom w:val="single" w:sz="4" w:space="0" w:color="auto"/>
              <w:right w:val="single" w:sz="4" w:space="0" w:color="auto"/>
            </w:tcBorders>
            <w:shd w:val="clear" w:color="auto" w:fill="auto"/>
            <w:noWrap/>
            <w:vAlign w:val="bottom"/>
            <w:hideMark/>
          </w:tcPr>
          <w:p w:rsidR="00D13D9C" w:rsidRPr="00BD00F2" w:rsidRDefault="00D13D9C">
            <w:pPr>
              <w:rPr>
                <w:color w:val="000000"/>
                <w:sz w:val="24"/>
                <w:szCs w:val="24"/>
              </w:rPr>
            </w:pPr>
            <w:r w:rsidRPr="00BD00F2">
              <w:rPr>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D13D9C" w:rsidRPr="00BD00F2" w:rsidRDefault="00FC265F">
            <w:pPr>
              <w:jc w:val="right"/>
              <w:rPr>
                <w:color w:val="000000"/>
                <w:sz w:val="24"/>
                <w:szCs w:val="24"/>
              </w:rPr>
            </w:pPr>
            <w:r>
              <w:rPr>
                <w:color w:val="000000"/>
                <w:sz w:val="24"/>
                <w:szCs w:val="24"/>
              </w:rPr>
              <w:t>9,81%</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BD00F2" w:rsidRDefault="00FC265F">
            <w:pPr>
              <w:jc w:val="right"/>
              <w:rPr>
                <w:color w:val="000000"/>
                <w:sz w:val="24"/>
                <w:szCs w:val="24"/>
              </w:rPr>
            </w:pPr>
            <w:r>
              <w:rPr>
                <w:color w:val="000000"/>
                <w:sz w:val="24"/>
                <w:szCs w:val="24"/>
              </w:rPr>
              <w:t>39,27%</w:t>
            </w:r>
          </w:p>
        </w:tc>
        <w:tc>
          <w:tcPr>
            <w:tcW w:w="1480" w:type="dxa"/>
            <w:tcBorders>
              <w:top w:val="nil"/>
              <w:left w:val="nil"/>
              <w:bottom w:val="single" w:sz="4" w:space="0" w:color="auto"/>
              <w:right w:val="single" w:sz="4" w:space="0" w:color="auto"/>
            </w:tcBorders>
            <w:shd w:val="clear" w:color="auto" w:fill="auto"/>
            <w:noWrap/>
            <w:vAlign w:val="bottom"/>
            <w:hideMark/>
          </w:tcPr>
          <w:p w:rsidR="00D13D9C" w:rsidRPr="00BD00F2" w:rsidRDefault="00FC265F">
            <w:pPr>
              <w:jc w:val="right"/>
              <w:rPr>
                <w:color w:val="000000"/>
                <w:sz w:val="24"/>
                <w:szCs w:val="24"/>
              </w:rPr>
            </w:pPr>
            <w:r>
              <w:rPr>
                <w:color w:val="000000"/>
                <w:sz w:val="24"/>
                <w:szCs w:val="24"/>
              </w:rPr>
              <w:t>86,12%</w:t>
            </w:r>
          </w:p>
        </w:tc>
      </w:tr>
      <w:tr w:rsidR="00D13D9C" w:rsidRPr="00FE40DA" w:rsidTr="00FE40DA">
        <w:trPr>
          <w:trHeight w:val="615"/>
        </w:trPr>
        <w:tc>
          <w:tcPr>
            <w:tcW w:w="15040" w:type="dxa"/>
            <w:gridSpan w:val="8"/>
            <w:tcBorders>
              <w:top w:val="single" w:sz="4" w:space="0" w:color="auto"/>
              <w:left w:val="nil"/>
              <w:bottom w:val="nil"/>
              <w:right w:val="nil"/>
            </w:tcBorders>
            <w:shd w:val="clear" w:color="auto" w:fill="auto"/>
            <w:vAlign w:val="bottom"/>
            <w:hideMark/>
          </w:tcPr>
          <w:p w:rsidR="00D13D9C" w:rsidRPr="00FC265F" w:rsidRDefault="00D13D9C" w:rsidP="00FE40DA">
            <w:pPr>
              <w:rPr>
                <w:color w:val="000000"/>
                <w:sz w:val="18"/>
                <w:szCs w:val="18"/>
                <w:lang w:eastAsia="lv-LV"/>
              </w:rPr>
            </w:pPr>
            <w:r w:rsidRPr="00FC265F">
              <w:rPr>
                <w:color w:val="000000"/>
                <w:sz w:val="18"/>
                <w:szCs w:val="18"/>
                <w:lang w:eastAsia="lv-LV"/>
              </w:rPr>
              <w:t>*Aprēķins veikt</w:t>
            </w:r>
            <w:r w:rsidR="00842011">
              <w:rPr>
                <w:color w:val="000000"/>
                <w:sz w:val="18"/>
                <w:szCs w:val="18"/>
                <w:lang w:eastAsia="lv-LV"/>
              </w:rPr>
              <w:t>s</w:t>
            </w:r>
            <w:r w:rsidRPr="00FC265F">
              <w:rPr>
                <w:color w:val="000000"/>
                <w:sz w:val="18"/>
                <w:szCs w:val="18"/>
                <w:lang w:eastAsia="lv-LV"/>
              </w:rPr>
              <w:t xml:space="preserve"> pie pieņēmuma, ka sākot ar 01.09.</w:t>
            </w:r>
            <w:r w:rsidR="00FC265F" w:rsidRPr="00FC265F">
              <w:rPr>
                <w:color w:val="000000"/>
                <w:sz w:val="18"/>
                <w:szCs w:val="18"/>
                <w:lang w:eastAsia="lv-LV"/>
              </w:rPr>
              <w:t>2014. tiks mainīta skolēnu /pedagoģisko likmju proporcija</w:t>
            </w:r>
            <w:r w:rsidR="00FC265F">
              <w:rPr>
                <w:color w:val="000000"/>
                <w:sz w:val="18"/>
                <w:szCs w:val="18"/>
                <w:lang w:eastAsia="lv-LV"/>
              </w:rPr>
              <w:t>.</w:t>
            </w:r>
          </w:p>
          <w:p w:rsidR="00D13D9C" w:rsidRDefault="00D13D9C" w:rsidP="00FE40DA">
            <w:pPr>
              <w:rPr>
                <w:color w:val="000000"/>
                <w:sz w:val="24"/>
                <w:szCs w:val="24"/>
                <w:lang w:eastAsia="lv-LV"/>
              </w:rPr>
            </w:pPr>
          </w:p>
          <w:p w:rsidR="00D13D9C" w:rsidRPr="00FE40DA" w:rsidRDefault="00D13D9C" w:rsidP="00E650F5">
            <w:pPr>
              <w:rPr>
                <w:rFonts w:ascii="Calibri" w:hAnsi="Calibri" w:cs="Calibri"/>
                <w:color w:val="000000"/>
                <w:sz w:val="24"/>
                <w:szCs w:val="24"/>
                <w:lang w:eastAsia="lv-LV"/>
              </w:rPr>
            </w:pPr>
            <w:r w:rsidRPr="00FE40DA">
              <w:rPr>
                <w:color w:val="000000"/>
                <w:sz w:val="24"/>
                <w:szCs w:val="24"/>
                <w:lang w:eastAsia="lv-LV"/>
              </w:rPr>
              <w:t>*</w:t>
            </w:r>
            <w:r>
              <w:rPr>
                <w:color w:val="000000"/>
                <w:sz w:val="24"/>
                <w:szCs w:val="24"/>
                <w:lang w:eastAsia="lv-LV"/>
              </w:rPr>
              <w:t>*</w:t>
            </w:r>
            <w:r w:rsidRPr="00FE40DA">
              <w:rPr>
                <w:color w:val="000000"/>
                <w:sz w:val="24"/>
                <w:szCs w:val="24"/>
                <w:lang w:eastAsia="lv-LV"/>
              </w:rPr>
              <w:t xml:space="preserve">Tieslietu ministrijai ir viena iestāde - Ieslodzījuma vietu pārvaldes Cēsu 2. vakara maiņu vidusskola, Labklājības ministrijai ir viena iestāde -Sociālās integrācijas valsts aģentūras padotībā esošā Jūrmalas profesionālā vidusskola. Aprēķini tiks veikti pēc MK lēmuma par </w:t>
            </w:r>
            <w:r w:rsidR="00E650F5">
              <w:rPr>
                <w:color w:val="000000"/>
                <w:sz w:val="24"/>
                <w:szCs w:val="24"/>
                <w:lang w:eastAsia="lv-LV"/>
              </w:rPr>
              <w:t>P</w:t>
            </w:r>
            <w:r w:rsidRPr="00FE40DA">
              <w:rPr>
                <w:color w:val="000000"/>
                <w:sz w:val="24"/>
                <w:szCs w:val="24"/>
                <w:lang w:eastAsia="lv-LV"/>
              </w:rPr>
              <w:t>rogrammu</w:t>
            </w:r>
            <w:r w:rsidRPr="00FE40DA">
              <w:rPr>
                <w:rFonts w:ascii="Calibri" w:hAnsi="Calibri" w:cs="Calibri"/>
                <w:color w:val="000000"/>
                <w:sz w:val="24"/>
                <w:szCs w:val="24"/>
                <w:lang w:eastAsia="lv-LV"/>
              </w:rPr>
              <w:t>.</w:t>
            </w:r>
          </w:p>
        </w:tc>
      </w:tr>
    </w:tbl>
    <w:p w:rsidR="008D1A27" w:rsidRDefault="008D1A27" w:rsidP="008D1A27">
      <w:pPr>
        <w:rPr>
          <w:sz w:val="28"/>
          <w:szCs w:val="28"/>
        </w:rPr>
      </w:pPr>
    </w:p>
    <w:p w:rsidR="004B1711" w:rsidRPr="008D1A27" w:rsidRDefault="004B1711" w:rsidP="008D1A27">
      <w:pPr>
        <w:rPr>
          <w:sz w:val="28"/>
          <w:szCs w:val="28"/>
        </w:rPr>
        <w:sectPr w:rsidR="004B1711" w:rsidRPr="008D1A27" w:rsidSect="00E13287">
          <w:pgSz w:w="16838" w:h="11906" w:orient="landscape"/>
          <w:pgMar w:top="709" w:right="1418" w:bottom="851" w:left="1134" w:header="720" w:footer="398" w:gutter="0"/>
          <w:cols w:space="720"/>
        </w:sectPr>
      </w:pPr>
    </w:p>
    <w:p w:rsidR="00251027" w:rsidRPr="00251027" w:rsidRDefault="00251027" w:rsidP="00251027">
      <w:pPr>
        <w:pStyle w:val="Heading1"/>
        <w:keepNext w:val="0"/>
        <w:widowControl w:val="0"/>
        <w:jc w:val="center"/>
        <w:rPr>
          <w:sz w:val="24"/>
          <w:szCs w:val="24"/>
        </w:rPr>
      </w:pPr>
      <w:bookmarkStart w:id="8" w:name="_Toc31002048"/>
      <w:r w:rsidRPr="00251027">
        <w:rPr>
          <w:sz w:val="24"/>
          <w:szCs w:val="24"/>
        </w:rPr>
        <w:lastRenderedPageBreak/>
        <w:t>6. UZDEVUMU IZPILDES LAIKA PLĀNOJUMS</w:t>
      </w:r>
    </w:p>
    <w:p w:rsidR="00251027" w:rsidRPr="00251027" w:rsidRDefault="00251027" w:rsidP="0025102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51027" w:rsidRPr="00251027" w:rsidTr="00B35E74">
        <w:tc>
          <w:tcPr>
            <w:tcW w:w="3192" w:type="dxa"/>
          </w:tcPr>
          <w:p w:rsidR="00251027" w:rsidRPr="00251027" w:rsidRDefault="00251027" w:rsidP="00B35E74">
            <w:pPr>
              <w:widowControl w:val="0"/>
              <w:jc w:val="center"/>
              <w:rPr>
                <w:b/>
                <w:sz w:val="24"/>
                <w:szCs w:val="24"/>
              </w:rPr>
            </w:pPr>
            <w:r w:rsidRPr="00251027">
              <w:rPr>
                <w:b/>
                <w:sz w:val="24"/>
                <w:szCs w:val="24"/>
              </w:rPr>
              <w:t>Programmas realizācijas sākums</w:t>
            </w:r>
          </w:p>
        </w:tc>
        <w:tc>
          <w:tcPr>
            <w:tcW w:w="3192" w:type="dxa"/>
          </w:tcPr>
          <w:p w:rsidR="00251027" w:rsidRPr="00251027" w:rsidRDefault="00251027" w:rsidP="00B35E74">
            <w:pPr>
              <w:widowControl w:val="0"/>
              <w:jc w:val="center"/>
              <w:rPr>
                <w:b/>
                <w:sz w:val="24"/>
                <w:szCs w:val="24"/>
              </w:rPr>
            </w:pPr>
          </w:p>
          <w:p w:rsidR="00251027" w:rsidRPr="00251027" w:rsidRDefault="00251027" w:rsidP="00B35E74">
            <w:pPr>
              <w:widowControl w:val="0"/>
              <w:jc w:val="center"/>
              <w:rPr>
                <w:b/>
                <w:sz w:val="24"/>
                <w:szCs w:val="24"/>
              </w:rPr>
            </w:pPr>
            <w:r w:rsidRPr="00251027">
              <w:rPr>
                <w:b/>
                <w:sz w:val="24"/>
                <w:szCs w:val="24"/>
              </w:rPr>
              <w:t>Programmas īstenošana</w:t>
            </w:r>
          </w:p>
        </w:tc>
        <w:tc>
          <w:tcPr>
            <w:tcW w:w="3192" w:type="dxa"/>
          </w:tcPr>
          <w:p w:rsidR="00251027" w:rsidRPr="00251027" w:rsidRDefault="00251027" w:rsidP="00B35E74">
            <w:pPr>
              <w:widowControl w:val="0"/>
              <w:jc w:val="center"/>
              <w:rPr>
                <w:b/>
                <w:sz w:val="24"/>
                <w:szCs w:val="24"/>
              </w:rPr>
            </w:pPr>
            <w:r w:rsidRPr="00251027">
              <w:rPr>
                <w:b/>
                <w:sz w:val="24"/>
                <w:szCs w:val="24"/>
              </w:rPr>
              <w:t>Programmas realizācijas beigu termiņš</w:t>
            </w:r>
          </w:p>
        </w:tc>
      </w:tr>
      <w:tr w:rsidR="00251027" w:rsidRPr="00251027" w:rsidTr="00B35E74">
        <w:tc>
          <w:tcPr>
            <w:tcW w:w="3192" w:type="dxa"/>
            <w:vAlign w:val="center"/>
          </w:tcPr>
          <w:p w:rsidR="00251027" w:rsidRPr="00251027" w:rsidRDefault="00251027" w:rsidP="00B35E74">
            <w:pPr>
              <w:widowControl w:val="0"/>
              <w:jc w:val="center"/>
              <w:rPr>
                <w:sz w:val="24"/>
                <w:szCs w:val="24"/>
              </w:rPr>
            </w:pPr>
            <w:r w:rsidRPr="00251027">
              <w:rPr>
                <w:sz w:val="24"/>
                <w:szCs w:val="24"/>
              </w:rPr>
              <w:t>2013.gada 1.septembris</w:t>
            </w:r>
          </w:p>
        </w:tc>
        <w:tc>
          <w:tcPr>
            <w:tcW w:w="3192" w:type="dxa"/>
            <w:vAlign w:val="center"/>
          </w:tcPr>
          <w:p w:rsidR="00251027" w:rsidRPr="00251027" w:rsidRDefault="00251027" w:rsidP="00B35E74">
            <w:pPr>
              <w:widowControl w:val="0"/>
              <w:jc w:val="center"/>
              <w:rPr>
                <w:sz w:val="24"/>
                <w:szCs w:val="24"/>
              </w:rPr>
            </w:pPr>
            <w:r w:rsidRPr="00251027">
              <w:rPr>
                <w:sz w:val="24"/>
                <w:szCs w:val="24"/>
              </w:rPr>
              <w:t>2014.gads</w:t>
            </w:r>
          </w:p>
        </w:tc>
        <w:tc>
          <w:tcPr>
            <w:tcW w:w="3192" w:type="dxa"/>
            <w:vAlign w:val="center"/>
          </w:tcPr>
          <w:p w:rsidR="00251027" w:rsidRPr="00251027" w:rsidRDefault="00251027" w:rsidP="00B35E74">
            <w:pPr>
              <w:widowControl w:val="0"/>
              <w:jc w:val="center"/>
              <w:rPr>
                <w:sz w:val="24"/>
                <w:szCs w:val="24"/>
              </w:rPr>
            </w:pPr>
            <w:r w:rsidRPr="00251027">
              <w:rPr>
                <w:sz w:val="24"/>
                <w:szCs w:val="24"/>
              </w:rPr>
              <w:t>2015.gada 31.decembris</w:t>
            </w:r>
          </w:p>
        </w:tc>
      </w:tr>
    </w:tbl>
    <w:p w:rsidR="00251027" w:rsidRDefault="00251027" w:rsidP="00251027">
      <w:pPr>
        <w:pStyle w:val="BodyTextIndent"/>
        <w:ind w:firstLine="0"/>
        <w:rPr>
          <w:sz w:val="24"/>
          <w:szCs w:val="24"/>
        </w:rPr>
      </w:pPr>
    </w:p>
    <w:p w:rsidR="004C49EC" w:rsidRPr="00251027" w:rsidRDefault="004C49EC" w:rsidP="00251027">
      <w:pPr>
        <w:pStyle w:val="BodyTextIndent"/>
        <w:ind w:firstLine="0"/>
        <w:rPr>
          <w:sz w:val="24"/>
          <w:szCs w:val="24"/>
        </w:rPr>
      </w:pPr>
    </w:p>
    <w:p w:rsidR="00251027" w:rsidRPr="00251027" w:rsidRDefault="00251027" w:rsidP="00251027">
      <w:pPr>
        <w:pStyle w:val="Heading1"/>
        <w:keepNext w:val="0"/>
        <w:widowControl w:val="0"/>
        <w:jc w:val="center"/>
        <w:rPr>
          <w:sz w:val="24"/>
          <w:szCs w:val="24"/>
        </w:rPr>
      </w:pPr>
      <w:r w:rsidRPr="00251027">
        <w:rPr>
          <w:sz w:val="24"/>
          <w:szCs w:val="24"/>
        </w:rPr>
        <w:t>7. UZDEVUMIEM ATBILSTOŠS PAPILDUS NEPIECIEŠAMĀ FINANSĒJUMA PLĀNOJUMS</w:t>
      </w:r>
    </w:p>
    <w:p w:rsidR="00251027" w:rsidRPr="00251027" w:rsidRDefault="00251027" w:rsidP="00251027">
      <w:pPr>
        <w:pStyle w:val="BodyText"/>
        <w:rPr>
          <w:sz w:val="24"/>
          <w:szCs w:val="24"/>
        </w:rPr>
      </w:pPr>
    </w:p>
    <w:p w:rsidR="00251027" w:rsidRPr="003E45E6" w:rsidRDefault="00251027" w:rsidP="003E45E6">
      <w:pPr>
        <w:rPr>
          <w:sz w:val="24"/>
          <w:szCs w:val="24"/>
        </w:rPr>
      </w:pPr>
      <w:r w:rsidRPr="00251027">
        <w:rPr>
          <w:bCs/>
          <w:i/>
          <w:color w:val="000000"/>
          <w:sz w:val="24"/>
          <w:szCs w:val="24"/>
          <w:lang w:eastAsia="lv-LV"/>
        </w:rPr>
        <w:t xml:space="preserve">Pakāpeniska pedagogu atalgojuma paaugstināšana atbilstoši darba kvalitātei un profesionālā un sociālā atbalsta nodrošināšana (5.1.) </w:t>
      </w:r>
      <w:r w:rsidR="003E45E6">
        <w:rPr>
          <w:bCs/>
          <w:i/>
          <w:color w:val="000000"/>
          <w:sz w:val="24"/>
          <w:szCs w:val="24"/>
          <w:lang w:eastAsia="lv-LV"/>
        </w:rPr>
        <w:tab/>
      </w:r>
      <w:r w:rsidR="003E45E6">
        <w:rPr>
          <w:bCs/>
          <w:i/>
          <w:color w:val="000000"/>
          <w:sz w:val="24"/>
          <w:szCs w:val="24"/>
          <w:lang w:eastAsia="lv-LV"/>
        </w:rPr>
        <w:tab/>
      </w:r>
      <w:r w:rsidR="003E45E6">
        <w:rPr>
          <w:bCs/>
          <w:i/>
          <w:color w:val="000000"/>
          <w:sz w:val="24"/>
          <w:szCs w:val="24"/>
          <w:lang w:eastAsia="lv-LV"/>
        </w:rPr>
        <w:tab/>
      </w:r>
      <w:r w:rsidR="003E45E6">
        <w:rPr>
          <w:bCs/>
          <w:i/>
          <w:color w:val="000000"/>
          <w:sz w:val="24"/>
          <w:szCs w:val="24"/>
          <w:lang w:eastAsia="lv-LV"/>
        </w:rPr>
        <w:tab/>
      </w:r>
      <w:r w:rsidR="003E45E6">
        <w:rPr>
          <w:bCs/>
          <w:i/>
          <w:color w:val="000000"/>
          <w:sz w:val="24"/>
          <w:szCs w:val="24"/>
          <w:lang w:eastAsia="lv-LV"/>
        </w:rPr>
        <w:tab/>
      </w:r>
      <w:r w:rsidR="003E45E6">
        <w:rPr>
          <w:bCs/>
          <w:i/>
          <w:color w:val="000000"/>
          <w:sz w:val="24"/>
          <w:szCs w:val="24"/>
          <w:lang w:eastAsia="lv-LV"/>
        </w:rPr>
        <w:tab/>
        <w:t xml:space="preserve">    </w:t>
      </w:r>
      <w:r w:rsidR="003E45E6" w:rsidRPr="00F0333D">
        <w:rPr>
          <w:sz w:val="24"/>
          <w:szCs w:val="24"/>
        </w:rPr>
        <w:t>(Ls)</w:t>
      </w:r>
      <w:r w:rsidR="003E45E6">
        <w:rPr>
          <w:bCs/>
          <w:i/>
          <w:color w:val="000000"/>
          <w:sz w:val="24"/>
          <w:szCs w:val="24"/>
          <w:lang w:eastAsia="lv-LV"/>
        </w:rPr>
        <w:tab/>
      </w:r>
    </w:p>
    <w:tbl>
      <w:tblPr>
        <w:tblW w:w="9191" w:type="dxa"/>
        <w:jc w:val="center"/>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60"/>
        <w:gridCol w:w="1903"/>
        <w:gridCol w:w="1843"/>
        <w:gridCol w:w="1985"/>
      </w:tblGrid>
      <w:tr w:rsidR="00251027" w:rsidRPr="00251027" w:rsidTr="00F20BC4">
        <w:trPr>
          <w:trHeight w:val="522"/>
          <w:tblHeader/>
          <w:jc w:val="center"/>
        </w:trPr>
        <w:tc>
          <w:tcPr>
            <w:tcW w:w="3460" w:type="dxa"/>
            <w:tcBorders>
              <w:top w:val="single" w:sz="6" w:space="0" w:color="auto"/>
              <w:left w:val="single" w:sz="6" w:space="0" w:color="auto"/>
              <w:bottom w:val="single" w:sz="6" w:space="0" w:color="auto"/>
              <w:right w:val="single" w:sz="6" w:space="0" w:color="auto"/>
            </w:tcBorders>
            <w:hideMark/>
          </w:tcPr>
          <w:p w:rsidR="00251027" w:rsidRPr="00251027" w:rsidRDefault="00251027" w:rsidP="00B35E74">
            <w:pPr>
              <w:widowControl w:val="0"/>
              <w:jc w:val="center"/>
              <w:rPr>
                <w:b/>
                <w:sz w:val="24"/>
                <w:szCs w:val="24"/>
              </w:rPr>
            </w:pPr>
            <w:r w:rsidRPr="00251027">
              <w:rPr>
                <w:b/>
                <w:sz w:val="24"/>
                <w:szCs w:val="24"/>
              </w:rPr>
              <w:t>Uzdevumi</w:t>
            </w:r>
          </w:p>
        </w:tc>
        <w:tc>
          <w:tcPr>
            <w:tcW w:w="1903" w:type="dxa"/>
            <w:tcBorders>
              <w:top w:val="single" w:sz="6" w:space="0" w:color="auto"/>
              <w:left w:val="single" w:sz="6" w:space="0" w:color="auto"/>
              <w:bottom w:val="single" w:sz="6" w:space="0" w:color="auto"/>
              <w:right w:val="single" w:sz="6" w:space="0" w:color="auto"/>
            </w:tcBorders>
            <w:hideMark/>
          </w:tcPr>
          <w:p w:rsidR="00251027" w:rsidRPr="00251027" w:rsidRDefault="003A3744" w:rsidP="00F20BC4">
            <w:pPr>
              <w:widowControl w:val="0"/>
              <w:jc w:val="center"/>
              <w:rPr>
                <w:b/>
                <w:sz w:val="24"/>
                <w:szCs w:val="24"/>
              </w:rPr>
            </w:pPr>
            <w:r w:rsidRPr="00251027">
              <w:rPr>
                <w:b/>
                <w:sz w:val="24"/>
                <w:szCs w:val="24"/>
              </w:rPr>
              <w:t>Programmas īstenošana</w:t>
            </w:r>
          </w:p>
        </w:tc>
        <w:tc>
          <w:tcPr>
            <w:tcW w:w="1843" w:type="dxa"/>
            <w:tcBorders>
              <w:top w:val="single" w:sz="6" w:space="0" w:color="auto"/>
              <w:left w:val="single" w:sz="6" w:space="0" w:color="auto"/>
              <w:bottom w:val="single" w:sz="6" w:space="0" w:color="auto"/>
              <w:right w:val="single" w:sz="6" w:space="0" w:color="auto"/>
            </w:tcBorders>
            <w:hideMark/>
          </w:tcPr>
          <w:p w:rsidR="00251027" w:rsidRPr="00251027" w:rsidRDefault="003A3744" w:rsidP="00B35E74">
            <w:pPr>
              <w:widowControl w:val="0"/>
              <w:jc w:val="center"/>
              <w:rPr>
                <w:b/>
                <w:sz w:val="24"/>
                <w:szCs w:val="24"/>
              </w:rPr>
            </w:pPr>
            <w:r w:rsidRPr="00251027">
              <w:rPr>
                <w:b/>
                <w:sz w:val="24"/>
                <w:szCs w:val="24"/>
              </w:rPr>
              <w:t>Programmas realizācijas beigu termiņš</w:t>
            </w:r>
          </w:p>
        </w:tc>
        <w:tc>
          <w:tcPr>
            <w:tcW w:w="1985" w:type="dxa"/>
            <w:tcBorders>
              <w:top w:val="single" w:sz="6" w:space="0" w:color="auto"/>
              <w:left w:val="single" w:sz="6" w:space="0" w:color="auto"/>
              <w:bottom w:val="single" w:sz="6" w:space="0" w:color="auto"/>
              <w:right w:val="single" w:sz="6" w:space="0" w:color="auto"/>
            </w:tcBorders>
            <w:hideMark/>
          </w:tcPr>
          <w:p w:rsidR="00251027" w:rsidRPr="00251027" w:rsidRDefault="003A3744" w:rsidP="00B35E74">
            <w:pPr>
              <w:widowControl w:val="0"/>
              <w:jc w:val="center"/>
              <w:rPr>
                <w:b/>
                <w:sz w:val="24"/>
                <w:szCs w:val="24"/>
              </w:rPr>
            </w:pPr>
            <w:r>
              <w:rPr>
                <w:b/>
                <w:sz w:val="24"/>
                <w:szCs w:val="24"/>
              </w:rPr>
              <w:t>Turpmāk nepieciešamais finansējums</w:t>
            </w:r>
          </w:p>
        </w:tc>
      </w:tr>
      <w:tr w:rsidR="00251027" w:rsidRPr="00196931" w:rsidTr="00F20BC4">
        <w:trPr>
          <w:trHeight w:val="124"/>
          <w:jc w:val="center"/>
        </w:trPr>
        <w:tc>
          <w:tcPr>
            <w:tcW w:w="3460" w:type="dxa"/>
            <w:tcBorders>
              <w:top w:val="single" w:sz="6" w:space="0" w:color="auto"/>
              <w:left w:val="single" w:sz="6" w:space="0" w:color="auto"/>
              <w:bottom w:val="single" w:sz="6" w:space="0" w:color="auto"/>
              <w:right w:val="single" w:sz="6" w:space="0" w:color="auto"/>
            </w:tcBorders>
            <w:hideMark/>
          </w:tcPr>
          <w:p w:rsidR="00251027" w:rsidRPr="00251027" w:rsidRDefault="00251027" w:rsidP="00B35E74">
            <w:pPr>
              <w:widowControl w:val="0"/>
              <w:jc w:val="center"/>
              <w:rPr>
                <w:sz w:val="24"/>
                <w:szCs w:val="24"/>
              </w:rPr>
            </w:pPr>
            <w:r w:rsidRPr="00251027">
              <w:rPr>
                <w:sz w:val="24"/>
                <w:szCs w:val="24"/>
              </w:rPr>
              <w:t>Laiks</w:t>
            </w:r>
          </w:p>
        </w:tc>
        <w:tc>
          <w:tcPr>
            <w:tcW w:w="1903"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3F1616">
            <w:pPr>
              <w:widowControl w:val="0"/>
              <w:jc w:val="center"/>
              <w:rPr>
                <w:sz w:val="24"/>
                <w:szCs w:val="24"/>
              </w:rPr>
            </w:pPr>
            <w:r w:rsidRPr="00251027">
              <w:rPr>
                <w:sz w:val="24"/>
                <w:szCs w:val="24"/>
              </w:rPr>
              <w:t>201</w:t>
            </w:r>
            <w:r w:rsidR="003F1616">
              <w:rPr>
                <w:sz w:val="24"/>
                <w:szCs w:val="24"/>
              </w:rPr>
              <w:t>4</w:t>
            </w:r>
            <w:r w:rsidRPr="00251027">
              <w:rPr>
                <w:sz w:val="24"/>
                <w:szCs w:val="24"/>
              </w:rPr>
              <w:t>.gads</w:t>
            </w:r>
          </w:p>
        </w:tc>
        <w:tc>
          <w:tcPr>
            <w:tcW w:w="1843"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3F1616">
            <w:pPr>
              <w:widowControl w:val="0"/>
              <w:jc w:val="center"/>
              <w:rPr>
                <w:sz w:val="24"/>
                <w:szCs w:val="24"/>
              </w:rPr>
            </w:pPr>
            <w:r w:rsidRPr="00251027">
              <w:rPr>
                <w:sz w:val="24"/>
                <w:szCs w:val="24"/>
              </w:rPr>
              <w:t>201</w:t>
            </w:r>
            <w:r w:rsidR="003F1616">
              <w:rPr>
                <w:sz w:val="24"/>
                <w:szCs w:val="24"/>
              </w:rPr>
              <w:t>5</w:t>
            </w:r>
            <w:r w:rsidRPr="00251027">
              <w:rPr>
                <w:sz w:val="24"/>
                <w:szCs w:val="24"/>
              </w:rPr>
              <w:t>.gads</w:t>
            </w:r>
          </w:p>
        </w:tc>
        <w:tc>
          <w:tcPr>
            <w:tcW w:w="1985"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3F1616">
            <w:pPr>
              <w:widowControl w:val="0"/>
              <w:jc w:val="center"/>
              <w:rPr>
                <w:sz w:val="24"/>
                <w:szCs w:val="24"/>
              </w:rPr>
            </w:pPr>
            <w:r w:rsidRPr="00251027">
              <w:rPr>
                <w:sz w:val="24"/>
                <w:szCs w:val="24"/>
              </w:rPr>
              <w:t>201</w:t>
            </w:r>
            <w:r w:rsidR="003F1616">
              <w:rPr>
                <w:sz w:val="24"/>
                <w:szCs w:val="24"/>
              </w:rPr>
              <w:t>6</w:t>
            </w:r>
            <w:r w:rsidRPr="00251027">
              <w:rPr>
                <w:sz w:val="24"/>
                <w:szCs w:val="24"/>
              </w:rPr>
              <w:t>.gads</w:t>
            </w:r>
          </w:p>
        </w:tc>
      </w:tr>
      <w:tr w:rsidR="00CB4DC9" w:rsidRPr="00481625" w:rsidTr="00F20BC4">
        <w:trPr>
          <w:trHeight w:val="124"/>
          <w:jc w:val="center"/>
        </w:trPr>
        <w:tc>
          <w:tcPr>
            <w:tcW w:w="3460" w:type="dxa"/>
            <w:tcBorders>
              <w:top w:val="single" w:sz="6" w:space="0" w:color="auto"/>
              <w:left w:val="single" w:sz="6" w:space="0" w:color="auto"/>
              <w:bottom w:val="single" w:sz="6" w:space="0" w:color="auto"/>
              <w:right w:val="single" w:sz="6" w:space="0" w:color="auto"/>
            </w:tcBorders>
          </w:tcPr>
          <w:p w:rsidR="00CB4DC9" w:rsidRPr="00481625" w:rsidRDefault="00CB4DC9" w:rsidP="00B35E74">
            <w:pPr>
              <w:widowControl w:val="0"/>
              <w:rPr>
                <w:bCs/>
                <w:color w:val="000000"/>
                <w:sz w:val="24"/>
                <w:szCs w:val="24"/>
                <w:lang w:eastAsia="lv-LV"/>
              </w:rPr>
            </w:pPr>
            <w:r w:rsidRPr="00481625">
              <w:rPr>
                <w:bCs/>
                <w:color w:val="000000"/>
                <w:sz w:val="24"/>
                <w:szCs w:val="24"/>
                <w:lang w:eastAsia="lv-LV"/>
              </w:rPr>
              <w:t>Pakāpeniska pedagogu atalgojuma paaugstināšana atbilstoši darba kvalitātei un profesionālā un sociālā atbalsta nodrošināšana (darbības virzieni  I, II, III un IV)</w:t>
            </w:r>
          </w:p>
          <w:p w:rsidR="00CB4DC9" w:rsidRPr="00481625" w:rsidRDefault="00CB4DC9" w:rsidP="00B35E74">
            <w:pPr>
              <w:widowControl w:val="0"/>
              <w:jc w:val="right"/>
              <w:rPr>
                <w:sz w:val="24"/>
                <w:szCs w:val="24"/>
              </w:rPr>
            </w:pPr>
            <w:r w:rsidRPr="00481625">
              <w:rPr>
                <w:bCs/>
                <w:color w:val="000000"/>
                <w:sz w:val="24"/>
                <w:szCs w:val="24"/>
                <w:lang w:eastAsia="lv-LV"/>
              </w:rPr>
              <w:t>KOPĀ:</w:t>
            </w:r>
          </w:p>
        </w:tc>
        <w:tc>
          <w:tcPr>
            <w:tcW w:w="1903" w:type="dxa"/>
            <w:tcBorders>
              <w:top w:val="single" w:sz="6" w:space="0" w:color="auto"/>
              <w:left w:val="single" w:sz="6" w:space="0" w:color="auto"/>
              <w:bottom w:val="single" w:sz="6" w:space="0" w:color="auto"/>
              <w:right w:val="single" w:sz="6" w:space="0" w:color="auto"/>
            </w:tcBorders>
            <w:vAlign w:val="center"/>
          </w:tcPr>
          <w:p w:rsidR="00CB4DC9" w:rsidRPr="00481625" w:rsidRDefault="00352139" w:rsidP="00716236">
            <w:pPr>
              <w:widowControl w:val="0"/>
              <w:jc w:val="center"/>
              <w:rPr>
                <w:sz w:val="24"/>
                <w:szCs w:val="24"/>
              </w:rPr>
            </w:pPr>
            <w:r w:rsidRPr="00481625">
              <w:rPr>
                <w:sz w:val="24"/>
                <w:szCs w:val="24"/>
              </w:rPr>
              <w:t>5 662 956</w:t>
            </w:r>
          </w:p>
        </w:tc>
        <w:tc>
          <w:tcPr>
            <w:tcW w:w="1843" w:type="dxa"/>
            <w:tcBorders>
              <w:top w:val="single" w:sz="6" w:space="0" w:color="auto"/>
              <w:left w:val="single" w:sz="6" w:space="0" w:color="auto"/>
              <w:bottom w:val="single" w:sz="6" w:space="0" w:color="auto"/>
              <w:right w:val="single" w:sz="6" w:space="0" w:color="auto"/>
            </w:tcBorders>
            <w:vAlign w:val="center"/>
          </w:tcPr>
          <w:p w:rsidR="00CB4DC9" w:rsidRPr="00481625" w:rsidRDefault="00CB4DC9" w:rsidP="00716236">
            <w:pPr>
              <w:widowControl w:val="0"/>
              <w:jc w:val="center"/>
              <w:rPr>
                <w:sz w:val="24"/>
                <w:szCs w:val="24"/>
              </w:rPr>
            </w:pPr>
            <w:r w:rsidRPr="00481625">
              <w:rPr>
                <w:sz w:val="24"/>
                <w:szCs w:val="24"/>
              </w:rPr>
              <w:t>10</w:t>
            </w:r>
            <w:r w:rsidR="00352139" w:rsidRPr="00481625">
              <w:rPr>
                <w:sz w:val="24"/>
                <w:szCs w:val="24"/>
              </w:rPr>
              <w:t> 143 718</w:t>
            </w:r>
          </w:p>
        </w:tc>
        <w:tc>
          <w:tcPr>
            <w:tcW w:w="1985" w:type="dxa"/>
            <w:tcBorders>
              <w:top w:val="single" w:sz="6" w:space="0" w:color="auto"/>
              <w:left w:val="single" w:sz="6" w:space="0" w:color="auto"/>
              <w:bottom w:val="single" w:sz="6" w:space="0" w:color="auto"/>
              <w:right w:val="single" w:sz="6" w:space="0" w:color="auto"/>
            </w:tcBorders>
            <w:vAlign w:val="center"/>
          </w:tcPr>
          <w:p w:rsidR="00CB4DC9" w:rsidRPr="00481625" w:rsidRDefault="00CB4DC9" w:rsidP="00482EDA">
            <w:pPr>
              <w:widowControl w:val="0"/>
              <w:jc w:val="center"/>
              <w:rPr>
                <w:sz w:val="24"/>
                <w:szCs w:val="24"/>
              </w:rPr>
            </w:pPr>
            <w:r w:rsidRPr="00481625">
              <w:rPr>
                <w:sz w:val="24"/>
                <w:szCs w:val="24"/>
              </w:rPr>
              <w:t>10</w:t>
            </w:r>
            <w:r w:rsidR="003F2A84" w:rsidRPr="00481625">
              <w:rPr>
                <w:sz w:val="24"/>
                <w:szCs w:val="24"/>
              </w:rPr>
              <w:t> 254 922</w:t>
            </w:r>
          </w:p>
        </w:tc>
      </w:tr>
      <w:tr w:rsidR="00CB4DC9" w:rsidRPr="00481625" w:rsidTr="00F20BC4">
        <w:trPr>
          <w:trHeight w:val="124"/>
          <w:jc w:val="center"/>
        </w:trPr>
        <w:tc>
          <w:tcPr>
            <w:tcW w:w="3460" w:type="dxa"/>
            <w:tcBorders>
              <w:top w:val="single" w:sz="6" w:space="0" w:color="auto"/>
              <w:left w:val="single" w:sz="6" w:space="0" w:color="auto"/>
              <w:bottom w:val="single" w:sz="6" w:space="0" w:color="auto"/>
              <w:right w:val="single" w:sz="6" w:space="0" w:color="auto"/>
            </w:tcBorders>
          </w:tcPr>
          <w:p w:rsidR="00CB4DC9" w:rsidRPr="00481625" w:rsidRDefault="00CB4DC9" w:rsidP="00B35E74">
            <w:pPr>
              <w:widowControl w:val="0"/>
              <w:rPr>
                <w:i/>
                <w:sz w:val="24"/>
                <w:szCs w:val="24"/>
              </w:rPr>
            </w:pPr>
            <w:r w:rsidRPr="00481625">
              <w:rPr>
                <w:i/>
                <w:sz w:val="24"/>
                <w:szCs w:val="24"/>
              </w:rPr>
              <w:t>tai skaitā, IZM</w:t>
            </w:r>
          </w:p>
        </w:tc>
        <w:tc>
          <w:tcPr>
            <w:tcW w:w="1903" w:type="dxa"/>
            <w:tcBorders>
              <w:top w:val="single" w:sz="6" w:space="0" w:color="auto"/>
              <w:left w:val="single" w:sz="6" w:space="0" w:color="auto"/>
              <w:bottom w:val="single" w:sz="6" w:space="0" w:color="auto"/>
              <w:right w:val="single" w:sz="6" w:space="0" w:color="auto"/>
            </w:tcBorders>
            <w:vAlign w:val="center"/>
          </w:tcPr>
          <w:p w:rsidR="00CB4DC9" w:rsidRPr="00481625" w:rsidRDefault="000C3838" w:rsidP="00716236">
            <w:pPr>
              <w:widowControl w:val="0"/>
              <w:jc w:val="center"/>
              <w:rPr>
                <w:i/>
                <w:sz w:val="24"/>
                <w:szCs w:val="24"/>
              </w:rPr>
            </w:pPr>
            <w:r w:rsidRPr="00481625">
              <w:rPr>
                <w:i/>
                <w:sz w:val="24"/>
                <w:szCs w:val="24"/>
              </w:rPr>
              <w:t>4 509 517</w:t>
            </w:r>
          </w:p>
        </w:tc>
        <w:tc>
          <w:tcPr>
            <w:tcW w:w="1843" w:type="dxa"/>
            <w:tcBorders>
              <w:top w:val="single" w:sz="6" w:space="0" w:color="auto"/>
              <w:left w:val="single" w:sz="6" w:space="0" w:color="auto"/>
              <w:bottom w:val="single" w:sz="6" w:space="0" w:color="auto"/>
              <w:right w:val="single" w:sz="6" w:space="0" w:color="auto"/>
            </w:tcBorders>
            <w:vAlign w:val="center"/>
          </w:tcPr>
          <w:p w:rsidR="00CB4DC9" w:rsidRPr="00481625" w:rsidRDefault="00DA5F9E" w:rsidP="00716236">
            <w:pPr>
              <w:widowControl w:val="0"/>
              <w:jc w:val="center"/>
              <w:rPr>
                <w:i/>
                <w:sz w:val="24"/>
                <w:szCs w:val="24"/>
              </w:rPr>
            </w:pPr>
            <w:r w:rsidRPr="00481625">
              <w:rPr>
                <w:i/>
                <w:sz w:val="24"/>
                <w:szCs w:val="24"/>
              </w:rPr>
              <w:t>8 685 465</w:t>
            </w:r>
          </w:p>
        </w:tc>
        <w:tc>
          <w:tcPr>
            <w:tcW w:w="1985" w:type="dxa"/>
            <w:tcBorders>
              <w:top w:val="single" w:sz="6" w:space="0" w:color="auto"/>
              <w:left w:val="single" w:sz="6" w:space="0" w:color="auto"/>
              <w:bottom w:val="single" w:sz="6" w:space="0" w:color="auto"/>
              <w:right w:val="single" w:sz="6" w:space="0" w:color="auto"/>
            </w:tcBorders>
            <w:vAlign w:val="center"/>
          </w:tcPr>
          <w:p w:rsidR="00CB4DC9" w:rsidRPr="00481625" w:rsidRDefault="000E3D41" w:rsidP="00482EDA">
            <w:pPr>
              <w:widowControl w:val="0"/>
              <w:jc w:val="center"/>
              <w:rPr>
                <w:i/>
                <w:sz w:val="24"/>
                <w:szCs w:val="24"/>
              </w:rPr>
            </w:pPr>
            <w:r w:rsidRPr="00481625">
              <w:rPr>
                <w:i/>
                <w:sz w:val="24"/>
                <w:szCs w:val="24"/>
              </w:rPr>
              <w:t>8 796 669</w:t>
            </w:r>
          </w:p>
        </w:tc>
      </w:tr>
      <w:tr w:rsidR="00CB4DC9" w:rsidRPr="00251027" w:rsidTr="00F20BC4">
        <w:trPr>
          <w:trHeight w:val="124"/>
          <w:jc w:val="center"/>
        </w:trPr>
        <w:tc>
          <w:tcPr>
            <w:tcW w:w="3460" w:type="dxa"/>
            <w:tcBorders>
              <w:top w:val="single" w:sz="6" w:space="0" w:color="auto"/>
              <w:left w:val="single" w:sz="6" w:space="0" w:color="auto"/>
              <w:bottom w:val="single" w:sz="6" w:space="0" w:color="auto"/>
              <w:right w:val="single" w:sz="6" w:space="0" w:color="auto"/>
            </w:tcBorders>
          </w:tcPr>
          <w:p w:rsidR="00CB4DC9" w:rsidRPr="00481625" w:rsidRDefault="00CB4DC9" w:rsidP="00B35E74">
            <w:pPr>
              <w:widowControl w:val="0"/>
              <w:rPr>
                <w:i/>
                <w:sz w:val="24"/>
                <w:szCs w:val="24"/>
              </w:rPr>
            </w:pPr>
            <w:r w:rsidRPr="00481625">
              <w:rPr>
                <w:i/>
                <w:sz w:val="24"/>
                <w:szCs w:val="24"/>
              </w:rPr>
              <w:t>tai skaitā, KM</w:t>
            </w:r>
          </w:p>
        </w:tc>
        <w:tc>
          <w:tcPr>
            <w:tcW w:w="1903" w:type="dxa"/>
            <w:tcBorders>
              <w:top w:val="single" w:sz="6" w:space="0" w:color="auto"/>
              <w:left w:val="single" w:sz="6" w:space="0" w:color="auto"/>
              <w:bottom w:val="single" w:sz="6" w:space="0" w:color="auto"/>
              <w:right w:val="single" w:sz="6" w:space="0" w:color="auto"/>
            </w:tcBorders>
            <w:vAlign w:val="center"/>
          </w:tcPr>
          <w:p w:rsidR="00CB4DC9" w:rsidRPr="00481625" w:rsidRDefault="00CB4DC9" w:rsidP="00716236">
            <w:pPr>
              <w:widowControl w:val="0"/>
              <w:jc w:val="center"/>
              <w:rPr>
                <w:i/>
                <w:sz w:val="24"/>
                <w:szCs w:val="24"/>
              </w:rPr>
            </w:pPr>
            <w:r w:rsidRPr="00481625">
              <w:rPr>
                <w:i/>
                <w:sz w:val="24"/>
                <w:szCs w:val="24"/>
              </w:rPr>
              <w:t>1 153 439</w:t>
            </w:r>
          </w:p>
        </w:tc>
        <w:tc>
          <w:tcPr>
            <w:tcW w:w="1843" w:type="dxa"/>
            <w:tcBorders>
              <w:top w:val="single" w:sz="6" w:space="0" w:color="auto"/>
              <w:left w:val="single" w:sz="6" w:space="0" w:color="auto"/>
              <w:bottom w:val="single" w:sz="6" w:space="0" w:color="auto"/>
              <w:right w:val="single" w:sz="6" w:space="0" w:color="auto"/>
            </w:tcBorders>
            <w:vAlign w:val="center"/>
          </w:tcPr>
          <w:p w:rsidR="00CB4DC9" w:rsidRPr="00481625" w:rsidRDefault="00CB4DC9" w:rsidP="00716236">
            <w:pPr>
              <w:widowControl w:val="0"/>
              <w:jc w:val="center"/>
              <w:rPr>
                <w:i/>
                <w:sz w:val="24"/>
                <w:szCs w:val="24"/>
              </w:rPr>
            </w:pPr>
            <w:r w:rsidRPr="00481625">
              <w:rPr>
                <w:i/>
                <w:sz w:val="24"/>
                <w:szCs w:val="24"/>
              </w:rPr>
              <w:t>1 458 253</w:t>
            </w:r>
          </w:p>
        </w:tc>
        <w:tc>
          <w:tcPr>
            <w:tcW w:w="1985" w:type="dxa"/>
            <w:tcBorders>
              <w:top w:val="single" w:sz="6" w:space="0" w:color="auto"/>
              <w:left w:val="single" w:sz="6" w:space="0" w:color="auto"/>
              <w:bottom w:val="single" w:sz="6" w:space="0" w:color="auto"/>
              <w:right w:val="single" w:sz="6" w:space="0" w:color="auto"/>
            </w:tcBorders>
            <w:vAlign w:val="center"/>
          </w:tcPr>
          <w:p w:rsidR="00CB4DC9" w:rsidRPr="00481625" w:rsidRDefault="00CB4DC9" w:rsidP="00482EDA">
            <w:pPr>
              <w:widowControl w:val="0"/>
              <w:jc w:val="center"/>
              <w:rPr>
                <w:i/>
                <w:sz w:val="24"/>
                <w:szCs w:val="24"/>
              </w:rPr>
            </w:pPr>
            <w:r w:rsidRPr="00481625">
              <w:rPr>
                <w:i/>
                <w:sz w:val="24"/>
                <w:szCs w:val="24"/>
              </w:rPr>
              <w:t>1 458 253</w:t>
            </w:r>
          </w:p>
        </w:tc>
      </w:tr>
    </w:tbl>
    <w:p w:rsidR="00251027" w:rsidRPr="00251027" w:rsidRDefault="00251027" w:rsidP="00251027">
      <w:pPr>
        <w:rPr>
          <w:sz w:val="24"/>
          <w:szCs w:val="24"/>
        </w:rPr>
      </w:pPr>
    </w:p>
    <w:p w:rsidR="00251027" w:rsidRPr="003E45E6" w:rsidRDefault="00251027" w:rsidP="003E45E6">
      <w:pPr>
        <w:rPr>
          <w:sz w:val="24"/>
          <w:szCs w:val="24"/>
        </w:rPr>
      </w:pPr>
      <w:r w:rsidRPr="00251027">
        <w:rPr>
          <w:bCs/>
          <w:i/>
          <w:color w:val="000000"/>
          <w:sz w:val="24"/>
          <w:szCs w:val="24"/>
          <w:lang w:eastAsia="lv-LV"/>
        </w:rPr>
        <w:t>P</w:t>
      </w:r>
      <w:r w:rsidR="0044255F">
        <w:rPr>
          <w:bCs/>
          <w:i/>
          <w:color w:val="000000"/>
          <w:sz w:val="24"/>
          <w:szCs w:val="24"/>
          <w:lang w:eastAsia="lv-LV"/>
        </w:rPr>
        <w:t>akāpeniska p</w:t>
      </w:r>
      <w:r w:rsidRPr="00251027">
        <w:rPr>
          <w:bCs/>
          <w:i/>
          <w:color w:val="000000"/>
          <w:sz w:val="24"/>
          <w:szCs w:val="24"/>
          <w:lang w:eastAsia="lv-LV"/>
        </w:rPr>
        <w:t xml:space="preserve">āreja uz 40 stundu darba laika apmaksas sistēmu (5.2.) </w:t>
      </w:r>
      <w:r w:rsidR="003E45E6">
        <w:rPr>
          <w:bCs/>
          <w:i/>
          <w:color w:val="000000"/>
          <w:sz w:val="24"/>
          <w:szCs w:val="24"/>
          <w:lang w:eastAsia="lv-LV"/>
        </w:rPr>
        <w:t xml:space="preserve">                          </w:t>
      </w:r>
      <w:r w:rsidR="003E45E6" w:rsidRPr="00F0333D">
        <w:rPr>
          <w:sz w:val="24"/>
          <w:szCs w:val="24"/>
        </w:rPr>
        <w:t>(Ls)</w:t>
      </w:r>
      <w:r w:rsidR="003E45E6">
        <w:rPr>
          <w:bCs/>
          <w:i/>
          <w:color w:val="000000"/>
          <w:sz w:val="24"/>
          <w:szCs w:val="24"/>
          <w:lang w:eastAsia="lv-LV"/>
        </w:rPr>
        <w:t xml:space="preserve">     </w:t>
      </w:r>
    </w:p>
    <w:tbl>
      <w:tblPr>
        <w:tblW w:w="9191" w:type="dxa"/>
        <w:jc w:val="center"/>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60"/>
        <w:gridCol w:w="1903"/>
        <w:gridCol w:w="1843"/>
        <w:gridCol w:w="1985"/>
      </w:tblGrid>
      <w:tr w:rsidR="00D5789C" w:rsidRPr="00251027" w:rsidTr="00F20BC4">
        <w:trPr>
          <w:trHeight w:val="522"/>
          <w:tblHeader/>
          <w:jc w:val="center"/>
        </w:trPr>
        <w:tc>
          <w:tcPr>
            <w:tcW w:w="3460" w:type="dxa"/>
            <w:tcBorders>
              <w:top w:val="single" w:sz="6" w:space="0" w:color="auto"/>
              <w:left w:val="single" w:sz="6" w:space="0" w:color="auto"/>
              <w:bottom w:val="single" w:sz="6" w:space="0" w:color="auto"/>
              <w:right w:val="single" w:sz="6" w:space="0" w:color="auto"/>
            </w:tcBorders>
            <w:hideMark/>
          </w:tcPr>
          <w:p w:rsidR="00D5789C" w:rsidRPr="00251027" w:rsidRDefault="00D5789C" w:rsidP="00B35E74">
            <w:pPr>
              <w:widowControl w:val="0"/>
              <w:jc w:val="center"/>
              <w:rPr>
                <w:b/>
                <w:sz w:val="24"/>
                <w:szCs w:val="24"/>
              </w:rPr>
            </w:pPr>
            <w:r w:rsidRPr="00251027">
              <w:rPr>
                <w:b/>
                <w:sz w:val="24"/>
                <w:szCs w:val="24"/>
              </w:rPr>
              <w:t>Uzdevumi</w:t>
            </w:r>
          </w:p>
        </w:tc>
        <w:tc>
          <w:tcPr>
            <w:tcW w:w="1903" w:type="dxa"/>
            <w:tcBorders>
              <w:top w:val="single" w:sz="6" w:space="0" w:color="auto"/>
              <w:left w:val="single" w:sz="6" w:space="0" w:color="auto"/>
              <w:bottom w:val="single" w:sz="6" w:space="0" w:color="auto"/>
              <w:right w:val="single" w:sz="6" w:space="0" w:color="auto"/>
            </w:tcBorders>
            <w:hideMark/>
          </w:tcPr>
          <w:p w:rsidR="00D5789C" w:rsidRPr="00251027" w:rsidRDefault="00D5789C" w:rsidP="00716236">
            <w:pPr>
              <w:widowControl w:val="0"/>
              <w:jc w:val="center"/>
              <w:rPr>
                <w:b/>
                <w:sz w:val="24"/>
                <w:szCs w:val="24"/>
              </w:rPr>
            </w:pPr>
            <w:r w:rsidRPr="00251027">
              <w:rPr>
                <w:b/>
                <w:sz w:val="24"/>
                <w:szCs w:val="24"/>
              </w:rPr>
              <w:t>Programmas īstenošana</w:t>
            </w:r>
          </w:p>
        </w:tc>
        <w:tc>
          <w:tcPr>
            <w:tcW w:w="1843" w:type="dxa"/>
            <w:tcBorders>
              <w:top w:val="single" w:sz="6" w:space="0" w:color="auto"/>
              <w:left w:val="single" w:sz="6" w:space="0" w:color="auto"/>
              <w:bottom w:val="single" w:sz="6" w:space="0" w:color="auto"/>
              <w:right w:val="single" w:sz="6" w:space="0" w:color="auto"/>
            </w:tcBorders>
            <w:hideMark/>
          </w:tcPr>
          <w:p w:rsidR="00D5789C" w:rsidRPr="00251027" w:rsidRDefault="00D5789C" w:rsidP="00716236">
            <w:pPr>
              <w:widowControl w:val="0"/>
              <w:jc w:val="center"/>
              <w:rPr>
                <w:b/>
                <w:sz w:val="24"/>
                <w:szCs w:val="24"/>
              </w:rPr>
            </w:pPr>
            <w:r w:rsidRPr="00251027">
              <w:rPr>
                <w:b/>
                <w:sz w:val="24"/>
                <w:szCs w:val="24"/>
              </w:rPr>
              <w:t>Programmas realizācijas beigu termiņš</w:t>
            </w:r>
          </w:p>
        </w:tc>
        <w:tc>
          <w:tcPr>
            <w:tcW w:w="1985" w:type="dxa"/>
            <w:tcBorders>
              <w:top w:val="single" w:sz="6" w:space="0" w:color="auto"/>
              <w:left w:val="single" w:sz="6" w:space="0" w:color="auto"/>
              <w:bottom w:val="single" w:sz="6" w:space="0" w:color="auto"/>
              <w:right w:val="single" w:sz="6" w:space="0" w:color="auto"/>
            </w:tcBorders>
            <w:hideMark/>
          </w:tcPr>
          <w:p w:rsidR="00D5789C" w:rsidRPr="00251027" w:rsidRDefault="00D5789C" w:rsidP="00716236">
            <w:pPr>
              <w:widowControl w:val="0"/>
              <w:jc w:val="center"/>
              <w:rPr>
                <w:b/>
                <w:sz w:val="24"/>
                <w:szCs w:val="24"/>
              </w:rPr>
            </w:pPr>
            <w:r>
              <w:rPr>
                <w:b/>
                <w:sz w:val="24"/>
                <w:szCs w:val="24"/>
              </w:rPr>
              <w:t>Turpmāk nepieciešamais finansējums</w:t>
            </w:r>
          </w:p>
        </w:tc>
      </w:tr>
      <w:tr w:rsidR="00251027" w:rsidRPr="00251027" w:rsidTr="00F20BC4">
        <w:trPr>
          <w:trHeight w:val="124"/>
          <w:jc w:val="center"/>
        </w:trPr>
        <w:tc>
          <w:tcPr>
            <w:tcW w:w="3460" w:type="dxa"/>
            <w:tcBorders>
              <w:top w:val="single" w:sz="6" w:space="0" w:color="auto"/>
              <w:left w:val="single" w:sz="6" w:space="0" w:color="auto"/>
              <w:bottom w:val="single" w:sz="6" w:space="0" w:color="auto"/>
              <w:right w:val="single" w:sz="6" w:space="0" w:color="auto"/>
            </w:tcBorders>
            <w:hideMark/>
          </w:tcPr>
          <w:p w:rsidR="00251027" w:rsidRPr="00251027" w:rsidRDefault="00251027" w:rsidP="00B35E74">
            <w:pPr>
              <w:widowControl w:val="0"/>
              <w:jc w:val="center"/>
              <w:rPr>
                <w:sz w:val="24"/>
                <w:szCs w:val="24"/>
              </w:rPr>
            </w:pPr>
            <w:r w:rsidRPr="00251027">
              <w:rPr>
                <w:sz w:val="24"/>
                <w:szCs w:val="24"/>
              </w:rPr>
              <w:t>Laiks</w:t>
            </w:r>
          </w:p>
        </w:tc>
        <w:tc>
          <w:tcPr>
            <w:tcW w:w="1903"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D5789C">
            <w:pPr>
              <w:widowControl w:val="0"/>
              <w:jc w:val="center"/>
              <w:rPr>
                <w:sz w:val="24"/>
                <w:szCs w:val="24"/>
              </w:rPr>
            </w:pPr>
            <w:r w:rsidRPr="00251027">
              <w:rPr>
                <w:sz w:val="24"/>
                <w:szCs w:val="24"/>
              </w:rPr>
              <w:t>201</w:t>
            </w:r>
            <w:r w:rsidR="00D5789C">
              <w:rPr>
                <w:sz w:val="24"/>
                <w:szCs w:val="24"/>
              </w:rPr>
              <w:t>4</w:t>
            </w:r>
            <w:r w:rsidRPr="00251027">
              <w:rPr>
                <w:sz w:val="24"/>
                <w:szCs w:val="24"/>
              </w:rPr>
              <w:t>.gads</w:t>
            </w:r>
          </w:p>
        </w:tc>
        <w:tc>
          <w:tcPr>
            <w:tcW w:w="1843"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D5789C">
            <w:pPr>
              <w:widowControl w:val="0"/>
              <w:jc w:val="center"/>
              <w:rPr>
                <w:sz w:val="24"/>
                <w:szCs w:val="24"/>
              </w:rPr>
            </w:pPr>
            <w:r w:rsidRPr="00251027">
              <w:rPr>
                <w:sz w:val="24"/>
                <w:szCs w:val="24"/>
              </w:rPr>
              <w:t>201</w:t>
            </w:r>
            <w:r w:rsidR="00D5789C">
              <w:rPr>
                <w:sz w:val="24"/>
                <w:szCs w:val="24"/>
              </w:rPr>
              <w:t>5</w:t>
            </w:r>
            <w:r w:rsidRPr="00251027">
              <w:rPr>
                <w:sz w:val="24"/>
                <w:szCs w:val="24"/>
              </w:rPr>
              <w:t>.gads</w:t>
            </w:r>
          </w:p>
        </w:tc>
        <w:tc>
          <w:tcPr>
            <w:tcW w:w="1985"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D5789C">
            <w:pPr>
              <w:widowControl w:val="0"/>
              <w:jc w:val="center"/>
              <w:rPr>
                <w:sz w:val="24"/>
                <w:szCs w:val="24"/>
              </w:rPr>
            </w:pPr>
            <w:r w:rsidRPr="00251027">
              <w:rPr>
                <w:sz w:val="24"/>
                <w:szCs w:val="24"/>
              </w:rPr>
              <w:t>201</w:t>
            </w:r>
            <w:r w:rsidR="00D5789C">
              <w:rPr>
                <w:sz w:val="24"/>
                <w:szCs w:val="24"/>
              </w:rPr>
              <w:t>6</w:t>
            </w:r>
            <w:r w:rsidRPr="00251027">
              <w:rPr>
                <w:sz w:val="24"/>
                <w:szCs w:val="24"/>
              </w:rPr>
              <w:t>.gads</w:t>
            </w:r>
          </w:p>
        </w:tc>
      </w:tr>
      <w:tr w:rsidR="00251027" w:rsidRPr="00251027" w:rsidTr="0044255F">
        <w:trPr>
          <w:trHeight w:val="124"/>
          <w:jc w:val="center"/>
        </w:trPr>
        <w:tc>
          <w:tcPr>
            <w:tcW w:w="3460" w:type="dxa"/>
            <w:tcBorders>
              <w:top w:val="single" w:sz="6" w:space="0" w:color="auto"/>
              <w:left w:val="single" w:sz="6" w:space="0" w:color="auto"/>
              <w:bottom w:val="single" w:sz="6" w:space="0" w:color="auto"/>
              <w:right w:val="single" w:sz="6" w:space="0" w:color="auto"/>
            </w:tcBorders>
          </w:tcPr>
          <w:p w:rsidR="00251027" w:rsidRPr="00251027" w:rsidRDefault="00251027" w:rsidP="00B35E74">
            <w:pPr>
              <w:widowControl w:val="0"/>
              <w:rPr>
                <w:sz w:val="24"/>
                <w:szCs w:val="24"/>
              </w:rPr>
            </w:pPr>
            <w:r w:rsidRPr="00251027">
              <w:rPr>
                <w:sz w:val="24"/>
                <w:szCs w:val="24"/>
              </w:rPr>
              <w:t>P</w:t>
            </w:r>
            <w:r w:rsidR="0044255F">
              <w:rPr>
                <w:sz w:val="24"/>
                <w:szCs w:val="24"/>
              </w:rPr>
              <w:t>akāpeniska p</w:t>
            </w:r>
            <w:r w:rsidRPr="00251027">
              <w:rPr>
                <w:sz w:val="24"/>
                <w:szCs w:val="24"/>
              </w:rPr>
              <w:t>āreja uz 40 stundu darba nedēļu:</w:t>
            </w:r>
          </w:p>
        </w:tc>
        <w:tc>
          <w:tcPr>
            <w:tcW w:w="1903" w:type="dxa"/>
            <w:tcBorders>
              <w:top w:val="single" w:sz="6" w:space="0" w:color="auto"/>
              <w:left w:val="single" w:sz="6" w:space="0" w:color="auto"/>
              <w:bottom w:val="single" w:sz="6" w:space="0" w:color="auto"/>
              <w:right w:val="single" w:sz="6" w:space="0" w:color="auto"/>
            </w:tcBorders>
            <w:vAlign w:val="center"/>
          </w:tcPr>
          <w:p w:rsidR="00251027" w:rsidRPr="0044255F" w:rsidRDefault="0044255F" w:rsidP="0044255F">
            <w:pPr>
              <w:widowControl w:val="0"/>
              <w:jc w:val="center"/>
              <w:rPr>
                <w:bCs/>
                <w:sz w:val="24"/>
                <w:szCs w:val="24"/>
                <w:lang w:eastAsia="lv-LV"/>
              </w:rPr>
            </w:pPr>
            <w:r w:rsidRPr="0044255F">
              <w:rPr>
                <w:bCs/>
                <w:sz w:val="24"/>
                <w:szCs w:val="24"/>
                <w:lang w:eastAsia="lv-LV"/>
              </w:rPr>
              <w:t>4 576 552</w:t>
            </w:r>
          </w:p>
        </w:tc>
        <w:tc>
          <w:tcPr>
            <w:tcW w:w="1843" w:type="dxa"/>
            <w:tcBorders>
              <w:top w:val="single" w:sz="6" w:space="0" w:color="auto"/>
              <w:left w:val="single" w:sz="6" w:space="0" w:color="auto"/>
              <w:bottom w:val="single" w:sz="6" w:space="0" w:color="auto"/>
              <w:right w:val="single" w:sz="6" w:space="0" w:color="auto"/>
            </w:tcBorders>
            <w:vAlign w:val="center"/>
          </w:tcPr>
          <w:p w:rsidR="00251027" w:rsidRPr="0044255F" w:rsidRDefault="0044255F" w:rsidP="0044255F">
            <w:pPr>
              <w:widowControl w:val="0"/>
              <w:jc w:val="center"/>
              <w:rPr>
                <w:bCs/>
                <w:sz w:val="24"/>
                <w:szCs w:val="24"/>
                <w:lang w:eastAsia="lv-LV"/>
              </w:rPr>
            </w:pPr>
            <w:r w:rsidRPr="0044255F">
              <w:rPr>
                <w:bCs/>
                <w:sz w:val="24"/>
                <w:szCs w:val="24"/>
                <w:lang w:eastAsia="lv-LV"/>
              </w:rPr>
              <w:t>35 025 868</w:t>
            </w:r>
          </w:p>
        </w:tc>
        <w:tc>
          <w:tcPr>
            <w:tcW w:w="1985" w:type="dxa"/>
            <w:tcBorders>
              <w:top w:val="single" w:sz="6" w:space="0" w:color="auto"/>
              <w:left w:val="single" w:sz="6" w:space="0" w:color="auto"/>
              <w:bottom w:val="single" w:sz="6" w:space="0" w:color="auto"/>
              <w:right w:val="single" w:sz="6" w:space="0" w:color="auto"/>
            </w:tcBorders>
            <w:vAlign w:val="center"/>
          </w:tcPr>
          <w:p w:rsidR="00251027" w:rsidRPr="00251027" w:rsidRDefault="0044255F" w:rsidP="0044255F">
            <w:pPr>
              <w:widowControl w:val="0"/>
              <w:jc w:val="center"/>
              <w:rPr>
                <w:sz w:val="24"/>
                <w:szCs w:val="24"/>
              </w:rPr>
            </w:pPr>
            <w:r>
              <w:rPr>
                <w:sz w:val="24"/>
                <w:szCs w:val="24"/>
              </w:rPr>
              <w:t>79 797 999</w:t>
            </w:r>
          </w:p>
        </w:tc>
      </w:tr>
    </w:tbl>
    <w:p w:rsidR="00251027" w:rsidRPr="00251027" w:rsidRDefault="00251027" w:rsidP="00251027">
      <w:pPr>
        <w:pStyle w:val="BodyText"/>
        <w:rPr>
          <w:bCs/>
          <w:color w:val="000000"/>
          <w:sz w:val="24"/>
          <w:szCs w:val="24"/>
          <w:lang w:eastAsia="lv-LV"/>
        </w:rPr>
      </w:pPr>
    </w:p>
    <w:p w:rsidR="00251027" w:rsidRPr="00251027" w:rsidRDefault="00251027" w:rsidP="00251027">
      <w:pPr>
        <w:pStyle w:val="BodyText"/>
        <w:rPr>
          <w:bCs/>
          <w:i/>
          <w:color w:val="000000"/>
          <w:sz w:val="24"/>
          <w:szCs w:val="24"/>
          <w:lang w:eastAsia="lv-LV"/>
        </w:rPr>
      </w:pPr>
      <w:r w:rsidRPr="00251027">
        <w:rPr>
          <w:i/>
          <w:sz w:val="24"/>
          <w:szCs w:val="24"/>
        </w:rPr>
        <w:t>Atbalsts reģionu attīstībai (</w:t>
      </w:r>
      <w:r w:rsidRPr="00251027">
        <w:rPr>
          <w:bCs/>
          <w:i/>
          <w:color w:val="000000"/>
          <w:sz w:val="24"/>
          <w:szCs w:val="24"/>
          <w:lang w:eastAsia="lv-LV"/>
        </w:rPr>
        <w:t>5.3.)</w:t>
      </w:r>
      <w:r w:rsidR="003E45E6">
        <w:rPr>
          <w:bCs/>
          <w:i/>
          <w:color w:val="000000"/>
          <w:sz w:val="24"/>
          <w:szCs w:val="24"/>
          <w:lang w:eastAsia="lv-LV"/>
        </w:rPr>
        <w:t xml:space="preserve">                                                                                        </w:t>
      </w:r>
      <w:r w:rsidR="003E45E6" w:rsidRPr="00F0333D">
        <w:rPr>
          <w:sz w:val="24"/>
          <w:szCs w:val="24"/>
        </w:rPr>
        <w:t>(Ls)</w:t>
      </w:r>
      <w:r w:rsidR="003E45E6">
        <w:rPr>
          <w:bCs/>
          <w:i/>
          <w:color w:val="000000"/>
          <w:sz w:val="24"/>
          <w:szCs w:val="24"/>
          <w:lang w:eastAsia="lv-LV"/>
        </w:rPr>
        <w:t xml:space="preserve">     </w:t>
      </w:r>
    </w:p>
    <w:tbl>
      <w:tblPr>
        <w:tblW w:w="9191" w:type="dxa"/>
        <w:jc w:val="center"/>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35"/>
        <w:gridCol w:w="2328"/>
        <w:gridCol w:w="1843"/>
        <w:gridCol w:w="1985"/>
      </w:tblGrid>
      <w:tr w:rsidR="00D5789C" w:rsidRPr="00251027" w:rsidTr="00B35E74">
        <w:trPr>
          <w:trHeight w:val="522"/>
          <w:tblHeader/>
          <w:jc w:val="center"/>
        </w:trPr>
        <w:tc>
          <w:tcPr>
            <w:tcW w:w="3035" w:type="dxa"/>
            <w:tcBorders>
              <w:top w:val="single" w:sz="6" w:space="0" w:color="auto"/>
              <w:left w:val="single" w:sz="6" w:space="0" w:color="auto"/>
              <w:bottom w:val="single" w:sz="6" w:space="0" w:color="auto"/>
              <w:right w:val="single" w:sz="6" w:space="0" w:color="auto"/>
            </w:tcBorders>
            <w:hideMark/>
          </w:tcPr>
          <w:p w:rsidR="00D5789C" w:rsidRPr="00251027" w:rsidRDefault="00D5789C" w:rsidP="00B35E74">
            <w:pPr>
              <w:widowControl w:val="0"/>
              <w:jc w:val="center"/>
              <w:rPr>
                <w:b/>
                <w:sz w:val="24"/>
                <w:szCs w:val="24"/>
              </w:rPr>
            </w:pPr>
            <w:r w:rsidRPr="00251027">
              <w:rPr>
                <w:b/>
                <w:sz w:val="24"/>
                <w:szCs w:val="24"/>
              </w:rPr>
              <w:t>Uzdevumi</w:t>
            </w:r>
          </w:p>
        </w:tc>
        <w:tc>
          <w:tcPr>
            <w:tcW w:w="2328" w:type="dxa"/>
            <w:tcBorders>
              <w:top w:val="single" w:sz="6" w:space="0" w:color="auto"/>
              <w:left w:val="single" w:sz="6" w:space="0" w:color="auto"/>
              <w:bottom w:val="single" w:sz="6" w:space="0" w:color="auto"/>
              <w:right w:val="single" w:sz="6" w:space="0" w:color="auto"/>
            </w:tcBorders>
            <w:hideMark/>
          </w:tcPr>
          <w:p w:rsidR="00D5789C" w:rsidRPr="00251027" w:rsidRDefault="00D5789C" w:rsidP="00716236">
            <w:pPr>
              <w:widowControl w:val="0"/>
              <w:jc w:val="center"/>
              <w:rPr>
                <w:b/>
                <w:sz w:val="24"/>
                <w:szCs w:val="24"/>
              </w:rPr>
            </w:pPr>
            <w:r w:rsidRPr="00251027">
              <w:rPr>
                <w:b/>
                <w:sz w:val="24"/>
                <w:szCs w:val="24"/>
              </w:rPr>
              <w:t>Programmas īstenošana</w:t>
            </w:r>
          </w:p>
        </w:tc>
        <w:tc>
          <w:tcPr>
            <w:tcW w:w="1843" w:type="dxa"/>
            <w:tcBorders>
              <w:top w:val="single" w:sz="6" w:space="0" w:color="auto"/>
              <w:left w:val="single" w:sz="6" w:space="0" w:color="auto"/>
              <w:bottom w:val="single" w:sz="6" w:space="0" w:color="auto"/>
              <w:right w:val="single" w:sz="6" w:space="0" w:color="auto"/>
            </w:tcBorders>
            <w:hideMark/>
          </w:tcPr>
          <w:p w:rsidR="00D5789C" w:rsidRPr="00251027" w:rsidRDefault="00D5789C" w:rsidP="00716236">
            <w:pPr>
              <w:widowControl w:val="0"/>
              <w:jc w:val="center"/>
              <w:rPr>
                <w:b/>
                <w:sz w:val="24"/>
                <w:szCs w:val="24"/>
              </w:rPr>
            </w:pPr>
            <w:r w:rsidRPr="00251027">
              <w:rPr>
                <w:b/>
                <w:sz w:val="24"/>
                <w:szCs w:val="24"/>
              </w:rPr>
              <w:t>Programmas realizācijas beigu termiņš</w:t>
            </w:r>
          </w:p>
        </w:tc>
        <w:tc>
          <w:tcPr>
            <w:tcW w:w="1985" w:type="dxa"/>
            <w:tcBorders>
              <w:top w:val="single" w:sz="6" w:space="0" w:color="auto"/>
              <w:left w:val="single" w:sz="6" w:space="0" w:color="auto"/>
              <w:bottom w:val="single" w:sz="6" w:space="0" w:color="auto"/>
              <w:right w:val="single" w:sz="6" w:space="0" w:color="auto"/>
            </w:tcBorders>
            <w:hideMark/>
          </w:tcPr>
          <w:p w:rsidR="00D5789C" w:rsidRPr="00251027" w:rsidRDefault="00D5789C" w:rsidP="00716236">
            <w:pPr>
              <w:widowControl w:val="0"/>
              <w:jc w:val="center"/>
              <w:rPr>
                <w:b/>
                <w:sz w:val="24"/>
                <w:szCs w:val="24"/>
              </w:rPr>
            </w:pPr>
            <w:r>
              <w:rPr>
                <w:b/>
                <w:sz w:val="24"/>
                <w:szCs w:val="24"/>
              </w:rPr>
              <w:t>Turpmāk nepieciešamais finansējums</w:t>
            </w:r>
          </w:p>
        </w:tc>
      </w:tr>
      <w:tr w:rsidR="00251027" w:rsidRPr="00251027" w:rsidTr="00B35E74">
        <w:trPr>
          <w:trHeight w:val="124"/>
          <w:jc w:val="center"/>
        </w:trPr>
        <w:tc>
          <w:tcPr>
            <w:tcW w:w="3035" w:type="dxa"/>
            <w:tcBorders>
              <w:top w:val="single" w:sz="6" w:space="0" w:color="auto"/>
              <w:left w:val="single" w:sz="6" w:space="0" w:color="auto"/>
              <w:bottom w:val="single" w:sz="6" w:space="0" w:color="auto"/>
              <w:right w:val="single" w:sz="6" w:space="0" w:color="auto"/>
            </w:tcBorders>
            <w:hideMark/>
          </w:tcPr>
          <w:p w:rsidR="00251027" w:rsidRPr="00251027" w:rsidRDefault="00251027" w:rsidP="00B35E74">
            <w:pPr>
              <w:widowControl w:val="0"/>
              <w:jc w:val="center"/>
              <w:rPr>
                <w:sz w:val="24"/>
                <w:szCs w:val="24"/>
              </w:rPr>
            </w:pPr>
            <w:r w:rsidRPr="00251027">
              <w:rPr>
                <w:sz w:val="24"/>
                <w:szCs w:val="24"/>
              </w:rPr>
              <w:t>Laiks</w:t>
            </w:r>
          </w:p>
        </w:tc>
        <w:tc>
          <w:tcPr>
            <w:tcW w:w="2328"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D5789C">
            <w:pPr>
              <w:widowControl w:val="0"/>
              <w:jc w:val="center"/>
              <w:rPr>
                <w:sz w:val="24"/>
                <w:szCs w:val="24"/>
              </w:rPr>
            </w:pPr>
            <w:r w:rsidRPr="00251027">
              <w:rPr>
                <w:sz w:val="24"/>
                <w:szCs w:val="24"/>
              </w:rPr>
              <w:t>201</w:t>
            </w:r>
            <w:r w:rsidR="00D5789C">
              <w:rPr>
                <w:sz w:val="24"/>
                <w:szCs w:val="24"/>
              </w:rPr>
              <w:t>4</w:t>
            </w:r>
            <w:r w:rsidRPr="00251027">
              <w:rPr>
                <w:sz w:val="24"/>
                <w:szCs w:val="24"/>
              </w:rPr>
              <w:t>.gads</w:t>
            </w:r>
          </w:p>
        </w:tc>
        <w:tc>
          <w:tcPr>
            <w:tcW w:w="1843"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D5789C">
            <w:pPr>
              <w:widowControl w:val="0"/>
              <w:jc w:val="center"/>
              <w:rPr>
                <w:sz w:val="24"/>
                <w:szCs w:val="24"/>
              </w:rPr>
            </w:pPr>
            <w:r w:rsidRPr="00251027">
              <w:rPr>
                <w:sz w:val="24"/>
                <w:szCs w:val="24"/>
              </w:rPr>
              <w:t>201</w:t>
            </w:r>
            <w:r w:rsidR="00D5789C">
              <w:rPr>
                <w:sz w:val="24"/>
                <w:szCs w:val="24"/>
              </w:rPr>
              <w:t>5</w:t>
            </w:r>
            <w:r w:rsidRPr="00251027">
              <w:rPr>
                <w:sz w:val="24"/>
                <w:szCs w:val="24"/>
              </w:rPr>
              <w:t>.gads</w:t>
            </w:r>
          </w:p>
        </w:tc>
        <w:tc>
          <w:tcPr>
            <w:tcW w:w="1985"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D5789C">
            <w:pPr>
              <w:widowControl w:val="0"/>
              <w:jc w:val="center"/>
              <w:rPr>
                <w:sz w:val="24"/>
                <w:szCs w:val="24"/>
              </w:rPr>
            </w:pPr>
            <w:r w:rsidRPr="00251027">
              <w:rPr>
                <w:sz w:val="24"/>
                <w:szCs w:val="24"/>
              </w:rPr>
              <w:t>201</w:t>
            </w:r>
            <w:r w:rsidR="00D5789C">
              <w:rPr>
                <w:sz w:val="24"/>
                <w:szCs w:val="24"/>
              </w:rPr>
              <w:t>6</w:t>
            </w:r>
            <w:r w:rsidRPr="00251027">
              <w:rPr>
                <w:sz w:val="24"/>
                <w:szCs w:val="24"/>
              </w:rPr>
              <w:t>.gads</w:t>
            </w:r>
          </w:p>
        </w:tc>
      </w:tr>
      <w:tr w:rsidR="00251027" w:rsidRPr="00251027" w:rsidTr="00B35E74">
        <w:trPr>
          <w:trHeight w:val="124"/>
          <w:jc w:val="center"/>
        </w:trPr>
        <w:tc>
          <w:tcPr>
            <w:tcW w:w="3035" w:type="dxa"/>
            <w:tcBorders>
              <w:top w:val="single" w:sz="6" w:space="0" w:color="auto"/>
              <w:left w:val="single" w:sz="6" w:space="0" w:color="auto"/>
              <w:bottom w:val="single" w:sz="6" w:space="0" w:color="auto"/>
              <w:right w:val="single" w:sz="6" w:space="0" w:color="auto"/>
            </w:tcBorders>
          </w:tcPr>
          <w:p w:rsidR="00251027" w:rsidRPr="00251027" w:rsidRDefault="00251027" w:rsidP="00B35E74">
            <w:pPr>
              <w:widowControl w:val="0"/>
              <w:rPr>
                <w:sz w:val="24"/>
                <w:szCs w:val="24"/>
              </w:rPr>
            </w:pPr>
            <w:r w:rsidRPr="00251027">
              <w:rPr>
                <w:sz w:val="24"/>
                <w:szCs w:val="24"/>
              </w:rPr>
              <w:t>Finansējuma palielināšana pedagogu darba samaksai, vienlaikus nodrošinot izglītības programmai atbilstošu apmaksājamo stundu skaitu</w:t>
            </w:r>
          </w:p>
          <w:p w:rsidR="00251027" w:rsidRPr="00251027" w:rsidRDefault="00251027" w:rsidP="00B35E74">
            <w:pPr>
              <w:widowControl w:val="0"/>
              <w:jc w:val="right"/>
              <w:rPr>
                <w:sz w:val="24"/>
                <w:szCs w:val="24"/>
              </w:rPr>
            </w:pPr>
            <w:r w:rsidRPr="00251027">
              <w:rPr>
                <w:bCs/>
                <w:color w:val="000000"/>
                <w:sz w:val="24"/>
                <w:szCs w:val="24"/>
                <w:lang w:eastAsia="lv-LV"/>
              </w:rPr>
              <w:lastRenderedPageBreak/>
              <w:t>KOPĀ:</w:t>
            </w:r>
          </w:p>
        </w:tc>
        <w:tc>
          <w:tcPr>
            <w:tcW w:w="2328" w:type="dxa"/>
            <w:tcBorders>
              <w:top w:val="single" w:sz="6" w:space="0" w:color="auto"/>
              <w:left w:val="single" w:sz="6" w:space="0" w:color="auto"/>
              <w:bottom w:val="single" w:sz="6" w:space="0" w:color="auto"/>
              <w:right w:val="single" w:sz="6" w:space="0" w:color="auto"/>
            </w:tcBorders>
            <w:vAlign w:val="center"/>
          </w:tcPr>
          <w:p w:rsidR="00251027" w:rsidRPr="00481625" w:rsidRDefault="006E7C24" w:rsidP="006E7C24">
            <w:pPr>
              <w:jc w:val="center"/>
              <w:rPr>
                <w:bCs/>
                <w:sz w:val="24"/>
                <w:szCs w:val="24"/>
                <w:lang w:eastAsia="lv-LV"/>
              </w:rPr>
            </w:pPr>
            <w:r w:rsidRPr="00481625">
              <w:rPr>
                <w:color w:val="000000"/>
                <w:sz w:val="24"/>
                <w:szCs w:val="24"/>
                <w:lang w:eastAsia="lv-LV"/>
              </w:rPr>
              <w:lastRenderedPageBreak/>
              <w:t>1 242 919</w:t>
            </w:r>
          </w:p>
        </w:tc>
        <w:tc>
          <w:tcPr>
            <w:tcW w:w="1843" w:type="dxa"/>
            <w:tcBorders>
              <w:top w:val="single" w:sz="6" w:space="0" w:color="auto"/>
              <w:left w:val="single" w:sz="6" w:space="0" w:color="auto"/>
              <w:bottom w:val="single" w:sz="6" w:space="0" w:color="auto"/>
              <w:right w:val="single" w:sz="6" w:space="0" w:color="auto"/>
            </w:tcBorders>
            <w:vAlign w:val="center"/>
          </w:tcPr>
          <w:p w:rsidR="00251027" w:rsidRPr="00481625" w:rsidRDefault="00135ABA" w:rsidP="00B35E74">
            <w:pPr>
              <w:widowControl w:val="0"/>
              <w:jc w:val="center"/>
              <w:rPr>
                <w:bCs/>
                <w:sz w:val="24"/>
                <w:szCs w:val="24"/>
                <w:lang w:eastAsia="lv-LV"/>
              </w:rPr>
            </w:pPr>
            <w:r w:rsidRPr="00481625">
              <w:rPr>
                <w:color w:val="000000"/>
                <w:sz w:val="24"/>
                <w:szCs w:val="24"/>
                <w:lang w:eastAsia="lv-LV"/>
              </w:rPr>
              <w:t>1 242 919</w:t>
            </w:r>
          </w:p>
        </w:tc>
        <w:tc>
          <w:tcPr>
            <w:tcW w:w="1985" w:type="dxa"/>
            <w:tcBorders>
              <w:top w:val="single" w:sz="6" w:space="0" w:color="auto"/>
              <w:left w:val="single" w:sz="6" w:space="0" w:color="auto"/>
              <w:bottom w:val="single" w:sz="6" w:space="0" w:color="auto"/>
              <w:right w:val="single" w:sz="6" w:space="0" w:color="auto"/>
            </w:tcBorders>
            <w:vAlign w:val="center"/>
          </w:tcPr>
          <w:p w:rsidR="00251027" w:rsidRPr="00481625" w:rsidRDefault="00135ABA" w:rsidP="00B35E74">
            <w:pPr>
              <w:widowControl w:val="0"/>
              <w:jc w:val="center"/>
              <w:rPr>
                <w:sz w:val="24"/>
                <w:szCs w:val="24"/>
              </w:rPr>
            </w:pPr>
            <w:r w:rsidRPr="00481625">
              <w:rPr>
                <w:color w:val="000000"/>
                <w:sz w:val="24"/>
                <w:szCs w:val="24"/>
                <w:lang w:eastAsia="lv-LV"/>
              </w:rPr>
              <w:t>1 242 919</w:t>
            </w:r>
          </w:p>
        </w:tc>
      </w:tr>
      <w:tr w:rsidR="00806092" w:rsidRPr="00251027" w:rsidTr="00716236">
        <w:trPr>
          <w:trHeight w:val="124"/>
          <w:jc w:val="center"/>
        </w:trPr>
        <w:tc>
          <w:tcPr>
            <w:tcW w:w="3035" w:type="dxa"/>
            <w:tcBorders>
              <w:top w:val="single" w:sz="6" w:space="0" w:color="auto"/>
              <w:left w:val="single" w:sz="6" w:space="0" w:color="auto"/>
              <w:bottom w:val="single" w:sz="6" w:space="0" w:color="auto"/>
              <w:right w:val="single" w:sz="6" w:space="0" w:color="auto"/>
            </w:tcBorders>
          </w:tcPr>
          <w:p w:rsidR="00806092" w:rsidRPr="00251027" w:rsidRDefault="00806092" w:rsidP="00B35E74">
            <w:pPr>
              <w:widowControl w:val="0"/>
              <w:rPr>
                <w:i/>
                <w:sz w:val="24"/>
                <w:szCs w:val="24"/>
              </w:rPr>
            </w:pPr>
            <w:r w:rsidRPr="00251027">
              <w:rPr>
                <w:i/>
                <w:sz w:val="24"/>
                <w:szCs w:val="24"/>
              </w:rPr>
              <w:lastRenderedPageBreak/>
              <w:t>tai skaitā, IZM</w:t>
            </w:r>
          </w:p>
        </w:tc>
        <w:tc>
          <w:tcPr>
            <w:tcW w:w="2328" w:type="dxa"/>
            <w:tcBorders>
              <w:top w:val="single" w:sz="6" w:space="0" w:color="auto"/>
              <w:left w:val="single" w:sz="6" w:space="0" w:color="auto"/>
              <w:bottom w:val="single" w:sz="6" w:space="0" w:color="auto"/>
              <w:right w:val="single" w:sz="6" w:space="0" w:color="auto"/>
            </w:tcBorders>
            <w:vAlign w:val="center"/>
          </w:tcPr>
          <w:p w:rsidR="00806092" w:rsidRPr="00481625" w:rsidRDefault="006E7C24" w:rsidP="00716236">
            <w:pPr>
              <w:widowControl w:val="0"/>
              <w:jc w:val="center"/>
              <w:rPr>
                <w:bCs/>
                <w:sz w:val="24"/>
                <w:szCs w:val="24"/>
                <w:lang w:eastAsia="lv-LV"/>
              </w:rPr>
            </w:pPr>
            <w:r w:rsidRPr="00481625">
              <w:rPr>
                <w:color w:val="000000"/>
                <w:sz w:val="24"/>
                <w:szCs w:val="24"/>
                <w:lang w:eastAsia="lv-LV"/>
              </w:rPr>
              <w:t>1 180 704</w:t>
            </w:r>
          </w:p>
        </w:tc>
        <w:tc>
          <w:tcPr>
            <w:tcW w:w="1843" w:type="dxa"/>
            <w:tcBorders>
              <w:top w:val="single" w:sz="6" w:space="0" w:color="auto"/>
              <w:left w:val="single" w:sz="6" w:space="0" w:color="auto"/>
              <w:bottom w:val="single" w:sz="6" w:space="0" w:color="auto"/>
              <w:right w:val="single" w:sz="6" w:space="0" w:color="auto"/>
            </w:tcBorders>
          </w:tcPr>
          <w:p w:rsidR="00806092" w:rsidRPr="00481625" w:rsidRDefault="006E7C24" w:rsidP="00716236">
            <w:pPr>
              <w:widowControl w:val="0"/>
              <w:jc w:val="center"/>
              <w:rPr>
                <w:sz w:val="24"/>
                <w:szCs w:val="24"/>
              </w:rPr>
            </w:pPr>
            <w:r w:rsidRPr="00481625">
              <w:rPr>
                <w:color w:val="000000"/>
                <w:sz w:val="24"/>
                <w:szCs w:val="24"/>
                <w:lang w:eastAsia="lv-LV"/>
              </w:rPr>
              <w:t>1 180 704</w:t>
            </w:r>
          </w:p>
        </w:tc>
        <w:tc>
          <w:tcPr>
            <w:tcW w:w="1985" w:type="dxa"/>
            <w:tcBorders>
              <w:top w:val="single" w:sz="6" w:space="0" w:color="auto"/>
              <w:left w:val="single" w:sz="6" w:space="0" w:color="auto"/>
              <w:bottom w:val="single" w:sz="6" w:space="0" w:color="auto"/>
              <w:right w:val="single" w:sz="6" w:space="0" w:color="auto"/>
            </w:tcBorders>
          </w:tcPr>
          <w:p w:rsidR="00806092" w:rsidRPr="00481625" w:rsidRDefault="006E7C24" w:rsidP="00B35E74">
            <w:pPr>
              <w:widowControl w:val="0"/>
              <w:jc w:val="center"/>
              <w:rPr>
                <w:sz w:val="24"/>
                <w:szCs w:val="24"/>
              </w:rPr>
            </w:pPr>
            <w:r w:rsidRPr="00481625">
              <w:rPr>
                <w:color w:val="000000"/>
                <w:sz w:val="24"/>
                <w:szCs w:val="24"/>
                <w:lang w:eastAsia="lv-LV"/>
              </w:rPr>
              <w:t>1 180 704</w:t>
            </w:r>
          </w:p>
        </w:tc>
      </w:tr>
      <w:tr w:rsidR="00806092" w:rsidRPr="00251027" w:rsidTr="00716236">
        <w:trPr>
          <w:trHeight w:val="124"/>
          <w:jc w:val="center"/>
        </w:trPr>
        <w:tc>
          <w:tcPr>
            <w:tcW w:w="3035" w:type="dxa"/>
            <w:tcBorders>
              <w:top w:val="single" w:sz="6" w:space="0" w:color="auto"/>
              <w:left w:val="single" w:sz="6" w:space="0" w:color="auto"/>
              <w:bottom w:val="single" w:sz="6" w:space="0" w:color="auto"/>
              <w:right w:val="single" w:sz="6" w:space="0" w:color="auto"/>
            </w:tcBorders>
          </w:tcPr>
          <w:p w:rsidR="00806092" w:rsidRPr="00251027" w:rsidRDefault="00806092" w:rsidP="00B35E74">
            <w:pPr>
              <w:widowControl w:val="0"/>
              <w:rPr>
                <w:i/>
                <w:sz w:val="24"/>
                <w:szCs w:val="24"/>
              </w:rPr>
            </w:pPr>
            <w:r w:rsidRPr="00251027">
              <w:rPr>
                <w:i/>
                <w:sz w:val="24"/>
                <w:szCs w:val="24"/>
              </w:rPr>
              <w:t>tai skaitā, KM</w:t>
            </w:r>
          </w:p>
        </w:tc>
        <w:tc>
          <w:tcPr>
            <w:tcW w:w="2328" w:type="dxa"/>
            <w:tcBorders>
              <w:top w:val="single" w:sz="6" w:space="0" w:color="auto"/>
              <w:left w:val="single" w:sz="6" w:space="0" w:color="auto"/>
              <w:bottom w:val="single" w:sz="6" w:space="0" w:color="auto"/>
              <w:right w:val="single" w:sz="6" w:space="0" w:color="auto"/>
            </w:tcBorders>
            <w:vAlign w:val="bottom"/>
          </w:tcPr>
          <w:p w:rsidR="00806092" w:rsidRPr="00481625" w:rsidRDefault="00806092" w:rsidP="00716236">
            <w:pPr>
              <w:jc w:val="center"/>
              <w:rPr>
                <w:color w:val="000000"/>
                <w:sz w:val="24"/>
                <w:szCs w:val="24"/>
              </w:rPr>
            </w:pPr>
            <w:r w:rsidRPr="00481625">
              <w:rPr>
                <w:color w:val="000000"/>
                <w:sz w:val="24"/>
                <w:szCs w:val="24"/>
              </w:rPr>
              <w:t>62 215</w:t>
            </w:r>
          </w:p>
        </w:tc>
        <w:tc>
          <w:tcPr>
            <w:tcW w:w="1843" w:type="dxa"/>
            <w:tcBorders>
              <w:top w:val="single" w:sz="6" w:space="0" w:color="auto"/>
              <w:left w:val="single" w:sz="6" w:space="0" w:color="auto"/>
              <w:bottom w:val="single" w:sz="6" w:space="0" w:color="auto"/>
              <w:right w:val="single" w:sz="6" w:space="0" w:color="auto"/>
            </w:tcBorders>
            <w:vAlign w:val="bottom"/>
          </w:tcPr>
          <w:p w:rsidR="00806092" w:rsidRPr="00481625" w:rsidRDefault="00806092" w:rsidP="00716236">
            <w:pPr>
              <w:jc w:val="center"/>
              <w:rPr>
                <w:color w:val="000000"/>
                <w:sz w:val="24"/>
                <w:szCs w:val="24"/>
              </w:rPr>
            </w:pPr>
            <w:r w:rsidRPr="00481625">
              <w:rPr>
                <w:color w:val="000000"/>
                <w:sz w:val="24"/>
                <w:szCs w:val="24"/>
              </w:rPr>
              <w:t>62 215</w:t>
            </w:r>
          </w:p>
        </w:tc>
        <w:tc>
          <w:tcPr>
            <w:tcW w:w="1985" w:type="dxa"/>
            <w:tcBorders>
              <w:top w:val="single" w:sz="6" w:space="0" w:color="auto"/>
              <w:left w:val="single" w:sz="6" w:space="0" w:color="auto"/>
              <w:bottom w:val="single" w:sz="6" w:space="0" w:color="auto"/>
              <w:right w:val="single" w:sz="6" w:space="0" w:color="auto"/>
            </w:tcBorders>
            <w:vAlign w:val="bottom"/>
          </w:tcPr>
          <w:p w:rsidR="00806092" w:rsidRPr="00481625" w:rsidRDefault="00806092" w:rsidP="00B35E74">
            <w:pPr>
              <w:jc w:val="center"/>
              <w:rPr>
                <w:color w:val="000000"/>
                <w:sz w:val="24"/>
                <w:szCs w:val="24"/>
              </w:rPr>
            </w:pPr>
            <w:r w:rsidRPr="00481625">
              <w:rPr>
                <w:color w:val="000000"/>
                <w:sz w:val="24"/>
                <w:szCs w:val="24"/>
              </w:rPr>
              <w:t>62 215</w:t>
            </w:r>
          </w:p>
        </w:tc>
      </w:tr>
    </w:tbl>
    <w:p w:rsidR="00251027" w:rsidRPr="00251027" w:rsidRDefault="00251027" w:rsidP="00251027">
      <w:pPr>
        <w:pStyle w:val="BodyText"/>
        <w:rPr>
          <w:bCs/>
          <w:i/>
          <w:color w:val="000000"/>
          <w:sz w:val="24"/>
          <w:szCs w:val="24"/>
          <w:lang w:eastAsia="lv-LV"/>
        </w:rPr>
      </w:pPr>
    </w:p>
    <w:p w:rsidR="00251027" w:rsidRPr="00251027" w:rsidRDefault="00251027" w:rsidP="00251027">
      <w:pPr>
        <w:jc w:val="both"/>
        <w:rPr>
          <w:bCs/>
          <w:color w:val="000000"/>
          <w:sz w:val="24"/>
          <w:szCs w:val="24"/>
          <w:lang w:eastAsia="lv-LV"/>
        </w:rPr>
      </w:pPr>
      <w:r w:rsidRPr="00251027">
        <w:rPr>
          <w:bCs/>
          <w:i/>
          <w:color w:val="000000"/>
          <w:sz w:val="24"/>
          <w:szCs w:val="24"/>
          <w:lang w:eastAsia="lv-LV"/>
        </w:rPr>
        <w:t>Pakāpeniska pirmsskolas pedagogu atalgojuma paaugstināšana atbilstoši darba kvalitātei un profesionālā un sociālā atbalsta nodrošināšana (5.4.)</w:t>
      </w:r>
      <w:r w:rsidR="003E45E6">
        <w:rPr>
          <w:bCs/>
          <w:i/>
          <w:color w:val="000000"/>
          <w:sz w:val="24"/>
          <w:szCs w:val="24"/>
          <w:lang w:eastAsia="lv-LV"/>
        </w:rPr>
        <w:tab/>
      </w:r>
      <w:r w:rsidR="003E45E6">
        <w:rPr>
          <w:bCs/>
          <w:i/>
          <w:color w:val="000000"/>
          <w:sz w:val="24"/>
          <w:szCs w:val="24"/>
          <w:lang w:eastAsia="lv-LV"/>
        </w:rPr>
        <w:tab/>
      </w:r>
      <w:r w:rsidR="003E45E6">
        <w:rPr>
          <w:bCs/>
          <w:i/>
          <w:color w:val="000000"/>
          <w:sz w:val="24"/>
          <w:szCs w:val="24"/>
          <w:lang w:eastAsia="lv-LV"/>
        </w:rPr>
        <w:tab/>
      </w:r>
      <w:r w:rsidR="003E45E6">
        <w:rPr>
          <w:bCs/>
          <w:i/>
          <w:color w:val="000000"/>
          <w:sz w:val="24"/>
          <w:szCs w:val="24"/>
          <w:lang w:eastAsia="lv-LV"/>
        </w:rPr>
        <w:tab/>
      </w:r>
      <w:r w:rsidR="003E45E6">
        <w:rPr>
          <w:bCs/>
          <w:i/>
          <w:color w:val="000000"/>
          <w:sz w:val="24"/>
          <w:szCs w:val="24"/>
          <w:lang w:eastAsia="lv-LV"/>
        </w:rPr>
        <w:tab/>
      </w:r>
      <w:r w:rsidR="003E45E6" w:rsidRPr="00F0333D">
        <w:rPr>
          <w:sz w:val="24"/>
          <w:szCs w:val="24"/>
        </w:rPr>
        <w:t>(Ls)</w:t>
      </w:r>
      <w:r w:rsidR="003E45E6">
        <w:rPr>
          <w:bCs/>
          <w:i/>
          <w:color w:val="000000"/>
          <w:sz w:val="24"/>
          <w:szCs w:val="24"/>
          <w:lang w:eastAsia="lv-LV"/>
        </w:rPr>
        <w:t xml:space="preserve">     </w:t>
      </w:r>
    </w:p>
    <w:tbl>
      <w:tblPr>
        <w:tblW w:w="9191" w:type="dxa"/>
        <w:jc w:val="center"/>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35"/>
        <w:gridCol w:w="2328"/>
        <w:gridCol w:w="1843"/>
        <w:gridCol w:w="1985"/>
      </w:tblGrid>
      <w:tr w:rsidR="008D1A27" w:rsidRPr="00251027" w:rsidTr="00B35E74">
        <w:trPr>
          <w:trHeight w:val="522"/>
          <w:tblHeader/>
          <w:jc w:val="center"/>
        </w:trPr>
        <w:tc>
          <w:tcPr>
            <w:tcW w:w="3035" w:type="dxa"/>
            <w:tcBorders>
              <w:top w:val="single" w:sz="6" w:space="0" w:color="auto"/>
              <w:left w:val="single" w:sz="6" w:space="0" w:color="auto"/>
              <w:bottom w:val="single" w:sz="6" w:space="0" w:color="auto"/>
              <w:right w:val="single" w:sz="6" w:space="0" w:color="auto"/>
            </w:tcBorders>
            <w:hideMark/>
          </w:tcPr>
          <w:p w:rsidR="008D1A27" w:rsidRPr="00251027" w:rsidRDefault="008D1A27" w:rsidP="00B35E74">
            <w:pPr>
              <w:widowControl w:val="0"/>
              <w:jc w:val="center"/>
              <w:rPr>
                <w:b/>
                <w:sz w:val="24"/>
                <w:szCs w:val="24"/>
              </w:rPr>
            </w:pPr>
            <w:r w:rsidRPr="00251027">
              <w:rPr>
                <w:b/>
                <w:sz w:val="24"/>
                <w:szCs w:val="24"/>
              </w:rPr>
              <w:t>Uzdevumi</w:t>
            </w:r>
          </w:p>
        </w:tc>
        <w:tc>
          <w:tcPr>
            <w:tcW w:w="2328" w:type="dxa"/>
            <w:tcBorders>
              <w:top w:val="single" w:sz="6" w:space="0" w:color="auto"/>
              <w:left w:val="single" w:sz="6" w:space="0" w:color="auto"/>
              <w:bottom w:val="single" w:sz="6" w:space="0" w:color="auto"/>
              <w:right w:val="single" w:sz="6" w:space="0" w:color="auto"/>
            </w:tcBorders>
            <w:hideMark/>
          </w:tcPr>
          <w:p w:rsidR="008D1A27" w:rsidRPr="00251027" w:rsidRDefault="008D1A27" w:rsidP="00716236">
            <w:pPr>
              <w:widowControl w:val="0"/>
              <w:jc w:val="center"/>
              <w:rPr>
                <w:b/>
                <w:sz w:val="24"/>
                <w:szCs w:val="24"/>
              </w:rPr>
            </w:pPr>
            <w:r w:rsidRPr="00251027">
              <w:rPr>
                <w:b/>
                <w:sz w:val="24"/>
                <w:szCs w:val="24"/>
              </w:rPr>
              <w:t>Programmas īstenošana</w:t>
            </w:r>
          </w:p>
        </w:tc>
        <w:tc>
          <w:tcPr>
            <w:tcW w:w="1843" w:type="dxa"/>
            <w:tcBorders>
              <w:top w:val="single" w:sz="6" w:space="0" w:color="auto"/>
              <w:left w:val="single" w:sz="6" w:space="0" w:color="auto"/>
              <w:bottom w:val="single" w:sz="6" w:space="0" w:color="auto"/>
              <w:right w:val="single" w:sz="6" w:space="0" w:color="auto"/>
            </w:tcBorders>
            <w:hideMark/>
          </w:tcPr>
          <w:p w:rsidR="008D1A27" w:rsidRPr="00251027" w:rsidRDefault="008D1A27" w:rsidP="00716236">
            <w:pPr>
              <w:widowControl w:val="0"/>
              <w:jc w:val="center"/>
              <w:rPr>
                <w:b/>
                <w:sz w:val="24"/>
                <w:szCs w:val="24"/>
              </w:rPr>
            </w:pPr>
            <w:r w:rsidRPr="00251027">
              <w:rPr>
                <w:b/>
                <w:sz w:val="24"/>
                <w:szCs w:val="24"/>
              </w:rPr>
              <w:t>Programmas realizācijas beigu termiņš</w:t>
            </w:r>
          </w:p>
        </w:tc>
        <w:tc>
          <w:tcPr>
            <w:tcW w:w="1985" w:type="dxa"/>
            <w:tcBorders>
              <w:top w:val="single" w:sz="6" w:space="0" w:color="auto"/>
              <w:left w:val="single" w:sz="6" w:space="0" w:color="auto"/>
              <w:bottom w:val="single" w:sz="6" w:space="0" w:color="auto"/>
              <w:right w:val="single" w:sz="6" w:space="0" w:color="auto"/>
            </w:tcBorders>
            <w:hideMark/>
          </w:tcPr>
          <w:p w:rsidR="008D1A27" w:rsidRPr="00251027" w:rsidRDefault="008D1A27" w:rsidP="00716236">
            <w:pPr>
              <w:widowControl w:val="0"/>
              <w:jc w:val="center"/>
              <w:rPr>
                <w:b/>
                <w:sz w:val="24"/>
                <w:szCs w:val="24"/>
              </w:rPr>
            </w:pPr>
            <w:r>
              <w:rPr>
                <w:b/>
                <w:sz w:val="24"/>
                <w:szCs w:val="24"/>
              </w:rPr>
              <w:t>Turpmāk nepieciešamais finansējums</w:t>
            </w:r>
          </w:p>
        </w:tc>
      </w:tr>
      <w:tr w:rsidR="00251027" w:rsidRPr="00251027" w:rsidTr="00B35E74">
        <w:trPr>
          <w:trHeight w:val="124"/>
          <w:jc w:val="center"/>
        </w:trPr>
        <w:tc>
          <w:tcPr>
            <w:tcW w:w="3035" w:type="dxa"/>
            <w:tcBorders>
              <w:top w:val="single" w:sz="6" w:space="0" w:color="auto"/>
              <w:left w:val="single" w:sz="6" w:space="0" w:color="auto"/>
              <w:bottom w:val="single" w:sz="6" w:space="0" w:color="auto"/>
              <w:right w:val="single" w:sz="6" w:space="0" w:color="auto"/>
            </w:tcBorders>
            <w:hideMark/>
          </w:tcPr>
          <w:p w:rsidR="00251027" w:rsidRPr="00251027" w:rsidRDefault="00251027" w:rsidP="00B35E74">
            <w:pPr>
              <w:widowControl w:val="0"/>
              <w:jc w:val="center"/>
              <w:rPr>
                <w:sz w:val="24"/>
                <w:szCs w:val="24"/>
              </w:rPr>
            </w:pPr>
            <w:r w:rsidRPr="00251027">
              <w:rPr>
                <w:sz w:val="24"/>
                <w:szCs w:val="24"/>
              </w:rPr>
              <w:t>Laiks</w:t>
            </w:r>
          </w:p>
        </w:tc>
        <w:tc>
          <w:tcPr>
            <w:tcW w:w="2328"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8D1A27">
            <w:pPr>
              <w:widowControl w:val="0"/>
              <w:jc w:val="center"/>
              <w:rPr>
                <w:sz w:val="24"/>
                <w:szCs w:val="24"/>
              </w:rPr>
            </w:pPr>
            <w:r w:rsidRPr="00251027">
              <w:rPr>
                <w:sz w:val="24"/>
                <w:szCs w:val="24"/>
              </w:rPr>
              <w:t>201</w:t>
            </w:r>
            <w:r w:rsidR="008D1A27">
              <w:rPr>
                <w:sz w:val="24"/>
                <w:szCs w:val="24"/>
              </w:rPr>
              <w:t>4</w:t>
            </w:r>
            <w:r w:rsidRPr="00251027">
              <w:rPr>
                <w:sz w:val="24"/>
                <w:szCs w:val="24"/>
              </w:rPr>
              <w:t>.gads</w:t>
            </w:r>
          </w:p>
        </w:tc>
        <w:tc>
          <w:tcPr>
            <w:tcW w:w="1843"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8D1A27">
            <w:pPr>
              <w:widowControl w:val="0"/>
              <w:jc w:val="center"/>
              <w:rPr>
                <w:sz w:val="24"/>
                <w:szCs w:val="24"/>
              </w:rPr>
            </w:pPr>
            <w:r w:rsidRPr="00251027">
              <w:rPr>
                <w:sz w:val="24"/>
                <w:szCs w:val="24"/>
              </w:rPr>
              <w:t>201</w:t>
            </w:r>
            <w:r w:rsidR="008D1A27">
              <w:rPr>
                <w:sz w:val="24"/>
                <w:szCs w:val="24"/>
              </w:rPr>
              <w:t>5</w:t>
            </w:r>
            <w:r w:rsidRPr="00251027">
              <w:rPr>
                <w:sz w:val="24"/>
                <w:szCs w:val="24"/>
              </w:rPr>
              <w:t>.gads</w:t>
            </w:r>
          </w:p>
        </w:tc>
        <w:tc>
          <w:tcPr>
            <w:tcW w:w="1985" w:type="dxa"/>
            <w:tcBorders>
              <w:top w:val="single" w:sz="6" w:space="0" w:color="auto"/>
              <w:left w:val="single" w:sz="6" w:space="0" w:color="auto"/>
              <w:bottom w:val="single" w:sz="6" w:space="0" w:color="auto"/>
              <w:right w:val="single" w:sz="6" w:space="0" w:color="auto"/>
            </w:tcBorders>
            <w:vAlign w:val="center"/>
            <w:hideMark/>
          </w:tcPr>
          <w:p w:rsidR="00251027" w:rsidRPr="00251027" w:rsidRDefault="00251027" w:rsidP="008D1A27">
            <w:pPr>
              <w:widowControl w:val="0"/>
              <w:jc w:val="center"/>
              <w:rPr>
                <w:sz w:val="24"/>
                <w:szCs w:val="24"/>
              </w:rPr>
            </w:pPr>
            <w:r w:rsidRPr="00251027">
              <w:rPr>
                <w:sz w:val="24"/>
                <w:szCs w:val="24"/>
              </w:rPr>
              <w:t>201</w:t>
            </w:r>
            <w:r w:rsidR="008D1A27">
              <w:rPr>
                <w:sz w:val="24"/>
                <w:szCs w:val="24"/>
              </w:rPr>
              <w:t>6</w:t>
            </w:r>
            <w:r w:rsidRPr="00251027">
              <w:rPr>
                <w:sz w:val="24"/>
                <w:szCs w:val="24"/>
              </w:rPr>
              <w:t>.gads</w:t>
            </w:r>
          </w:p>
        </w:tc>
      </w:tr>
      <w:tr w:rsidR="008D1A27" w:rsidRPr="00251027" w:rsidTr="00B7029B">
        <w:trPr>
          <w:trHeight w:val="124"/>
          <w:jc w:val="center"/>
        </w:trPr>
        <w:tc>
          <w:tcPr>
            <w:tcW w:w="3035" w:type="dxa"/>
            <w:tcBorders>
              <w:top w:val="single" w:sz="6" w:space="0" w:color="auto"/>
              <w:left w:val="single" w:sz="6" w:space="0" w:color="auto"/>
              <w:bottom w:val="single" w:sz="6" w:space="0" w:color="auto"/>
              <w:right w:val="single" w:sz="6" w:space="0" w:color="auto"/>
            </w:tcBorders>
          </w:tcPr>
          <w:p w:rsidR="008D1A27" w:rsidRPr="00251027" w:rsidRDefault="008D1A27" w:rsidP="00B35E74">
            <w:pPr>
              <w:widowControl w:val="0"/>
              <w:rPr>
                <w:sz w:val="24"/>
                <w:szCs w:val="24"/>
              </w:rPr>
            </w:pPr>
            <w:r w:rsidRPr="00251027">
              <w:rPr>
                <w:sz w:val="24"/>
                <w:szCs w:val="24"/>
              </w:rPr>
              <w:t>Pakāpeniska pirmsskolas pedagogu atalgojuma paaugstināšana atbilstoši darba</w:t>
            </w:r>
          </w:p>
        </w:tc>
        <w:tc>
          <w:tcPr>
            <w:tcW w:w="2328" w:type="dxa"/>
            <w:tcBorders>
              <w:top w:val="single" w:sz="6" w:space="0" w:color="auto"/>
              <w:left w:val="single" w:sz="6" w:space="0" w:color="auto"/>
              <w:bottom w:val="single" w:sz="6" w:space="0" w:color="auto"/>
              <w:right w:val="single" w:sz="6" w:space="0" w:color="auto"/>
            </w:tcBorders>
            <w:vAlign w:val="center"/>
          </w:tcPr>
          <w:p w:rsidR="008D1A27" w:rsidRPr="00481625" w:rsidRDefault="00481625" w:rsidP="00716236">
            <w:pPr>
              <w:jc w:val="center"/>
              <w:rPr>
                <w:color w:val="000000"/>
                <w:sz w:val="24"/>
                <w:szCs w:val="24"/>
              </w:rPr>
            </w:pPr>
            <w:r w:rsidRPr="00481625">
              <w:rPr>
                <w:color w:val="000000"/>
                <w:sz w:val="24"/>
                <w:szCs w:val="24"/>
              </w:rPr>
              <w:t>582 668</w:t>
            </w:r>
          </w:p>
        </w:tc>
        <w:tc>
          <w:tcPr>
            <w:tcW w:w="1843" w:type="dxa"/>
            <w:tcBorders>
              <w:top w:val="single" w:sz="6" w:space="0" w:color="auto"/>
              <w:left w:val="single" w:sz="6" w:space="0" w:color="auto"/>
              <w:bottom w:val="single" w:sz="6" w:space="0" w:color="auto"/>
              <w:right w:val="single" w:sz="6" w:space="0" w:color="auto"/>
            </w:tcBorders>
            <w:vAlign w:val="center"/>
          </w:tcPr>
          <w:p w:rsidR="008D1A27" w:rsidRPr="00481625" w:rsidRDefault="00481625" w:rsidP="00716236">
            <w:pPr>
              <w:jc w:val="center"/>
              <w:rPr>
                <w:color w:val="000000"/>
                <w:sz w:val="24"/>
                <w:szCs w:val="24"/>
              </w:rPr>
            </w:pPr>
            <w:r w:rsidRPr="00481625">
              <w:rPr>
                <w:color w:val="000000"/>
                <w:sz w:val="24"/>
                <w:szCs w:val="24"/>
              </w:rPr>
              <w:t>1 748 004</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D1A27" w:rsidRPr="00481625" w:rsidRDefault="00481625" w:rsidP="006C7DF4">
            <w:pPr>
              <w:jc w:val="center"/>
              <w:rPr>
                <w:color w:val="000000"/>
                <w:sz w:val="24"/>
                <w:szCs w:val="24"/>
              </w:rPr>
            </w:pPr>
            <w:r w:rsidRPr="00481625">
              <w:rPr>
                <w:color w:val="000000"/>
                <w:sz w:val="24"/>
                <w:szCs w:val="24"/>
              </w:rPr>
              <w:t>1 748 004</w:t>
            </w:r>
          </w:p>
        </w:tc>
      </w:tr>
    </w:tbl>
    <w:p w:rsidR="006E5BD6" w:rsidRDefault="006E5BD6" w:rsidP="00251027">
      <w:pPr>
        <w:pStyle w:val="BodyText"/>
        <w:rPr>
          <w:bCs/>
          <w:color w:val="000000"/>
          <w:sz w:val="24"/>
          <w:szCs w:val="24"/>
          <w:lang w:eastAsia="lv-LV"/>
        </w:rPr>
      </w:pPr>
    </w:p>
    <w:p w:rsidR="00E51784" w:rsidRPr="009E5801" w:rsidRDefault="008235C5" w:rsidP="0075320B">
      <w:pPr>
        <w:ind w:firstLine="851"/>
        <w:jc w:val="both"/>
        <w:rPr>
          <w:bCs/>
          <w:color w:val="000000"/>
          <w:sz w:val="24"/>
          <w:szCs w:val="24"/>
          <w:lang w:eastAsia="lv-LV"/>
        </w:rPr>
      </w:pPr>
      <w:r w:rsidRPr="00481625">
        <w:rPr>
          <w:bCs/>
          <w:color w:val="000000"/>
          <w:sz w:val="24"/>
          <w:szCs w:val="24"/>
          <w:lang w:eastAsia="lv-LV"/>
        </w:rPr>
        <w:t>Kopējais nepieciešamais papildus f</w:t>
      </w:r>
      <w:r w:rsidR="00980E35" w:rsidRPr="00481625">
        <w:rPr>
          <w:bCs/>
          <w:color w:val="000000"/>
          <w:sz w:val="24"/>
          <w:szCs w:val="24"/>
          <w:lang w:eastAsia="lv-LV"/>
        </w:rPr>
        <w:t xml:space="preserve">inansējums </w:t>
      </w:r>
      <w:r w:rsidR="00E650F5">
        <w:rPr>
          <w:bCs/>
          <w:color w:val="000000"/>
          <w:sz w:val="24"/>
          <w:szCs w:val="24"/>
          <w:lang w:eastAsia="lv-LV"/>
        </w:rPr>
        <w:t>P</w:t>
      </w:r>
      <w:r w:rsidR="00980E35" w:rsidRPr="00481625">
        <w:rPr>
          <w:bCs/>
          <w:color w:val="000000"/>
          <w:sz w:val="24"/>
          <w:szCs w:val="24"/>
          <w:lang w:eastAsia="lv-LV"/>
        </w:rPr>
        <w:t>rogramma</w:t>
      </w:r>
      <w:r w:rsidR="009C001D" w:rsidRPr="00481625">
        <w:rPr>
          <w:bCs/>
          <w:color w:val="000000"/>
          <w:sz w:val="24"/>
          <w:szCs w:val="24"/>
          <w:lang w:eastAsia="lv-LV"/>
        </w:rPr>
        <w:t>s īstenošanai</w:t>
      </w:r>
      <w:r w:rsidR="00B31D1E" w:rsidRPr="00481625">
        <w:rPr>
          <w:bCs/>
          <w:color w:val="000000"/>
          <w:sz w:val="24"/>
          <w:szCs w:val="24"/>
          <w:lang w:eastAsia="lv-LV"/>
        </w:rPr>
        <w:t xml:space="preserve"> ir atspoguļots </w:t>
      </w:r>
      <w:r w:rsidR="00A06B92" w:rsidRPr="00481625">
        <w:rPr>
          <w:bCs/>
          <w:color w:val="000000"/>
          <w:sz w:val="24"/>
          <w:szCs w:val="24"/>
          <w:lang w:eastAsia="lv-LV"/>
        </w:rPr>
        <w:t xml:space="preserve">IZM </w:t>
      </w:r>
      <w:r w:rsidR="00FE2397" w:rsidRPr="00481625">
        <w:rPr>
          <w:bCs/>
          <w:color w:val="000000"/>
          <w:sz w:val="24"/>
          <w:szCs w:val="24"/>
          <w:lang w:eastAsia="lv-LV"/>
        </w:rPr>
        <w:t xml:space="preserve">piedāvājumā Ministru kabinetam virzīšanai kā jaunā politikas iniciatīva, jo </w:t>
      </w:r>
      <w:r w:rsidR="00A06B92" w:rsidRPr="00481625">
        <w:rPr>
          <w:bCs/>
          <w:color w:val="000000"/>
          <w:sz w:val="24"/>
          <w:szCs w:val="24"/>
          <w:lang w:eastAsia="lv-LV"/>
        </w:rPr>
        <w:t xml:space="preserve">iepriekšminētie </w:t>
      </w:r>
      <w:r w:rsidR="00FE2397" w:rsidRPr="00481625">
        <w:rPr>
          <w:bCs/>
          <w:color w:val="000000"/>
          <w:sz w:val="24"/>
          <w:szCs w:val="24"/>
          <w:lang w:eastAsia="lv-LV"/>
        </w:rPr>
        <w:t>uzdevum</w:t>
      </w:r>
      <w:r w:rsidR="009E5801" w:rsidRPr="00481625">
        <w:rPr>
          <w:bCs/>
          <w:color w:val="000000"/>
          <w:sz w:val="24"/>
          <w:szCs w:val="24"/>
          <w:lang w:eastAsia="lv-LV"/>
        </w:rPr>
        <w:t>i (Pakāpeniska pedagogu atalgojuma paaugstināšana atbilstoši darba kvalitātei un profesionālā un sociālā atbalsta nodrošināšana (5.1.), P</w:t>
      </w:r>
      <w:r w:rsidR="00481625" w:rsidRPr="00481625">
        <w:rPr>
          <w:bCs/>
          <w:color w:val="000000"/>
          <w:sz w:val="24"/>
          <w:szCs w:val="24"/>
          <w:lang w:eastAsia="lv-LV"/>
        </w:rPr>
        <w:t>akāpeniska p</w:t>
      </w:r>
      <w:r w:rsidR="009E5801" w:rsidRPr="00481625">
        <w:rPr>
          <w:bCs/>
          <w:color w:val="000000"/>
          <w:sz w:val="24"/>
          <w:szCs w:val="24"/>
          <w:lang w:eastAsia="lv-LV"/>
        </w:rPr>
        <w:t xml:space="preserve">āreja uz 40 stundu darba laika apmaksas sistēmu (5.2.), </w:t>
      </w:r>
      <w:r w:rsidR="009E5801" w:rsidRPr="00481625">
        <w:rPr>
          <w:sz w:val="24"/>
          <w:szCs w:val="24"/>
        </w:rPr>
        <w:t>Atbalsts reģionu attīstībai (</w:t>
      </w:r>
      <w:r w:rsidR="009E5801" w:rsidRPr="00481625">
        <w:rPr>
          <w:bCs/>
          <w:color w:val="000000"/>
          <w:sz w:val="24"/>
          <w:szCs w:val="24"/>
          <w:lang w:eastAsia="lv-LV"/>
        </w:rPr>
        <w:t>5.3.), Pakāpeniska pirmsskolas pedagogu atalgojuma paaugstināšana atbilstoši darba kvalitātei un profesionālā un sociālā atbalsta nodrošināšana (5.4.))</w:t>
      </w:r>
      <w:r w:rsidR="00BB5FE5">
        <w:rPr>
          <w:bCs/>
          <w:color w:val="000000"/>
          <w:sz w:val="24"/>
          <w:szCs w:val="24"/>
          <w:lang w:eastAsia="lv-LV"/>
        </w:rPr>
        <w:t xml:space="preserve"> ir tie, </w:t>
      </w:r>
      <w:r w:rsidR="00FE2397" w:rsidRPr="00481625">
        <w:rPr>
          <w:bCs/>
          <w:color w:val="000000"/>
          <w:sz w:val="24"/>
          <w:szCs w:val="24"/>
          <w:lang w:eastAsia="lv-LV"/>
        </w:rPr>
        <w:t>par kuriem diskutēja</w:t>
      </w:r>
      <w:r w:rsidR="00481625" w:rsidRPr="00481625">
        <w:rPr>
          <w:bCs/>
          <w:color w:val="000000"/>
          <w:sz w:val="24"/>
          <w:szCs w:val="24"/>
          <w:lang w:eastAsia="lv-LV"/>
        </w:rPr>
        <w:t xml:space="preserve"> darba grupa</w:t>
      </w:r>
      <w:r w:rsidR="00A06B92" w:rsidRPr="00481625">
        <w:rPr>
          <w:bCs/>
          <w:color w:val="000000"/>
          <w:sz w:val="24"/>
          <w:szCs w:val="24"/>
          <w:lang w:eastAsia="lv-LV"/>
        </w:rPr>
        <w:t>.</w:t>
      </w:r>
    </w:p>
    <w:p w:rsidR="00980E35" w:rsidRDefault="00980E35" w:rsidP="00251027">
      <w:pPr>
        <w:pStyle w:val="BodyText"/>
        <w:rPr>
          <w:bCs/>
          <w:color w:val="000000"/>
          <w:sz w:val="24"/>
          <w:szCs w:val="24"/>
          <w:lang w:eastAsia="lv-LV"/>
        </w:rPr>
      </w:pPr>
    </w:p>
    <w:p w:rsidR="00577FAB" w:rsidRDefault="00577FAB" w:rsidP="00577FAB">
      <w:pPr>
        <w:ind w:firstLine="851"/>
        <w:jc w:val="both"/>
        <w:rPr>
          <w:sz w:val="24"/>
          <w:szCs w:val="24"/>
        </w:rPr>
      </w:pPr>
      <w:r w:rsidRPr="00EC3B4C">
        <w:rPr>
          <w:sz w:val="24"/>
          <w:szCs w:val="24"/>
        </w:rPr>
        <w:t>Pamatojoties uz darba grupā lemto un ņemot vērā sarunas ar Finanšu ministriju</w:t>
      </w:r>
      <w:r>
        <w:rPr>
          <w:sz w:val="24"/>
          <w:szCs w:val="24"/>
        </w:rPr>
        <w:t>,</w:t>
      </w:r>
      <w:r w:rsidRPr="00EC3B4C">
        <w:rPr>
          <w:sz w:val="24"/>
          <w:szCs w:val="24"/>
        </w:rPr>
        <w:t xml:space="preserve"> </w:t>
      </w:r>
      <w:r>
        <w:rPr>
          <w:sz w:val="24"/>
          <w:szCs w:val="24"/>
        </w:rPr>
        <w:t>IZM piedāvā</w:t>
      </w:r>
      <w:r w:rsidRPr="00251027">
        <w:rPr>
          <w:color w:val="000000"/>
          <w:lang w:eastAsia="lv-LV"/>
        </w:rPr>
        <w:t xml:space="preserve"> </w:t>
      </w:r>
      <w:r w:rsidRPr="00577FAB">
        <w:rPr>
          <w:color w:val="000000"/>
          <w:sz w:val="24"/>
          <w:szCs w:val="24"/>
          <w:lang w:eastAsia="lv-LV"/>
        </w:rPr>
        <w:t>kvalitatīva izglītības standartu prasību izpilde</w:t>
      </w:r>
      <w:r>
        <w:rPr>
          <w:color w:val="000000"/>
          <w:sz w:val="24"/>
          <w:szCs w:val="24"/>
          <w:lang w:eastAsia="lv-LV"/>
        </w:rPr>
        <w:t>i atbalstu</w:t>
      </w:r>
      <w:r w:rsidRPr="00577FAB">
        <w:rPr>
          <w:color w:val="000000"/>
          <w:sz w:val="24"/>
          <w:szCs w:val="24"/>
          <w:lang w:eastAsia="lv-LV"/>
        </w:rPr>
        <w:t xml:space="preserve"> pedagoga metodiskajam darbam</w:t>
      </w:r>
      <w:r>
        <w:rPr>
          <w:color w:val="000000"/>
          <w:sz w:val="24"/>
          <w:szCs w:val="24"/>
          <w:lang w:eastAsia="lv-LV"/>
        </w:rPr>
        <w:t xml:space="preserve">, pedagogu </w:t>
      </w:r>
      <w:r>
        <w:rPr>
          <w:sz w:val="24"/>
          <w:szCs w:val="24"/>
        </w:rPr>
        <w:t xml:space="preserve">darba noslodzes pārskatīšanu un pakāpenisku atalgojuma pieaugumu, pamatojoties uz pedagogu profesionālās darbības novērtēšanas procesā iegūto kvalitāti. Tā īstenošanai IZM, veicot reformas, piedāvā </w:t>
      </w:r>
      <w:r w:rsidR="00E650F5">
        <w:rPr>
          <w:sz w:val="24"/>
          <w:szCs w:val="24"/>
        </w:rPr>
        <w:t>P</w:t>
      </w:r>
      <w:r>
        <w:rPr>
          <w:sz w:val="24"/>
          <w:szCs w:val="24"/>
        </w:rPr>
        <w:t>rogrammā iekļautos pasākumus ieviest 4 soļos.</w:t>
      </w:r>
    </w:p>
    <w:p w:rsidR="00F1686E" w:rsidRDefault="00F1686E" w:rsidP="00F1686E">
      <w:pPr>
        <w:ind w:firstLine="851"/>
        <w:jc w:val="both"/>
        <w:rPr>
          <w:b/>
          <w:bCs/>
          <w:color w:val="000000"/>
          <w:sz w:val="28"/>
          <w:szCs w:val="28"/>
          <w:lang w:eastAsia="lv-LV"/>
        </w:rPr>
      </w:pPr>
    </w:p>
    <w:p w:rsidR="00F1686E" w:rsidRDefault="00D06332" w:rsidP="00802BBC">
      <w:pPr>
        <w:jc w:val="center"/>
        <w:rPr>
          <w:b/>
          <w:bCs/>
          <w:color w:val="000000"/>
          <w:sz w:val="28"/>
          <w:szCs w:val="28"/>
          <w:lang w:eastAsia="lv-LV"/>
        </w:rPr>
      </w:pPr>
      <w:r w:rsidRPr="00D06332">
        <w:rPr>
          <w:b/>
          <w:bCs/>
          <w:color w:val="000000"/>
          <w:sz w:val="28"/>
          <w:szCs w:val="28"/>
          <w:lang w:eastAsia="lv-LV"/>
        </w:rPr>
        <w:t>Ministru kabinetā virzīšanai kā jaunā politikas iniciatīva</w:t>
      </w:r>
      <w:r w:rsidR="00F1686E">
        <w:rPr>
          <w:b/>
          <w:bCs/>
          <w:color w:val="000000"/>
          <w:sz w:val="28"/>
          <w:szCs w:val="28"/>
          <w:lang w:eastAsia="lv-LV"/>
        </w:rPr>
        <w:t>, tiek piedāvāts:</w:t>
      </w:r>
    </w:p>
    <w:p w:rsidR="00802BBC" w:rsidRDefault="00802BBC" w:rsidP="00802BBC">
      <w:pPr>
        <w:jc w:val="center"/>
        <w:rPr>
          <w:b/>
          <w:bCs/>
          <w:color w:val="000000"/>
          <w:sz w:val="24"/>
          <w:szCs w:val="24"/>
          <w:lang w:eastAsia="lv-LV"/>
        </w:rPr>
      </w:pPr>
      <w:r>
        <w:rPr>
          <w:b/>
          <w:bCs/>
          <w:color w:val="000000"/>
          <w:sz w:val="28"/>
          <w:szCs w:val="28"/>
          <w:lang w:eastAsia="lv-LV"/>
        </w:rPr>
        <w:t xml:space="preserve">(piedāvājums </w:t>
      </w:r>
      <w:r w:rsidR="004D7FC8">
        <w:rPr>
          <w:b/>
          <w:bCs/>
          <w:color w:val="000000"/>
          <w:sz w:val="28"/>
          <w:szCs w:val="28"/>
          <w:lang w:eastAsia="lv-LV"/>
        </w:rPr>
        <w:t>21</w:t>
      </w:r>
      <w:r>
        <w:rPr>
          <w:b/>
          <w:bCs/>
          <w:color w:val="000000"/>
          <w:sz w:val="28"/>
          <w:szCs w:val="28"/>
          <w:lang w:eastAsia="lv-LV"/>
        </w:rPr>
        <w:t>.-</w:t>
      </w:r>
      <w:r w:rsidR="004D7FC8">
        <w:rPr>
          <w:b/>
          <w:bCs/>
          <w:color w:val="000000"/>
          <w:sz w:val="28"/>
          <w:szCs w:val="28"/>
          <w:lang w:eastAsia="lv-LV"/>
        </w:rPr>
        <w:t>24</w:t>
      </w:r>
      <w:r>
        <w:rPr>
          <w:b/>
          <w:bCs/>
          <w:color w:val="000000"/>
          <w:sz w:val="28"/>
          <w:szCs w:val="28"/>
          <w:lang w:eastAsia="lv-LV"/>
        </w:rPr>
        <w:t>.lpp.)</w:t>
      </w:r>
    </w:p>
    <w:p w:rsidR="00823638" w:rsidRPr="00F05A36" w:rsidRDefault="003E45E6" w:rsidP="003E45E6">
      <w:pPr>
        <w:pStyle w:val="BodyText"/>
        <w:jc w:val="center"/>
        <w:rPr>
          <w:b/>
          <w:bCs/>
          <w:color w:val="000000"/>
          <w:sz w:val="24"/>
          <w:szCs w:val="24"/>
          <w:lang w:eastAsia="lv-LV"/>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0333D">
        <w:rPr>
          <w:sz w:val="24"/>
          <w:szCs w:val="24"/>
        </w:rPr>
        <w:t>(Ls)</w:t>
      </w:r>
      <w:r>
        <w:rPr>
          <w:bCs/>
          <w:i/>
          <w:color w:val="000000"/>
          <w:sz w:val="24"/>
          <w:szCs w:val="24"/>
          <w:lang w:eastAsia="lv-LV"/>
        </w:rPr>
        <w:t xml:space="preserve">     </w:t>
      </w:r>
    </w:p>
    <w:tbl>
      <w:tblPr>
        <w:tblW w:w="9191" w:type="dxa"/>
        <w:jc w:val="center"/>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831"/>
        <w:gridCol w:w="1759"/>
        <w:gridCol w:w="1741"/>
        <w:gridCol w:w="1860"/>
      </w:tblGrid>
      <w:tr w:rsidR="00823638" w:rsidRPr="00251027" w:rsidTr="004C49EC">
        <w:trPr>
          <w:trHeight w:val="522"/>
          <w:tblHeader/>
          <w:jc w:val="center"/>
        </w:trPr>
        <w:tc>
          <w:tcPr>
            <w:tcW w:w="3831" w:type="dxa"/>
            <w:tcBorders>
              <w:top w:val="single" w:sz="6" w:space="0" w:color="auto"/>
              <w:left w:val="single" w:sz="6" w:space="0" w:color="auto"/>
              <w:bottom w:val="single" w:sz="6" w:space="0" w:color="auto"/>
              <w:right w:val="single" w:sz="6" w:space="0" w:color="auto"/>
            </w:tcBorders>
            <w:hideMark/>
          </w:tcPr>
          <w:p w:rsidR="00823638" w:rsidRPr="00251027" w:rsidRDefault="00823638" w:rsidP="00DA3483">
            <w:pPr>
              <w:widowControl w:val="0"/>
              <w:jc w:val="center"/>
              <w:rPr>
                <w:b/>
                <w:sz w:val="24"/>
                <w:szCs w:val="24"/>
              </w:rPr>
            </w:pPr>
            <w:r w:rsidRPr="00251027">
              <w:rPr>
                <w:b/>
                <w:sz w:val="24"/>
                <w:szCs w:val="24"/>
              </w:rPr>
              <w:t>Uzdevumi</w:t>
            </w:r>
          </w:p>
        </w:tc>
        <w:tc>
          <w:tcPr>
            <w:tcW w:w="1759" w:type="dxa"/>
            <w:tcBorders>
              <w:top w:val="single" w:sz="6" w:space="0" w:color="auto"/>
              <w:left w:val="single" w:sz="6" w:space="0" w:color="auto"/>
              <w:bottom w:val="single" w:sz="6" w:space="0" w:color="auto"/>
              <w:right w:val="single" w:sz="6" w:space="0" w:color="auto"/>
            </w:tcBorders>
            <w:hideMark/>
          </w:tcPr>
          <w:p w:rsidR="00823638" w:rsidRPr="00251027" w:rsidRDefault="00823638" w:rsidP="00DA3483">
            <w:pPr>
              <w:widowControl w:val="0"/>
              <w:jc w:val="center"/>
              <w:rPr>
                <w:b/>
                <w:sz w:val="24"/>
                <w:szCs w:val="24"/>
              </w:rPr>
            </w:pPr>
            <w:r w:rsidRPr="00251027">
              <w:rPr>
                <w:b/>
                <w:sz w:val="24"/>
                <w:szCs w:val="24"/>
              </w:rPr>
              <w:t>Programmas īstenošana</w:t>
            </w:r>
          </w:p>
        </w:tc>
        <w:tc>
          <w:tcPr>
            <w:tcW w:w="1741" w:type="dxa"/>
            <w:tcBorders>
              <w:top w:val="single" w:sz="6" w:space="0" w:color="auto"/>
              <w:left w:val="single" w:sz="6" w:space="0" w:color="auto"/>
              <w:bottom w:val="single" w:sz="6" w:space="0" w:color="auto"/>
              <w:right w:val="single" w:sz="6" w:space="0" w:color="auto"/>
            </w:tcBorders>
            <w:hideMark/>
          </w:tcPr>
          <w:p w:rsidR="00823638" w:rsidRPr="00251027" w:rsidRDefault="00823638" w:rsidP="00DA3483">
            <w:pPr>
              <w:widowControl w:val="0"/>
              <w:jc w:val="center"/>
              <w:rPr>
                <w:b/>
                <w:sz w:val="24"/>
                <w:szCs w:val="24"/>
              </w:rPr>
            </w:pPr>
            <w:r w:rsidRPr="00251027">
              <w:rPr>
                <w:b/>
                <w:sz w:val="24"/>
                <w:szCs w:val="24"/>
              </w:rPr>
              <w:t>Programmas realizācijas beigu termiņš</w:t>
            </w:r>
          </w:p>
        </w:tc>
        <w:tc>
          <w:tcPr>
            <w:tcW w:w="1860" w:type="dxa"/>
            <w:tcBorders>
              <w:top w:val="single" w:sz="6" w:space="0" w:color="auto"/>
              <w:left w:val="single" w:sz="6" w:space="0" w:color="auto"/>
              <w:bottom w:val="single" w:sz="6" w:space="0" w:color="auto"/>
              <w:right w:val="single" w:sz="6" w:space="0" w:color="auto"/>
            </w:tcBorders>
            <w:hideMark/>
          </w:tcPr>
          <w:p w:rsidR="00823638" w:rsidRPr="00251027" w:rsidRDefault="00823638" w:rsidP="00DA3483">
            <w:pPr>
              <w:widowControl w:val="0"/>
              <w:jc w:val="center"/>
              <w:rPr>
                <w:b/>
                <w:sz w:val="24"/>
                <w:szCs w:val="24"/>
              </w:rPr>
            </w:pPr>
            <w:r>
              <w:rPr>
                <w:b/>
                <w:sz w:val="24"/>
                <w:szCs w:val="24"/>
              </w:rPr>
              <w:t>Turpmāk nepieciešamais finansējums</w:t>
            </w:r>
          </w:p>
        </w:tc>
      </w:tr>
      <w:tr w:rsidR="00823638" w:rsidRPr="00251027" w:rsidTr="004C49EC">
        <w:trPr>
          <w:trHeight w:val="124"/>
          <w:jc w:val="center"/>
        </w:trPr>
        <w:tc>
          <w:tcPr>
            <w:tcW w:w="3831" w:type="dxa"/>
            <w:tcBorders>
              <w:top w:val="single" w:sz="6" w:space="0" w:color="auto"/>
              <w:left w:val="single" w:sz="6" w:space="0" w:color="auto"/>
              <w:bottom w:val="single" w:sz="6" w:space="0" w:color="auto"/>
              <w:right w:val="single" w:sz="6" w:space="0" w:color="auto"/>
            </w:tcBorders>
            <w:hideMark/>
          </w:tcPr>
          <w:p w:rsidR="00823638" w:rsidRPr="00251027" w:rsidRDefault="00823638" w:rsidP="00DA3483">
            <w:pPr>
              <w:widowControl w:val="0"/>
              <w:jc w:val="center"/>
              <w:rPr>
                <w:sz w:val="24"/>
                <w:szCs w:val="24"/>
              </w:rPr>
            </w:pPr>
            <w:r w:rsidRPr="00251027">
              <w:rPr>
                <w:sz w:val="24"/>
                <w:szCs w:val="24"/>
              </w:rPr>
              <w:t>Laiks</w:t>
            </w:r>
          </w:p>
        </w:tc>
        <w:tc>
          <w:tcPr>
            <w:tcW w:w="1759" w:type="dxa"/>
            <w:tcBorders>
              <w:top w:val="single" w:sz="6" w:space="0" w:color="auto"/>
              <w:left w:val="single" w:sz="6" w:space="0" w:color="auto"/>
              <w:bottom w:val="single" w:sz="6" w:space="0" w:color="auto"/>
              <w:right w:val="single" w:sz="6" w:space="0" w:color="auto"/>
            </w:tcBorders>
            <w:vAlign w:val="center"/>
            <w:hideMark/>
          </w:tcPr>
          <w:p w:rsidR="00823638" w:rsidRPr="00251027" w:rsidRDefault="00823638" w:rsidP="00DA3483">
            <w:pPr>
              <w:widowControl w:val="0"/>
              <w:jc w:val="center"/>
              <w:rPr>
                <w:sz w:val="24"/>
                <w:szCs w:val="24"/>
              </w:rPr>
            </w:pPr>
            <w:r w:rsidRPr="00251027">
              <w:rPr>
                <w:sz w:val="24"/>
                <w:szCs w:val="24"/>
              </w:rPr>
              <w:t>201</w:t>
            </w:r>
            <w:r>
              <w:rPr>
                <w:sz w:val="24"/>
                <w:szCs w:val="24"/>
              </w:rPr>
              <w:t>4</w:t>
            </w:r>
            <w:r w:rsidRPr="00251027">
              <w:rPr>
                <w:sz w:val="24"/>
                <w:szCs w:val="24"/>
              </w:rPr>
              <w:t>.gads</w:t>
            </w:r>
          </w:p>
        </w:tc>
        <w:tc>
          <w:tcPr>
            <w:tcW w:w="1741" w:type="dxa"/>
            <w:tcBorders>
              <w:top w:val="single" w:sz="6" w:space="0" w:color="auto"/>
              <w:left w:val="single" w:sz="6" w:space="0" w:color="auto"/>
              <w:bottom w:val="single" w:sz="6" w:space="0" w:color="auto"/>
              <w:right w:val="single" w:sz="6" w:space="0" w:color="auto"/>
            </w:tcBorders>
            <w:vAlign w:val="center"/>
            <w:hideMark/>
          </w:tcPr>
          <w:p w:rsidR="00823638" w:rsidRPr="00251027" w:rsidRDefault="00823638" w:rsidP="00DA3483">
            <w:pPr>
              <w:widowControl w:val="0"/>
              <w:jc w:val="center"/>
              <w:rPr>
                <w:sz w:val="24"/>
                <w:szCs w:val="24"/>
              </w:rPr>
            </w:pPr>
            <w:r w:rsidRPr="00251027">
              <w:rPr>
                <w:sz w:val="24"/>
                <w:szCs w:val="24"/>
              </w:rPr>
              <w:t>201</w:t>
            </w:r>
            <w:r>
              <w:rPr>
                <w:sz w:val="24"/>
                <w:szCs w:val="24"/>
              </w:rPr>
              <w:t>5</w:t>
            </w:r>
            <w:r w:rsidRPr="00251027">
              <w:rPr>
                <w:sz w:val="24"/>
                <w:szCs w:val="24"/>
              </w:rPr>
              <w:t>.gads</w:t>
            </w:r>
          </w:p>
        </w:tc>
        <w:tc>
          <w:tcPr>
            <w:tcW w:w="1860" w:type="dxa"/>
            <w:tcBorders>
              <w:top w:val="single" w:sz="6" w:space="0" w:color="auto"/>
              <w:left w:val="single" w:sz="6" w:space="0" w:color="auto"/>
              <w:bottom w:val="single" w:sz="6" w:space="0" w:color="auto"/>
              <w:right w:val="single" w:sz="6" w:space="0" w:color="auto"/>
            </w:tcBorders>
            <w:vAlign w:val="center"/>
            <w:hideMark/>
          </w:tcPr>
          <w:p w:rsidR="00823638" w:rsidRPr="00251027" w:rsidRDefault="00823638" w:rsidP="00DA3483">
            <w:pPr>
              <w:widowControl w:val="0"/>
              <w:jc w:val="center"/>
              <w:rPr>
                <w:sz w:val="24"/>
                <w:szCs w:val="24"/>
              </w:rPr>
            </w:pPr>
            <w:r w:rsidRPr="00251027">
              <w:rPr>
                <w:sz w:val="24"/>
                <w:szCs w:val="24"/>
              </w:rPr>
              <w:t>201</w:t>
            </w:r>
            <w:r>
              <w:rPr>
                <w:sz w:val="24"/>
                <w:szCs w:val="24"/>
              </w:rPr>
              <w:t>6</w:t>
            </w:r>
            <w:r w:rsidRPr="00251027">
              <w:rPr>
                <w:sz w:val="24"/>
                <w:szCs w:val="24"/>
              </w:rPr>
              <w:t>.gads</w:t>
            </w:r>
          </w:p>
        </w:tc>
      </w:tr>
      <w:tr w:rsidR="00270050" w:rsidRPr="00481625" w:rsidTr="004C49EC">
        <w:trPr>
          <w:trHeight w:val="590"/>
          <w:jc w:val="center"/>
        </w:trPr>
        <w:tc>
          <w:tcPr>
            <w:tcW w:w="3831" w:type="dxa"/>
            <w:tcBorders>
              <w:top w:val="single" w:sz="6" w:space="0" w:color="auto"/>
              <w:left w:val="single" w:sz="6" w:space="0" w:color="auto"/>
              <w:bottom w:val="single" w:sz="6" w:space="0" w:color="auto"/>
              <w:right w:val="single" w:sz="6" w:space="0" w:color="auto"/>
            </w:tcBorders>
          </w:tcPr>
          <w:p w:rsidR="00270050" w:rsidRDefault="00270050" w:rsidP="006F1DB1">
            <w:pPr>
              <w:widowControl w:val="0"/>
              <w:jc w:val="right"/>
              <w:rPr>
                <w:sz w:val="24"/>
                <w:szCs w:val="24"/>
                <w:u w:val="single"/>
              </w:rPr>
            </w:pPr>
          </w:p>
          <w:p w:rsidR="00270050" w:rsidRPr="006F1DB1" w:rsidRDefault="00270050" w:rsidP="006F1DB1">
            <w:pPr>
              <w:widowControl w:val="0"/>
              <w:jc w:val="right"/>
              <w:rPr>
                <w:sz w:val="24"/>
                <w:szCs w:val="24"/>
                <w:u w:val="single"/>
              </w:rPr>
            </w:pPr>
            <w:r>
              <w:rPr>
                <w:sz w:val="24"/>
                <w:szCs w:val="24"/>
                <w:u w:val="single"/>
              </w:rPr>
              <w:t xml:space="preserve">4 SOĻI </w:t>
            </w:r>
            <w:r w:rsidRPr="006F1DB1">
              <w:rPr>
                <w:sz w:val="24"/>
                <w:szCs w:val="24"/>
                <w:u w:val="single"/>
              </w:rPr>
              <w:t>KOPĀ</w:t>
            </w:r>
            <w:r>
              <w:rPr>
                <w:sz w:val="24"/>
                <w:szCs w:val="24"/>
                <w:u w:val="single"/>
              </w:rPr>
              <w:t>*</w:t>
            </w:r>
            <w:r w:rsidRPr="006F1DB1">
              <w:rPr>
                <w:sz w:val="24"/>
                <w:szCs w:val="24"/>
                <w:u w:val="single"/>
              </w:rPr>
              <w:t>:</w:t>
            </w:r>
          </w:p>
        </w:tc>
        <w:tc>
          <w:tcPr>
            <w:tcW w:w="1759" w:type="dxa"/>
            <w:tcBorders>
              <w:top w:val="single" w:sz="6" w:space="0" w:color="auto"/>
              <w:left w:val="single" w:sz="6" w:space="0" w:color="auto"/>
              <w:bottom w:val="single" w:sz="6" w:space="0" w:color="auto"/>
              <w:right w:val="single" w:sz="6" w:space="0" w:color="auto"/>
            </w:tcBorders>
            <w:vAlign w:val="bottom"/>
          </w:tcPr>
          <w:p w:rsidR="00270050" w:rsidRPr="00481625" w:rsidRDefault="00481625" w:rsidP="00270050">
            <w:pPr>
              <w:jc w:val="center"/>
              <w:rPr>
                <w:bCs/>
                <w:color w:val="000000"/>
                <w:sz w:val="24"/>
                <w:szCs w:val="24"/>
                <w:u w:val="single"/>
              </w:rPr>
            </w:pPr>
            <w:r w:rsidRPr="00481625">
              <w:rPr>
                <w:bCs/>
                <w:color w:val="000000"/>
                <w:sz w:val="24"/>
                <w:szCs w:val="24"/>
                <w:u w:val="single"/>
              </w:rPr>
              <w:t>9 933 239</w:t>
            </w:r>
          </w:p>
        </w:tc>
        <w:tc>
          <w:tcPr>
            <w:tcW w:w="1741" w:type="dxa"/>
            <w:tcBorders>
              <w:top w:val="single" w:sz="6" w:space="0" w:color="auto"/>
              <w:left w:val="single" w:sz="6" w:space="0" w:color="auto"/>
              <w:bottom w:val="single" w:sz="6" w:space="0" w:color="auto"/>
              <w:right w:val="single" w:sz="6" w:space="0" w:color="auto"/>
            </w:tcBorders>
            <w:vAlign w:val="bottom"/>
          </w:tcPr>
          <w:p w:rsidR="00270050" w:rsidRPr="00481625" w:rsidRDefault="00481625" w:rsidP="00270050">
            <w:pPr>
              <w:jc w:val="center"/>
              <w:rPr>
                <w:bCs/>
                <w:color w:val="000000"/>
                <w:sz w:val="24"/>
                <w:szCs w:val="24"/>
                <w:u w:val="single"/>
              </w:rPr>
            </w:pPr>
            <w:r w:rsidRPr="00481625">
              <w:rPr>
                <w:bCs/>
                <w:color w:val="000000"/>
                <w:sz w:val="24"/>
                <w:szCs w:val="24"/>
                <w:u w:val="single"/>
              </w:rPr>
              <w:t>45 431 359</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bottom"/>
          </w:tcPr>
          <w:p w:rsidR="00270050" w:rsidRPr="00481625" w:rsidRDefault="00481625" w:rsidP="00270050">
            <w:pPr>
              <w:jc w:val="center"/>
              <w:rPr>
                <w:bCs/>
                <w:color w:val="000000"/>
                <w:sz w:val="24"/>
                <w:szCs w:val="24"/>
                <w:u w:val="single"/>
              </w:rPr>
            </w:pPr>
            <w:r w:rsidRPr="00481625">
              <w:rPr>
                <w:bCs/>
                <w:color w:val="000000"/>
                <w:sz w:val="24"/>
                <w:szCs w:val="24"/>
                <w:u w:val="single"/>
              </w:rPr>
              <w:t>98 852 488</w:t>
            </w:r>
          </w:p>
        </w:tc>
      </w:tr>
      <w:tr w:rsidR="00270050" w:rsidRPr="00481625" w:rsidTr="004C49EC">
        <w:trPr>
          <w:trHeight w:val="124"/>
          <w:jc w:val="center"/>
        </w:trPr>
        <w:tc>
          <w:tcPr>
            <w:tcW w:w="3831" w:type="dxa"/>
            <w:tcBorders>
              <w:top w:val="single" w:sz="6" w:space="0" w:color="auto"/>
              <w:left w:val="single" w:sz="6" w:space="0" w:color="auto"/>
              <w:bottom w:val="single" w:sz="6" w:space="0" w:color="auto"/>
              <w:right w:val="single" w:sz="6" w:space="0" w:color="auto"/>
            </w:tcBorders>
          </w:tcPr>
          <w:p w:rsidR="00270050" w:rsidRPr="006F1DB1" w:rsidRDefault="00270050" w:rsidP="006F1DB1">
            <w:pPr>
              <w:widowControl w:val="0"/>
              <w:rPr>
                <w:i/>
                <w:sz w:val="24"/>
                <w:szCs w:val="24"/>
                <w:u w:val="single"/>
              </w:rPr>
            </w:pPr>
            <w:r w:rsidRPr="006F1DB1">
              <w:rPr>
                <w:i/>
                <w:sz w:val="24"/>
                <w:szCs w:val="24"/>
                <w:u w:val="single"/>
              </w:rPr>
              <w:t>tai skaitā, IZM</w:t>
            </w:r>
          </w:p>
        </w:tc>
        <w:tc>
          <w:tcPr>
            <w:tcW w:w="1759" w:type="dxa"/>
            <w:tcBorders>
              <w:top w:val="single" w:sz="6" w:space="0" w:color="auto"/>
              <w:left w:val="single" w:sz="6" w:space="0" w:color="auto"/>
              <w:bottom w:val="single" w:sz="6" w:space="0" w:color="auto"/>
              <w:right w:val="single" w:sz="6" w:space="0" w:color="auto"/>
            </w:tcBorders>
            <w:vAlign w:val="bottom"/>
          </w:tcPr>
          <w:p w:rsidR="00270050" w:rsidRPr="00481625" w:rsidRDefault="00481625" w:rsidP="00270050">
            <w:pPr>
              <w:jc w:val="center"/>
              <w:rPr>
                <w:bCs/>
                <w:color w:val="000000"/>
                <w:sz w:val="24"/>
                <w:szCs w:val="24"/>
                <w:u w:val="single"/>
              </w:rPr>
            </w:pPr>
            <w:r w:rsidRPr="00481625">
              <w:rPr>
                <w:bCs/>
                <w:color w:val="000000"/>
                <w:sz w:val="24"/>
                <w:szCs w:val="24"/>
                <w:u w:val="single"/>
              </w:rPr>
              <w:t xml:space="preserve">8 146 805 </w:t>
            </w:r>
          </w:p>
        </w:tc>
        <w:tc>
          <w:tcPr>
            <w:tcW w:w="1741" w:type="dxa"/>
            <w:tcBorders>
              <w:top w:val="single" w:sz="6" w:space="0" w:color="auto"/>
              <w:left w:val="single" w:sz="6" w:space="0" w:color="auto"/>
              <w:bottom w:val="single" w:sz="6" w:space="0" w:color="auto"/>
              <w:right w:val="single" w:sz="6" w:space="0" w:color="auto"/>
            </w:tcBorders>
            <w:vAlign w:val="bottom"/>
          </w:tcPr>
          <w:p w:rsidR="00270050" w:rsidRPr="00481625" w:rsidRDefault="00481625" w:rsidP="00270050">
            <w:pPr>
              <w:jc w:val="center"/>
              <w:rPr>
                <w:bCs/>
                <w:color w:val="000000"/>
                <w:sz w:val="24"/>
                <w:szCs w:val="24"/>
                <w:u w:val="single"/>
              </w:rPr>
            </w:pPr>
            <w:r w:rsidRPr="00481625">
              <w:rPr>
                <w:bCs/>
                <w:color w:val="000000"/>
                <w:sz w:val="24"/>
                <w:szCs w:val="24"/>
                <w:u w:val="single"/>
              </w:rPr>
              <w:t>38 274 507</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bottom"/>
          </w:tcPr>
          <w:p w:rsidR="00270050" w:rsidRPr="00481625" w:rsidRDefault="00481625" w:rsidP="00270050">
            <w:pPr>
              <w:jc w:val="center"/>
              <w:rPr>
                <w:bCs/>
                <w:color w:val="000000"/>
                <w:sz w:val="24"/>
                <w:szCs w:val="24"/>
                <w:u w:val="single"/>
              </w:rPr>
            </w:pPr>
            <w:r w:rsidRPr="00481625">
              <w:rPr>
                <w:bCs/>
                <w:color w:val="000000"/>
                <w:sz w:val="24"/>
                <w:szCs w:val="24"/>
                <w:u w:val="single"/>
              </w:rPr>
              <w:t>83 157 842</w:t>
            </w:r>
          </w:p>
        </w:tc>
      </w:tr>
      <w:tr w:rsidR="00270050" w:rsidRPr="00481625" w:rsidTr="004C49EC">
        <w:trPr>
          <w:trHeight w:val="124"/>
          <w:jc w:val="center"/>
        </w:trPr>
        <w:tc>
          <w:tcPr>
            <w:tcW w:w="3831" w:type="dxa"/>
            <w:tcBorders>
              <w:top w:val="single" w:sz="6" w:space="0" w:color="auto"/>
              <w:left w:val="single" w:sz="6" w:space="0" w:color="auto"/>
              <w:bottom w:val="single" w:sz="6" w:space="0" w:color="auto"/>
              <w:right w:val="single" w:sz="6" w:space="0" w:color="auto"/>
            </w:tcBorders>
          </w:tcPr>
          <w:p w:rsidR="00270050" w:rsidRPr="006F1DB1" w:rsidRDefault="00270050" w:rsidP="006F1DB1">
            <w:pPr>
              <w:widowControl w:val="0"/>
              <w:rPr>
                <w:i/>
                <w:sz w:val="24"/>
                <w:szCs w:val="24"/>
                <w:u w:val="single"/>
              </w:rPr>
            </w:pPr>
            <w:r w:rsidRPr="006F1DB1">
              <w:rPr>
                <w:i/>
                <w:sz w:val="24"/>
                <w:szCs w:val="24"/>
                <w:u w:val="single"/>
              </w:rPr>
              <w:t>tai skaitā, KM</w:t>
            </w:r>
          </w:p>
        </w:tc>
        <w:tc>
          <w:tcPr>
            <w:tcW w:w="1759" w:type="dxa"/>
            <w:tcBorders>
              <w:top w:val="single" w:sz="6" w:space="0" w:color="auto"/>
              <w:left w:val="single" w:sz="6" w:space="0" w:color="auto"/>
              <w:bottom w:val="single" w:sz="6" w:space="0" w:color="auto"/>
              <w:right w:val="single" w:sz="6" w:space="0" w:color="auto"/>
            </w:tcBorders>
            <w:vAlign w:val="bottom"/>
          </w:tcPr>
          <w:p w:rsidR="00270050" w:rsidRPr="00481625" w:rsidRDefault="00270050" w:rsidP="00270050">
            <w:pPr>
              <w:jc w:val="center"/>
              <w:rPr>
                <w:bCs/>
                <w:color w:val="000000"/>
                <w:sz w:val="24"/>
                <w:szCs w:val="24"/>
                <w:u w:val="single"/>
              </w:rPr>
            </w:pPr>
            <w:r w:rsidRPr="00481625">
              <w:rPr>
                <w:bCs/>
                <w:color w:val="000000"/>
                <w:sz w:val="24"/>
                <w:szCs w:val="24"/>
                <w:u w:val="single"/>
              </w:rPr>
              <w:t>1 786 434</w:t>
            </w:r>
          </w:p>
        </w:tc>
        <w:tc>
          <w:tcPr>
            <w:tcW w:w="1741" w:type="dxa"/>
            <w:tcBorders>
              <w:top w:val="single" w:sz="6" w:space="0" w:color="auto"/>
              <w:left w:val="single" w:sz="6" w:space="0" w:color="auto"/>
              <w:bottom w:val="single" w:sz="6" w:space="0" w:color="auto"/>
              <w:right w:val="single" w:sz="6" w:space="0" w:color="auto"/>
            </w:tcBorders>
            <w:vAlign w:val="bottom"/>
          </w:tcPr>
          <w:p w:rsidR="00270050" w:rsidRPr="00481625" w:rsidRDefault="00270050" w:rsidP="00270050">
            <w:pPr>
              <w:jc w:val="center"/>
              <w:rPr>
                <w:bCs/>
                <w:color w:val="000000"/>
                <w:sz w:val="24"/>
                <w:szCs w:val="24"/>
                <w:u w:val="single"/>
              </w:rPr>
            </w:pPr>
            <w:r w:rsidRPr="00481625">
              <w:rPr>
                <w:bCs/>
                <w:color w:val="000000"/>
                <w:sz w:val="24"/>
                <w:szCs w:val="24"/>
                <w:u w:val="single"/>
              </w:rPr>
              <w:t>7 156 852</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bottom"/>
          </w:tcPr>
          <w:p w:rsidR="00270050" w:rsidRPr="00481625" w:rsidRDefault="00270050" w:rsidP="00270050">
            <w:pPr>
              <w:jc w:val="center"/>
              <w:rPr>
                <w:bCs/>
                <w:color w:val="000000"/>
                <w:sz w:val="24"/>
                <w:szCs w:val="24"/>
                <w:u w:val="single"/>
              </w:rPr>
            </w:pPr>
            <w:r w:rsidRPr="00481625">
              <w:rPr>
                <w:bCs/>
                <w:color w:val="000000"/>
                <w:sz w:val="24"/>
                <w:szCs w:val="24"/>
                <w:u w:val="single"/>
              </w:rPr>
              <w:t>15 694 646</w:t>
            </w:r>
          </w:p>
        </w:tc>
      </w:tr>
    </w:tbl>
    <w:p w:rsidR="00823638" w:rsidRPr="00823638" w:rsidRDefault="00821C4C" w:rsidP="00270050">
      <w:pPr>
        <w:pStyle w:val="Heading1"/>
        <w:keepNext w:val="0"/>
        <w:widowControl w:val="0"/>
        <w:jc w:val="both"/>
      </w:pPr>
      <w:r w:rsidRPr="00821C4C">
        <w:rPr>
          <w:b w:val="0"/>
          <w:sz w:val="20"/>
        </w:rPr>
        <w:t>*Tieslietu ministrijai ir viena iestāde - Ieslodzījuma vietu pārvaldes Cēsu 2. vakara maiņu vidusskola, Labklājības ministrijai ir viena iestāde -</w:t>
      </w:r>
      <w:r w:rsidR="00E650F5">
        <w:rPr>
          <w:b w:val="0"/>
          <w:sz w:val="20"/>
        </w:rPr>
        <w:t xml:space="preserve"> </w:t>
      </w:r>
      <w:r w:rsidRPr="00821C4C">
        <w:rPr>
          <w:b w:val="0"/>
          <w:sz w:val="20"/>
        </w:rPr>
        <w:t xml:space="preserve">Sociālās integrācijas valsts aģentūras padotībā esošā Jūrmalas profesionālā vidusskola. </w:t>
      </w:r>
      <w:r w:rsidRPr="00821C4C">
        <w:rPr>
          <w:b w:val="0"/>
          <w:sz w:val="20"/>
        </w:rPr>
        <w:lastRenderedPageBreak/>
        <w:t>Aprēķini tiks veikti pēc MK lēmuma</w:t>
      </w:r>
      <w:r w:rsidR="00270050">
        <w:rPr>
          <w:b w:val="0"/>
          <w:sz w:val="20"/>
        </w:rPr>
        <w:t>.</w:t>
      </w:r>
    </w:p>
    <w:p w:rsidR="004C49EC" w:rsidRDefault="004C49EC" w:rsidP="00251027">
      <w:pPr>
        <w:pStyle w:val="Heading1"/>
        <w:keepNext w:val="0"/>
        <w:widowControl w:val="0"/>
        <w:jc w:val="center"/>
        <w:rPr>
          <w:sz w:val="24"/>
          <w:szCs w:val="24"/>
        </w:rPr>
      </w:pPr>
    </w:p>
    <w:p w:rsidR="008D140F" w:rsidRPr="008D140F" w:rsidRDefault="008D140F" w:rsidP="008D140F"/>
    <w:p w:rsidR="00251027" w:rsidRPr="00251027" w:rsidRDefault="00251027" w:rsidP="00251027">
      <w:pPr>
        <w:pStyle w:val="Heading1"/>
        <w:keepNext w:val="0"/>
        <w:widowControl w:val="0"/>
        <w:jc w:val="center"/>
        <w:rPr>
          <w:sz w:val="24"/>
          <w:szCs w:val="24"/>
        </w:rPr>
      </w:pPr>
      <w:r w:rsidRPr="00251027">
        <w:rPr>
          <w:sz w:val="24"/>
          <w:szCs w:val="24"/>
        </w:rPr>
        <w:t>8. PAR UZDEVUMU IZPILDI ATBILDĪGĀS INSTITŪCIJAS</w:t>
      </w:r>
    </w:p>
    <w:p w:rsidR="00251027" w:rsidRPr="00251027" w:rsidRDefault="001D082D" w:rsidP="001D082D">
      <w:pPr>
        <w:tabs>
          <w:tab w:val="left" w:pos="3215"/>
        </w:tabs>
        <w:rPr>
          <w:sz w:val="24"/>
          <w:szCs w:val="24"/>
        </w:rPr>
      </w:pPr>
      <w:r>
        <w:rPr>
          <w:sz w:val="24"/>
          <w:szCs w:val="24"/>
        </w:rPr>
        <w:tab/>
      </w:r>
    </w:p>
    <w:p w:rsidR="00251027" w:rsidRPr="00251027" w:rsidRDefault="00251027" w:rsidP="00251027">
      <w:pPr>
        <w:ind w:firstLine="720"/>
        <w:rPr>
          <w:sz w:val="24"/>
          <w:szCs w:val="24"/>
        </w:rPr>
      </w:pPr>
      <w:r w:rsidRPr="00251027">
        <w:rPr>
          <w:sz w:val="24"/>
          <w:szCs w:val="24"/>
        </w:rPr>
        <w:t xml:space="preserve">Par </w:t>
      </w:r>
      <w:r w:rsidR="00E650F5">
        <w:rPr>
          <w:sz w:val="24"/>
          <w:szCs w:val="24"/>
        </w:rPr>
        <w:t>P</w:t>
      </w:r>
      <w:r w:rsidRPr="00251027">
        <w:rPr>
          <w:sz w:val="24"/>
          <w:szCs w:val="24"/>
        </w:rPr>
        <w:t>rogrammas izpildi atb</w:t>
      </w:r>
      <w:r w:rsidR="00EA14EF">
        <w:rPr>
          <w:sz w:val="24"/>
          <w:szCs w:val="24"/>
        </w:rPr>
        <w:t xml:space="preserve">ildīgās institūcijas  </w:t>
      </w:r>
      <w:r w:rsidR="00EA14EF" w:rsidRPr="00A66C65">
        <w:rPr>
          <w:sz w:val="24"/>
          <w:szCs w:val="24"/>
        </w:rPr>
        <w:t>– IZM,</w:t>
      </w:r>
      <w:r w:rsidR="00992D04">
        <w:rPr>
          <w:sz w:val="24"/>
          <w:szCs w:val="24"/>
        </w:rPr>
        <w:t xml:space="preserve"> KM, LM, TM.</w:t>
      </w:r>
    </w:p>
    <w:p w:rsidR="00251027" w:rsidRPr="00251027" w:rsidRDefault="00251027" w:rsidP="00251027">
      <w:pPr>
        <w:rPr>
          <w:sz w:val="24"/>
          <w:szCs w:val="24"/>
        </w:rPr>
      </w:pPr>
    </w:p>
    <w:p w:rsidR="00251027" w:rsidRPr="00251027" w:rsidRDefault="00251027" w:rsidP="00251027">
      <w:pPr>
        <w:rPr>
          <w:sz w:val="24"/>
          <w:szCs w:val="24"/>
        </w:rPr>
      </w:pPr>
    </w:p>
    <w:p w:rsidR="00251027" w:rsidRPr="00251027" w:rsidRDefault="00251027" w:rsidP="00251027">
      <w:pPr>
        <w:pStyle w:val="Heading1"/>
        <w:keepNext w:val="0"/>
        <w:widowControl w:val="0"/>
        <w:jc w:val="center"/>
        <w:rPr>
          <w:sz w:val="24"/>
          <w:szCs w:val="24"/>
        </w:rPr>
      </w:pPr>
      <w:r w:rsidRPr="00251027">
        <w:rPr>
          <w:sz w:val="24"/>
          <w:szCs w:val="24"/>
        </w:rPr>
        <w:t>9. PĀRSKATU SNIEGŠANAS UN NOVĒRTĒŠANAS KĀRTĪBA</w:t>
      </w:r>
    </w:p>
    <w:p w:rsidR="00251027" w:rsidRPr="00251027" w:rsidRDefault="00251027" w:rsidP="00251027">
      <w:pPr>
        <w:ind w:firstLine="720"/>
        <w:jc w:val="both"/>
        <w:rPr>
          <w:bCs/>
          <w:sz w:val="24"/>
          <w:szCs w:val="24"/>
        </w:rPr>
      </w:pPr>
    </w:p>
    <w:p w:rsidR="00251027" w:rsidRPr="00251027" w:rsidRDefault="00251027" w:rsidP="00251027">
      <w:pPr>
        <w:ind w:firstLine="720"/>
        <w:jc w:val="both"/>
        <w:rPr>
          <w:bCs/>
          <w:sz w:val="24"/>
          <w:szCs w:val="24"/>
        </w:rPr>
      </w:pPr>
      <w:r w:rsidRPr="00251027">
        <w:rPr>
          <w:bCs/>
          <w:sz w:val="24"/>
          <w:szCs w:val="24"/>
        </w:rPr>
        <w:t xml:space="preserve">IZM izvērtē </w:t>
      </w:r>
      <w:r w:rsidR="00E650F5">
        <w:rPr>
          <w:bCs/>
          <w:sz w:val="24"/>
          <w:szCs w:val="24"/>
        </w:rPr>
        <w:t>P</w:t>
      </w:r>
      <w:r w:rsidRPr="00251027">
        <w:rPr>
          <w:bCs/>
          <w:sz w:val="24"/>
          <w:szCs w:val="24"/>
        </w:rPr>
        <w:t>rogrammas īstenošanas gaitu un līdz nākamā gada 1.martam informē Ministru kabinetu par sasniegtajiem rezultātiem iepriekšējā gadā.</w:t>
      </w:r>
    </w:p>
    <w:p w:rsidR="003E4750" w:rsidRDefault="003E4750" w:rsidP="00251027">
      <w:pPr>
        <w:rPr>
          <w:sz w:val="24"/>
          <w:szCs w:val="24"/>
        </w:rPr>
      </w:pPr>
    </w:p>
    <w:p w:rsidR="00807B33" w:rsidRPr="004A1404" w:rsidRDefault="00DE7F10" w:rsidP="00807B33">
      <w:pPr>
        <w:rPr>
          <w:b/>
          <w:sz w:val="24"/>
          <w:szCs w:val="24"/>
        </w:rPr>
      </w:pPr>
      <w:r>
        <w:rPr>
          <w:sz w:val="24"/>
          <w:szCs w:val="24"/>
        </w:rPr>
        <w:tab/>
        <w:t xml:space="preserve">     </w:t>
      </w:r>
      <w:r w:rsidR="00807B33">
        <w:rPr>
          <w:sz w:val="24"/>
          <w:szCs w:val="24"/>
        </w:rPr>
        <w:t xml:space="preserve"> </w:t>
      </w:r>
      <w:r>
        <w:rPr>
          <w:sz w:val="24"/>
          <w:szCs w:val="24"/>
        </w:rPr>
        <w:t xml:space="preserve"> </w:t>
      </w:r>
      <w:r w:rsidRPr="00DE7F10">
        <w:rPr>
          <w:b/>
          <w:sz w:val="24"/>
          <w:szCs w:val="24"/>
        </w:rPr>
        <w:t>10. KOPSAVILKUMS</w:t>
      </w:r>
    </w:p>
    <w:p w:rsidR="00807B33" w:rsidRDefault="00807B33" w:rsidP="00807B33">
      <w:pPr>
        <w:ind w:firstLine="709"/>
        <w:jc w:val="both"/>
        <w:rPr>
          <w:b/>
          <w:bCs/>
          <w:kern w:val="24"/>
          <w:sz w:val="24"/>
          <w:szCs w:val="24"/>
          <w:lang w:eastAsia="lv-LV"/>
        </w:rPr>
      </w:pPr>
    </w:p>
    <w:p w:rsidR="00807B33" w:rsidRDefault="00807B33" w:rsidP="00807B33">
      <w:pPr>
        <w:pStyle w:val="BodyText"/>
        <w:ind w:firstLine="720"/>
        <w:outlineLvl w:val="0"/>
        <w:rPr>
          <w:b/>
          <w:sz w:val="24"/>
          <w:szCs w:val="24"/>
        </w:rPr>
      </w:pPr>
      <w:r>
        <w:rPr>
          <w:bCs/>
          <w:sz w:val="24"/>
          <w:szCs w:val="24"/>
          <w:shd w:val="clear" w:color="auto" w:fill="FFFFFF"/>
        </w:rPr>
        <w:t xml:space="preserve">,,Vispārējās un profesionālās izglītības pedagogu motivācijas, atalgojuma un profesionālās darbības kvalitātes novērtēšanas sasaistes programma” (turpmāk – </w:t>
      </w:r>
      <w:r w:rsidR="00544CA4">
        <w:rPr>
          <w:bCs/>
          <w:sz w:val="24"/>
          <w:szCs w:val="24"/>
          <w:shd w:val="clear" w:color="auto" w:fill="FFFFFF"/>
        </w:rPr>
        <w:t>P</w:t>
      </w:r>
      <w:r>
        <w:rPr>
          <w:bCs/>
          <w:sz w:val="24"/>
          <w:szCs w:val="24"/>
          <w:shd w:val="clear" w:color="auto" w:fill="FFFFFF"/>
        </w:rPr>
        <w:t xml:space="preserve">rogramma) izstrādāta, pamatojoties uz  </w:t>
      </w:r>
      <w:r>
        <w:rPr>
          <w:sz w:val="24"/>
          <w:szCs w:val="24"/>
        </w:rPr>
        <w:t>Latvijas Republikas Izglītības un zinātnes ministrijas (IZM), Latvijas Izglītības un zinātnes darbinieku arodbiedrības (LIZDA) un arodbiedrības „Latvijas Izglītības vadītāju asociācija” (LIVA) 2012.gada 4.jūlijā parakstīto sadarbības Memorandu</w:t>
      </w:r>
      <w:r>
        <w:rPr>
          <w:i/>
          <w:sz w:val="24"/>
          <w:szCs w:val="24"/>
        </w:rPr>
        <w:t>.</w:t>
      </w:r>
      <w:r>
        <w:rPr>
          <w:b/>
          <w:sz w:val="24"/>
          <w:szCs w:val="24"/>
        </w:rPr>
        <w:t xml:space="preserve"> </w:t>
      </w:r>
    </w:p>
    <w:p w:rsidR="00807B33" w:rsidRDefault="00807B33" w:rsidP="00807B33">
      <w:pPr>
        <w:pStyle w:val="BodyTextIndent"/>
        <w:rPr>
          <w:b/>
          <w:sz w:val="24"/>
          <w:szCs w:val="24"/>
        </w:rPr>
      </w:pPr>
      <w:r>
        <w:rPr>
          <w:bCs/>
          <w:sz w:val="24"/>
          <w:szCs w:val="24"/>
          <w:shd w:val="clear" w:color="auto" w:fill="FFFFFF"/>
        </w:rPr>
        <w:t>Programma</w:t>
      </w:r>
      <w:r>
        <w:rPr>
          <w:sz w:val="24"/>
          <w:szCs w:val="24"/>
          <w:shd w:val="clear" w:color="auto" w:fill="FFFFFF"/>
        </w:rPr>
        <w:t xml:space="preserve"> mērķis ir </w:t>
      </w:r>
      <w:r>
        <w:rPr>
          <w:sz w:val="24"/>
          <w:szCs w:val="24"/>
        </w:rPr>
        <w:t>izveidot vispārējās un profesionālās izglītības pedagogu motivācijas, atalgojuma un profesionālās darbības kvalitātes novērtēšanas sistēmas sasaisti.</w:t>
      </w:r>
    </w:p>
    <w:p w:rsidR="00807B33" w:rsidRDefault="00807B33" w:rsidP="00807B33">
      <w:pPr>
        <w:ind w:firstLine="720"/>
        <w:jc w:val="both"/>
        <w:rPr>
          <w:sz w:val="24"/>
          <w:szCs w:val="24"/>
        </w:rPr>
      </w:pPr>
      <w:r>
        <w:rPr>
          <w:sz w:val="24"/>
          <w:szCs w:val="24"/>
        </w:rPr>
        <w:t>Programmas īstenošanai ir izvirzīti apakšmērķi:</w:t>
      </w:r>
    </w:p>
    <w:p w:rsidR="00AF7017" w:rsidRDefault="00D17FC8" w:rsidP="00441578">
      <w:pPr>
        <w:tabs>
          <w:tab w:val="left" w:pos="990"/>
        </w:tabs>
        <w:ind w:left="568"/>
        <w:jc w:val="both"/>
        <w:rPr>
          <w:sz w:val="24"/>
          <w:szCs w:val="24"/>
        </w:rPr>
      </w:pPr>
      <w:r>
        <w:rPr>
          <w:sz w:val="24"/>
          <w:szCs w:val="24"/>
        </w:rPr>
        <w:t xml:space="preserve">1) </w:t>
      </w:r>
      <w:r w:rsidR="00807B33">
        <w:rPr>
          <w:sz w:val="24"/>
          <w:szCs w:val="24"/>
        </w:rPr>
        <w:t>palielināt kopējo valsts budžeta finansējumu izglītības programmu īstenošanai, tādējādi radot iespēju pedagogu darba samaksas palielināšanai atbilstoši pedagogu darba rezultātu kvalitātei;</w:t>
      </w:r>
    </w:p>
    <w:p w:rsidR="00441578" w:rsidRDefault="00D17FC8" w:rsidP="00441578">
      <w:pPr>
        <w:tabs>
          <w:tab w:val="left" w:pos="990"/>
        </w:tabs>
        <w:ind w:left="568"/>
        <w:jc w:val="both"/>
        <w:rPr>
          <w:sz w:val="24"/>
          <w:szCs w:val="24"/>
        </w:rPr>
      </w:pPr>
      <w:r>
        <w:rPr>
          <w:sz w:val="24"/>
          <w:szCs w:val="24"/>
        </w:rPr>
        <w:t xml:space="preserve">2) </w:t>
      </w:r>
      <w:r w:rsidR="00807B33">
        <w:rPr>
          <w:sz w:val="24"/>
          <w:szCs w:val="24"/>
        </w:rPr>
        <w:t xml:space="preserve">palielināt valsts budžeta finansējumu pedagogu konkurētspējas paaugstināšanas atbalsta pasākumiem, t.sk. motivējošas un atbalstošas mācību un darba vides izveidei, iekļaujot arī sociālo atbalstu. </w:t>
      </w:r>
    </w:p>
    <w:p w:rsidR="00807B33" w:rsidRDefault="00807B33" w:rsidP="00807B33">
      <w:pPr>
        <w:ind w:firstLine="720"/>
        <w:jc w:val="both"/>
        <w:rPr>
          <w:sz w:val="24"/>
          <w:szCs w:val="24"/>
        </w:rPr>
      </w:pPr>
      <w:r>
        <w:rPr>
          <w:sz w:val="24"/>
          <w:szCs w:val="24"/>
        </w:rPr>
        <w:t xml:space="preserve">Īstenojot Programmu, tiks sasniegts rezultāts - pamatojoties uz izveidotās vispārējās un profesionālās izglītības pedagogu motivācijas, atalgojuma un profesionālās darbības kvalitātes novērtēšanas sistēmas sasaistes programmas ieviešanu, izveidota jauna pedagogu atalgojuma sistēma, pakāpeniski palielinot valsts finansējumu pedagogu darba samaksai, nodrošinot kvalitatīvu izglītības procesu, paaugstinot pedagogu profesijas prestižu. </w:t>
      </w:r>
    </w:p>
    <w:p w:rsidR="00807B33" w:rsidRDefault="00807B33" w:rsidP="00807B33">
      <w:pPr>
        <w:ind w:firstLine="720"/>
        <w:jc w:val="both"/>
        <w:rPr>
          <w:b/>
          <w:sz w:val="24"/>
          <w:szCs w:val="24"/>
          <w:u w:val="single"/>
        </w:rPr>
      </w:pPr>
      <w:r>
        <w:rPr>
          <w:sz w:val="24"/>
          <w:szCs w:val="24"/>
        </w:rPr>
        <w:t xml:space="preserve">Programma veidota kā pasākumu kopums, kuru ieviešana plānota sasaistē ar reformām, paredzot papildus finansējumu. </w:t>
      </w:r>
      <w:r w:rsidRPr="003B387A">
        <w:rPr>
          <w:sz w:val="24"/>
          <w:szCs w:val="24"/>
        </w:rPr>
        <w:t>Reformas un papildus finansējuma piesaiste plānota vairākos soļos.</w:t>
      </w:r>
      <w:r>
        <w:rPr>
          <w:sz w:val="24"/>
          <w:szCs w:val="24"/>
        </w:rPr>
        <w:t xml:space="preserve"> </w:t>
      </w:r>
    </w:p>
    <w:p w:rsidR="00807B33" w:rsidRDefault="00807B33" w:rsidP="00807B33">
      <w:pPr>
        <w:ind w:firstLine="709"/>
        <w:jc w:val="both"/>
        <w:rPr>
          <w:color w:val="000000"/>
          <w:sz w:val="24"/>
          <w:szCs w:val="24"/>
        </w:rPr>
      </w:pPr>
      <w:r>
        <w:rPr>
          <w:b/>
          <w:bCs/>
          <w:kern w:val="24"/>
          <w:sz w:val="24"/>
          <w:szCs w:val="24"/>
          <w:lang w:eastAsia="lv-LV"/>
        </w:rPr>
        <w:t xml:space="preserve">1. </w:t>
      </w:r>
      <w:r w:rsidRPr="00807B33">
        <w:rPr>
          <w:b/>
          <w:bCs/>
          <w:kern w:val="24"/>
          <w:sz w:val="24"/>
          <w:szCs w:val="24"/>
          <w:lang w:eastAsia="lv-LV"/>
        </w:rPr>
        <w:t>Reformām 2013.gadā, lai nodrošinātu pedagogu darba samaksas līdzekļu sadales un pārdales caurskatāmību un izlīdzinātu lielo diferenciāciju starp zemāko un augstāko samaksu par likmi novados un republikas pilsētās, IZM plāno mainīt koeficientu apmērus, tādējādi uzsākot esošās sistēmas vienkāršošanu un nodrošinot finanšu pārdales caurskatāmību:</w:t>
      </w:r>
      <w:r w:rsidRPr="00807B33">
        <w:rPr>
          <w:color w:val="000000"/>
          <w:sz w:val="24"/>
          <w:szCs w:val="24"/>
        </w:rPr>
        <w:t xml:space="preserve"> </w:t>
      </w:r>
    </w:p>
    <w:p w:rsidR="00086F25" w:rsidRDefault="00807B33" w:rsidP="00086F25">
      <w:pPr>
        <w:ind w:left="142"/>
        <w:jc w:val="both"/>
        <w:rPr>
          <w:color w:val="000000"/>
          <w:sz w:val="24"/>
          <w:szCs w:val="24"/>
        </w:rPr>
      </w:pPr>
      <w:r w:rsidRPr="00086F25">
        <w:rPr>
          <w:color w:val="000000"/>
          <w:sz w:val="24"/>
          <w:szCs w:val="24"/>
        </w:rPr>
        <w:t>1) palielināt vispārējās pamatizglītības programmas izglītības pakāpes koeficientu 1. – 4.klasei no 0,75 uz 1 izglītības iestādēs (izņemot republikas pilsētas), kur izglītojamo skaits ir 100 vai mazāk</w:t>
      </w:r>
      <w:r w:rsidR="008E0B93">
        <w:rPr>
          <w:color w:val="000000"/>
          <w:sz w:val="24"/>
          <w:szCs w:val="24"/>
        </w:rPr>
        <w:t xml:space="preserve"> (diskutējams)</w:t>
      </w:r>
      <w:r w:rsidRPr="00086F25">
        <w:rPr>
          <w:color w:val="000000"/>
          <w:sz w:val="24"/>
          <w:szCs w:val="24"/>
        </w:rPr>
        <w:t>;</w:t>
      </w:r>
    </w:p>
    <w:p w:rsidR="00807B33" w:rsidRPr="00086F25" w:rsidRDefault="00807B33" w:rsidP="00086F25">
      <w:pPr>
        <w:ind w:left="142"/>
        <w:jc w:val="both"/>
        <w:rPr>
          <w:color w:val="000000"/>
          <w:sz w:val="24"/>
          <w:szCs w:val="24"/>
        </w:rPr>
      </w:pPr>
      <w:r w:rsidRPr="00086F25">
        <w:rPr>
          <w:color w:val="000000"/>
          <w:sz w:val="24"/>
          <w:szCs w:val="24"/>
        </w:rPr>
        <w:t xml:space="preserve">2)  </w:t>
      </w:r>
      <w:r w:rsidRPr="00086F25">
        <w:rPr>
          <w:sz w:val="24"/>
          <w:szCs w:val="24"/>
        </w:rPr>
        <w:t>iezīmēt finansējumu 4. un 5.kvalitātes pakāpei</w:t>
      </w:r>
      <w:r w:rsidR="00791F22">
        <w:rPr>
          <w:sz w:val="24"/>
          <w:szCs w:val="24"/>
        </w:rPr>
        <w:t>;</w:t>
      </w:r>
    </w:p>
    <w:p w:rsidR="00807B33" w:rsidRPr="00086F25" w:rsidRDefault="00807B33" w:rsidP="00086F25">
      <w:pPr>
        <w:ind w:left="142"/>
        <w:jc w:val="both"/>
        <w:rPr>
          <w:color w:val="000000"/>
          <w:sz w:val="24"/>
          <w:szCs w:val="24"/>
        </w:rPr>
      </w:pPr>
      <w:r w:rsidRPr="00086F25">
        <w:rPr>
          <w:color w:val="000000"/>
          <w:sz w:val="24"/>
          <w:szCs w:val="24"/>
        </w:rPr>
        <w:lastRenderedPageBreak/>
        <w:t xml:space="preserve">3) </w:t>
      </w:r>
      <w:r w:rsidRPr="00086F25">
        <w:rPr>
          <w:sz w:val="24"/>
          <w:szCs w:val="24"/>
        </w:rPr>
        <w:t>palielināt koeficientu, kas piemērots skolēnu (bērnu) skaitam, speciālās izglītības programmās speciālās izglītības iestādēs (bez internātskolas), speciālās izglītības klasēs (grupās) vai integrēti vispārējās izglītības iestādēs no 1,6 uz 2,5;</w:t>
      </w:r>
    </w:p>
    <w:p w:rsidR="00807B33" w:rsidRPr="00086F25" w:rsidRDefault="00807B33" w:rsidP="00086F25">
      <w:pPr>
        <w:ind w:left="142"/>
        <w:jc w:val="both"/>
        <w:rPr>
          <w:color w:val="000000"/>
          <w:sz w:val="24"/>
          <w:szCs w:val="24"/>
        </w:rPr>
      </w:pPr>
      <w:r w:rsidRPr="00086F25">
        <w:rPr>
          <w:color w:val="000000"/>
          <w:sz w:val="24"/>
          <w:szCs w:val="24"/>
        </w:rPr>
        <w:t xml:space="preserve">4) </w:t>
      </w:r>
      <w:r w:rsidRPr="00086F25">
        <w:rPr>
          <w:color w:val="000000"/>
          <w:sz w:val="24"/>
          <w:szCs w:val="24"/>
          <w:lang w:eastAsia="lv-LV"/>
        </w:rPr>
        <w:t>apmaksāt papildus pienākumu 2 stundas bērnu no piecu gadu vecuma izglītošanā nodarbinātajiem pirmsskolas izglītības pedagogiem;</w:t>
      </w:r>
    </w:p>
    <w:p w:rsidR="00807B33" w:rsidRPr="00086F25" w:rsidRDefault="00807B33" w:rsidP="00086F25">
      <w:pPr>
        <w:ind w:left="142"/>
        <w:jc w:val="both"/>
        <w:rPr>
          <w:color w:val="000000"/>
          <w:sz w:val="24"/>
          <w:szCs w:val="24"/>
        </w:rPr>
      </w:pPr>
      <w:r w:rsidRPr="00086F25">
        <w:rPr>
          <w:color w:val="000000"/>
          <w:sz w:val="24"/>
          <w:szCs w:val="24"/>
        </w:rPr>
        <w:t>5) mainīt (paaugstināt) skolēnu, pedagogu attiecību pilsētās no 10,2 uz 11, tas dod ietaupījumu finansējumam pedagogu</w:t>
      </w:r>
      <w:r w:rsidR="004A1404">
        <w:rPr>
          <w:color w:val="000000"/>
          <w:sz w:val="24"/>
          <w:szCs w:val="24"/>
        </w:rPr>
        <w:t xml:space="preserve"> mērķdotācijai</w:t>
      </w:r>
      <w:r w:rsidRPr="00086F25">
        <w:rPr>
          <w:color w:val="000000"/>
          <w:sz w:val="24"/>
          <w:szCs w:val="24"/>
        </w:rPr>
        <w:t>;</w:t>
      </w:r>
    </w:p>
    <w:p w:rsidR="00807B33" w:rsidRPr="00086F25" w:rsidRDefault="00807B33" w:rsidP="00086F25">
      <w:pPr>
        <w:ind w:left="142"/>
        <w:jc w:val="both"/>
        <w:rPr>
          <w:color w:val="000000"/>
          <w:sz w:val="24"/>
          <w:szCs w:val="24"/>
        </w:rPr>
      </w:pPr>
      <w:r w:rsidRPr="00086F25">
        <w:rPr>
          <w:color w:val="000000"/>
          <w:sz w:val="24"/>
          <w:szCs w:val="24"/>
        </w:rPr>
        <w:t xml:space="preserve">6) samazināt </w:t>
      </w:r>
      <w:r w:rsidRPr="00086F25">
        <w:rPr>
          <w:i/>
          <w:color w:val="000000"/>
          <w:sz w:val="24"/>
          <w:szCs w:val="24"/>
        </w:rPr>
        <w:t>Pedagoģiskās un sociālās korekcijas izglītības programmas</w:t>
      </w:r>
      <w:r w:rsidRPr="00086F25">
        <w:rPr>
          <w:color w:val="000000"/>
          <w:sz w:val="24"/>
          <w:szCs w:val="24"/>
        </w:rPr>
        <w:t xml:space="preserve"> koeficientu no 1,47 uz 1,2, tas dod ietaupījumu finansējumam pedagogu mērķdotācijai, vienlaikus nodrošinot  finansējumu atbalsta pasākumiem, kas nepieciešami visiem skolēniem;</w:t>
      </w:r>
    </w:p>
    <w:p w:rsidR="00807B33" w:rsidRPr="00086F25" w:rsidRDefault="00807B33" w:rsidP="00086F25">
      <w:pPr>
        <w:ind w:left="142"/>
        <w:jc w:val="both"/>
        <w:rPr>
          <w:color w:val="000000"/>
          <w:sz w:val="24"/>
          <w:szCs w:val="24"/>
        </w:rPr>
      </w:pPr>
      <w:r w:rsidRPr="00086F25">
        <w:rPr>
          <w:color w:val="000000"/>
          <w:sz w:val="24"/>
          <w:szCs w:val="24"/>
        </w:rPr>
        <w:t>7) pārskatīt „blīvuma” koeficientu, samazinot to no 1,3 uz 1,2, jo šobrīd šis koeficients tiek piemērots tiem novadiem, kuros bērnu skaits uz vienu kvadrātkilometru ir 0,5. Tas nerisina nepieciešamo atbalsta pasākumu nodrošinājumu skolēniem, bet rada neefektīvu finansējuma  pārdali visu pedagogu darba samaksai</w:t>
      </w:r>
      <w:r w:rsidR="00791F22">
        <w:rPr>
          <w:color w:val="000000"/>
          <w:sz w:val="24"/>
          <w:szCs w:val="24"/>
        </w:rPr>
        <w:t>;</w:t>
      </w:r>
    </w:p>
    <w:p w:rsidR="00807B33" w:rsidRPr="00086F25" w:rsidRDefault="00807B33" w:rsidP="00086F25">
      <w:pPr>
        <w:ind w:left="142"/>
        <w:jc w:val="both"/>
        <w:rPr>
          <w:color w:val="000000"/>
          <w:sz w:val="24"/>
          <w:szCs w:val="24"/>
        </w:rPr>
      </w:pPr>
      <w:r w:rsidRPr="00086F25">
        <w:rPr>
          <w:color w:val="000000"/>
          <w:sz w:val="24"/>
          <w:szCs w:val="24"/>
        </w:rPr>
        <w:t xml:space="preserve">8) samazināt </w:t>
      </w:r>
      <w:r w:rsidRPr="00086F25">
        <w:rPr>
          <w:i/>
          <w:color w:val="000000"/>
          <w:sz w:val="24"/>
          <w:szCs w:val="24"/>
        </w:rPr>
        <w:t>Mācību priekšmetu padziļinātās apguves programmu</w:t>
      </w:r>
      <w:r w:rsidRPr="00086F25">
        <w:rPr>
          <w:color w:val="000000"/>
          <w:sz w:val="24"/>
          <w:szCs w:val="24"/>
        </w:rPr>
        <w:t xml:space="preserve"> (tradicionāli – profesionālās ievirzes – mūzika, māksla, un valodu apguvei) koeficientu no 1,3 uz 1,2 (izņemot mūziku – kas šobrīd ir grūti pārstrukturējams pārāk īsā laika posmā). </w:t>
      </w:r>
    </w:p>
    <w:p w:rsidR="00807B33" w:rsidRPr="00807B33" w:rsidRDefault="00807B33" w:rsidP="00807B33">
      <w:pPr>
        <w:ind w:firstLine="709"/>
        <w:jc w:val="both"/>
        <w:rPr>
          <w:b/>
          <w:sz w:val="24"/>
          <w:szCs w:val="24"/>
        </w:rPr>
      </w:pPr>
      <w:r w:rsidRPr="00807B33">
        <w:rPr>
          <w:bCs/>
          <w:kern w:val="24"/>
          <w:sz w:val="24"/>
          <w:szCs w:val="24"/>
          <w:lang w:eastAsia="lv-LV"/>
        </w:rPr>
        <w:t xml:space="preserve">2013.gadā IZM plāno veikt grozījumus normatīvajos aktos, kas nosaka pašvaldībām mērķdotācijas sadali (2009.gada 22.decembra Ministru kabineta noteikumi Nr.1616 „Kārtība, kādā aprēķina un sadala valsts budžeta mērķdotāciju pašvaldības izglītības iestādēm bērnu no 5 gadu vecuma izglītošanā nodarbināto pirmsskolas izglītības pedagogu darba samaksai un pašvaldību vispārējās pamatizglītības un vispārējās vidējās izglītības iestāžu pedagogu darba samaksai”) atbilstīgi izglītības iestādē esošajam skolēnu skaitam, skolēnu un pedagogu attiecībai un īstenotajām programmām. </w:t>
      </w:r>
    </w:p>
    <w:p w:rsidR="00807B33" w:rsidRDefault="00807B33" w:rsidP="00807B33">
      <w:pPr>
        <w:ind w:left="34" w:firstLine="686"/>
        <w:jc w:val="both"/>
        <w:rPr>
          <w:sz w:val="24"/>
          <w:szCs w:val="24"/>
        </w:rPr>
      </w:pPr>
    </w:p>
    <w:p w:rsidR="00086F25" w:rsidRPr="00086F25" w:rsidRDefault="00086F25" w:rsidP="00086F25">
      <w:pPr>
        <w:pStyle w:val="ListParagraph"/>
        <w:ind w:left="1069"/>
        <w:jc w:val="both"/>
        <w:rPr>
          <w:bCs/>
          <w:color w:val="000000"/>
          <w:sz w:val="24"/>
          <w:szCs w:val="24"/>
          <w:lang w:eastAsia="lv-LV"/>
        </w:rPr>
      </w:pPr>
      <w:r>
        <w:rPr>
          <w:b/>
          <w:bCs/>
          <w:kern w:val="24"/>
          <w:sz w:val="24"/>
          <w:szCs w:val="24"/>
          <w:lang w:eastAsia="lv-LV"/>
        </w:rPr>
        <w:t xml:space="preserve">2. </w:t>
      </w:r>
      <w:r w:rsidR="00807B33">
        <w:rPr>
          <w:b/>
          <w:bCs/>
          <w:kern w:val="24"/>
          <w:sz w:val="24"/>
          <w:szCs w:val="24"/>
          <w:lang w:eastAsia="lv-LV"/>
        </w:rPr>
        <w:t xml:space="preserve">Kā nākamie reformu īstenošanas soļi plānoti: </w:t>
      </w:r>
    </w:p>
    <w:p w:rsidR="00086F25" w:rsidRPr="00086F25" w:rsidRDefault="00086F25" w:rsidP="00086F25">
      <w:pPr>
        <w:pStyle w:val="ListParagraph"/>
        <w:numPr>
          <w:ilvl w:val="0"/>
          <w:numId w:val="26"/>
        </w:numPr>
        <w:ind w:left="142" w:firstLine="0"/>
        <w:jc w:val="both"/>
        <w:rPr>
          <w:bCs/>
          <w:color w:val="000000"/>
          <w:sz w:val="24"/>
          <w:szCs w:val="24"/>
          <w:lang w:eastAsia="lv-LV"/>
        </w:rPr>
      </w:pPr>
      <w:r w:rsidRPr="00086F25">
        <w:rPr>
          <w:bCs/>
          <w:kern w:val="24"/>
          <w:sz w:val="24"/>
          <w:szCs w:val="24"/>
          <w:lang w:eastAsia="lv-LV"/>
        </w:rPr>
        <w:t>p</w:t>
      </w:r>
      <w:r w:rsidRPr="00086F25">
        <w:rPr>
          <w:bCs/>
          <w:color w:val="000000"/>
          <w:sz w:val="24"/>
          <w:szCs w:val="24"/>
          <w:lang w:eastAsia="lv-LV"/>
        </w:rPr>
        <w:t xml:space="preserve">akāpenisku pedagogu atalgojuma paaugstināšanu </w:t>
      </w:r>
      <w:r w:rsidRPr="00086F25">
        <w:rPr>
          <w:color w:val="000000"/>
          <w:sz w:val="24"/>
          <w:szCs w:val="24"/>
          <w:lang w:eastAsia="lv-LV"/>
        </w:rPr>
        <w:t>pirmsskolas izglītības iestāžu pedagogiem</w:t>
      </w:r>
      <w:r w:rsidRPr="00086F25">
        <w:rPr>
          <w:bCs/>
          <w:color w:val="000000"/>
          <w:sz w:val="24"/>
          <w:szCs w:val="24"/>
          <w:lang w:eastAsia="lv-LV"/>
        </w:rPr>
        <w:t>, v</w:t>
      </w:r>
      <w:r w:rsidRPr="00086F25">
        <w:rPr>
          <w:color w:val="000000"/>
          <w:sz w:val="24"/>
          <w:szCs w:val="24"/>
          <w:lang w:eastAsia="lv-LV"/>
        </w:rPr>
        <w:t>ispārējās un profesionālās izglītības pedagogu atalgojuma sistēmas principu savietošanu, tādējādi i</w:t>
      </w:r>
      <w:r w:rsidRPr="00086F25">
        <w:rPr>
          <w:sz w:val="24"/>
          <w:szCs w:val="24"/>
        </w:rPr>
        <w:t xml:space="preserve">zlīdzinot vispārējās un profesionālās izglītības pedagogu gada darba slodzi; </w:t>
      </w:r>
    </w:p>
    <w:p w:rsidR="004A1404" w:rsidRDefault="00086F25" w:rsidP="004A1404">
      <w:pPr>
        <w:ind w:left="142"/>
        <w:jc w:val="both"/>
        <w:rPr>
          <w:bCs/>
          <w:color w:val="000000"/>
          <w:sz w:val="24"/>
          <w:szCs w:val="24"/>
          <w:lang w:eastAsia="lv-LV"/>
        </w:rPr>
      </w:pPr>
      <w:r>
        <w:rPr>
          <w:color w:val="000000"/>
          <w:sz w:val="24"/>
          <w:szCs w:val="24"/>
          <w:lang w:eastAsia="lv-LV"/>
        </w:rPr>
        <w:t xml:space="preserve">2)    </w:t>
      </w:r>
      <w:r w:rsidRPr="00086F25">
        <w:rPr>
          <w:color w:val="000000"/>
          <w:sz w:val="24"/>
          <w:szCs w:val="24"/>
          <w:lang w:eastAsia="lv-LV"/>
        </w:rPr>
        <w:t xml:space="preserve">izglītības iestāžu un pedagoga darba laika noteikšanas atbilstoši Darba likumam (40 stundu darba nedēļa) modeļa pilotēšanu un aprobēšanu; </w:t>
      </w:r>
    </w:p>
    <w:p w:rsidR="004A1404" w:rsidRDefault="004A1404" w:rsidP="004A1404">
      <w:pPr>
        <w:ind w:left="142"/>
        <w:jc w:val="both"/>
        <w:rPr>
          <w:bCs/>
          <w:color w:val="000000"/>
          <w:sz w:val="24"/>
          <w:szCs w:val="24"/>
          <w:lang w:eastAsia="lv-LV"/>
        </w:rPr>
      </w:pPr>
      <w:r>
        <w:rPr>
          <w:bCs/>
          <w:color w:val="000000"/>
          <w:sz w:val="24"/>
          <w:szCs w:val="24"/>
          <w:lang w:eastAsia="lv-LV"/>
        </w:rPr>
        <w:t xml:space="preserve">3) </w:t>
      </w:r>
      <w:r w:rsidR="00086F25" w:rsidRPr="004A1404">
        <w:rPr>
          <w:bCs/>
          <w:kern w:val="24"/>
          <w:sz w:val="24"/>
          <w:szCs w:val="24"/>
          <w:lang w:eastAsia="lv-LV"/>
        </w:rPr>
        <w:t>p</w:t>
      </w:r>
      <w:r w:rsidR="00086F25" w:rsidRPr="004A1404">
        <w:rPr>
          <w:bCs/>
          <w:color w:val="000000"/>
          <w:sz w:val="24"/>
          <w:szCs w:val="24"/>
          <w:lang w:eastAsia="lv-LV"/>
        </w:rPr>
        <w:t>edagogu profesionālās darbības kvalitātes paaugstināšanu, t.i., atbalstu profesionālās kompetences pilnveidei un i</w:t>
      </w:r>
      <w:r w:rsidR="00086F25" w:rsidRPr="004A1404">
        <w:rPr>
          <w:color w:val="000000"/>
          <w:sz w:val="24"/>
          <w:szCs w:val="24"/>
          <w:lang w:eastAsia="lv-LV"/>
        </w:rPr>
        <w:t>zglītības iestāžu vadītāju (direktoru, vietnieku) novērtēšanas pilotēšanu</w:t>
      </w:r>
      <w:r w:rsidR="00086F25" w:rsidRPr="004A1404">
        <w:rPr>
          <w:sz w:val="24"/>
          <w:szCs w:val="24"/>
          <w:lang w:eastAsia="lv-LV"/>
        </w:rPr>
        <w:t xml:space="preserve"> (novērtēšana iekļauta izglītības iestāžu akreditācijas procesā)</w:t>
      </w:r>
      <w:r w:rsidR="00086F25" w:rsidRPr="004A1404">
        <w:rPr>
          <w:bCs/>
          <w:color w:val="000000"/>
          <w:sz w:val="24"/>
          <w:szCs w:val="24"/>
          <w:lang w:eastAsia="lv-LV"/>
        </w:rPr>
        <w:t>;</w:t>
      </w:r>
    </w:p>
    <w:p w:rsidR="00086F25" w:rsidRPr="004A1404" w:rsidRDefault="004A1404" w:rsidP="004A1404">
      <w:pPr>
        <w:ind w:left="142"/>
        <w:jc w:val="both"/>
        <w:rPr>
          <w:bCs/>
          <w:color w:val="000000"/>
          <w:sz w:val="24"/>
          <w:szCs w:val="24"/>
          <w:lang w:eastAsia="lv-LV"/>
        </w:rPr>
      </w:pPr>
      <w:r>
        <w:rPr>
          <w:bCs/>
          <w:color w:val="000000"/>
          <w:sz w:val="24"/>
          <w:szCs w:val="24"/>
          <w:lang w:eastAsia="lv-LV"/>
        </w:rPr>
        <w:t xml:space="preserve">4) </w:t>
      </w:r>
      <w:r w:rsidR="00086F25" w:rsidRPr="004A1404">
        <w:rPr>
          <w:bCs/>
          <w:color w:val="000000"/>
          <w:sz w:val="24"/>
          <w:szCs w:val="24"/>
          <w:lang w:eastAsia="lv-LV"/>
        </w:rPr>
        <w:t>modernas mācību un darba vides nodrošināšanu, t.i., i</w:t>
      </w:r>
      <w:r w:rsidR="00086F25" w:rsidRPr="004A1404">
        <w:rPr>
          <w:color w:val="000000"/>
          <w:sz w:val="24"/>
          <w:szCs w:val="24"/>
          <w:lang w:eastAsia="lv-LV"/>
        </w:rPr>
        <w:t>zglītības procesā nepieciešamo mācību līdzekļu nodrošinājumu, ietverot arī digitālo mācību līdzekļu izveidi, mūzikas un mākslas apguves instrumentu fonda atjaunošanu, kā arī izglītības iestādes bibliotēkas fonda nodrošināšanu  sekmīgai mācību procesa īstenošanai;</w:t>
      </w:r>
    </w:p>
    <w:p w:rsidR="00807B33" w:rsidRDefault="00807B33" w:rsidP="00086F25">
      <w:pPr>
        <w:jc w:val="both"/>
        <w:rPr>
          <w:b/>
          <w:bCs/>
          <w:color w:val="000000"/>
          <w:sz w:val="24"/>
          <w:szCs w:val="24"/>
          <w:lang w:eastAsia="lv-LV"/>
        </w:rPr>
      </w:pPr>
    </w:p>
    <w:p w:rsidR="00086F25" w:rsidRPr="00DE4687" w:rsidRDefault="00086F25" w:rsidP="00086F25">
      <w:pPr>
        <w:pStyle w:val="BodyText"/>
        <w:rPr>
          <w:bCs/>
          <w:color w:val="000000"/>
          <w:sz w:val="24"/>
          <w:szCs w:val="24"/>
          <w:lang w:eastAsia="lv-LV"/>
        </w:rPr>
      </w:pPr>
      <w:r>
        <w:rPr>
          <w:b/>
          <w:bCs/>
          <w:sz w:val="24"/>
          <w:szCs w:val="24"/>
        </w:rPr>
        <w:t xml:space="preserve">3. </w:t>
      </w:r>
      <w:r>
        <w:rPr>
          <w:bCs/>
          <w:color w:val="000000"/>
          <w:sz w:val="24"/>
          <w:szCs w:val="24"/>
          <w:lang w:eastAsia="lv-LV"/>
        </w:rPr>
        <w:t xml:space="preserve"> </w:t>
      </w:r>
      <w:r w:rsidRPr="00DE4687">
        <w:rPr>
          <w:b/>
          <w:bCs/>
          <w:sz w:val="24"/>
          <w:szCs w:val="24"/>
        </w:rPr>
        <w:t xml:space="preserve">IZM, turpinot reformas, piedāvā trešo soli - </w:t>
      </w:r>
      <w:r w:rsidRPr="00DE4687">
        <w:rPr>
          <w:bCs/>
          <w:sz w:val="24"/>
          <w:szCs w:val="24"/>
        </w:rPr>
        <w:t>no 2014.gada 1.septembra</w:t>
      </w:r>
      <w:r w:rsidRPr="00DE4687">
        <w:rPr>
          <w:bCs/>
          <w:color w:val="FF0000"/>
          <w:sz w:val="24"/>
          <w:szCs w:val="24"/>
        </w:rPr>
        <w:t xml:space="preserve"> </w:t>
      </w:r>
      <w:r w:rsidRPr="00DE4687">
        <w:rPr>
          <w:bCs/>
          <w:color w:val="000000"/>
          <w:sz w:val="24"/>
          <w:szCs w:val="24"/>
          <w:lang w:eastAsia="lv-LV"/>
        </w:rPr>
        <w:t xml:space="preserve">palielināt zemāko mēneša algas likmi no 280 Ls uz 310 </w:t>
      </w:r>
      <w:r w:rsidR="00791F22">
        <w:rPr>
          <w:bCs/>
          <w:color w:val="000000"/>
          <w:sz w:val="24"/>
          <w:szCs w:val="24"/>
          <w:lang w:eastAsia="lv-LV"/>
        </w:rPr>
        <w:t>Ls</w:t>
      </w:r>
      <w:r w:rsidRPr="00DE4687">
        <w:rPr>
          <w:bCs/>
          <w:color w:val="000000"/>
          <w:sz w:val="24"/>
          <w:szCs w:val="24"/>
          <w:lang w:eastAsia="lv-LV"/>
        </w:rPr>
        <w:t>, vienkāršojot principa "nauda seko skolēnam" ievērošanu, līdztekus palielinot skolēnu/pedagogu attiecību un samazinot koeficientus, lai nodrošinātu līdzekļu pārdali tur, kur saņem vismazāk.</w:t>
      </w:r>
    </w:p>
    <w:p w:rsidR="00086F25" w:rsidRPr="00DE4687" w:rsidRDefault="00086F25" w:rsidP="00086F25">
      <w:pPr>
        <w:pStyle w:val="BodyText"/>
        <w:rPr>
          <w:bCs/>
          <w:sz w:val="24"/>
          <w:szCs w:val="24"/>
        </w:rPr>
      </w:pPr>
      <w:r>
        <w:rPr>
          <w:b/>
          <w:bCs/>
          <w:sz w:val="24"/>
          <w:szCs w:val="24"/>
        </w:rPr>
        <w:t xml:space="preserve">4.  </w:t>
      </w:r>
      <w:r w:rsidRPr="00DE4687">
        <w:rPr>
          <w:b/>
          <w:bCs/>
          <w:sz w:val="24"/>
          <w:szCs w:val="24"/>
        </w:rPr>
        <w:t>Savukārt ceturto soli</w:t>
      </w:r>
      <w:r w:rsidRPr="00DE4687">
        <w:rPr>
          <w:bCs/>
          <w:sz w:val="24"/>
          <w:szCs w:val="24"/>
        </w:rPr>
        <w:t xml:space="preserve"> darbību turpināšanai paredz no 2015.gada 1.septembra</w:t>
      </w:r>
      <w:r w:rsidRPr="00DE4687">
        <w:rPr>
          <w:bCs/>
          <w:color w:val="000000"/>
          <w:sz w:val="24"/>
          <w:szCs w:val="24"/>
          <w:lang w:eastAsia="lv-LV"/>
        </w:rPr>
        <w:t xml:space="preserve"> 30 stundu darba nedēļas ieviešanu pie samaksas 4 lati par stundu (480</w:t>
      </w:r>
      <w:r w:rsidR="00791F22">
        <w:rPr>
          <w:bCs/>
          <w:color w:val="000000"/>
          <w:sz w:val="24"/>
          <w:szCs w:val="24"/>
          <w:lang w:eastAsia="lv-LV"/>
        </w:rPr>
        <w:t xml:space="preserve"> </w:t>
      </w:r>
      <w:r w:rsidRPr="00DE4687">
        <w:rPr>
          <w:bCs/>
          <w:color w:val="000000"/>
          <w:sz w:val="24"/>
          <w:szCs w:val="24"/>
          <w:lang w:eastAsia="lv-LV"/>
        </w:rPr>
        <w:t xml:space="preserve">Ls), vienkāršojot  principa "nauda seko </w:t>
      </w:r>
      <w:r w:rsidRPr="00DE4687">
        <w:rPr>
          <w:bCs/>
          <w:color w:val="000000"/>
          <w:sz w:val="24"/>
          <w:szCs w:val="24"/>
          <w:lang w:eastAsia="lv-LV"/>
        </w:rPr>
        <w:lastRenderedPageBreak/>
        <w:t>skolēnam" ievērošanu. Skolēnu/pedagogu attiecību plānots mainīt pakāpeniski, ievērojot demogrāfisko situāciju Latvijā, ekonomisko izaugsmi, t.sk. reģionos ar mazu iedzīvotāju skaitu, blīvumu.</w:t>
      </w:r>
    </w:p>
    <w:p w:rsidR="00086F25" w:rsidRPr="00DE4687" w:rsidRDefault="00086F25" w:rsidP="00086F25">
      <w:pPr>
        <w:pStyle w:val="BodyText"/>
        <w:ind w:left="720"/>
        <w:rPr>
          <w:bCs/>
          <w:sz w:val="24"/>
          <w:szCs w:val="24"/>
        </w:rPr>
      </w:pPr>
    </w:p>
    <w:p w:rsidR="00086F25" w:rsidRPr="0038354B" w:rsidRDefault="000B42B8" w:rsidP="00086F25">
      <w:pPr>
        <w:pStyle w:val="BodyText"/>
        <w:ind w:firstLine="720"/>
        <w:rPr>
          <w:bCs/>
          <w:color w:val="000000"/>
          <w:sz w:val="24"/>
          <w:szCs w:val="24"/>
          <w:lang w:eastAsia="lv-LV"/>
        </w:rPr>
      </w:pPr>
      <w:r>
        <w:rPr>
          <w:b/>
          <w:sz w:val="24"/>
          <w:szCs w:val="24"/>
        </w:rPr>
        <w:t>Soļi, kuri paredzēti īstenot,</w:t>
      </w:r>
      <w:r w:rsidRPr="00DE4687">
        <w:rPr>
          <w:b/>
          <w:sz w:val="24"/>
          <w:szCs w:val="24"/>
        </w:rPr>
        <w:t xml:space="preserve"> nodrošina pāreju</w:t>
      </w:r>
      <w:r w:rsidRPr="00DE4687">
        <w:rPr>
          <w:sz w:val="24"/>
          <w:szCs w:val="24"/>
        </w:rPr>
        <w:t xml:space="preserve"> </w:t>
      </w:r>
      <w:r w:rsidR="00086F25" w:rsidRPr="00DE4687">
        <w:rPr>
          <w:sz w:val="24"/>
          <w:szCs w:val="24"/>
        </w:rPr>
        <w:t>uz citu pedagogu darba laika noteikšanu</w:t>
      </w:r>
      <w:r w:rsidR="00086F25">
        <w:rPr>
          <w:sz w:val="24"/>
          <w:szCs w:val="24"/>
        </w:rPr>
        <w:t xml:space="preserve"> un darba samaksas aprēķināšanu atbilstoši Darba likumam,</w:t>
      </w:r>
      <w:r w:rsidR="00086F25" w:rsidRPr="00DE4687">
        <w:rPr>
          <w:sz w:val="24"/>
          <w:szCs w:val="24"/>
        </w:rPr>
        <w:t xml:space="preserve"> t.i., 40 stundu darba nedēļu. </w:t>
      </w:r>
      <w:r w:rsidR="00086F25" w:rsidRPr="00DE4687">
        <w:rPr>
          <w:bCs/>
          <w:color w:val="000000"/>
          <w:sz w:val="24"/>
          <w:szCs w:val="24"/>
          <w:lang w:eastAsia="lv-LV"/>
        </w:rPr>
        <w:t>Pedagogu darba laiks veidojas no trīs daļām: kontaktstundas (tiešais darbs ar skolēniem), pedagoģiskais un metodiskais darbs skolā un laiks izglītības iestādes vadītāja rīcībā.</w:t>
      </w:r>
      <w:r w:rsidR="00086F25" w:rsidRPr="0038354B">
        <w:rPr>
          <w:bCs/>
          <w:color w:val="000000"/>
          <w:sz w:val="24"/>
          <w:szCs w:val="24"/>
          <w:lang w:eastAsia="lv-LV"/>
        </w:rPr>
        <w:t xml:space="preserve"> </w:t>
      </w:r>
    </w:p>
    <w:p w:rsidR="00086F25" w:rsidRPr="00251027" w:rsidRDefault="00086F25" w:rsidP="00086F25">
      <w:pPr>
        <w:ind w:firstLine="720"/>
        <w:jc w:val="both"/>
        <w:rPr>
          <w:sz w:val="24"/>
          <w:szCs w:val="24"/>
        </w:rPr>
      </w:pPr>
    </w:p>
    <w:p w:rsidR="003B387A" w:rsidRDefault="003B387A" w:rsidP="003B387A">
      <w:pPr>
        <w:jc w:val="center"/>
        <w:rPr>
          <w:b/>
          <w:bCs/>
          <w:color w:val="000000"/>
          <w:sz w:val="28"/>
          <w:szCs w:val="28"/>
          <w:lang w:eastAsia="lv-LV"/>
        </w:rPr>
      </w:pPr>
      <w:r w:rsidRPr="00D06332">
        <w:rPr>
          <w:b/>
          <w:bCs/>
          <w:color w:val="000000"/>
          <w:sz w:val="28"/>
          <w:szCs w:val="28"/>
          <w:lang w:eastAsia="lv-LV"/>
        </w:rPr>
        <w:t>Ministru kabinetā virzīšanai kā jaunā politikas iniciatīva</w:t>
      </w:r>
    </w:p>
    <w:p w:rsidR="003B387A" w:rsidRPr="006D3FCF" w:rsidRDefault="006D3FCF" w:rsidP="006D3FCF">
      <w:pPr>
        <w:pStyle w:val="BodyText"/>
        <w:jc w:val="center"/>
        <w:rPr>
          <w:bCs/>
          <w:color w:val="000000"/>
          <w:sz w:val="24"/>
          <w:szCs w:val="24"/>
          <w:lang w:eastAsia="lv-LV"/>
        </w:rPr>
      </w:pPr>
      <w:r>
        <w:rPr>
          <w:b/>
          <w:bCs/>
          <w:color w:val="000000"/>
          <w:sz w:val="24"/>
          <w:szCs w:val="24"/>
          <w:lang w:eastAsia="lv-LV"/>
        </w:rPr>
        <w:tab/>
      </w:r>
      <w:r>
        <w:rPr>
          <w:b/>
          <w:bCs/>
          <w:color w:val="000000"/>
          <w:sz w:val="24"/>
          <w:szCs w:val="24"/>
          <w:lang w:eastAsia="lv-LV"/>
        </w:rPr>
        <w:tab/>
      </w:r>
      <w:r>
        <w:rPr>
          <w:b/>
          <w:bCs/>
          <w:color w:val="000000"/>
          <w:sz w:val="24"/>
          <w:szCs w:val="24"/>
          <w:lang w:eastAsia="lv-LV"/>
        </w:rPr>
        <w:tab/>
      </w:r>
      <w:r>
        <w:rPr>
          <w:b/>
          <w:bCs/>
          <w:color w:val="000000"/>
          <w:sz w:val="24"/>
          <w:szCs w:val="24"/>
          <w:lang w:eastAsia="lv-LV"/>
        </w:rPr>
        <w:tab/>
      </w:r>
      <w:r>
        <w:rPr>
          <w:b/>
          <w:bCs/>
          <w:color w:val="000000"/>
          <w:sz w:val="24"/>
          <w:szCs w:val="24"/>
          <w:lang w:eastAsia="lv-LV"/>
        </w:rPr>
        <w:tab/>
      </w:r>
      <w:r>
        <w:rPr>
          <w:b/>
          <w:bCs/>
          <w:color w:val="000000"/>
          <w:sz w:val="24"/>
          <w:szCs w:val="24"/>
          <w:lang w:eastAsia="lv-LV"/>
        </w:rPr>
        <w:tab/>
      </w:r>
      <w:r>
        <w:rPr>
          <w:b/>
          <w:bCs/>
          <w:color w:val="000000"/>
          <w:sz w:val="24"/>
          <w:szCs w:val="24"/>
          <w:lang w:eastAsia="lv-LV"/>
        </w:rPr>
        <w:tab/>
      </w:r>
      <w:r>
        <w:rPr>
          <w:b/>
          <w:bCs/>
          <w:color w:val="000000"/>
          <w:sz w:val="24"/>
          <w:szCs w:val="24"/>
          <w:lang w:eastAsia="lv-LV"/>
        </w:rPr>
        <w:tab/>
      </w:r>
      <w:r>
        <w:rPr>
          <w:b/>
          <w:bCs/>
          <w:color w:val="000000"/>
          <w:sz w:val="24"/>
          <w:szCs w:val="24"/>
          <w:lang w:eastAsia="lv-LV"/>
        </w:rPr>
        <w:tab/>
      </w:r>
      <w:r>
        <w:rPr>
          <w:b/>
          <w:bCs/>
          <w:color w:val="000000"/>
          <w:sz w:val="24"/>
          <w:szCs w:val="24"/>
          <w:lang w:eastAsia="lv-LV"/>
        </w:rPr>
        <w:tab/>
        <w:t xml:space="preserve">       </w:t>
      </w:r>
      <w:r>
        <w:rPr>
          <w:b/>
          <w:bCs/>
          <w:color w:val="000000"/>
          <w:sz w:val="24"/>
          <w:szCs w:val="24"/>
          <w:lang w:eastAsia="lv-LV"/>
        </w:rPr>
        <w:tab/>
      </w:r>
      <w:r w:rsidRPr="006D3FCF">
        <w:rPr>
          <w:bCs/>
          <w:color w:val="000000"/>
          <w:sz w:val="24"/>
          <w:szCs w:val="24"/>
          <w:lang w:eastAsia="lv-LV"/>
        </w:rPr>
        <w:t>(Ls)</w:t>
      </w:r>
    </w:p>
    <w:tbl>
      <w:tblPr>
        <w:tblW w:w="9191" w:type="dxa"/>
        <w:jc w:val="center"/>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831"/>
        <w:gridCol w:w="1759"/>
        <w:gridCol w:w="1741"/>
        <w:gridCol w:w="1860"/>
      </w:tblGrid>
      <w:tr w:rsidR="003B387A" w:rsidRPr="00251027" w:rsidTr="003B387A">
        <w:trPr>
          <w:trHeight w:val="522"/>
          <w:tblHeader/>
          <w:jc w:val="center"/>
        </w:trPr>
        <w:tc>
          <w:tcPr>
            <w:tcW w:w="3831" w:type="dxa"/>
            <w:tcBorders>
              <w:top w:val="single" w:sz="6" w:space="0" w:color="auto"/>
              <w:left w:val="single" w:sz="6" w:space="0" w:color="auto"/>
              <w:bottom w:val="single" w:sz="6" w:space="0" w:color="auto"/>
              <w:right w:val="single" w:sz="6" w:space="0" w:color="auto"/>
            </w:tcBorders>
            <w:hideMark/>
          </w:tcPr>
          <w:p w:rsidR="003B387A" w:rsidRPr="00251027" w:rsidRDefault="003B387A" w:rsidP="003B387A">
            <w:pPr>
              <w:widowControl w:val="0"/>
              <w:jc w:val="center"/>
              <w:rPr>
                <w:b/>
                <w:sz w:val="24"/>
                <w:szCs w:val="24"/>
              </w:rPr>
            </w:pPr>
            <w:r w:rsidRPr="00251027">
              <w:rPr>
                <w:b/>
                <w:sz w:val="24"/>
                <w:szCs w:val="24"/>
              </w:rPr>
              <w:t>Uzdevumi</w:t>
            </w:r>
          </w:p>
        </w:tc>
        <w:tc>
          <w:tcPr>
            <w:tcW w:w="1759" w:type="dxa"/>
            <w:tcBorders>
              <w:top w:val="single" w:sz="6" w:space="0" w:color="auto"/>
              <w:left w:val="single" w:sz="6" w:space="0" w:color="auto"/>
              <w:bottom w:val="single" w:sz="6" w:space="0" w:color="auto"/>
              <w:right w:val="single" w:sz="6" w:space="0" w:color="auto"/>
            </w:tcBorders>
            <w:hideMark/>
          </w:tcPr>
          <w:p w:rsidR="003B387A" w:rsidRPr="00251027" w:rsidRDefault="003B387A" w:rsidP="003B387A">
            <w:pPr>
              <w:widowControl w:val="0"/>
              <w:jc w:val="center"/>
              <w:rPr>
                <w:b/>
                <w:sz w:val="24"/>
                <w:szCs w:val="24"/>
              </w:rPr>
            </w:pPr>
            <w:r w:rsidRPr="00251027">
              <w:rPr>
                <w:b/>
                <w:sz w:val="24"/>
                <w:szCs w:val="24"/>
              </w:rPr>
              <w:t>Programmas īstenošana</w:t>
            </w:r>
          </w:p>
        </w:tc>
        <w:tc>
          <w:tcPr>
            <w:tcW w:w="1741" w:type="dxa"/>
            <w:tcBorders>
              <w:top w:val="single" w:sz="6" w:space="0" w:color="auto"/>
              <w:left w:val="single" w:sz="6" w:space="0" w:color="auto"/>
              <w:bottom w:val="single" w:sz="6" w:space="0" w:color="auto"/>
              <w:right w:val="single" w:sz="6" w:space="0" w:color="auto"/>
            </w:tcBorders>
            <w:hideMark/>
          </w:tcPr>
          <w:p w:rsidR="003B387A" w:rsidRPr="00251027" w:rsidRDefault="003B387A" w:rsidP="003B387A">
            <w:pPr>
              <w:widowControl w:val="0"/>
              <w:jc w:val="center"/>
              <w:rPr>
                <w:b/>
                <w:sz w:val="24"/>
                <w:szCs w:val="24"/>
              </w:rPr>
            </w:pPr>
            <w:r w:rsidRPr="00251027">
              <w:rPr>
                <w:b/>
                <w:sz w:val="24"/>
                <w:szCs w:val="24"/>
              </w:rPr>
              <w:t>Programmas realizācijas beigu termiņš</w:t>
            </w:r>
          </w:p>
        </w:tc>
        <w:tc>
          <w:tcPr>
            <w:tcW w:w="1860" w:type="dxa"/>
            <w:tcBorders>
              <w:top w:val="single" w:sz="6" w:space="0" w:color="auto"/>
              <w:left w:val="single" w:sz="6" w:space="0" w:color="auto"/>
              <w:bottom w:val="single" w:sz="6" w:space="0" w:color="auto"/>
              <w:right w:val="single" w:sz="6" w:space="0" w:color="auto"/>
            </w:tcBorders>
            <w:hideMark/>
          </w:tcPr>
          <w:p w:rsidR="003B387A" w:rsidRPr="00251027" w:rsidRDefault="003B387A" w:rsidP="003B387A">
            <w:pPr>
              <w:widowControl w:val="0"/>
              <w:jc w:val="center"/>
              <w:rPr>
                <w:b/>
                <w:sz w:val="24"/>
                <w:szCs w:val="24"/>
              </w:rPr>
            </w:pPr>
            <w:r>
              <w:rPr>
                <w:b/>
                <w:sz w:val="24"/>
                <w:szCs w:val="24"/>
              </w:rPr>
              <w:t>Turpmāk nepieciešamais finansējums</w:t>
            </w:r>
          </w:p>
        </w:tc>
      </w:tr>
      <w:tr w:rsidR="003B387A" w:rsidRPr="00251027" w:rsidTr="003B387A">
        <w:trPr>
          <w:trHeight w:val="124"/>
          <w:jc w:val="center"/>
        </w:trPr>
        <w:tc>
          <w:tcPr>
            <w:tcW w:w="3831" w:type="dxa"/>
            <w:tcBorders>
              <w:top w:val="single" w:sz="6" w:space="0" w:color="auto"/>
              <w:left w:val="single" w:sz="6" w:space="0" w:color="auto"/>
              <w:bottom w:val="single" w:sz="6" w:space="0" w:color="auto"/>
              <w:right w:val="single" w:sz="6" w:space="0" w:color="auto"/>
            </w:tcBorders>
            <w:hideMark/>
          </w:tcPr>
          <w:p w:rsidR="003B387A" w:rsidRPr="00251027" w:rsidRDefault="003B387A" w:rsidP="003B387A">
            <w:pPr>
              <w:widowControl w:val="0"/>
              <w:jc w:val="center"/>
              <w:rPr>
                <w:sz w:val="24"/>
                <w:szCs w:val="24"/>
              </w:rPr>
            </w:pPr>
            <w:r w:rsidRPr="00251027">
              <w:rPr>
                <w:sz w:val="24"/>
                <w:szCs w:val="24"/>
              </w:rPr>
              <w:t>Laiks</w:t>
            </w:r>
          </w:p>
        </w:tc>
        <w:tc>
          <w:tcPr>
            <w:tcW w:w="1759" w:type="dxa"/>
            <w:tcBorders>
              <w:top w:val="single" w:sz="6" w:space="0" w:color="auto"/>
              <w:left w:val="single" w:sz="6" w:space="0" w:color="auto"/>
              <w:bottom w:val="single" w:sz="6" w:space="0" w:color="auto"/>
              <w:right w:val="single" w:sz="6" w:space="0" w:color="auto"/>
            </w:tcBorders>
            <w:vAlign w:val="center"/>
            <w:hideMark/>
          </w:tcPr>
          <w:p w:rsidR="003B387A" w:rsidRPr="00251027" w:rsidRDefault="003B387A" w:rsidP="003B387A">
            <w:pPr>
              <w:widowControl w:val="0"/>
              <w:jc w:val="center"/>
              <w:rPr>
                <w:sz w:val="24"/>
                <w:szCs w:val="24"/>
              </w:rPr>
            </w:pPr>
            <w:r w:rsidRPr="00251027">
              <w:rPr>
                <w:sz w:val="24"/>
                <w:szCs w:val="24"/>
              </w:rPr>
              <w:t>201</w:t>
            </w:r>
            <w:r>
              <w:rPr>
                <w:sz w:val="24"/>
                <w:szCs w:val="24"/>
              </w:rPr>
              <w:t>4</w:t>
            </w:r>
            <w:r w:rsidRPr="00251027">
              <w:rPr>
                <w:sz w:val="24"/>
                <w:szCs w:val="24"/>
              </w:rPr>
              <w:t>.gads</w:t>
            </w:r>
          </w:p>
        </w:tc>
        <w:tc>
          <w:tcPr>
            <w:tcW w:w="1741" w:type="dxa"/>
            <w:tcBorders>
              <w:top w:val="single" w:sz="6" w:space="0" w:color="auto"/>
              <w:left w:val="single" w:sz="6" w:space="0" w:color="auto"/>
              <w:bottom w:val="single" w:sz="6" w:space="0" w:color="auto"/>
              <w:right w:val="single" w:sz="6" w:space="0" w:color="auto"/>
            </w:tcBorders>
            <w:vAlign w:val="center"/>
            <w:hideMark/>
          </w:tcPr>
          <w:p w:rsidR="003B387A" w:rsidRPr="00251027" w:rsidRDefault="003B387A" w:rsidP="003B387A">
            <w:pPr>
              <w:widowControl w:val="0"/>
              <w:jc w:val="center"/>
              <w:rPr>
                <w:sz w:val="24"/>
                <w:szCs w:val="24"/>
              </w:rPr>
            </w:pPr>
            <w:r w:rsidRPr="00251027">
              <w:rPr>
                <w:sz w:val="24"/>
                <w:szCs w:val="24"/>
              </w:rPr>
              <w:t>201</w:t>
            </w:r>
            <w:r>
              <w:rPr>
                <w:sz w:val="24"/>
                <w:szCs w:val="24"/>
              </w:rPr>
              <w:t>5</w:t>
            </w:r>
            <w:r w:rsidRPr="00251027">
              <w:rPr>
                <w:sz w:val="24"/>
                <w:szCs w:val="24"/>
              </w:rPr>
              <w:t>.gads</w:t>
            </w:r>
          </w:p>
        </w:tc>
        <w:tc>
          <w:tcPr>
            <w:tcW w:w="1860" w:type="dxa"/>
            <w:tcBorders>
              <w:top w:val="single" w:sz="6" w:space="0" w:color="auto"/>
              <w:left w:val="single" w:sz="6" w:space="0" w:color="auto"/>
              <w:bottom w:val="single" w:sz="6" w:space="0" w:color="auto"/>
              <w:right w:val="single" w:sz="6" w:space="0" w:color="auto"/>
            </w:tcBorders>
            <w:vAlign w:val="center"/>
            <w:hideMark/>
          </w:tcPr>
          <w:p w:rsidR="003B387A" w:rsidRPr="00251027" w:rsidRDefault="003B387A" w:rsidP="003B387A">
            <w:pPr>
              <w:widowControl w:val="0"/>
              <w:jc w:val="center"/>
              <w:rPr>
                <w:sz w:val="24"/>
                <w:szCs w:val="24"/>
              </w:rPr>
            </w:pPr>
            <w:r w:rsidRPr="00251027">
              <w:rPr>
                <w:sz w:val="24"/>
                <w:szCs w:val="24"/>
              </w:rPr>
              <w:t>201</w:t>
            </w:r>
            <w:r>
              <w:rPr>
                <w:sz w:val="24"/>
                <w:szCs w:val="24"/>
              </w:rPr>
              <w:t>6</w:t>
            </w:r>
            <w:r w:rsidRPr="00251027">
              <w:rPr>
                <w:sz w:val="24"/>
                <w:szCs w:val="24"/>
              </w:rPr>
              <w:t>.gads</w:t>
            </w:r>
          </w:p>
        </w:tc>
      </w:tr>
      <w:tr w:rsidR="003B387A" w:rsidRPr="00481625" w:rsidTr="003B387A">
        <w:trPr>
          <w:trHeight w:val="590"/>
          <w:jc w:val="center"/>
        </w:trPr>
        <w:tc>
          <w:tcPr>
            <w:tcW w:w="3831" w:type="dxa"/>
            <w:tcBorders>
              <w:top w:val="single" w:sz="6" w:space="0" w:color="auto"/>
              <w:left w:val="single" w:sz="6" w:space="0" w:color="auto"/>
              <w:bottom w:val="single" w:sz="6" w:space="0" w:color="auto"/>
              <w:right w:val="single" w:sz="6" w:space="0" w:color="auto"/>
            </w:tcBorders>
          </w:tcPr>
          <w:p w:rsidR="003B387A" w:rsidRDefault="003B387A" w:rsidP="003B387A">
            <w:pPr>
              <w:widowControl w:val="0"/>
              <w:jc w:val="right"/>
              <w:rPr>
                <w:sz w:val="24"/>
                <w:szCs w:val="24"/>
                <w:u w:val="single"/>
              </w:rPr>
            </w:pPr>
          </w:p>
          <w:p w:rsidR="003B387A" w:rsidRPr="006F1DB1" w:rsidRDefault="003B387A" w:rsidP="003B387A">
            <w:pPr>
              <w:widowControl w:val="0"/>
              <w:jc w:val="right"/>
              <w:rPr>
                <w:sz w:val="24"/>
                <w:szCs w:val="24"/>
                <w:u w:val="single"/>
              </w:rPr>
            </w:pPr>
            <w:r>
              <w:rPr>
                <w:sz w:val="24"/>
                <w:szCs w:val="24"/>
                <w:u w:val="single"/>
              </w:rPr>
              <w:t xml:space="preserve">4 SOĻI </w:t>
            </w:r>
            <w:r w:rsidRPr="006F1DB1">
              <w:rPr>
                <w:sz w:val="24"/>
                <w:szCs w:val="24"/>
                <w:u w:val="single"/>
              </w:rPr>
              <w:t>KOPĀ</w:t>
            </w:r>
            <w:r>
              <w:rPr>
                <w:sz w:val="24"/>
                <w:szCs w:val="24"/>
                <w:u w:val="single"/>
              </w:rPr>
              <w:t>*</w:t>
            </w:r>
            <w:r w:rsidRPr="006F1DB1">
              <w:rPr>
                <w:sz w:val="24"/>
                <w:szCs w:val="24"/>
                <w:u w:val="single"/>
              </w:rPr>
              <w:t>:</w:t>
            </w:r>
          </w:p>
        </w:tc>
        <w:tc>
          <w:tcPr>
            <w:tcW w:w="1759" w:type="dxa"/>
            <w:tcBorders>
              <w:top w:val="single" w:sz="6" w:space="0" w:color="auto"/>
              <w:left w:val="single" w:sz="6" w:space="0" w:color="auto"/>
              <w:bottom w:val="single" w:sz="6" w:space="0" w:color="auto"/>
              <w:right w:val="single" w:sz="6" w:space="0" w:color="auto"/>
            </w:tcBorders>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9 933 239</w:t>
            </w:r>
          </w:p>
        </w:tc>
        <w:tc>
          <w:tcPr>
            <w:tcW w:w="1741" w:type="dxa"/>
            <w:tcBorders>
              <w:top w:val="single" w:sz="6" w:space="0" w:color="auto"/>
              <w:left w:val="single" w:sz="6" w:space="0" w:color="auto"/>
              <w:bottom w:val="single" w:sz="6" w:space="0" w:color="auto"/>
              <w:right w:val="single" w:sz="6" w:space="0" w:color="auto"/>
            </w:tcBorders>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45 431 359</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98 852 488</w:t>
            </w:r>
          </w:p>
        </w:tc>
      </w:tr>
      <w:tr w:rsidR="003B387A" w:rsidRPr="00481625" w:rsidTr="003B387A">
        <w:trPr>
          <w:trHeight w:val="124"/>
          <w:jc w:val="center"/>
        </w:trPr>
        <w:tc>
          <w:tcPr>
            <w:tcW w:w="3831" w:type="dxa"/>
            <w:tcBorders>
              <w:top w:val="single" w:sz="6" w:space="0" w:color="auto"/>
              <w:left w:val="single" w:sz="6" w:space="0" w:color="auto"/>
              <w:bottom w:val="single" w:sz="6" w:space="0" w:color="auto"/>
              <w:right w:val="single" w:sz="6" w:space="0" w:color="auto"/>
            </w:tcBorders>
          </w:tcPr>
          <w:p w:rsidR="003B387A" w:rsidRPr="006F1DB1" w:rsidRDefault="003B387A" w:rsidP="003B387A">
            <w:pPr>
              <w:widowControl w:val="0"/>
              <w:rPr>
                <w:i/>
                <w:sz w:val="24"/>
                <w:szCs w:val="24"/>
                <w:u w:val="single"/>
              </w:rPr>
            </w:pPr>
            <w:r w:rsidRPr="006F1DB1">
              <w:rPr>
                <w:i/>
                <w:sz w:val="24"/>
                <w:szCs w:val="24"/>
                <w:u w:val="single"/>
              </w:rPr>
              <w:t>tai skaitā, IZM</w:t>
            </w:r>
          </w:p>
        </w:tc>
        <w:tc>
          <w:tcPr>
            <w:tcW w:w="1759" w:type="dxa"/>
            <w:tcBorders>
              <w:top w:val="single" w:sz="6" w:space="0" w:color="auto"/>
              <w:left w:val="single" w:sz="6" w:space="0" w:color="auto"/>
              <w:bottom w:val="single" w:sz="6" w:space="0" w:color="auto"/>
              <w:right w:val="single" w:sz="6" w:space="0" w:color="auto"/>
            </w:tcBorders>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 xml:space="preserve">8 146 805 </w:t>
            </w:r>
          </w:p>
        </w:tc>
        <w:tc>
          <w:tcPr>
            <w:tcW w:w="1741" w:type="dxa"/>
            <w:tcBorders>
              <w:top w:val="single" w:sz="6" w:space="0" w:color="auto"/>
              <w:left w:val="single" w:sz="6" w:space="0" w:color="auto"/>
              <w:bottom w:val="single" w:sz="6" w:space="0" w:color="auto"/>
              <w:right w:val="single" w:sz="6" w:space="0" w:color="auto"/>
            </w:tcBorders>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38 274 507</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83 157 842</w:t>
            </w:r>
          </w:p>
        </w:tc>
      </w:tr>
      <w:tr w:rsidR="003B387A" w:rsidRPr="00481625" w:rsidTr="003B387A">
        <w:trPr>
          <w:trHeight w:val="124"/>
          <w:jc w:val="center"/>
        </w:trPr>
        <w:tc>
          <w:tcPr>
            <w:tcW w:w="3831" w:type="dxa"/>
            <w:tcBorders>
              <w:top w:val="single" w:sz="6" w:space="0" w:color="auto"/>
              <w:left w:val="single" w:sz="6" w:space="0" w:color="auto"/>
              <w:bottom w:val="single" w:sz="6" w:space="0" w:color="auto"/>
              <w:right w:val="single" w:sz="6" w:space="0" w:color="auto"/>
            </w:tcBorders>
          </w:tcPr>
          <w:p w:rsidR="003B387A" w:rsidRPr="006F1DB1" w:rsidRDefault="003B387A" w:rsidP="003B387A">
            <w:pPr>
              <w:widowControl w:val="0"/>
              <w:rPr>
                <w:i/>
                <w:sz w:val="24"/>
                <w:szCs w:val="24"/>
                <w:u w:val="single"/>
              </w:rPr>
            </w:pPr>
            <w:r w:rsidRPr="006F1DB1">
              <w:rPr>
                <w:i/>
                <w:sz w:val="24"/>
                <w:szCs w:val="24"/>
                <w:u w:val="single"/>
              </w:rPr>
              <w:t>tai skaitā, KM</w:t>
            </w:r>
          </w:p>
        </w:tc>
        <w:tc>
          <w:tcPr>
            <w:tcW w:w="1759" w:type="dxa"/>
            <w:tcBorders>
              <w:top w:val="single" w:sz="6" w:space="0" w:color="auto"/>
              <w:left w:val="single" w:sz="6" w:space="0" w:color="auto"/>
              <w:bottom w:val="single" w:sz="6" w:space="0" w:color="auto"/>
              <w:right w:val="single" w:sz="6" w:space="0" w:color="auto"/>
            </w:tcBorders>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1 786 434</w:t>
            </w:r>
          </w:p>
        </w:tc>
        <w:tc>
          <w:tcPr>
            <w:tcW w:w="1741" w:type="dxa"/>
            <w:tcBorders>
              <w:top w:val="single" w:sz="6" w:space="0" w:color="auto"/>
              <w:left w:val="single" w:sz="6" w:space="0" w:color="auto"/>
              <w:bottom w:val="single" w:sz="6" w:space="0" w:color="auto"/>
              <w:right w:val="single" w:sz="6" w:space="0" w:color="auto"/>
            </w:tcBorders>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7 156 852</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bottom"/>
          </w:tcPr>
          <w:p w:rsidR="003B387A" w:rsidRPr="00481625" w:rsidRDefault="003B387A" w:rsidP="003B387A">
            <w:pPr>
              <w:jc w:val="center"/>
              <w:rPr>
                <w:bCs/>
                <w:color w:val="000000"/>
                <w:sz w:val="24"/>
                <w:szCs w:val="24"/>
                <w:u w:val="single"/>
              </w:rPr>
            </w:pPr>
            <w:r w:rsidRPr="00481625">
              <w:rPr>
                <w:bCs/>
                <w:color w:val="000000"/>
                <w:sz w:val="24"/>
                <w:szCs w:val="24"/>
                <w:u w:val="single"/>
              </w:rPr>
              <w:t>15 694 646</w:t>
            </w:r>
          </w:p>
        </w:tc>
      </w:tr>
    </w:tbl>
    <w:p w:rsidR="003B387A" w:rsidRPr="00823638" w:rsidRDefault="003B387A" w:rsidP="003B387A">
      <w:pPr>
        <w:pStyle w:val="Heading1"/>
        <w:keepNext w:val="0"/>
        <w:widowControl w:val="0"/>
        <w:jc w:val="both"/>
      </w:pPr>
      <w:r w:rsidRPr="00821C4C">
        <w:rPr>
          <w:b w:val="0"/>
          <w:sz w:val="20"/>
        </w:rPr>
        <w:t>*Tieslietu ministrijai ir viena iestāde - Ieslodzījuma vietu pārvaldes Cēsu 2. vakara maiņu vidusskola, Labklājības ministrijai ir viena iestāde -Sociālās integrācijas valsts aģentūras padotībā esošā Jūrmalas profesionālā vidusskola. Aprēķini tiks veikti pēc MK lēmuma</w:t>
      </w:r>
      <w:r>
        <w:rPr>
          <w:b w:val="0"/>
          <w:sz w:val="20"/>
        </w:rPr>
        <w:t>.</w:t>
      </w:r>
    </w:p>
    <w:p w:rsidR="003B387A" w:rsidRDefault="003B387A" w:rsidP="003B387A">
      <w:pPr>
        <w:pStyle w:val="Heading1"/>
        <w:keepNext w:val="0"/>
        <w:widowControl w:val="0"/>
        <w:jc w:val="center"/>
        <w:rPr>
          <w:sz w:val="24"/>
          <w:szCs w:val="24"/>
        </w:rPr>
      </w:pPr>
    </w:p>
    <w:p w:rsidR="00251027" w:rsidRPr="00251027" w:rsidRDefault="00251027" w:rsidP="00251027">
      <w:pPr>
        <w:rPr>
          <w:sz w:val="24"/>
          <w:szCs w:val="24"/>
        </w:rPr>
      </w:pPr>
      <w:r w:rsidRPr="00251027">
        <w:rPr>
          <w:sz w:val="24"/>
          <w:szCs w:val="24"/>
        </w:rPr>
        <w:tab/>
      </w:r>
    </w:p>
    <w:p w:rsidR="00251027" w:rsidRPr="00251027" w:rsidRDefault="00251027" w:rsidP="00251027">
      <w:pPr>
        <w:ind w:firstLine="720"/>
        <w:rPr>
          <w:sz w:val="24"/>
          <w:szCs w:val="24"/>
        </w:rPr>
      </w:pPr>
      <w:r w:rsidRPr="00251027">
        <w:rPr>
          <w:sz w:val="24"/>
          <w:szCs w:val="24"/>
        </w:rPr>
        <w:t>Izglītības un zinātnes ministrs</w:t>
      </w:r>
      <w:r w:rsidRPr="00251027">
        <w:rPr>
          <w:sz w:val="24"/>
          <w:szCs w:val="24"/>
        </w:rPr>
        <w:tab/>
      </w:r>
      <w:r w:rsidRPr="00251027">
        <w:rPr>
          <w:sz w:val="24"/>
          <w:szCs w:val="24"/>
        </w:rPr>
        <w:tab/>
      </w:r>
      <w:r w:rsidRPr="00251027">
        <w:rPr>
          <w:sz w:val="24"/>
          <w:szCs w:val="24"/>
        </w:rPr>
        <w:tab/>
      </w:r>
      <w:r w:rsidRPr="00251027">
        <w:rPr>
          <w:sz w:val="24"/>
          <w:szCs w:val="24"/>
        </w:rPr>
        <w:tab/>
      </w:r>
      <w:r w:rsidRPr="00251027">
        <w:rPr>
          <w:sz w:val="24"/>
          <w:szCs w:val="24"/>
        </w:rPr>
        <w:tab/>
        <w:t xml:space="preserve">V.Dombrovskis  </w:t>
      </w:r>
    </w:p>
    <w:p w:rsidR="00FB4DBD" w:rsidRDefault="00FB4DBD" w:rsidP="002B6554">
      <w:pPr>
        <w:pStyle w:val="BodyText"/>
        <w:rPr>
          <w:bCs/>
          <w:i/>
          <w:color w:val="000000"/>
          <w:sz w:val="24"/>
          <w:szCs w:val="24"/>
          <w:lang w:eastAsia="lv-LV"/>
        </w:rPr>
      </w:pPr>
      <w:bookmarkStart w:id="9" w:name="_Toc31002050"/>
      <w:bookmarkEnd w:id="8"/>
    </w:p>
    <w:bookmarkEnd w:id="9"/>
    <w:p w:rsidR="004A1404" w:rsidRDefault="004A1404" w:rsidP="003E4750">
      <w:pPr>
        <w:jc w:val="both"/>
        <w:rPr>
          <w:sz w:val="22"/>
          <w:szCs w:val="22"/>
        </w:rPr>
      </w:pPr>
    </w:p>
    <w:p w:rsidR="003E4750" w:rsidRPr="008D579D" w:rsidRDefault="00752BC7" w:rsidP="003E4750">
      <w:pPr>
        <w:jc w:val="both"/>
        <w:rPr>
          <w:sz w:val="22"/>
          <w:szCs w:val="22"/>
        </w:rPr>
      </w:pPr>
      <w:r>
        <w:rPr>
          <w:sz w:val="22"/>
          <w:szCs w:val="22"/>
        </w:rPr>
        <w:t>2</w:t>
      </w:r>
      <w:r w:rsidR="007925C3">
        <w:rPr>
          <w:sz w:val="22"/>
          <w:szCs w:val="22"/>
        </w:rPr>
        <w:t>7</w:t>
      </w:r>
      <w:r w:rsidR="003E4750" w:rsidRPr="008D579D">
        <w:rPr>
          <w:sz w:val="22"/>
          <w:szCs w:val="22"/>
        </w:rPr>
        <w:t>.0</w:t>
      </w:r>
      <w:r w:rsidR="003E4750">
        <w:rPr>
          <w:sz w:val="22"/>
          <w:szCs w:val="22"/>
        </w:rPr>
        <w:t>5</w:t>
      </w:r>
      <w:r w:rsidR="003E4750" w:rsidRPr="008D579D">
        <w:rPr>
          <w:sz w:val="22"/>
          <w:szCs w:val="22"/>
        </w:rPr>
        <w:t xml:space="preserve">.2013. </w:t>
      </w:r>
      <w:r w:rsidR="0016759B">
        <w:rPr>
          <w:sz w:val="22"/>
          <w:szCs w:val="22"/>
        </w:rPr>
        <w:t>8</w:t>
      </w:r>
      <w:r w:rsidR="003E4750" w:rsidRPr="008D579D">
        <w:rPr>
          <w:sz w:val="22"/>
          <w:szCs w:val="22"/>
        </w:rPr>
        <w:t>:</w:t>
      </w:r>
      <w:r w:rsidR="0016759B">
        <w:rPr>
          <w:sz w:val="22"/>
          <w:szCs w:val="22"/>
        </w:rPr>
        <w:t>30</w:t>
      </w:r>
    </w:p>
    <w:p w:rsidR="007F0E74" w:rsidRDefault="006D3FCF" w:rsidP="003E4750">
      <w:pPr>
        <w:jc w:val="both"/>
        <w:rPr>
          <w:sz w:val="22"/>
          <w:szCs w:val="22"/>
        </w:rPr>
      </w:pPr>
      <w:r>
        <w:rPr>
          <w:sz w:val="22"/>
          <w:szCs w:val="22"/>
        </w:rPr>
        <w:t>769</w:t>
      </w:r>
      <w:r w:rsidR="00AF7017">
        <w:rPr>
          <w:sz w:val="22"/>
          <w:szCs w:val="22"/>
        </w:rPr>
        <w:t>1</w:t>
      </w:r>
    </w:p>
    <w:p w:rsidR="003E4750" w:rsidRPr="008D579D" w:rsidRDefault="003E4750" w:rsidP="003E4750">
      <w:pPr>
        <w:jc w:val="both"/>
        <w:rPr>
          <w:sz w:val="22"/>
          <w:szCs w:val="22"/>
        </w:rPr>
      </w:pPr>
      <w:r w:rsidRPr="008D579D">
        <w:rPr>
          <w:sz w:val="22"/>
          <w:szCs w:val="22"/>
        </w:rPr>
        <w:t>Baiba Bašķere</w:t>
      </w:r>
    </w:p>
    <w:p w:rsidR="003E4750" w:rsidRPr="008D579D" w:rsidRDefault="003E4750" w:rsidP="003E4750">
      <w:pPr>
        <w:jc w:val="both"/>
        <w:rPr>
          <w:sz w:val="22"/>
          <w:szCs w:val="22"/>
        </w:rPr>
      </w:pPr>
      <w:r w:rsidRPr="008D579D">
        <w:rPr>
          <w:sz w:val="22"/>
          <w:szCs w:val="22"/>
        </w:rPr>
        <w:t>Izglītības un zinātnes ministrijas</w:t>
      </w:r>
    </w:p>
    <w:p w:rsidR="003E4750" w:rsidRPr="008D579D" w:rsidRDefault="003E4750" w:rsidP="003E4750">
      <w:pPr>
        <w:jc w:val="both"/>
        <w:rPr>
          <w:color w:val="000000"/>
          <w:sz w:val="22"/>
          <w:szCs w:val="22"/>
        </w:rPr>
      </w:pPr>
      <w:r w:rsidRPr="008D579D">
        <w:rPr>
          <w:sz w:val="22"/>
          <w:szCs w:val="22"/>
        </w:rPr>
        <w:t xml:space="preserve">Izglītības departamenta </w:t>
      </w:r>
      <w:r w:rsidRPr="008D579D">
        <w:rPr>
          <w:color w:val="000000"/>
          <w:sz w:val="22"/>
          <w:szCs w:val="22"/>
        </w:rPr>
        <w:t xml:space="preserve">direktora vietniece </w:t>
      </w:r>
    </w:p>
    <w:p w:rsidR="003E4750" w:rsidRPr="008D579D" w:rsidRDefault="003E4750" w:rsidP="003E4750">
      <w:pPr>
        <w:jc w:val="both"/>
        <w:rPr>
          <w:sz w:val="22"/>
          <w:szCs w:val="22"/>
        </w:rPr>
      </w:pPr>
      <w:r w:rsidRPr="008D579D">
        <w:rPr>
          <w:color w:val="000000"/>
          <w:sz w:val="22"/>
          <w:szCs w:val="22"/>
        </w:rPr>
        <w:t>pedagogu un pieaugušo izglītības jomā,</w:t>
      </w:r>
    </w:p>
    <w:p w:rsidR="003E4750" w:rsidRPr="008D579D" w:rsidRDefault="003E4750" w:rsidP="003E4750">
      <w:pPr>
        <w:jc w:val="both"/>
        <w:rPr>
          <w:sz w:val="22"/>
          <w:szCs w:val="22"/>
        </w:rPr>
      </w:pPr>
      <w:bookmarkStart w:id="10" w:name="OLE_LINK7"/>
      <w:bookmarkStart w:id="11" w:name="OLE_LINK8"/>
      <w:r w:rsidRPr="008D579D">
        <w:rPr>
          <w:sz w:val="22"/>
          <w:szCs w:val="22"/>
        </w:rPr>
        <w:t xml:space="preserve">tālr.:67047850 </w:t>
      </w:r>
    </w:p>
    <w:p w:rsidR="00164F16" w:rsidRPr="00807B33" w:rsidRDefault="00595ACC" w:rsidP="00807B33">
      <w:pPr>
        <w:jc w:val="both"/>
        <w:rPr>
          <w:sz w:val="22"/>
          <w:szCs w:val="22"/>
        </w:rPr>
      </w:pPr>
      <w:hyperlink r:id="rId26" w:history="1">
        <w:r w:rsidR="003E4750" w:rsidRPr="008D579D">
          <w:rPr>
            <w:rStyle w:val="Hyperlink"/>
            <w:sz w:val="22"/>
            <w:szCs w:val="22"/>
          </w:rPr>
          <w:t>baiba.baskere@izm.gov.lv</w:t>
        </w:r>
      </w:hyperlink>
      <w:bookmarkEnd w:id="10"/>
      <w:bookmarkEnd w:id="11"/>
    </w:p>
    <w:sectPr w:rsidR="00164F16" w:rsidRPr="00807B33" w:rsidSect="00164F16">
      <w:headerReference w:type="default" r:id="rId27"/>
      <w:footerReference w:type="default" r:id="rId2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55" w:rsidRDefault="00B46655" w:rsidP="001C3DB7">
      <w:r>
        <w:separator/>
      </w:r>
    </w:p>
  </w:endnote>
  <w:endnote w:type="continuationSeparator" w:id="0">
    <w:p w:rsidR="00B46655" w:rsidRDefault="00B46655" w:rsidP="001C3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45" w:rsidRPr="00D932DF" w:rsidRDefault="00361645" w:rsidP="008775C5">
    <w:pPr>
      <w:jc w:val="both"/>
      <w:outlineLvl w:val="0"/>
    </w:pPr>
    <w:r>
      <w:t>IZMProgr_2</w:t>
    </w:r>
    <w:r w:rsidR="007925C3">
      <w:t>7</w:t>
    </w:r>
    <w:r>
      <w:t>0513_motprogr; Informatīvais ziņojums ,,</w:t>
    </w:r>
    <w:r w:rsidRPr="00D932DF">
      <w:t>Vispārējās un profesionālās izglītības pedagogu motivācijas, atalgojuma un profesionālās darbības kvalitātes novērtēšanas sasaistes programm</w:t>
    </w:r>
    <w:r>
      <w:t>a”, tās izstrāde un ieviešana</w:t>
    </w:r>
  </w:p>
  <w:p w:rsidR="00361645" w:rsidRDefault="00361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45" w:rsidRDefault="00361645">
    <w:pPr>
      <w:pStyle w:val="Footer"/>
      <w:jc w:val="center"/>
    </w:pPr>
  </w:p>
  <w:p w:rsidR="007925C3" w:rsidRPr="00D932DF" w:rsidRDefault="007925C3" w:rsidP="007925C3">
    <w:pPr>
      <w:jc w:val="both"/>
      <w:outlineLvl w:val="0"/>
    </w:pPr>
    <w:r>
      <w:t>IZMProgr_270513_motprogr; Informatīvais ziņojums ,,</w:t>
    </w:r>
    <w:r w:rsidRPr="00D932DF">
      <w:t>Vispārējās un profesionālās izglītības pedagogu motivācijas, atalgojuma un profesionālās darbības kvalitātes novērtēšanas sasaistes programm</w:t>
    </w:r>
    <w:r>
      <w:t>a”, tās izstrāde un ieviešana</w:t>
    </w:r>
  </w:p>
  <w:p w:rsidR="00361645" w:rsidRDefault="00361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55" w:rsidRDefault="00B46655" w:rsidP="001C3DB7">
      <w:r>
        <w:separator/>
      </w:r>
    </w:p>
  </w:footnote>
  <w:footnote w:type="continuationSeparator" w:id="0">
    <w:p w:rsidR="00B46655" w:rsidRDefault="00B46655" w:rsidP="001C3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8719"/>
      <w:docPartObj>
        <w:docPartGallery w:val="Page Numbers (Top of Page)"/>
        <w:docPartUnique/>
      </w:docPartObj>
    </w:sdtPr>
    <w:sdtContent>
      <w:p w:rsidR="00361645" w:rsidRDefault="00595ACC">
        <w:pPr>
          <w:pStyle w:val="Header"/>
          <w:jc w:val="center"/>
        </w:pPr>
        <w:fldSimple w:instr=" PAGE   \* MERGEFORMAT ">
          <w:r w:rsidR="003E45E6">
            <w:rPr>
              <w:noProof/>
            </w:rPr>
            <w:t>24</w:t>
          </w:r>
        </w:fldSimple>
      </w:p>
    </w:sdtContent>
  </w:sdt>
  <w:p w:rsidR="00361645" w:rsidRDefault="00361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8721"/>
      <w:docPartObj>
        <w:docPartGallery w:val="Page Numbers (Top of Page)"/>
        <w:docPartUnique/>
      </w:docPartObj>
    </w:sdtPr>
    <w:sdtContent>
      <w:p w:rsidR="00361645" w:rsidRDefault="00595ACC">
        <w:pPr>
          <w:pStyle w:val="Header"/>
          <w:jc w:val="center"/>
        </w:pPr>
        <w:fldSimple w:instr=" PAGE   \* MERGEFORMAT ">
          <w:r w:rsidR="00AF7017">
            <w:rPr>
              <w:noProof/>
            </w:rPr>
            <w:t>29</w:t>
          </w:r>
        </w:fldSimple>
      </w:p>
    </w:sdtContent>
  </w:sdt>
  <w:p w:rsidR="00361645" w:rsidRDefault="00361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C57"/>
    <w:multiLevelType w:val="hybridMultilevel"/>
    <w:tmpl w:val="3BDA9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7551A9"/>
    <w:multiLevelType w:val="hybridMultilevel"/>
    <w:tmpl w:val="01A0CC4A"/>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2">
    <w:nsid w:val="0C5412FB"/>
    <w:multiLevelType w:val="hybridMultilevel"/>
    <w:tmpl w:val="D66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34219"/>
    <w:multiLevelType w:val="hybridMultilevel"/>
    <w:tmpl w:val="8BF4A954"/>
    <w:lvl w:ilvl="0" w:tplc="B05C37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253064"/>
    <w:multiLevelType w:val="hybridMultilevel"/>
    <w:tmpl w:val="6A00DFD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19E05D5D"/>
    <w:multiLevelType w:val="hybridMultilevel"/>
    <w:tmpl w:val="DCC299D6"/>
    <w:lvl w:ilvl="0" w:tplc="1070E7E2">
      <w:start w:val="1"/>
      <w:numFmt w:val="decimal"/>
      <w:lvlText w:val="%1)"/>
      <w:lvlJc w:val="left"/>
      <w:pPr>
        <w:ind w:left="720" w:hanging="360"/>
      </w:pPr>
      <w:rPr>
        <w:rFonts w:ascii="Times New Roman" w:eastAsia="Times New Roman" w:hAnsi="Times New Roman" w:cs="Times New Roman"/>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EA843AE"/>
    <w:multiLevelType w:val="hybridMultilevel"/>
    <w:tmpl w:val="33E423B4"/>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nsid w:val="28C24A42"/>
    <w:multiLevelType w:val="hybridMultilevel"/>
    <w:tmpl w:val="15CE00B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269DC"/>
    <w:multiLevelType w:val="hybridMultilevel"/>
    <w:tmpl w:val="960CF1CE"/>
    <w:lvl w:ilvl="0" w:tplc="D7D6CF3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AF24B9E"/>
    <w:multiLevelType w:val="hybridMultilevel"/>
    <w:tmpl w:val="5CEA19E8"/>
    <w:lvl w:ilvl="0" w:tplc="236A13F4">
      <w:start w:val="1"/>
      <w:numFmt w:val="bullet"/>
      <w:lvlText w:val="•"/>
      <w:lvlJc w:val="left"/>
      <w:pPr>
        <w:tabs>
          <w:tab w:val="num" w:pos="720"/>
        </w:tabs>
        <w:ind w:left="720" w:hanging="360"/>
      </w:pPr>
      <w:rPr>
        <w:rFonts w:ascii="Arial" w:hAnsi="Arial" w:hint="default"/>
      </w:rPr>
    </w:lvl>
    <w:lvl w:ilvl="1" w:tplc="B734F070" w:tentative="1">
      <w:start w:val="1"/>
      <w:numFmt w:val="bullet"/>
      <w:lvlText w:val="•"/>
      <w:lvlJc w:val="left"/>
      <w:pPr>
        <w:tabs>
          <w:tab w:val="num" w:pos="1440"/>
        </w:tabs>
        <w:ind w:left="1440" w:hanging="360"/>
      </w:pPr>
      <w:rPr>
        <w:rFonts w:ascii="Arial" w:hAnsi="Arial" w:hint="default"/>
      </w:rPr>
    </w:lvl>
    <w:lvl w:ilvl="2" w:tplc="8056CE84" w:tentative="1">
      <w:start w:val="1"/>
      <w:numFmt w:val="bullet"/>
      <w:lvlText w:val="•"/>
      <w:lvlJc w:val="left"/>
      <w:pPr>
        <w:tabs>
          <w:tab w:val="num" w:pos="2160"/>
        </w:tabs>
        <w:ind w:left="2160" w:hanging="360"/>
      </w:pPr>
      <w:rPr>
        <w:rFonts w:ascii="Arial" w:hAnsi="Arial" w:hint="default"/>
      </w:rPr>
    </w:lvl>
    <w:lvl w:ilvl="3" w:tplc="456EE4AE" w:tentative="1">
      <w:start w:val="1"/>
      <w:numFmt w:val="bullet"/>
      <w:lvlText w:val="•"/>
      <w:lvlJc w:val="left"/>
      <w:pPr>
        <w:tabs>
          <w:tab w:val="num" w:pos="2880"/>
        </w:tabs>
        <w:ind w:left="2880" w:hanging="360"/>
      </w:pPr>
      <w:rPr>
        <w:rFonts w:ascii="Arial" w:hAnsi="Arial" w:hint="default"/>
      </w:rPr>
    </w:lvl>
    <w:lvl w:ilvl="4" w:tplc="83EC589C" w:tentative="1">
      <w:start w:val="1"/>
      <w:numFmt w:val="bullet"/>
      <w:lvlText w:val="•"/>
      <w:lvlJc w:val="left"/>
      <w:pPr>
        <w:tabs>
          <w:tab w:val="num" w:pos="3600"/>
        </w:tabs>
        <w:ind w:left="3600" w:hanging="360"/>
      </w:pPr>
      <w:rPr>
        <w:rFonts w:ascii="Arial" w:hAnsi="Arial" w:hint="default"/>
      </w:rPr>
    </w:lvl>
    <w:lvl w:ilvl="5" w:tplc="ED8E2676" w:tentative="1">
      <w:start w:val="1"/>
      <w:numFmt w:val="bullet"/>
      <w:lvlText w:val="•"/>
      <w:lvlJc w:val="left"/>
      <w:pPr>
        <w:tabs>
          <w:tab w:val="num" w:pos="4320"/>
        </w:tabs>
        <w:ind w:left="4320" w:hanging="360"/>
      </w:pPr>
      <w:rPr>
        <w:rFonts w:ascii="Arial" w:hAnsi="Arial" w:hint="default"/>
      </w:rPr>
    </w:lvl>
    <w:lvl w:ilvl="6" w:tplc="C47C707A" w:tentative="1">
      <w:start w:val="1"/>
      <w:numFmt w:val="bullet"/>
      <w:lvlText w:val="•"/>
      <w:lvlJc w:val="left"/>
      <w:pPr>
        <w:tabs>
          <w:tab w:val="num" w:pos="5040"/>
        </w:tabs>
        <w:ind w:left="5040" w:hanging="360"/>
      </w:pPr>
      <w:rPr>
        <w:rFonts w:ascii="Arial" w:hAnsi="Arial" w:hint="default"/>
      </w:rPr>
    </w:lvl>
    <w:lvl w:ilvl="7" w:tplc="5EE628C0" w:tentative="1">
      <w:start w:val="1"/>
      <w:numFmt w:val="bullet"/>
      <w:lvlText w:val="•"/>
      <w:lvlJc w:val="left"/>
      <w:pPr>
        <w:tabs>
          <w:tab w:val="num" w:pos="5760"/>
        </w:tabs>
        <w:ind w:left="5760" w:hanging="360"/>
      </w:pPr>
      <w:rPr>
        <w:rFonts w:ascii="Arial" w:hAnsi="Arial" w:hint="default"/>
      </w:rPr>
    </w:lvl>
    <w:lvl w:ilvl="8" w:tplc="C8B67C44" w:tentative="1">
      <w:start w:val="1"/>
      <w:numFmt w:val="bullet"/>
      <w:lvlText w:val="•"/>
      <w:lvlJc w:val="left"/>
      <w:pPr>
        <w:tabs>
          <w:tab w:val="num" w:pos="6480"/>
        </w:tabs>
        <w:ind w:left="6480" w:hanging="360"/>
      </w:pPr>
      <w:rPr>
        <w:rFonts w:ascii="Arial" w:hAnsi="Arial" w:hint="default"/>
      </w:rPr>
    </w:lvl>
  </w:abstractNum>
  <w:abstractNum w:abstractNumId="10">
    <w:nsid w:val="2B69216B"/>
    <w:multiLevelType w:val="hybridMultilevel"/>
    <w:tmpl w:val="F6E2D52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nsid w:val="3D813044"/>
    <w:multiLevelType w:val="hybridMultilevel"/>
    <w:tmpl w:val="67FEDD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DDB3851"/>
    <w:multiLevelType w:val="hybridMultilevel"/>
    <w:tmpl w:val="7584D6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4571372D"/>
    <w:multiLevelType w:val="hybridMultilevel"/>
    <w:tmpl w:val="69F453C2"/>
    <w:lvl w:ilvl="0" w:tplc="907666E8">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E926FB8"/>
    <w:multiLevelType w:val="hybridMultilevel"/>
    <w:tmpl w:val="D8B05AC2"/>
    <w:lvl w:ilvl="0" w:tplc="B078A008">
      <w:start w:val="1"/>
      <w:numFmt w:val="decimal"/>
      <w:lvlText w:val="%1)"/>
      <w:lvlJc w:val="left"/>
      <w:pPr>
        <w:ind w:left="1708" w:hanging="114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500E7B01"/>
    <w:multiLevelType w:val="hybridMultilevel"/>
    <w:tmpl w:val="1026E5F2"/>
    <w:lvl w:ilvl="0" w:tplc="9B50B48E">
      <w:start w:val="1"/>
      <w:numFmt w:val="decimal"/>
      <w:lvlText w:val="%1)"/>
      <w:lvlJc w:val="left"/>
      <w:pPr>
        <w:ind w:left="39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54DD5D6F"/>
    <w:multiLevelType w:val="hybridMultilevel"/>
    <w:tmpl w:val="16900090"/>
    <w:lvl w:ilvl="0" w:tplc="EC9A99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C2E13F6"/>
    <w:multiLevelType w:val="hybridMultilevel"/>
    <w:tmpl w:val="152A6B78"/>
    <w:lvl w:ilvl="0" w:tplc="8FA2B780">
      <w:start w:val="1"/>
      <w:numFmt w:val="decimal"/>
      <w:lvlText w:val="%1)"/>
      <w:lvlJc w:val="left"/>
      <w:pPr>
        <w:ind w:left="1069"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A2B83"/>
    <w:multiLevelType w:val="hybridMultilevel"/>
    <w:tmpl w:val="02748C52"/>
    <w:lvl w:ilvl="0" w:tplc="AF6A0680">
      <w:start w:val="1"/>
      <w:numFmt w:val="decimal"/>
      <w:lvlText w:val="%1)"/>
      <w:lvlJc w:val="left"/>
      <w:pPr>
        <w:ind w:left="1114" w:hanging="360"/>
      </w:pPr>
      <w:rPr>
        <w:b w:val="0"/>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19">
    <w:nsid w:val="6A3D62F5"/>
    <w:multiLevelType w:val="hybridMultilevel"/>
    <w:tmpl w:val="7A966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C026727"/>
    <w:multiLevelType w:val="hybridMultilevel"/>
    <w:tmpl w:val="223816A6"/>
    <w:lvl w:ilvl="0" w:tplc="5C768AB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6DF47B49"/>
    <w:multiLevelType w:val="hybridMultilevel"/>
    <w:tmpl w:val="6F06B63E"/>
    <w:lvl w:ilvl="0" w:tplc="8FA2B780">
      <w:start w:val="1"/>
      <w:numFmt w:val="decimal"/>
      <w:lvlText w:val="%1)"/>
      <w:lvlJc w:val="left"/>
      <w:pPr>
        <w:ind w:left="1069" w:hanging="360"/>
      </w:pPr>
      <w:rPr>
        <w:rFonts w:hint="default"/>
        <w:b w:val="0"/>
        <w:color w:val="auto"/>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726429E1"/>
    <w:multiLevelType w:val="hybridMultilevel"/>
    <w:tmpl w:val="8DB8760A"/>
    <w:lvl w:ilvl="0" w:tplc="ABD803F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78C62744"/>
    <w:multiLevelType w:val="hybridMultilevel"/>
    <w:tmpl w:val="845C5A66"/>
    <w:lvl w:ilvl="0" w:tplc="D5F834C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5"/>
  </w:num>
  <w:num w:numId="8">
    <w:abstractNumId w:val="12"/>
  </w:num>
  <w:num w:numId="9">
    <w:abstractNumId w:val="4"/>
  </w:num>
  <w:num w:numId="10">
    <w:abstractNumId w:val="3"/>
  </w:num>
  <w:num w:numId="11">
    <w:abstractNumId w:val="9"/>
  </w:num>
  <w:num w:numId="12">
    <w:abstractNumId w:val="11"/>
  </w:num>
  <w:num w:numId="13">
    <w:abstractNumId w:val="0"/>
  </w:num>
  <w:num w:numId="14">
    <w:abstractNumId w:val="1"/>
  </w:num>
  <w:num w:numId="15">
    <w:abstractNumId w:val="10"/>
  </w:num>
  <w:num w:numId="16">
    <w:abstractNumId w:val="6"/>
  </w:num>
  <w:num w:numId="17">
    <w:abstractNumId w:val="18"/>
  </w:num>
  <w:num w:numId="18">
    <w:abstractNumId w:val="23"/>
  </w:num>
  <w:num w:numId="19">
    <w:abstractNumId w:val="13"/>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17"/>
  </w:num>
  <w:num w:numId="26">
    <w:abstractNumId w:val="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E4A0B"/>
    <w:rsid w:val="000017E3"/>
    <w:rsid w:val="0000399F"/>
    <w:rsid w:val="0000510F"/>
    <w:rsid w:val="000065BE"/>
    <w:rsid w:val="00010CDB"/>
    <w:rsid w:val="00012D9C"/>
    <w:rsid w:val="00013CA7"/>
    <w:rsid w:val="00014EA0"/>
    <w:rsid w:val="0002150C"/>
    <w:rsid w:val="00024E93"/>
    <w:rsid w:val="0002714C"/>
    <w:rsid w:val="00027DD4"/>
    <w:rsid w:val="0003018A"/>
    <w:rsid w:val="0003047A"/>
    <w:rsid w:val="00033BA5"/>
    <w:rsid w:val="000344BB"/>
    <w:rsid w:val="000406A8"/>
    <w:rsid w:val="00042CD8"/>
    <w:rsid w:val="00042DB1"/>
    <w:rsid w:val="0004481C"/>
    <w:rsid w:val="00045416"/>
    <w:rsid w:val="00045BCE"/>
    <w:rsid w:val="0004677B"/>
    <w:rsid w:val="00051D2B"/>
    <w:rsid w:val="00052BC8"/>
    <w:rsid w:val="00054275"/>
    <w:rsid w:val="00054A84"/>
    <w:rsid w:val="00054EC5"/>
    <w:rsid w:val="00055D97"/>
    <w:rsid w:val="00064BE7"/>
    <w:rsid w:val="00065BA3"/>
    <w:rsid w:val="00070C24"/>
    <w:rsid w:val="00086295"/>
    <w:rsid w:val="00086F25"/>
    <w:rsid w:val="000A3586"/>
    <w:rsid w:val="000A3F59"/>
    <w:rsid w:val="000B0311"/>
    <w:rsid w:val="000B309D"/>
    <w:rsid w:val="000B3D97"/>
    <w:rsid w:val="000B42B8"/>
    <w:rsid w:val="000B4C57"/>
    <w:rsid w:val="000B7B2A"/>
    <w:rsid w:val="000C3838"/>
    <w:rsid w:val="000C4DEF"/>
    <w:rsid w:val="000C50BC"/>
    <w:rsid w:val="000C5247"/>
    <w:rsid w:val="000C7D41"/>
    <w:rsid w:val="000D023D"/>
    <w:rsid w:val="000D3301"/>
    <w:rsid w:val="000D335B"/>
    <w:rsid w:val="000D6F27"/>
    <w:rsid w:val="000D7460"/>
    <w:rsid w:val="000E3D41"/>
    <w:rsid w:val="000E4435"/>
    <w:rsid w:val="000E6316"/>
    <w:rsid w:val="000F0CA5"/>
    <w:rsid w:val="000F3D56"/>
    <w:rsid w:val="000F4FFA"/>
    <w:rsid w:val="001004F3"/>
    <w:rsid w:val="0010120F"/>
    <w:rsid w:val="00101403"/>
    <w:rsid w:val="00104AF8"/>
    <w:rsid w:val="001140BF"/>
    <w:rsid w:val="00116CEA"/>
    <w:rsid w:val="00117557"/>
    <w:rsid w:val="00117940"/>
    <w:rsid w:val="00117E97"/>
    <w:rsid w:val="00121CAB"/>
    <w:rsid w:val="00124E51"/>
    <w:rsid w:val="00125F65"/>
    <w:rsid w:val="00131BA4"/>
    <w:rsid w:val="0013221E"/>
    <w:rsid w:val="00133429"/>
    <w:rsid w:val="001344E1"/>
    <w:rsid w:val="00135ABA"/>
    <w:rsid w:val="0014035A"/>
    <w:rsid w:val="00140820"/>
    <w:rsid w:val="0014248C"/>
    <w:rsid w:val="00146296"/>
    <w:rsid w:val="00151BCF"/>
    <w:rsid w:val="001521B1"/>
    <w:rsid w:val="00157AF2"/>
    <w:rsid w:val="0016184F"/>
    <w:rsid w:val="00164F16"/>
    <w:rsid w:val="0016759B"/>
    <w:rsid w:val="00167964"/>
    <w:rsid w:val="001742DD"/>
    <w:rsid w:val="001816AE"/>
    <w:rsid w:val="00184C99"/>
    <w:rsid w:val="001873B5"/>
    <w:rsid w:val="001873BC"/>
    <w:rsid w:val="001927CD"/>
    <w:rsid w:val="001955E2"/>
    <w:rsid w:val="00196931"/>
    <w:rsid w:val="0019724B"/>
    <w:rsid w:val="001A25DE"/>
    <w:rsid w:val="001A2C9E"/>
    <w:rsid w:val="001A320D"/>
    <w:rsid w:val="001A4F49"/>
    <w:rsid w:val="001A66E3"/>
    <w:rsid w:val="001B0F83"/>
    <w:rsid w:val="001B2F98"/>
    <w:rsid w:val="001B4F67"/>
    <w:rsid w:val="001B6599"/>
    <w:rsid w:val="001B6C0B"/>
    <w:rsid w:val="001C3DB7"/>
    <w:rsid w:val="001C40B4"/>
    <w:rsid w:val="001C508A"/>
    <w:rsid w:val="001D0827"/>
    <w:rsid w:val="001D082D"/>
    <w:rsid w:val="001D4C1F"/>
    <w:rsid w:val="001D500A"/>
    <w:rsid w:val="001D5F7F"/>
    <w:rsid w:val="001D698D"/>
    <w:rsid w:val="001E12A8"/>
    <w:rsid w:val="001E2817"/>
    <w:rsid w:val="001E4986"/>
    <w:rsid w:val="001F0459"/>
    <w:rsid w:val="001F34C5"/>
    <w:rsid w:val="001F7306"/>
    <w:rsid w:val="00200BF0"/>
    <w:rsid w:val="00201877"/>
    <w:rsid w:val="00202144"/>
    <w:rsid w:val="0020283B"/>
    <w:rsid w:val="00205DCD"/>
    <w:rsid w:val="00206C31"/>
    <w:rsid w:val="00207FC4"/>
    <w:rsid w:val="00211C39"/>
    <w:rsid w:val="00214182"/>
    <w:rsid w:val="00214750"/>
    <w:rsid w:val="0022034F"/>
    <w:rsid w:val="002207F4"/>
    <w:rsid w:val="002210DC"/>
    <w:rsid w:val="00225C0D"/>
    <w:rsid w:val="00226EA6"/>
    <w:rsid w:val="00243020"/>
    <w:rsid w:val="00244836"/>
    <w:rsid w:val="00246DEA"/>
    <w:rsid w:val="002470F3"/>
    <w:rsid w:val="00247A02"/>
    <w:rsid w:val="00250DC1"/>
    <w:rsid w:val="00251027"/>
    <w:rsid w:val="002512F7"/>
    <w:rsid w:val="0025455C"/>
    <w:rsid w:val="00260297"/>
    <w:rsid w:val="002605F1"/>
    <w:rsid w:val="002638CB"/>
    <w:rsid w:val="00263DA5"/>
    <w:rsid w:val="00266367"/>
    <w:rsid w:val="00270050"/>
    <w:rsid w:val="00271C8D"/>
    <w:rsid w:val="00272BF3"/>
    <w:rsid w:val="00275C44"/>
    <w:rsid w:val="00276BB1"/>
    <w:rsid w:val="00281253"/>
    <w:rsid w:val="002812A3"/>
    <w:rsid w:val="00283AC5"/>
    <w:rsid w:val="00284BFA"/>
    <w:rsid w:val="0028548B"/>
    <w:rsid w:val="00285CF3"/>
    <w:rsid w:val="00285DD7"/>
    <w:rsid w:val="00286BDE"/>
    <w:rsid w:val="002908A1"/>
    <w:rsid w:val="002921E4"/>
    <w:rsid w:val="002945CC"/>
    <w:rsid w:val="002A143F"/>
    <w:rsid w:val="002A2126"/>
    <w:rsid w:val="002A4B9A"/>
    <w:rsid w:val="002A705B"/>
    <w:rsid w:val="002A74DC"/>
    <w:rsid w:val="002B123B"/>
    <w:rsid w:val="002B59D7"/>
    <w:rsid w:val="002B6554"/>
    <w:rsid w:val="002B6BEA"/>
    <w:rsid w:val="002C2D7A"/>
    <w:rsid w:val="002C488C"/>
    <w:rsid w:val="002C5D83"/>
    <w:rsid w:val="002D0E3C"/>
    <w:rsid w:val="002E2BB7"/>
    <w:rsid w:val="002E3DCE"/>
    <w:rsid w:val="002E5FE0"/>
    <w:rsid w:val="002F28B4"/>
    <w:rsid w:val="002F667C"/>
    <w:rsid w:val="00300C30"/>
    <w:rsid w:val="0030114A"/>
    <w:rsid w:val="00302AC5"/>
    <w:rsid w:val="00302DF4"/>
    <w:rsid w:val="00306C36"/>
    <w:rsid w:val="0031167C"/>
    <w:rsid w:val="003125EC"/>
    <w:rsid w:val="003141D8"/>
    <w:rsid w:val="0031535F"/>
    <w:rsid w:val="0032276D"/>
    <w:rsid w:val="00322E07"/>
    <w:rsid w:val="00326244"/>
    <w:rsid w:val="0033282E"/>
    <w:rsid w:val="00332975"/>
    <w:rsid w:val="0033400A"/>
    <w:rsid w:val="0033575A"/>
    <w:rsid w:val="003365B6"/>
    <w:rsid w:val="00342DB3"/>
    <w:rsid w:val="00343663"/>
    <w:rsid w:val="00343EAC"/>
    <w:rsid w:val="00344F0D"/>
    <w:rsid w:val="00346171"/>
    <w:rsid w:val="003479DD"/>
    <w:rsid w:val="00352139"/>
    <w:rsid w:val="0035338D"/>
    <w:rsid w:val="00355212"/>
    <w:rsid w:val="00357010"/>
    <w:rsid w:val="00357117"/>
    <w:rsid w:val="00361645"/>
    <w:rsid w:val="00363F4A"/>
    <w:rsid w:val="00366CC9"/>
    <w:rsid w:val="0037291F"/>
    <w:rsid w:val="00373C76"/>
    <w:rsid w:val="00377B71"/>
    <w:rsid w:val="00386B62"/>
    <w:rsid w:val="00387B66"/>
    <w:rsid w:val="00387DC7"/>
    <w:rsid w:val="00392634"/>
    <w:rsid w:val="00393CC2"/>
    <w:rsid w:val="00395323"/>
    <w:rsid w:val="00395A0D"/>
    <w:rsid w:val="003A3744"/>
    <w:rsid w:val="003A51C8"/>
    <w:rsid w:val="003A792C"/>
    <w:rsid w:val="003B0870"/>
    <w:rsid w:val="003B1859"/>
    <w:rsid w:val="003B387A"/>
    <w:rsid w:val="003B51FE"/>
    <w:rsid w:val="003B5BA2"/>
    <w:rsid w:val="003C4BE8"/>
    <w:rsid w:val="003C4C54"/>
    <w:rsid w:val="003C7AE3"/>
    <w:rsid w:val="003D2B1D"/>
    <w:rsid w:val="003D395D"/>
    <w:rsid w:val="003D5876"/>
    <w:rsid w:val="003D58D1"/>
    <w:rsid w:val="003E027D"/>
    <w:rsid w:val="003E07C2"/>
    <w:rsid w:val="003E23B3"/>
    <w:rsid w:val="003E2525"/>
    <w:rsid w:val="003E2C13"/>
    <w:rsid w:val="003E45E6"/>
    <w:rsid w:val="003E4750"/>
    <w:rsid w:val="003E4A0B"/>
    <w:rsid w:val="003E625F"/>
    <w:rsid w:val="003E683F"/>
    <w:rsid w:val="003F1616"/>
    <w:rsid w:val="003F1D4F"/>
    <w:rsid w:val="003F2A84"/>
    <w:rsid w:val="003F4CBC"/>
    <w:rsid w:val="003F593A"/>
    <w:rsid w:val="003F5C82"/>
    <w:rsid w:val="00414CDA"/>
    <w:rsid w:val="00415F34"/>
    <w:rsid w:val="00421FD1"/>
    <w:rsid w:val="004224AE"/>
    <w:rsid w:val="00424A5D"/>
    <w:rsid w:val="0043186E"/>
    <w:rsid w:val="004321A9"/>
    <w:rsid w:val="004323E9"/>
    <w:rsid w:val="00433EC4"/>
    <w:rsid w:val="004346F2"/>
    <w:rsid w:val="00434A43"/>
    <w:rsid w:val="0043638A"/>
    <w:rsid w:val="00440B67"/>
    <w:rsid w:val="00441578"/>
    <w:rsid w:val="0044255F"/>
    <w:rsid w:val="00443955"/>
    <w:rsid w:val="00446D31"/>
    <w:rsid w:val="00447FC4"/>
    <w:rsid w:val="00451BD0"/>
    <w:rsid w:val="0045770C"/>
    <w:rsid w:val="00457A8D"/>
    <w:rsid w:val="00465213"/>
    <w:rsid w:val="0047259D"/>
    <w:rsid w:val="00474C41"/>
    <w:rsid w:val="00481007"/>
    <w:rsid w:val="00481625"/>
    <w:rsid w:val="00482EDA"/>
    <w:rsid w:val="00484CC6"/>
    <w:rsid w:val="00485CCA"/>
    <w:rsid w:val="004864D3"/>
    <w:rsid w:val="00487990"/>
    <w:rsid w:val="00490BEF"/>
    <w:rsid w:val="004919E6"/>
    <w:rsid w:val="00491A00"/>
    <w:rsid w:val="00492314"/>
    <w:rsid w:val="004A1404"/>
    <w:rsid w:val="004A25E4"/>
    <w:rsid w:val="004A5607"/>
    <w:rsid w:val="004B1711"/>
    <w:rsid w:val="004B5298"/>
    <w:rsid w:val="004B5319"/>
    <w:rsid w:val="004B7659"/>
    <w:rsid w:val="004C2C48"/>
    <w:rsid w:val="004C49EC"/>
    <w:rsid w:val="004C5D74"/>
    <w:rsid w:val="004C6FEA"/>
    <w:rsid w:val="004D05D0"/>
    <w:rsid w:val="004D4CD9"/>
    <w:rsid w:val="004D5411"/>
    <w:rsid w:val="004D66DC"/>
    <w:rsid w:val="004D7FC8"/>
    <w:rsid w:val="004E1B26"/>
    <w:rsid w:val="004E5558"/>
    <w:rsid w:val="004E5A77"/>
    <w:rsid w:val="004E7DD2"/>
    <w:rsid w:val="004F6D81"/>
    <w:rsid w:val="00501F15"/>
    <w:rsid w:val="00503BB5"/>
    <w:rsid w:val="005104B5"/>
    <w:rsid w:val="00516375"/>
    <w:rsid w:val="00521894"/>
    <w:rsid w:val="00522BDB"/>
    <w:rsid w:val="005237BE"/>
    <w:rsid w:val="005251E5"/>
    <w:rsid w:val="00527027"/>
    <w:rsid w:val="00532FB8"/>
    <w:rsid w:val="0053359A"/>
    <w:rsid w:val="005376C8"/>
    <w:rsid w:val="00540032"/>
    <w:rsid w:val="00541346"/>
    <w:rsid w:val="00544CA4"/>
    <w:rsid w:val="005469E4"/>
    <w:rsid w:val="005503D7"/>
    <w:rsid w:val="005531D1"/>
    <w:rsid w:val="005538B8"/>
    <w:rsid w:val="005543F2"/>
    <w:rsid w:val="0056273A"/>
    <w:rsid w:val="005628C9"/>
    <w:rsid w:val="00563135"/>
    <w:rsid w:val="00563CF1"/>
    <w:rsid w:val="005641DC"/>
    <w:rsid w:val="0057676B"/>
    <w:rsid w:val="00577FAB"/>
    <w:rsid w:val="005804F1"/>
    <w:rsid w:val="00580D68"/>
    <w:rsid w:val="00580DA8"/>
    <w:rsid w:val="00590D11"/>
    <w:rsid w:val="00591E92"/>
    <w:rsid w:val="00593FA8"/>
    <w:rsid w:val="00595521"/>
    <w:rsid w:val="005955B2"/>
    <w:rsid w:val="00595ACC"/>
    <w:rsid w:val="005A1C03"/>
    <w:rsid w:val="005B34AE"/>
    <w:rsid w:val="005B4A99"/>
    <w:rsid w:val="005B5BB9"/>
    <w:rsid w:val="005C0614"/>
    <w:rsid w:val="005C43DE"/>
    <w:rsid w:val="005D2343"/>
    <w:rsid w:val="005D3256"/>
    <w:rsid w:val="005D4F05"/>
    <w:rsid w:val="005F6B67"/>
    <w:rsid w:val="006006D0"/>
    <w:rsid w:val="00601A60"/>
    <w:rsid w:val="0060479A"/>
    <w:rsid w:val="006059F4"/>
    <w:rsid w:val="00605FB8"/>
    <w:rsid w:val="00611147"/>
    <w:rsid w:val="00611741"/>
    <w:rsid w:val="006152FC"/>
    <w:rsid w:val="006156DF"/>
    <w:rsid w:val="00617ED5"/>
    <w:rsid w:val="00621029"/>
    <w:rsid w:val="00622EE1"/>
    <w:rsid w:val="00623A75"/>
    <w:rsid w:val="006252A4"/>
    <w:rsid w:val="006306E1"/>
    <w:rsid w:val="00631884"/>
    <w:rsid w:val="006407F0"/>
    <w:rsid w:val="00641482"/>
    <w:rsid w:val="006425DC"/>
    <w:rsid w:val="00642925"/>
    <w:rsid w:val="00643548"/>
    <w:rsid w:val="00643D2F"/>
    <w:rsid w:val="00645576"/>
    <w:rsid w:val="006462C1"/>
    <w:rsid w:val="00652591"/>
    <w:rsid w:val="00656DB8"/>
    <w:rsid w:val="0065749A"/>
    <w:rsid w:val="0065772C"/>
    <w:rsid w:val="006610EA"/>
    <w:rsid w:val="006613E0"/>
    <w:rsid w:val="006628BA"/>
    <w:rsid w:val="00662D13"/>
    <w:rsid w:val="00673ABC"/>
    <w:rsid w:val="006814D4"/>
    <w:rsid w:val="00686057"/>
    <w:rsid w:val="006868D2"/>
    <w:rsid w:val="00686D2C"/>
    <w:rsid w:val="00686DAE"/>
    <w:rsid w:val="00686F74"/>
    <w:rsid w:val="00690A7E"/>
    <w:rsid w:val="006920AA"/>
    <w:rsid w:val="0069343F"/>
    <w:rsid w:val="00693F3B"/>
    <w:rsid w:val="00695DE2"/>
    <w:rsid w:val="00696F84"/>
    <w:rsid w:val="00697E8B"/>
    <w:rsid w:val="006A1C3C"/>
    <w:rsid w:val="006A5B2E"/>
    <w:rsid w:val="006B0001"/>
    <w:rsid w:val="006B1CBD"/>
    <w:rsid w:val="006B355C"/>
    <w:rsid w:val="006B4BD9"/>
    <w:rsid w:val="006B4DDC"/>
    <w:rsid w:val="006B5377"/>
    <w:rsid w:val="006B6E11"/>
    <w:rsid w:val="006B7E44"/>
    <w:rsid w:val="006C494B"/>
    <w:rsid w:val="006C4ED5"/>
    <w:rsid w:val="006C5251"/>
    <w:rsid w:val="006C6954"/>
    <w:rsid w:val="006C6E4A"/>
    <w:rsid w:val="006C7DF4"/>
    <w:rsid w:val="006D097B"/>
    <w:rsid w:val="006D3FCF"/>
    <w:rsid w:val="006E0527"/>
    <w:rsid w:val="006E1CBE"/>
    <w:rsid w:val="006E5BD6"/>
    <w:rsid w:val="006E63D5"/>
    <w:rsid w:val="006E7C24"/>
    <w:rsid w:val="006F1DB1"/>
    <w:rsid w:val="006F48F4"/>
    <w:rsid w:val="0070142F"/>
    <w:rsid w:val="00702EC6"/>
    <w:rsid w:val="0070545D"/>
    <w:rsid w:val="00706610"/>
    <w:rsid w:val="00713616"/>
    <w:rsid w:val="00713B88"/>
    <w:rsid w:val="00714B98"/>
    <w:rsid w:val="0071558D"/>
    <w:rsid w:val="00716236"/>
    <w:rsid w:val="007254E7"/>
    <w:rsid w:val="00725F16"/>
    <w:rsid w:val="007301EE"/>
    <w:rsid w:val="0073492F"/>
    <w:rsid w:val="00735B42"/>
    <w:rsid w:val="00742A45"/>
    <w:rsid w:val="00746411"/>
    <w:rsid w:val="00746870"/>
    <w:rsid w:val="00746D6C"/>
    <w:rsid w:val="00750EF2"/>
    <w:rsid w:val="00752BC7"/>
    <w:rsid w:val="0075320B"/>
    <w:rsid w:val="0075408C"/>
    <w:rsid w:val="00755B82"/>
    <w:rsid w:val="00760011"/>
    <w:rsid w:val="00760BFC"/>
    <w:rsid w:val="007615F3"/>
    <w:rsid w:val="00761F80"/>
    <w:rsid w:val="0076310F"/>
    <w:rsid w:val="007631DB"/>
    <w:rsid w:val="00764341"/>
    <w:rsid w:val="00764577"/>
    <w:rsid w:val="00765A6A"/>
    <w:rsid w:val="00766049"/>
    <w:rsid w:val="007821D3"/>
    <w:rsid w:val="00783D5A"/>
    <w:rsid w:val="00785B61"/>
    <w:rsid w:val="00790562"/>
    <w:rsid w:val="00791F22"/>
    <w:rsid w:val="007925C3"/>
    <w:rsid w:val="00794B50"/>
    <w:rsid w:val="00795F4C"/>
    <w:rsid w:val="0079748D"/>
    <w:rsid w:val="007A12F2"/>
    <w:rsid w:val="007A6245"/>
    <w:rsid w:val="007A7A86"/>
    <w:rsid w:val="007B1607"/>
    <w:rsid w:val="007B1A2A"/>
    <w:rsid w:val="007B1BAF"/>
    <w:rsid w:val="007B639A"/>
    <w:rsid w:val="007B642E"/>
    <w:rsid w:val="007C1329"/>
    <w:rsid w:val="007D3AD0"/>
    <w:rsid w:val="007D6144"/>
    <w:rsid w:val="007E19CE"/>
    <w:rsid w:val="007F0E74"/>
    <w:rsid w:val="007F134D"/>
    <w:rsid w:val="007F27E8"/>
    <w:rsid w:val="007F3AEE"/>
    <w:rsid w:val="007F7A48"/>
    <w:rsid w:val="008028FF"/>
    <w:rsid w:val="00802BBC"/>
    <w:rsid w:val="00803CE7"/>
    <w:rsid w:val="008040DD"/>
    <w:rsid w:val="00806092"/>
    <w:rsid w:val="00807B33"/>
    <w:rsid w:val="00811B8D"/>
    <w:rsid w:val="008133F8"/>
    <w:rsid w:val="00814065"/>
    <w:rsid w:val="008161C7"/>
    <w:rsid w:val="00817439"/>
    <w:rsid w:val="00820F52"/>
    <w:rsid w:val="00821C4C"/>
    <w:rsid w:val="008235C5"/>
    <w:rsid w:val="00823638"/>
    <w:rsid w:val="00824541"/>
    <w:rsid w:val="00826F63"/>
    <w:rsid w:val="008272F4"/>
    <w:rsid w:val="00827B90"/>
    <w:rsid w:val="00832715"/>
    <w:rsid w:val="00833A76"/>
    <w:rsid w:val="00833D30"/>
    <w:rsid w:val="00834F04"/>
    <w:rsid w:val="008355C8"/>
    <w:rsid w:val="008361B7"/>
    <w:rsid w:val="00842011"/>
    <w:rsid w:val="00843A15"/>
    <w:rsid w:val="00844168"/>
    <w:rsid w:val="00845207"/>
    <w:rsid w:val="00845D1F"/>
    <w:rsid w:val="0084740C"/>
    <w:rsid w:val="008478F0"/>
    <w:rsid w:val="00851CBC"/>
    <w:rsid w:val="00853717"/>
    <w:rsid w:val="00854BEE"/>
    <w:rsid w:val="0085509F"/>
    <w:rsid w:val="00861BE4"/>
    <w:rsid w:val="00863E1B"/>
    <w:rsid w:val="0086698F"/>
    <w:rsid w:val="00866FDB"/>
    <w:rsid w:val="00871964"/>
    <w:rsid w:val="008751AA"/>
    <w:rsid w:val="00875CBC"/>
    <w:rsid w:val="008775C5"/>
    <w:rsid w:val="00884D77"/>
    <w:rsid w:val="00887B85"/>
    <w:rsid w:val="008919C4"/>
    <w:rsid w:val="00893801"/>
    <w:rsid w:val="008A100E"/>
    <w:rsid w:val="008A5F2C"/>
    <w:rsid w:val="008B0EB7"/>
    <w:rsid w:val="008B108F"/>
    <w:rsid w:val="008B3E66"/>
    <w:rsid w:val="008B580E"/>
    <w:rsid w:val="008B6372"/>
    <w:rsid w:val="008C3218"/>
    <w:rsid w:val="008C67BD"/>
    <w:rsid w:val="008C6F74"/>
    <w:rsid w:val="008D140F"/>
    <w:rsid w:val="008D1A27"/>
    <w:rsid w:val="008D5837"/>
    <w:rsid w:val="008D6925"/>
    <w:rsid w:val="008D6ED6"/>
    <w:rsid w:val="008E0B93"/>
    <w:rsid w:val="008E238C"/>
    <w:rsid w:val="008E58CB"/>
    <w:rsid w:val="008E5927"/>
    <w:rsid w:val="008E7F57"/>
    <w:rsid w:val="008F217C"/>
    <w:rsid w:val="008F69C1"/>
    <w:rsid w:val="008F7D0E"/>
    <w:rsid w:val="009044C4"/>
    <w:rsid w:val="00904738"/>
    <w:rsid w:val="00906C91"/>
    <w:rsid w:val="00913BCE"/>
    <w:rsid w:val="0091432A"/>
    <w:rsid w:val="00915C73"/>
    <w:rsid w:val="00916676"/>
    <w:rsid w:val="00923F15"/>
    <w:rsid w:val="009247A8"/>
    <w:rsid w:val="00924E06"/>
    <w:rsid w:val="00926759"/>
    <w:rsid w:val="00933490"/>
    <w:rsid w:val="00935CB5"/>
    <w:rsid w:val="00940BC7"/>
    <w:rsid w:val="00943A12"/>
    <w:rsid w:val="00950BF9"/>
    <w:rsid w:val="00951CDF"/>
    <w:rsid w:val="009537D7"/>
    <w:rsid w:val="009538B1"/>
    <w:rsid w:val="00956654"/>
    <w:rsid w:val="009601AA"/>
    <w:rsid w:val="00960AF5"/>
    <w:rsid w:val="00961450"/>
    <w:rsid w:val="00963DB2"/>
    <w:rsid w:val="009657CE"/>
    <w:rsid w:val="0096693B"/>
    <w:rsid w:val="009707C1"/>
    <w:rsid w:val="00973F0A"/>
    <w:rsid w:val="00980E35"/>
    <w:rsid w:val="00983257"/>
    <w:rsid w:val="009848C3"/>
    <w:rsid w:val="00984F7E"/>
    <w:rsid w:val="00987477"/>
    <w:rsid w:val="00987CF3"/>
    <w:rsid w:val="009903F9"/>
    <w:rsid w:val="0099086F"/>
    <w:rsid w:val="00992D04"/>
    <w:rsid w:val="009958F0"/>
    <w:rsid w:val="00997665"/>
    <w:rsid w:val="009A1612"/>
    <w:rsid w:val="009A2C3A"/>
    <w:rsid w:val="009A2F96"/>
    <w:rsid w:val="009B047E"/>
    <w:rsid w:val="009C001D"/>
    <w:rsid w:val="009C02F9"/>
    <w:rsid w:val="009D1469"/>
    <w:rsid w:val="009D1CAE"/>
    <w:rsid w:val="009D5291"/>
    <w:rsid w:val="009D53A0"/>
    <w:rsid w:val="009E5801"/>
    <w:rsid w:val="009F1A76"/>
    <w:rsid w:val="009F6C3E"/>
    <w:rsid w:val="00A046BE"/>
    <w:rsid w:val="00A06B92"/>
    <w:rsid w:val="00A0778E"/>
    <w:rsid w:val="00A10EAF"/>
    <w:rsid w:val="00A13772"/>
    <w:rsid w:val="00A21B3F"/>
    <w:rsid w:val="00A23646"/>
    <w:rsid w:val="00A23673"/>
    <w:rsid w:val="00A2487E"/>
    <w:rsid w:val="00A24C75"/>
    <w:rsid w:val="00A27D8B"/>
    <w:rsid w:val="00A32C77"/>
    <w:rsid w:val="00A33B8D"/>
    <w:rsid w:val="00A35AC2"/>
    <w:rsid w:val="00A367E6"/>
    <w:rsid w:val="00A43111"/>
    <w:rsid w:val="00A43BE7"/>
    <w:rsid w:val="00A45370"/>
    <w:rsid w:val="00A468B9"/>
    <w:rsid w:val="00A50561"/>
    <w:rsid w:val="00A50A76"/>
    <w:rsid w:val="00A51E01"/>
    <w:rsid w:val="00A51EC5"/>
    <w:rsid w:val="00A53DBE"/>
    <w:rsid w:val="00A55335"/>
    <w:rsid w:val="00A566FA"/>
    <w:rsid w:val="00A57B71"/>
    <w:rsid w:val="00A6197F"/>
    <w:rsid w:val="00A631F7"/>
    <w:rsid w:val="00A637F9"/>
    <w:rsid w:val="00A63EF6"/>
    <w:rsid w:val="00A66C65"/>
    <w:rsid w:val="00A66CD7"/>
    <w:rsid w:val="00A67D75"/>
    <w:rsid w:val="00A71F5C"/>
    <w:rsid w:val="00A75F3F"/>
    <w:rsid w:val="00A810E0"/>
    <w:rsid w:val="00A82E91"/>
    <w:rsid w:val="00A8352F"/>
    <w:rsid w:val="00A85EDF"/>
    <w:rsid w:val="00A90807"/>
    <w:rsid w:val="00A9244A"/>
    <w:rsid w:val="00A92C15"/>
    <w:rsid w:val="00A94DEA"/>
    <w:rsid w:val="00A94EBD"/>
    <w:rsid w:val="00AA3F18"/>
    <w:rsid w:val="00AA42C3"/>
    <w:rsid w:val="00AA531D"/>
    <w:rsid w:val="00AA615D"/>
    <w:rsid w:val="00AA672C"/>
    <w:rsid w:val="00AA7027"/>
    <w:rsid w:val="00AA7696"/>
    <w:rsid w:val="00AB3495"/>
    <w:rsid w:val="00AB4B90"/>
    <w:rsid w:val="00AB73F3"/>
    <w:rsid w:val="00AC1625"/>
    <w:rsid w:val="00AC1EC1"/>
    <w:rsid w:val="00AC3878"/>
    <w:rsid w:val="00AC7674"/>
    <w:rsid w:val="00AD1DBC"/>
    <w:rsid w:val="00AD3E82"/>
    <w:rsid w:val="00AE031D"/>
    <w:rsid w:val="00AE0726"/>
    <w:rsid w:val="00AE14AE"/>
    <w:rsid w:val="00AE18A0"/>
    <w:rsid w:val="00AE2FB5"/>
    <w:rsid w:val="00AE3DF6"/>
    <w:rsid w:val="00AE7412"/>
    <w:rsid w:val="00AF0832"/>
    <w:rsid w:val="00AF18C4"/>
    <w:rsid w:val="00AF4278"/>
    <w:rsid w:val="00AF4568"/>
    <w:rsid w:val="00AF4F77"/>
    <w:rsid w:val="00AF6697"/>
    <w:rsid w:val="00AF7017"/>
    <w:rsid w:val="00B02EEB"/>
    <w:rsid w:val="00B036E9"/>
    <w:rsid w:val="00B03FFB"/>
    <w:rsid w:val="00B05F53"/>
    <w:rsid w:val="00B10378"/>
    <w:rsid w:val="00B12515"/>
    <w:rsid w:val="00B149A1"/>
    <w:rsid w:val="00B25494"/>
    <w:rsid w:val="00B262CC"/>
    <w:rsid w:val="00B27A63"/>
    <w:rsid w:val="00B31D1E"/>
    <w:rsid w:val="00B35E74"/>
    <w:rsid w:val="00B3688F"/>
    <w:rsid w:val="00B3757C"/>
    <w:rsid w:val="00B40F35"/>
    <w:rsid w:val="00B41390"/>
    <w:rsid w:val="00B41C53"/>
    <w:rsid w:val="00B42331"/>
    <w:rsid w:val="00B42AFA"/>
    <w:rsid w:val="00B452B7"/>
    <w:rsid w:val="00B45FDF"/>
    <w:rsid w:val="00B46655"/>
    <w:rsid w:val="00B46C7A"/>
    <w:rsid w:val="00B52047"/>
    <w:rsid w:val="00B542B0"/>
    <w:rsid w:val="00B55467"/>
    <w:rsid w:val="00B57EA7"/>
    <w:rsid w:val="00B60670"/>
    <w:rsid w:val="00B6073B"/>
    <w:rsid w:val="00B61E27"/>
    <w:rsid w:val="00B6238B"/>
    <w:rsid w:val="00B63471"/>
    <w:rsid w:val="00B64ABA"/>
    <w:rsid w:val="00B7029B"/>
    <w:rsid w:val="00B75C96"/>
    <w:rsid w:val="00B8010E"/>
    <w:rsid w:val="00B8145E"/>
    <w:rsid w:val="00B82210"/>
    <w:rsid w:val="00B87CCC"/>
    <w:rsid w:val="00B928CC"/>
    <w:rsid w:val="00B9494D"/>
    <w:rsid w:val="00BA08CA"/>
    <w:rsid w:val="00BA327E"/>
    <w:rsid w:val="00BA383A"/>
    <w:rsid w:val="00BA7556"/>
    <w:rsid w:val="00BB3EB0"/>
    <w:rsid w:val="00BB54CD"/>
    <w:rsid w:val="00BB5FE5"/>
    <w:rsid w:val="00BB6B6A"/>
    <w:rsid w:val="00BB7261"/>
    <w:rsid w:val="00BC0287"/>
    <w:rsid w:val="00BC1440"/>
    <w:rsid w:val="00BC2088"/>
    <w:rsid w:val="00BC308D"/>
    <w:rsid w:val="00BC7101"/>
    <w:rsid w:val="00BC7954"/>
    <w:rsid w:val="00BD00F2"/>
    <w:rsid w:val="00BD3871"/>
    <w:rsid w:val="00BD4709"/>
    <w:rsid w:val="00BD65A7"/>
    <w:rsid w:val="00BE1FDF"/>
    <w:rsid w:val="00BE29FF"/>
    <w:rsid w:val="00BF6D16"/>
    <w:rsid w:val="00C00726"/>
    <w:rsid w:val="00C0167F"/>
    <w:rsid w:val="00C03198"/>
    <w:rsid w:val="00C03BFD"/>
    <w:rsid w:val="00C04C9C"/>
    <w:rsid w:val="00C05521"/>
    <w:rsid w:val="00C12B85"/>
    <w:rsid w:val="00C13A5D"/>
    <w:rsid w:val="00C14C18"/>
    <w:rsid w:val="00C155C5"/>
    <w:rsid w:val="00C1646A"/>
    <w:rsid w:val="00C236B7"/>
    <w:rsid w:val="00C262F0"/>
    <w:rsid w:val="00C31FCE"/>
    <w:rsid w:val="00C33F19"/>
    <w:rsid w:val="00C40B29"/>
    <w:rsid w:val="00C41ACB"/>
    <w:rsid w:val="00C42718"/>
    <w:rsid w:val="00C4453F"/>
    <w:rsid w:val="00C467B2"/>
    <w:rsid w:val="00C501F0"/>
    <w:rsid w:val="00C50E47"/>
    <w:rsid w:val="00C51E6B"/>
    <w:rsid w:val="00C52B78"/>
    <w:rsid w:val="00C5351F"/>
    <w:rsid w:val="00C53FB0"/>
    <w:rsid w:val="00C54275"/>
    <w:rsid w:val="00C57EA7"/>
    <w:rsid w:val="00C6537F"/>
    <w:rsid w:val="00C678A3"/>
    <w:rsid w:val="00C70BCD"/>
    <w:rsid w:val="00C75906"/>
    <w:rsid w:val="00C77677"/>
    <w:rsid w:val="00C8015A"/>
    <w:rsid w:val="00C81BE9"/>
    <w:rsid w:val="00C830D5"/>
    <w:rsid w:val="00C83672"/>
    <w:rsid w:val="00C83E04"/>
    <w:rsid w:val="00C84CF1"/>
    <w:rsid w:val="00C9101B"/>
    <w:rsid w:val="00C9211E"/>
    <w:rsid w:val="00C92A74"/>
    <w:rsid w:val="00C92C75"/>
    <w:rsid w:val="00C94E68"/>
    <w:rsid w:val="00C96B92"/>
    <w:rsid w:val="00CB1480"/>
    <w:rsid w:val="00CB4DC9"/>
    <w:rsid w:val="00CB79E7"/>
    <w:rsid w:val="00CC0D39"/>
    <w:rsid w:val="00CC5CC3"/>
    <w:rsid w:val="00CC7572"/>
    <w:rsid w:val="00CD4341"/>
    <w:rsid w:val="00CD5687"/>
    <w:rsid w:val="00CD6C8D"/>
    <w:rsid w:val="00CE460A"/>
    <w:rsid w:val="00CE68B0"/>
    <w:rsid w:val="00CF28A8"/>
    <w:rsid w:val="00CF49ED"/>
    <w:rsid w:val="00CF64DF"/>
    <w:rsid w:val="00CF7351"/>
    <w:rsid w:val="00D016BA"/>
    <w:rsid w:val="00D02389"/>
    <w:rsid w:val="00D03484"/>
    <w:rsid w:val="00D042AB"/>
    <w:rsid w:val="00D04DA9"/>
    <w:rsid w:val="00D06332"/>
    <w:rsid w:val="00D13D9C"/>
    <w:rsid w:val="00D15102"/>
    <w:rsid w:val="00D170B4"/>
    <w:rsid w:val="00D17FC8"/>
    <w:rsid w:val="00D2063F"/>
    <w:rsid w:val="00D21D66"/>
    <w:rsid w:val="00D23F8D"/>
    <w:rsid w:val="00D27527"/>
    <w:rsid w:val="00D30000"/>
    <w:rsid w:val="00D3278D"/>
    <w:rsid w:val="00D34B86"/>
    <w:rsid w:val="00D34C85"/>
    <w:rsid w:val="00D400C1"/>
    <w:rsid w:val="00D478D8"/>
    <w:rsid w:val="00D50D4C"/>
    <w:rsid w:val="00D5344A"/>
    <w:rsid w:val="00D54CA3"/>
    <w:rsid w:val="00D553CE"/>
    <w:rsid w:val="00D5789C"/>
    <w:rsid w:val="00D642B3"/>
    <w:rsid w:val="00D64F69"/>
    <w:rsid w:val="00D65486"/>
    <w:rsid w:val="00D671CC"/>
    <w:rsid w:val="00D70FD5"/>
    <w:rsid w:val="00D72354"/>
    <w:rsid w:val="00D77161"/>
    <w:rsid w:val="00D81628"/>
    <w:rsid w:val="00D819C1"/>
    <w:rsid w:val="00D907BB"/>
    <w:rsid w:val="00D916B0"/>
    <w:rsid w:val="00D927DB"/>
    <w:rsid w:val="00D96812"/>
    <w:rsid w:val="00D97E1E"/>
    <w:rsid w:val="00DA14E3"/>
    <w:rsid w:val="00DA3352"/>
    <w:rsid w:val="00DA3483"/>
    <w:rsid w:val="00DA40D8"/>
    <w:rsid w:val="00DA5F9E"/>
    <w:rsid w:val="00DB22D5"/>
    <w:rsid w:val="00DB28F8"/>
    <w:rsid w:val="00DB3642"/>
    <w:rsid w:val="00DB4AB9"/>
    <w:rsid w:val="00DB5426"/>
    <w:rsid w:val="00DC3811"/>
    <w:rsid w:val="00DC4385"/>
    <w:rsid w:val="00DC47FF"/>
    <w:rsid w:val="00DC5D52"/>
    <w:rsid w:val="00DC778B"/>
    <w:rsid w:val="00DD139D"/>
    <w:rsid w:val="00DD1E65"/>
    <w:rsid w:val="00DD2145"/>
    <w:rsid w:val="00DE1ED7"/>
    <w:rsid w:val="00DE1F55"/>
    <w:rsid w:val="00DE4687"/>
    <w:rsid w:val="00DE4721"/>
    <w:rsid w:val="00DE530E"/>
    <w:rsid w:val="00DE7F10"/>
    <w:rsid w:val="00DF1278"/>
    <w:rsid w:val="00DF2A64"/>
    <w:rsid w:val="00DF65CC"/>
    <w:rsid w:val="00DF716A"/>
    <w:rsid w:val="00E01D90"/>
    <w:rsid w:val="00E04DD5"/>
    <w:rsid w:val="00E07901"/>
    <w:rsid w:val="00E12061"/>
    <w:rsid w:val="00E13287"/>
    <w:rsid w:val="00E145C2"/>
    <w:rsid w:val="00E14872"/>
    <w:rsid w:val="00E17889"/>
    <w:rsid w:val="00E17B91"/>
    <w:rsid w:val="00E30C55"/>
    <w:rsid w:val="00E30D88"/>
    <w:rsid w:val="00E31728"/>
    <w:rsid w:val="00E33174"/>
    <w:rsid w:val="00E352AF"/>
    <w:rsid w:val="00E35CC0"/>
    <w:rsid w:val="00E37582"/>
    <w:rsid w:val="00E3783B"/>
    <w:rsid w:val="00E41103"/>
    <w:rsid w:val="00E41D4B"/>
    <w:rsid w:val="00E443A5"/>
    <w:rsid w:val="00E473FF"/>
    <w:rsid w:val="00E50715"/>
    <w:rsid w:val="00E50D66"/>
    <w:rsid w:val="00E51784"/>
    <w:rsid w:val="00E5213D"/>
    <w:rsid w:val="00E548AE"/>
    <w:rsid w:val="00E60767"/>
    <w:rsid w:val="00E61A1C"/>
    <w:rsid w:val="00E6231A"/>
    <w:rsid w:val="00E623FC"/>
    <w:rsid w:val="00E6249D"/>
    <w:rsid w:val="00E650F5"/>
    <w:rsid w:val="00E80EE8"/>
    <w:rsid w:val="00E81B6F"/>
    <w:rsid w:val="00E81E4C"/>
    <w:rsid w:val="00E82A72"/>
    <w:rsid w:val="00E82AB8"/>
    <w:rsid w:val="00E84865"/>
    <w:rsid w:val="00E9206E"/>
    <w:rsid w:val="00E925A9"/>
    <w:rsid w:val="00E94597"/>
    <w:rsid w:val="00E95F19"/>
    <w:rsid w:val="00E970EA"/>
    <w:rsid w:val="00EA14EF"/>
    <w:rsid w:val="00EA3CB4"/>
    <w:rsid w:val="00EA510A"/>
    <w:rsid w:val="00EB392C"/>
    <w:rsid w:val="00EB4005"/>
    <w:rsid w:val="00EB51AA"/>
    <w:rsid w:val="00EB5FED"/>
    <w:rsid w:val="00EC033A"/>
    <w:rsid w:val="00EC0D25"/>
    <w:rsid w:val="00EC11AD"/>
    <w:rsid w:val="00EC1F18"/>
    <w:rsid w:val="00EC390E"/>
    <w:rsid w:val="00EC3A87"/>
    <w:rsid w:val="00EC3B4C"/>
    <w:rsid w:val="00EC56C1"/>
    <w:rsid w:val="00EC6D6E"/>
    <w:rsid w:val="00ED3125"/>
    <w:rsid w:val="00ED3FD4"/>
    <w:rsid w:val="00EE2E54"/>
    <w:rsid w:val="00EE49CA"/>
    <w:rsid w:val="00EF0B60"/>
    <w:rsid w:val="00EF527C"/>
    <w:rsid w:val="00EF55E3"/>
    <w:rsid w:val="00F01262"/>
    <w:rsid w:val="00F0231E"/>
    <w:rsid w:val="00F0333D"/>
    <w:rsid w:val="00F05851"/>
    <w:rsid w:val="00F05A36"/>
    <w:rsid w:val="00F07E61"/>
    <w:rsid w:val="00F1052E"/>
    <w:rsid w:val="00F112AA"/>
    <w:rsid w:val="00F11374"/>
    <w:rsid w:val="00F12922"/>
    <w:rsid w:val="00F13B2E"/>
    <w:rsid w:val="00F140D2"/>
    <w:rsid w:val="00F16293"/>
    <w:rsid w:val="00F1686E"/>
    <w:rsid w:val="00F20309"/>
    <w:rsid w:val="00F20BC4"/>
    <w:rsid w:val="00F23AA6"/>
    <w:rsid w:val="00F26926"/>
    <w:rsid w:val="00F27DCF"/>
    <w:rsid w:val="00F27FDE"/>
    <w:rsid w:val="00F37332"/>
    <w:rsid w:val="00F4150C"/>
    <w:rsid w:val="00F455B5"/>
    <w:rsid w:val="00F4564B"/>
    <w:rsid w:val="00F501F3"/>
    <w:rsid w:val="00F518C5"/>
    <w:rsid w:val="00F52DC3"/>
    <w:rsid w:val="00F6126F"/>
    <w:rsid w:val="00F62894"/>
    <w:rsid w:val="00F62D35"/>
    <w:rsid w:val="00F64B38"/>
    <w:rsid w:val="00F71684"/>
    <w:rsid w:val="00F71EDD"/>
    <w:rsid w:val="00F726ED"/>
    <w:rsid w:val="00F741EA"/>
    <w:rsid w:val="00F744A6"/>
    <w:rsid w:val="00F74AA8"/>
    <w:rsid w:val="00F74AB0"/>
    <w:rsid w:val="00F80AA7"/>
    <w:rsid w:val="00F814E1"/>
    <w:rsid w:val="00F81638"/>
    <w:rsid w:val="00F83A97"/>
    <w:rsid w:val="00F83F5D"/>
    <w:rsid w:val="00F879E6"/>
    <w:rsid w:val="00F92962"/>
    <w:rsid w:val="00F92CE0"/>
    <w:rsid w:val="00F95214"/>
    <w:rsid w:val="00F95C70"/>
    <w:rsid w:val="00FA07FF"/>
    <w:rsid w:val="00FA78EA"/>
    <w:rsid w:val="00FB04BE"/>
    <w:rsid w:val="00FB0DF8"/>
    <w:rsid w:val="00FB4DBD"/>
    <w:rsid w:val="00FB535C"/>
    <w:rsid w:val="00FC0DF3"/>
    <w:rsid w:val="00FC1A03"/>
    <w:rsid w:val="00FC265F"/>
    <w:rsid w:val="00FC6D7F"/>
    <w:rsid w:val="00FD08A3"/>
    <w:rsid w:val="00FD4C8C"/>
    <w:rsid w:val="00FE2397"/>
    <w:rsid w:val="00FE2840"/>
    <w:rsid w:val="00FE3A5C"/>
    <w:rsid w:val="00FE40DA"/>
    <w:rsid w:val="00FE44EB"/>
    <w:rsid w:val="00FE53E0"/>
    <w:rsid w:val="00FF045F"/>
    <w:rsid w:val="00FF138D"/>
    <w:rsid w:val="00FF1B16"/>
    <w:rsid w:val="00FF218E"/>
    <w:rsid w:val="00FF50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0B"/>
    <w:rPr>
      <w:rFonts w:ascii="Times New Roman" w:eastAsia="Times New Roman" w:hAnsi="Times New Roman"/>
      <w:lang w:eastAsia="en-US"/>
    </w:rPr>
  </w:style>
  <w:style w:type="paragraph" w:styleId="Heading1">
    <w:name w:val="heading 1"/>
    <w:basedOn w:val="Normal"/>
    <w:next w:val="Normal"/>
    <w:link w:val="Heading1Char"/>
    <w:qFormat/>
    <w:rsid w:val="003E4A0B"/>
    <w:pPr>
      <w:keepNext/>
      <w:outlineLvl w:val="0"/>
    </w:pPr>
    <w:rPr>
      <w:b/>
      <w:sz w:val="28"/>
    </w:rPr>
  </w:style>
  <w:style w:type="paragraph" w:styleId="Heading3">
    <w:name w:val="heading 3"/>
    <w:basedOn w:val="Normal"/>
    <w:next w:val="Normal"/>
    <w:link w:val="Heading3Char"/>
    <w:unhideWhenUsed/>
    <w:qFormat/>
    <w:rsid w:val="003E4A0B"/>
    <w:pPr>
      <w:keepNext/>
      <w:outlineLvl w:val="2"/>
    </w:pPr>
    <w:rPr>
      <w:sz w:val="28"/>
    </w:rPr>
  </w:style>
  <w:style w:type="paragraph" w:styleId="Heading7">
    <w:name w:val="heading 7"/>
    <w:basedOn w:val="Normal"/>
    <w:next w:val="Normal"/>
    <w:link w:val="Heading7Char"/>
    <w:semiHidden/>
    <w:unhideWhenUsed/>
    <w:qFormat/>
    <w:rsid w:val="003E4A0B"/>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A0B"/>
    <w:rPr>
      <w:rFonts w:ascii="Times New Roman" w:eastAsia="Times New Roman" w:hAnsi="Times New Roman" w:cs="Times New Roman"/>
      <w:b/>
      <w:sz w:val="28"/>
      <w:szCs w:val="20"/>
      <w:lang w:val="lv-LV"/>
    </w:rPr>
  </w:style>
  <w:style w:type="character" w:customStyle="1" w:styleId="Heading3Char">
    <w:name w:val="Heading 3 Char"/>
    <w:basedOn w:val="DefaultParagraphFont"/>
    <w:link w:val="Heading3"/>
    <w:rsid w:val="003E4A0B"/>
    <w:rPr>
      <w:rFonts w:ascii="Times New Roman" w:eastAsia="Times New Roman" w:hAnsi="Times New Roman" w:cs="Times New Roman"/>
      <w:sz w:val="28"/>
      <w:szCs w:val="20"/>
      <w:lang w:val="lv-LV"/>
    </w:rPr>
  </w:style>
  <w:style w:type="character" w:customStyle="1" w:styleId="Heading7Char">
    <w:name w:val="Heading 7 Char"/>
    <w:basedOn w:val="DefaultParagraphFont"/>
    <w:link w:val="Heading7"/>
    <w:semiHidden/>
    <w:rsid w:val="003E4A0B"/>
    <w:rPr>
      <w:rFonts w:ascii="Times New Roman" w:eastAsia="Times New Roman" w:hAnsi="Times New Roman" w:cs="Times New Roman"/>
      <w:sz w:val="24"/>
      <w:szCs w:val="20"/>
      <w:lang w:val="lv-LV"/>
    </w:rPr>
  </w:style>
  <w:style w:type="paragraph" w:styleId="TOC1">
    <w:name w:val="toc 1"/>
    <w:basedOn w:val="Normal"/>
    <w:next w:val="Normal"/>
    <w:autoRedefine/>
    <w:uiPriority w:val="39"/>
    <w:unhideWhenUsed/>
    <w:rsid w:val="003E4A0B"/>
  </w:style>
  <w:style w:type="paragraph" w:styleId="TOC3">
    <w:name w:val="toc 3"/>
    <w:basedOn w:val="Normal"/>
    <w:next w:val="Normal"/>
    <w:autoRedefine/>
    <w:uiPriority w:val="39"/>
    <w:unhideWhenUsed/>
    <w:rsid w:val="003E4A0B"/>
    <w:pPr>
      <w:ind w:left="400"/>
    </w:pPr>
  </w:style>
  <w:style w:type="paragraph" w:styleId="CommentText">
    <w:name w:val="annotation text"/>
    <w:basedOn w:val="Normal"/>
    <w:link w:val="CommentTextChar"/>
    <w:semiHidden/>
    <w:unhideWhenUsed/>
    <w:rsid w:val="003E4A0B"/>
  </w:style>
  <w:style w:type="character" w:customStyle="1" w:styleId="CommentTextChar">
    <w:name w:val="Comment Text Char"/>
    <w:basedOn w:val="DefaultParagraphFont"/>
    <w:link w:val="CommentText"/>
    <w:semiHidden/>
    <w:rsid w:val="003E4A0B"/>
    <w:rPr>
      <w:rFonts w:ascii="Times New Roman" w:eastAsia="Times New Roman" w:hAnsi="Times New Roman" w:cs="Times New Roman"/>
      <w:sz w:val="20"/>
      <w:szCs w:val="20"/>
      <w:lang w:val="lv-LV"/>
    </w:rPr>
  </w:style>
  <w:style w:type="paragraph" w:styleId="BodyText">
    <w:name w:val="Body Text"/>
    <w:basedOn w:val="Normal"/>
    <w:link w:val="BodyTextChar"/>
    <w:unhideWhenUsed/>
    <w:rsid w:val="003E4A0B"/>
    <w:pPr>
      <w:jc w:val="both"/>
    </w:pPr>
    <w:rPr>
      <w:sz w:val="28"/>
    </w:rPr>
  </w:style>
  <w:style w:type="character" w:customStyle="1" w:styleId="BodyTextChar">
    <w:name w:val="Body Text Char"/>
    <w:basedOn w:val="DefaultParagraphFont"/>
    <w:link w:val="BodyText"/>
    <w:rsid w:val="003E4A0B"/>
    <w:rPr>
      <w:rFonts w:ascii="Times New Roman" w:eastAsia="Times New Roman" w:hAnsi="Times New Roman" w:cs="Times New Roman"/>
      <w:sz w:val="28"/>
      <w:szCs w:val="20"/>
      <w:lang w:val="lv-LV"/>
    </w:rPr>
  </w:style>
  <w:style w:type="paragraph" w:styleId="BodyTextIndent">
    <w:name w:val="Body Text Indent"/>
    <w:basedOn w:val="Normal"/>
    <w:link w:val="BodyTextIndentChar"/>
    <w:unhideWhenUsed/>
    <w:rsid w:val="003E4A0B"/>
    <w:pPr>
      <w:ind w:firstLine="720"/>
      <w:jc w:val="both"/>
    </w:pPr>
    <w:rPr>
      <w:sz w:val="28"/>
    </w:rPr>
  </w:style>
  <w:style w:type="character" w:customStyle="1" w:styleId="BodyTextIndentChar">
    <w:name w:val="Body Text Indent Char"/>
    <w:basedOn w:val="DefaultParagraphFont"/>
    <w:link w:val="BodyTextIndent"/>
    <w:rsid w:val="003E4A0B"/>
    <w:rPr>
      <w:rFonts w:ascii="Times New Roman" w:eastAsia="Times New Roman" w:hAnsi="Times New Roman" w:cs="Times New Roman"/>
      <w:sz w:val="28"/>
      <w:szCs w:val="20"/>
      <w:lang w:val="lv-LV"/>
    </w:rPr>
  </w:style>
  <w:style w:type="paragraph" w:styleId="BodyText2">
    <w:name w:val="Body Text 2"/>
    <w:basedOn w:val="Normal"/>
    <w:link w:val="BodyText2Char"/>
    <w:semiHidden/>
    <w:unhideWhenUsed/>
    <w:rsid w:val="003E4A0B"/>
    <w:pPr>
      <w:jc w:val="both"/>
    </w:pPr>
    <w:rPr>
      <w:sz w:val="24"/>
    </w:rPr>
  </w:style>
  <w:style w:type="character" w:customStyle="1" w:styleId="BodyText2Char">
    <w:name w:val="Body Text 2 Char"/>
    <w:basedOn w:val="DefaultParagraphFont"/>
    <w:link w:val="BodyText2"/>
    <w:semiHidden/>
    <w:rsid w:val="003E4A0B"/>
    <w:rPr>
      <w:rFonts w:ascii="Times New Roman" w:eastAsia="Times New Roman" w:hAnsi="Times New Roman" w:cs="Times New Roman"/>
      <w:sz w:val="24"/>
      <w:szCs w:val="20"/>
      <w:lang w:val="lv-LV"/>
    </w:rPr>
  </w:style>
  <w:style w:type="paragraph" w:styleId="BodyText3">
    <w:name w:val="Body Text 3"/>
    <w:basedOn w:val="Normal"/>
    <w:link w:val="BodyText3Char"/>
    <w:semiHidden/>
    <w:unhideWhenUsed/>
    <w:rsid w:val="003E4A0B"/>
    <w:rPr>
      <w:sz w:val="24"/>
    </w:rPr>
  </w:style>
  <w:style w:type="character" w:customStyle="1" w:styleId="BodyText3Char">
    <w:name w:val="Body Text 3 Char"/>
    <w:basedOn w:val="DefaultParagraphFont"/>
    <w:link w:val="BodyText3"/>
    <w:semiHidden/>
    <w:rsid w:val="003E4A0B"/>
    <w:rPr>
      <w:rFonts w:ascii="Times New Roman" w:eastAsia="Times New Roman" w:hAnsi="Times New Roman" w:cs="Times New Roman"/>
      <w:sz w:val="24"/>
      <w:szCs w:val="20"/>
      <w:lang w:val="lv-LV"/>
    </w:rPr>
  </w:style>
  <w:style w:type="paragraph" w:customStyle="1" w:styleId="Default">
    <w:name w:val="Default"/>
    <w:rsid w:val="003E4A0B"/>
    <w:pPr>
      <w:autoSpaceDE w:val="0"/>
      <w:autoSpaceDN w:val="0"/>
      <w:adjustRightInd w:val="0"/>
    </w:pPr>
    <w:rPr>
      <w:rFonts w:ascii="Times New Roman" w:eastAsia="Times New Roman" w:hAnsi="Times New Roman"/>
      <w:color w:val="000000"/>
      <w:sz w:val="24"/>
      <w:szCs w:val="24"/>
    </w:rPr>
  </w:style>
  <w:style w:type="paragraph" w:customStyle="1" w:styleId="tv2078792">
    <w:name w:val="tv207_87_92"/>
    <w:basedOn w:val="Normal"/>
    <w:rsid w:val="003E4A0B"/>
    <w:pPr>
      <w:spacing w:before="100" w:beforeAutospacing="1" w:after="100" w:afterAutospacing="1"/>
    </w:pPr>
    <w:rPr>
      <w:sz w:val="24"/>
      <w:szCs w:val="24"/>
      <w:lang w:eastAsia="lv-LV"/>
    </w:rPr>
  </w:style>
  <w:style w:type="character" w:styleId="CommentReference">
    <w:name w:val="annotation reference"/>
    <w:basedOn w:val="DefaultParagraphFont"/>
    <w:semiHidden/>
    <w:unhideWhenUsed/>
    <w:rsid w:val="003E4A0B"/>
    <w:rPr>
      <w:sz w:val="16"/>
      <w:szCs w:val="16"/>
    </w:rPr>
  </w:style>
  <w:style w:type="paragraph" w:styleId="BalloonText">
    <w:name w:val="Balloon Text"/>
    <w:basedOn w:val="Normal"/>
    <w:link w:val="BalloonTextChar"/>
    <w:uiPriority w:val="99"/>
    <w:semiHidden/>
    <w:unhideWhenUsed/>
    <w:rsid w:val="003E4A0B"/>
    <w:rPr>
      <w:rFonts w:ascii="Tahoma" w:hAnsi="Tahoma" w:cs="Tahoma"/>
      <w:sz w:val="16"/>
      <w:szCs w:val="16"/>
    </w:rPr>
  </w:style>
  <w:style w:type="character" w:customStyle="1" w:styleId="BalloonTextChar">
    <w:name w:val="Balloon Text Char"/>
    <w:basedOn w:val="DefaultParagraphFont"/>
    <w:link w:val="BalloonText"/>
    <w:uiPriority w:val="99"/>
    <w:semiHidden/>
    <w:rsid w:val="003E4A0B"/>
    <w:rPr>
      <w:rFonts w:ascii="Tahoma" w:eastAsia="Times New Roman" w:hAnsi="Tahoma" w:cs="Tahoma"/>
      <w:sz w:val="16"/>
      <w:szCs w:val="16"/>
      <w:lang w:val="lv-LV"/>
    </w:rPr>
  </w:style>
  <w:style w:type="paragraph" w:styleId="CommentSubject">
    <w:name w:val="annotation subject"/>
    <w:basedOn w:val="CommentText"/>
    <w:next w:val="CommentText"/>
    <w:link w:val="CommentSubjectChar"/>
    <w:uiPriority w:val="99"/>
    <w:semiHidden/>
    <w:unhideWhenUsed/>
    <w:rsid w:val="001C3DB7"/>
    <w:rPr>
      <w:b/>
      <w:bCs/>
    </w:rPr>
  </w:style>
  <w:style w:type="character" w:customStyle="1" w:styleId="CommentSubjectChar">
    <w:name w:val="Comment Subject Char"/>
    <w:basedOn w:val="CommentTextChar"/>
    <w:link w:val="CommentSubject"/>
    <w:uiPriority w:val="99"/>
    <w:semiHidden/>
    <w:rsid w:val="001C3DB7"/>
    <w:rPr>
      <w:rFonts w:ascii="Times New Roman" w:eastAsia="Times New Roman" w:hAnsi="Times New Roman" w:cs="Times New Roman"/>
      <w:b/>
      <w:bCs/>
      <w:sz w:val="20"/>
      <w:szCs w:val="20"/>
      <w:lang w:val="lv-LV"/>
    </w:rPr>
  </w:style>
  <w:style w:type="paragraph" w:styleId="Header">
    <w:name w:val="header"/>
    <w:basedOn w:val="Normal"/>
    <w:link w:val="HeaderChar"/>
    <w:uiPriority w:val="99"/>
    <w:unhideWhenUsed/>
    <w:rsid w:val="001C3DB7"/>
    <w:pPr>
      <w:tabs>
        <w:tab w:val="center" w:pos="4153"/>
        <w:tab w:val="right" w:pos="8306"/>
      </w:tabs>
    </w:pPr>
  </w:style>
  <w:style w:type="character" w:customStyle="1" w:styleId="HeaderChar">
    <w:name w:val="Header Char"/>
    <w:basedOn w:val="DefaultParagraphFont"/>
    <w:link w:val="Header"/>
    <w:uiPriority w:val="99"/>
    <w:rsid w:val="001C3DB7"/>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1C3DB7"/>
    <w:pPr>
      <w:tabs>
        <w:tab w:val="center" w:pos="4153"/>
        <w:tab w:val="right" w:pos="8306"/>
      </w:tabs>
    </w:pPr>
  </w:style>
  <w:style w:type="character" w:customStyle="1" w:styleId="FooterChar">
    <w:name w:val="Footer Char"/>
    <w:basedOn w:val="DefaultParagraphFont"/>
    <w:link w:val="Footer"/>
    <w:uiPriority w:val="99"/>
    <w:rsid w:val="001C3DB7"/>
    <w:rPr>
      <w:rFonts w:ascii="Times New Roman" w:eastAsia="Times New Roman" w:hAnsi="Times New Roman" w:cs="Times New Roman"/>
      <w:sz w:val="20"/>
      <w:szCs w:val="20"/>
      <w:lang w:val="lv-LV"/>
    </w:rPr>
  </w:style>
  <w:style w:type="table" w:styleId="TableGrid">
    <w:name w:val="Table Grid"/>
    <w:basedOn w:val="TableNormal"/>
    <w:uiPriority w:val="59"/>
    <w:rsid w:val="0059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72"/>
    <w:pPr>
      <w:ind w:left="720"/>
      <w:contextualSpacing/>
    </w:pPr>
  </w:style>
  <w:style w:type="paragraph" w:styleId="NormalWeb">
    <w:name w:val="Normal (Web)"/>
    <w:basedOn w:val="Normal"/>
    <w:uiPriority w:val="99"/>
    <w:unhideWhenUsed/>
    <w:rsid w:val="0070545D"/>
    <w:pPr>
      <w:spacing w:before="100" w:beforeAutospacing="1" w:after="100" w:afterAutospacing="1"/>
    </w:pPr>
    <w:rPr>
      <w:sz w:val="21"/>
      <w:szCs w:val="21"/>
      <w:lang w:val="en-US"/>
    </w:rPr>
  </w:style>
  <w:style w:type="character" w:styleId="Hyperlink">
    <w:name w:val="Hyperlink"/>
    <w:basedOn w:val="DefaultParagraphFont"/>
    <w:uiPriority w:val="99"/>
    <w:unhideWhenUsed/>
    <w:rsid w:val="00BA327E"/>
    <w:rPr>
      <w:color w:val="0000FF"/>
      <w:u w:val="single"/>
    </w:rPr>
  </w:style>
</w:styles>
</file>

<file path=word/webSettings.xml><?xml version="1.0" encoding="utf-8"?>
<w:webSettings xmlns:r="http://schemas.openxmlformats.org/officeDocument/2006/relationships" xmlns:w="http://schemas.openxmlformats.org/wordprocessingml/2006/main">
  <w:divs>
    <w:div w:id="111094156">
      <w:bodyDiv w:val="1"/>
      <w:marLeft w:val="0"/>
      <w:marRight w:val="0"/>
      <w:marTop w:val="0"/>
      <w:marBottom w:val="0"/>
      <w:divBdr>
        <w:top w:val="none" w:sz="0" w:space="0" w:color="auto"/>
        <w:left w:val="none" w:sz="0" w:space="0" w:color="auto"/>
        <w:bottom w:val="none" w:sz="0" w:space="0" w:color="auto"/>
        <w:right w:val="none" w:sz="0" w:space="0" w:color="auto"/>
      </w:divBdr>
      <w:divsChild>
        <w:div w:id="1077440056">
          <w:marLeft w:val="0"/>
          <w:marRight w:val="0"/>
          <w:marTop w:val="0"/>
          <w:marBottom w:val="0"/>
          <w:divBdr>
            <w:top w:val="none" w:sz="0" w:space="0" w:color="auto"/>
            <w:left w:val="none" w:sz="0" w:space="0" w:color="auto"/>
            <w:bottom w:val="none" w:sz="0" w:space="0" w:color="auto"/>
            <w:right w:val="none" w:sz="0" w:space="0" w:color="auto"/>
          </w:divBdr>
          <w:divsChild>
            <w:div w:id="1515925646">
              <w:marLeft w:val="0"/>
              <w:marRight w:val="0"/>
              <w:marTop w:val="0"/>
              <w:marBottom w:val="0"/>
              <w:divBdr>
                <w:top w:val="none" w:sz="0" w:space="0" w:color="auto"/>
                <w:left w:val="none" w:sz="0" w:space="0" w:color="auto"/>
                <w:bottom w:val="none" w:sz="0" w:space="0" w:color="auto"/>
                <w:right w:val="none" w:sz="0" w:space="0" w:color="auto"/>
              </w:divBdr>
              <w:divsChild>
                <w:div w:id="11708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5918">
      <w:bodyDiv w:val="1"/>
      <w:marLeft w:val="0"/>
      <w:marRight w:val="0"/>
      <w:marTop w:val="0"/>
      <w:marBottom w:val="0"/>
      <w:divBdr>
        <w:top w:val="none" w:sz="0" w:space="0" w:color="auto"/>
        <w:left w:val="none" w:sz="0" w:space="0" w:color="auto"/>
        <w:bottom w:val="none" w:sz="0" w:space="0" w:color="auto"/>
        <w:right w:val="none" w:sz="0" w:space="0" w:color="auto"/>
      </w:divBdr>
    </w:div>
    <w:div w:id="432894833">
      <w:bodyDiv w:val="1"/>
      <w:marLeft w:val="0"/>
      <w:marRight w:val="0"/>
      <w:marTop w:val="0"/>
      <w:marBottom w:val="0"/>
      <w:divBdr>
        <w:top w:val="none" w:sz="0" w:space="0" w:color="auto"/>
        <w:left w:val="none" w:sz="0" w:space="0" w:color="auto"/>
        <w:bottom w:val="none" w:sz="0" w:space="0" w:color="auto"/>
        <w:right w:val="none" w:sz="0" w:space="0" w:color="auto"/>
      </w:divBdr>
    </w:div>
    <w:div w:id="460659733">
      <w:bodyDiv w:val="1"/>
      <w:marLeft w:val="0"/>
      <w:marRight w:val="0"/>
      <w:marTop w:val="0"/>
      <w:marBottom w:val="0"/>
      <w:divBdr>
        <w:top w:val="none" w:sz="0" w:space="0" w:color="auto"/>
        <w:left w:val="none" w:sz="0" w:space="0" w:color="auto"/>
        <w:bottom w:val="none" w:sz="0" w:space="0" w:color="auto"/>
        <w:right w:val="none" w:sz="0" w:space="0" w:color="auto"/>
      </w:divBdr>
    </w:div>
    <w:div w:id="474882167">
      <w:bodyDiv w:val="1"/>
      <w:marLeft w:val="0"/>
      <w:marRight w:val="0"/>
      <w:marTop w:val="0"/>
      <w:marBottom w:val="0"/>
      <w:divBdr>
        <w:top w:val="none" w:sz="0" w:space="0" w:color="auto"/>
        <w:left w:val="none" w:sz="0" w:space="0" w:color="auto"/>
        <w:bottom w:val="none" w:sz="0" w:space="0" w:color="auto"/>
        <w:right w:val="none" w:sz="0" w:space="0" w:color="auto"/>
      </w:divBdr>
    </w:div>
    <w:div w:id="558250092">
      <w:bodyDiv w:val="1"/>
      <w:marLeft w:val="0"/>
      <w:marRight w:val="0"/>
      <w:marTop w:val="0"/>
      <w:marBottom w:val="0"/>
      <w:divBdr>
        <w:top w:val="none" w:sz="0" w:space="0" w:color="auto"/>
        <w:left w:val="none" w:sz="0" w:space="0" w:color="auto"/>
        <w:bottom w:val="none" w:sz="0" w:space="0" w:color="auto"/>
        <w:right w:val="none" w:sz="0" w:space="0" w:color="auto"/>
      </w:divBdr>
      <w:divsChild>
        <w:div w:id="453406175">
          <w:marLeft w:val="0"/>
          <w:marRight w:val="0"/>
          <w:marTop w:val="0"/>
          <w:marBottom w:val="0"/>
          <w:divBdr>
            <w:top w:val="none" w:sz="0" w:space="0" w:color="auto"/>
            <w:left w:val="none" w:sz="0" w:space="0" w:color="auto"/>
            <w:bottom w:val="none" w:sz="0" w:space="0" w:color="auto"/>
            <w:right w:val="none" w:sz="0" w:space="0" w:color="auto"/>
          </w:divBdr>
          <w:divsChild>
            <w:div w:id="771896848">
              <w:marLeft w:val="0"/>
              <w:marRight w:val="0"/>
              <w:marTop w:val="0"/>
              <w:marBottom w:val="0"/>
              <w:divBdr>
                <w:top w:val="none" w:sz="0" w:space="0" w:color="auto"/>
                <w:left w:val="none" w:sz="0" w:space="0" w:color="auto"/>
                <w:bottom w:val="none" w:sz="0" w:space="0" w:color="auto"/>
                <w:right w:val="none" w:sz="0" w:space="0" w:color="auto"/>
              </w:divBdr>
              <w:divsChild>
                <w:div w:id="980962551">
                  <w:marLeft w:val="0"/>
                  <w:marRight w:val="0"/>
                  <w:marTop w:val="0"/>
                  <w:marBottom w:val="0"/>
                  <w:divBdr>
                    <w:top w:val="none" w:sz="0" w:space="0" w:color="auto"/>
                    <w:left w:val="none" w:sz="0" w:space="0" w:color="auto"/>
                    <w:bottom w:val="none" w:sz="0" w:space="0" w:color="auto"/>
                    <w:right w:val="none" w:sz="0" w:space="0" w:color="auto"/>
                  </w:divBdr>
                  <w:divsChild>
                    <w:div w:id="525870828">
                      <w:marLeft w:val="0"/>
                      <w:marRight w:val="0"/>
                      <w:marTop w:val="0"/>
                      <w:marBottom w:val="0"/>
                      <w:divBdr>
                        <w:top w:val="none" w:sz="0" w:space="0" w:color="auto"/>
                        <w:left w:val="none" w:sz="0" w:space="0" w:color="auto"/>
                        <w:bottom w:val="none" w:sz="0" w:space="0" w:color="auto"/>
                        <w:right w:val="none" w:sz="0" w:space="0" w:color="auto"/>
                      </w:divBdr>
                      <w:divsChild>
                        <w:div w:id="3257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7219">
      <w:bodyDiv w:val="1"/>
      <w:marLeft w:val="0"/>
      <w:marRight w:val="0"/>
      <w:marTop w:val="0"/>
      <w:marBottom w:val="0"/>
      <w:divBdr>
        <w:top w:val="none" w:sz="0" w:space="0" w:color="auto"/>
        <w:left w:val="none" w:sz="0" w:space="0" w:color="auto"/>
        <w:bottom w:val="none" w:sz="0" w:space="0" w:color="auto"/>
        <w:right w:val="none" w:sz="0" w:space="0" w:color="auto"/>
      </w:divBdr>
    </w:div>
    <w:div w:id="677729506">
      <w:bodyDiv w:val="1"/>
      <w:marLeft w:val="0"/>
      <w:marRight w:val="0"/>
      <w:marTop w:val="0"/>
      <w:marBottom w:val="0"/>
      <w:divBdr>
        <w:top w:val="none" w:sz="0" w:space="0" w:color="auto"/>
        <w:left w:val="none" w:sz="0" w:space="0" w:color="auto"/>
        <w:bottom w:val="none" w:sz="0" w:space="0" w:color="auto"/>
        <w:right w:val="none" w:sz="0" w:space="0" w:color="auto"/>
      </w:divBdr>
    </w:div>
    <w:div w:id="731008371">
      <w:bodyDiv w:val="1"/>
      <w:marLeft w:val="0"/>
      <w:marRight w:val="0"/>
      <w:marTop w:val="0"/>
      <w:marBottom w:val="0"/>
      <w:divBdr>
        <w:top w:val="none" w:sz="0" w:space="0" w:color="auto"/>
        <w:left w:val="none" w:sz="0" w:space="0" w:color="auto"/>
        <w:bottom w:val="none" w:sz="0" w:space="0" w:color="auto"/>
        <w:right w:val="none" w:sz="0" w:space="0" w:color="auto"/>
      </w:divBdr>
      <w:divsChild>
        <w:div w:id="2082631625">
          <w:marLeft w:val="0"/>
          <w:marRight w:val="0"/>
          <w:marTop w:val="0"/>
          <w:marBottom w:val="0"/>
          <w:divBdr>
            <w:top w:val="none" w:sz="0" w:space="0" w:color="auto"/>
            <w:left w:val="none" w:sz="0" w:space="0" w:color="auto"/>
            <w:bottom w:val="none" w:sz="0" w:space="0" w:color="auto"/>
            <w:right w:val="none" w:sz="0" w:space="0" w:color="auto"/>
          </w:divBdr>
          <w:divsChild>
            <w:div w:id="242686384">
              <w:marLeft w:val="0"/>
              <w:marRight w:val="0"/>
              <w:marTop w:val="0"/>
              <w:marBottom w:val="0"/>
              <w:divBdr>
                <w:top w:val="none" w:sz="0" w:space="0" w:color="auto"/>
                <w:left w:val="none" w:sz="0" w:space="0" w:color="auto"/>
                <w:bottom w:val="none" w:sz="0" w:space="0" w:color="auto"/>
                <w:right w:val="none" w:sz="0" w:space="0" w:color="auto"/>
              </w:divBdr>
              <w:divsChild>
                <w:div w:id="1160736139">
                  <w:marLeft w:val="0"/>
                  <w:marRight w:val="0"/>
                  <w:marTop w:val="0"/>
                  <w:marBottom w:val="0"/>
                  <w:divBdr>
                    <w:top w:val="none" w:sz="0" w:space="0" w:color="auto"/>
                    <w:left w:val="none" w:sz="0" w:space="0" w:color="auto"/>
                    <w:bottom w:val="none" w:sz="0" w:space="0" w:color="auto"/>
                    <w:right w:val="none" w:sz="0" w:space="0" w:color="auto"/>
                  </w:divBdr>
                  <w:divsChild>
                    <w:div w:id="125860774">
                      <w:marLeft w:val="0"/>
                      <w:marRight w:val="0"/>
                      <w:marTop w:val="0"/>
                      <w:marBottom w:val="0"/>
                      <w:divBdr>
                        <w:top w:val="none" w:sz="0" w:space="0" w:color="auto"/>
                        <w:left w:val="none" w:sz="0" w:space="0" w:color="auto"/>
                        <w:bottom w:val="none" w:sz="0" w:space="0" w:color="auto"/>
                        <w:right w:val="none" w:sz="0" w:space="0" w:color="auto"/>
                      </w:divBdr>
                      <w:divsChild>
                        <w:div w:id="12342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49064">
      <w:bodyDiv w:val="1"/>
      <w:marLeft w:val="0"/>
      <w:marRight w:val="0"/>
      <w:marTop w:val="0"/>
      <w:marBottom w:val="0"/>
      <w:divBdr>
        <w:top w:val="none" w:sz="0" w:space="0" w:color="auto"/>
        <w:left w:val="none" w:sz="0" w:space="0" w:color="auto"/>
        <w:bottom w:val="none" w:sz="0" w:space="0" w:color="auto"/>
        <w:right w:val="none" w:sz="0" w:space="0" w:color="auto"/>
      </w:divBdr>
    </w:div>
    <w:div w:id="1054239660">
      <w:bodyDiv w:val="1"/>
      <w:marLeft w:val="0"/>
      <w:marRight w:val="0"/>
      <w:marTop w:val="0"/>
      <w:marBottom w:val="0"/>
      <w:divBdr>
        <w:top w:val="none" w:sz="0" w:space="0" w:color="auto"/>
        <w:left w:val="none" w:sz="0" w:space="0" w:color="auto"/>
        <w:bottom w:val="none" w:sz="0" w:space="0" w:color="auto"/>
        <w:right w:val="none" w:sz="0" w:space="0" w:color="auto"/>
      </w:divBdr>
    </w:div>
    <w:div w:id="1085343788">
      <w:bodyDiv w:val="1"/>
      <w:marLeft w:val="0"/>
      <w:marRight w:val="0"/>
      <w:marTop w:val="0"/>
      <w:marBottom w:val="0"/>
      <w:divBdr>
        <w:top w:val="none" w:sz="0" w:space="0" w:color="auto"/>
        <w:left w:val="none" w:sz="0" w:space="0" w:color="auto"/>
        <w:bottom w:val="none" w:sz="0" w:space="0" w:color="auto"/>
        <w:right w:val="none" w:sz="0" w:space="0" w:color="auto"/>
      </w:divBdr>
    </w:div>
    <w:div w:id="1123772116">
      <w:bodyDiv w:val="1"/>
      <w:marLeft w:val="0"/>
      <w:marRight w:val="0"/>
      <w:marTop w:val="0"/>
      <w:marBottom w:val="0"/>
      <w:divBdr>
        <w:top w:val="none" w:sz="0" w:space="0" w:color="auto"/>
        <w:left w:val="none" w:sz="0" w:space="0" w:color="auto"/>
        <w:bottom w:val="none" w:sz="0" w:space="0" w:color="auto"/>
        <w:right w:val="none" w:sz="0" w:space="0" w:color="auto"/>
      </w:divBdr>
    </w:div>
    <w:div w:id="1207182044">
      <w:bodyDiv w:val="1"/>
      <w:marLeft w:val="0"/>
      <w:marRight w:val="0"/>
      <w:marTop w:val="0"/>
      <w:marBottom w:val="0"/>
      <w:divBdr>
        <w:top w:val="none" w:sz="0" w:space="0" w:color="auto"/>
        <w:left w:val="none" w:sz="0" w:space="0" w:color="auto"/>
        <w:bottom w:val="none" w:sz="0" w:space="0" w:color="auto"/>
        <w:right w:val="none" w:sz="0" w:space="0" w:color="auto"/>
      </w:divBdr>
    </w:div>
    <w:div w:id="1222522658">
      <w:bodyDiv w:val="1"/>
      <w:marLeft w:val="0"/>
      <w:marRight w:val="0"/>
      <w:marTop w:val="0"/>
      <w:marBottom w:val="0"/>
      <w:divBdr>
        <w:top w:val="none" w:sz="0" w:space="0" w:color="auto"/>
        <w:left w:val="none" w:sz="0" w:space="0" w:color="auto"/>
        <w:bottom w:val="none" w:sz="0" w:space="0" w:color="auto"/>
        <w:right w:val="none" w:sz="0" w:space="0" w:color="auto"/>
      </w:divBdr>
    </w:div>
    <w:div w:id="1242644843">
      <w:bodyDiv w:val="1"/>
      <w:marLeft w:val="0"/>
      <w:marRight w:val="0"/>
      <w:marTop w:val="0"/>
      <w:marBottom w:val="0"/>
      <w:divBdr>
        <w:top w:val="none" w:sz="0" w:space="0" w:color="auto"/>
        <w:left w:val="none" w:sz="0" w:space="0" w:color="auto"/>
        <w:bottom w:val="none" w:sz="0" w:space="0" w:color="auto"/>
        <w:right w:val="none" w:sz="0" w:space="0" w:color="auto"/>
      </w:divBdr>
      <w:divsChild>
        <w:div w:id="619914388">
          <w:marLeft w:val="0"/>
          <w:marRight w:val="0"/>
          <w:marTop w:val="0"/>
          <w:marBottom w:val="0"/>
          <w:divBdr>
            <w:top w:val="none" w:sz="0" w:space="0" w:color="auto"/>
            <w:left w:val="none" w:sz="0" w:space="0" w:color="auto"/>
            <w:bottom w:val="none" w:sz="0" w:space="0" w:color="auto"/>
            <w:right w:val="none" w:sz="0" w:space="0" w:color="auto"/>
          </w:divBdr>
          <w:divsChild>
            <w:div w:id="271398036">
              <w:marLeft w:val="0"/>
              <w:marRight w:val="0"/>
              <w:marTop w:val="0"/>
              <w:marBottom w:val="0"/>
              <w:divBdr>
                <w:top w:val="none" w:sz="0" w:space="0" w:color="auto"/>
                <w:left w:val="none" w:sz="0" w:space="0" w:color="auto"/>
                <w:bottom w:val="single" w:sz="6" w:space="4" w:color="B2B2B2"/>
                <w:right w:val="none" w:sz="0" w:space="0" w:color="auto"/>
              </w:divBdr>
              <w:divsChild>
                <w:div w:id="1890456141">
                  <w:marLeft w:val="0"/>
                  <w:marRight w:val="0"/>
                  <w:marTop w:val="0"/>
                  <w:marBottom w:val="0"/>
                  <w:divBdr>
                    <w:top w:val="none" w:sz="0" w:space="0" w:color="auto"/>
                    <w:left w:val="none" w:sz="0" w:space="0" w:color="auto"/>
                    <w:bottom w:val="none" w:sz="0" w:space="0" w:color="auto"/>
                    <w:right w:val="none" w:sz="0" w:space="0" w:color="auto"/>
                  </w:divBdr>
                  <w:divsChild>
                    <w:div w:id="23100868">
                      <w:marLeft w:val="0"/>
                      <w:marRight w:val="0"/>
                      <w:marTop w:val="0"/>
                      <w:marBottom w:val="0"/>
                      <w:divBdr>
                        <w:top w:val="none" w:sz="0" w:space="0" w:color="auto"/>
                        <w:left w:val="none" w:sz="0" w:space="0" w:color="auto"/>
                        <w:bottom w:val="none" w:sz="0" w:space="0" w:color="auto"/>
                        <w:right w:val="none" w:sz="0" w:space="0" w:color="auto"/>
                      </w:divBdr>
                      <w:divsChild>
                        <w:div w:id="1015885263">
                          <w:marLeft w:val="0"/>
                          <w:marRight w:val="0"/>
                          <w:marTop w:val="0"/>
                          <w:marBottom w:val="0"/>
                          <w:divBdr>
                            <w:top w:val="none" w:sz="0" w:space="0" w:color="auto"/>
                            <w:left w:val="none" w:sz="0" w:space="0" w:color="auto"/>
                            <w:bottom w:val="none" w:sz="0" w:space="0" w:color="auto"/>
                            <w:right w:val="none" w:sz="0" w:space="0" w:color="auto"/>
                          </w:divBdr>
                          <w:divsChild>
                            <w:div w:id="660307104">
                              <w:marLeft w:val="0"/>
                              <w:marRight w:val="0"/>
                              <w:marTop w:val="0"/>
                              <w:marBottom w:val="0"/>
                              <w:divBdr>
                                <w:top w:val="none" w:sz="0" w:space="0" w:color="auto"/>
                                <w:left w:val="none" w:sz="0" w:space="0" w:color="auto"/>
                                <w:bottom w:val="none" w:sz="0" w:space="0" w:color="auto"/>
                                <w:right w:val="none" w:sz="0" w:space="0" w:color="auto"/>
                              </w:divBdr>
                              <w:divsChild>
                                <w:div w:id="122356020">
                                  <w:marLeft w:val="-6225"/>
                                  <w:marRight w:val="0"/>
                                  <w:marTop w:val="0"/>
                                  <w:marBottom w:val="0"/>
                                  <w:divBdr>
                                    <w:top w:val="none" w:sz="0" w:space="0" w:color="auto"/>
                                    <w:left w:val="none" w:sz="0" w:space="0" w:color="auto"/>
                                    <w:bottom w:val="none" w:sz="0" w:space="0" w:color="auto"/>
                                    <w:right w:val="none" w:sz="0" w:space="0" w:color="auto"/>
                                  </w:divBdr>
                                  <w:divsChild>
                                    <w:div w:id="1644315226">
                                      <w:marLeft w:val="0"/>
                                      <w:marRight w:val="0"/>
                                      <w:marTop w:val="0"/>
                                      <w:marBottom w:val="0"/>
                                      <w:divBdr>
                                        <w:top w:val="none" w:sz="0" w:space="0" w:color="auto"/>
                                        <w:left w:val="none" w:sz="0" w:space="0" w:color="auto"/>
                                        <w:bottom w:val="none" w:sz="0" w:space="0" w:color="auto"/>
                                        <w:right w:val="none" w:sz="0" w:space="0" w:color="auto"/>
                                      </w:divBdr>
                                      <w:divsChild>
                                        <w:div w:id="1217551472">
                                          <w:marLeft w:val="6225"/>
                                          <w:marRight w:val="0"/>
                                          <w:marTop w:val="0"/>
                                          <w:marBottom w:val="0"/>
                                          <w:divBdr>
                                            <w:top w:val="none" w:sz="0" w:space="0" w:color="auto"/>
                                            <w:left w:val="none" w:sz="0" w:space="0" w:color="auto"/>
                                            <w:bottom w:val="none" w:sz="0" w:space="0" w:color="auto"/>
                                            <w:right w:val="none" w:sz="0" w:space="0" w:color="auto"/>
                                          </w:divBdr>
                                          <w:divsChild>
                                            <w:div w:id="357514950">
                                              <w:marLeft w:val="0"/>
                                              <w:marRight w:val="0"/>
                                              <w:marTop w:val="0"/>
                                              <w:marBottom w:val="0"/>
                                              <w:divBdr>
                                                <w:top w:val="none" w:sz="0" w:space="0" w:color="auto"/>
                                                <w:left w:val="none" w:sz="0" w:space="0" w:color="auto"/>
                                                <w:bottom w:val="none" w:sz="0" w:space="0" w:color="auto"/>
                                                <w:right w:val="none" w:sz="0" w:space="0" w:color="auto"/>
                                              </w:divBdr>
                                              <w:divsChild>
                                                <w:div w:id="1734695629">
                                                  <w:marLeft w:val="0"/>
                                                  <w:marRight w:val="0"/>
                                                  <w:marTop w:val="0"/>
                                                  <w:marBottom w:val="0"/>
                                                  <w:divBdr>
                                                    <w:top w:val="none" w:sz="0" w:space="0" w:color="auto"/>
                                                    <w:left w:val="none" w:sz="0" w:space="0" w:color="auto"/>
                                                    <w:bottom w:val="none" w:sz="0" w:space="0" w:color="auto"/>
                                                    <w:right w:val="none" w:sz="0" w:space="0" w:color="auto"/>
                                                  </w:divBdr>
                                                  <w:divsChild>
                                                    <w:div w:id="1847867155">
                                                      <w:marLeft w:val="0"/>
                                                      <w:marRight w:val="0"/>
                                                      <w:marTop w:val="0"/>
                                                      <w:marBottom w:val="0"/>
                                                      <w:divBdr>
                                                        <w:top w:val="none" w:sz="0" w:space="0" w:color="auto"/>
                                                        <w:left w:val="none" w:sz="0" w:space="0" w:color="auto"/>
                                                        <w:bottom w:val="none" w:sz="0" w:space="0" w:color="auto"/>
                                                        <w:right w:val="none" w:sz="0" w:space="0" w:color="auto"/>
                                                      </w:divBdr>
                                                      <w:divsChild>
                                                        <w:div w:id="362364555">
                                                          <w:marLeft w:val="0"/>
                                                          <w:marRight w:val="0"/>
                                                          <w:marTop w:val="0"/>
                                                          <w:marBottom w:val="0"/>
                                                          <w:divBdr>
                                                            <w:top w:val="none" w:sz="0" w:space="0" w:color="auto"/>
                                                            <w:left w:val="none" w:sz="0" w:space="0" w:color="auto"/>
                                                            <w:bottom w:val="none" w:sz="0" w:space="0" w:color="auto"/>
                                                            <w:right w:val="none" w:sz="0" w:space="0" w:color="auto"/>
                                                          </w:divBdr>
                                                          <w:divsChild>
                                                            <w:div w:id="1643848457">
                                                              <w:marLeft w:val="0"/>
                                                              <w:marRight w:val="0"/>
                                                              <w:marTop w:val="0"/>
                                                              <w:marBottom w:val="0"/>
                                                              <w:divBdr>
                                                                <w:top w:val="none" w:sz="0" w:space="0" w:color="auto"/>
                                                                <w:left w:val="none" w:sz="0" w:space="0" w:color="auto"/>
                                                                <w:bottom w:val="none" w:sz="0" w:space="0" w:color="auto"/>
                                                                <w:right w:val="none" w:sz="0" w:space="0" w:color="auto"/>
                                                              </w:divBdr>
                                                              <w:divsChild>
                                                                <w:div w:id="392581695">
                                                                  <w:marLeft w:val="0"/>
                                                                  <w:marRight w:val="0"/>
                                                                  <w:marTop w:val="0"/>
                                                                  <w:marBottom w:val="0"/>
                                                                  <w:divBdr>
                                                                    <w:top w:val="none" w:sz="0" w:space="0" w:color="auto"/>
                                                                    <w:left w:val="none" w:sz="0" w:space="0" w:color="auto"/>
                                                                    <w:bottom w:val="none" w:sz="0" w:space="0" w:color="auto"/>
                                                                    <w:right w:val="none" w:sz="0" w:space="0" w:color="auto"/>
                                                                  </w:divBdr>
                                                                  <w:divsChild>
                                                                    <w:div w:id="1749116412">
                                                                      <w:marLeft w:val="0"/>
                                                                      <w:marRight w:val="0"/>
                                                                      <w:marTop w:val="0"/>
                                                                      <w:marBottom w:val="0"/>
                                                                      <w:divBdr>
                                                                        <w:top w:val="none" w:sz="0" w:space="0" w:color="auto"/>
                                                                        <w:left w:val="none" w:sz="0" w:space="0" w:color="auto"/>
                                                                        <w:bottom w:val="none" w:sz="0" w:space="0" w:color="auto"/>
                                                                        <w:right w:val="none" w:sz="0" w:space="0" w:color="auto"/>
                                                                      </w:divBdr>
                                                                      <w:divsChild>
                                                                        <w:div w:id="671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7607">
      <w:bodyDiv w:val="1"/>
      <w:marLeft w:val="0"/>
      <w:marRight w:val="0"/>
      <w:marTop w:val="0"/>
      <w:marBottom w:val="0"/>
      <w:divBdr>
        <w:top w:val="none" w:sz="0" w:space="0" w:color="auto"/>
        <w:left w:val="none" w:sz="0" w:space="0" w:color="auto"/>
        <w:bottom w:val="none" w:sz="0" w:space="0" w:color="auto"/>
        <w:right w:val="none" w:sz="0" w:space="0" w:color="auto"/>
      </w:divBdr>
    </w:div>
    <w:div w:id="1392117012">
      <w:bodyDiv w:val="1"/>
      <w:marLeft w:val="0"/>
      <w:marRight w:val="0"/>
      <w:marTop w:val="0"/>
      <w:marBottom w:val="0"/>
      <w:divBdr>
        <w:top w:val="none" w:sz="0" w:space="0" w:color="auto"/>
        <w:left w:val="none" w:sz="0" w:space="0" w:color="auto"/>
        <w:bottom w:val="none" w:sz="0" w:space="0" w:color="auto"/>
        <w:right w:val="none" w:sz="0" w:space="0" w:color="auto"/>
      </w:divBdr>
    </w:div>
    <w:div w:id="1406761677">
      <w:bodyDiv w:val="1"/>
      <w:marLeft w:val="0"/>
      <w:marRight w:val="0"/>
      <w:marTop w:val="0"/>
      <w:marBottom w:val="0"/>
      <w:divBdr>
        <w:top w:val="none" w:sz="0" w:space="0" w:color="auto"/>
        <w:left w:val="none" w:sz="0" w:space="0" w:color="auto"/>
        <w:bottom w:val="none" w:sz="0" w:space="0" w:color="auto"/>
        <w:right w:val="none" w:sz="0" w:space="0" w:color="auto"/>
      </w:divBdr>
    </w:div>
    <w:div w:id="1596475139">
      <w:bodyDiv w:val="1"/>
      <w:marLeft w:val="0"/>
      <w:marRight w:val="0"/>
      <w:marTop w:val="0"/>
      <w:marBottom w:val="0"/>
      <w:divBdr>
        <w:top w:val="none" w:sz="0" w:space="0" w:color="auto"/>
        <w:left w:val="none" w:sz="0" w:space="0" w:color="auto"/>
        <w:bottom w:val="none" w:sz="0" w:space="0" w:color="auto"/>
        <w:right w:val="none" w:sz="0" w:space="0" w:color="auto"/>
      </w:divBdr>
    </w:div>
    <w:div w:id="1607275646">
      <w:bodyDiv w:val="1"/>
      <w:marLeft w:val="0"/>
      <w:marRight w:val="0"/>
      <w:marTop w:val="0"/>
      <w:marBottom w:val="0"/>
      <w:divBdr>
        <w:top w:val="none" w:sz="0" w:space="0" w:color="auto"/>
        <w:left w:val="none" w:sz="0" w:space="0" w:color="auto"/>
        <w:bottom w:val="none" w:sz="0" w:space="0" w:color="auto"/>
        <w:right w:val="none" w:sz="0" w:space="0" w:color="auto"/>
      </w:divBdr>
    </w:div>
    <w:div w:id="1736734073">
      <w:bodyDiv w:val="1"/>
      <w:marLeft w:val="0"/>
      <w:marRight w:val="0"/>
      <w:marTop w:val="0"/>
      <w:marBottom w:val="0"/>
      <w:divBdr>
        <w:top w:val="none" w:sz="0" w:space="0" w:color="auto"/>
        <w:left w:val="none" w:sz="0" w:space="0" w:color="auto"/>
        <w:bottom w:val="none" w:sz="0" w:space="0" w:color="auto"/>
        <w:right w:val="none" w:sz="0" w:space="0" w:color="auto"/>
      </w:divBdr>
    </w:div>
    <w:div w:id="1765416851">
      <w:bodyDiv w:val="1"/>
      <w:marLeft w:val="0"/>
      <w:marRight w:val="0"/>
      <w:marTop w:val="0"/>
      <w:marBottom w:val="0"/>
      <w:divBdr>
        <w:top w:val="none" w:sz="0" w:space="0" w:color="auto"/>
        <w:left w:val="none" w:sz="0" w:space="0" w:color="auto"/>
        <w:bottom w:val="none" w:sz="0" w:space="0" w:color="auto"/>
        <w:right w:val="none" w:sz="0" w:space="0" w:color="auto"/>
      </w:divBdr>
      <w:divsChild>
        <w:div w:id="1547641454">
          <w:marLeft w:val="0"/>
          <w:marRight w:val="0"/>
          <w:marTop w:val="0"/>
          <w:marBottom w:val="0"/>
          <w:divBdr>
            <w:top w:val="none" w:sz="0" w:space="0" w:color="auto"/>
            <w:left w:val="none" w:sz="0" w:space="0" w:color="auto"/>
            <w:bottom w:val="none" w:sz="0" w:space="0" w:color="auto"/>
            <w:right w:val="none" w:sz="0" w:space="0" w:color="auto"/>
          </w:divBdr>
          <w:divsChild>
            <w:div w:id="2142574342">
              <w:marLeft w:val="0"/>
              <w:marRight w:val="0"/>
              <w:marTop w:val="0"/>
              <w:marBottom w:val="0"/>
              <w:divBdr>
                <w:top w:val="none" w:sz="0" w:space="0" w:color="auto"/>
                <w:left w:val="none" w:sz="0" w:space="0" w:color="auto"/>
                <w:bottom w:val="single" w:sz="6" w:space="4" w:color="B2B2B2"/>
                <w:right w:val="none" w:sz="0" w:space="0" w:color="auto"/>
              </w:divBdr>
              <w:divsChild>
                <w:div w:id="787235908">
                  <w:marLeft w:val="0"/>
                  <w:marRight w:val="0"/>
                  <w:marTop w:val="0"/>
                  <w:marBottom w:val="0"/>
                  <w:divBdr>
                    <w:top w:val="none" w:sz="0" w:space="0" w:color="auto"/>
                    <w:left w:val="none" w:sz="0" w:space="0" w:color="auto"/>
                    <w:bottom w:val="none" w:sz="0" w:space="0" w:color="auto"/>
                    <w:right w:val="none" w:sz="0" w:space="0" w:color="auto"/>
                  </w:divBdr>
                  <w:divsChild>
                    <w:div w:id="2079085161">
                      <w:marLeft w:val="0"/>
                      <w:marRight w:val="0"/>
                      <w:marTop w:val="0"/>
                      <w:marBottom w:val="0"/>
                      <w:divBdr>
                        <w:top w:val="none" w:sz="0" w:space="0" w:color="auto"/>
                        <w:left w:val="none" w:sz="0" w:space="0" w:color="auto"/>
                        <w:bottom w:val="none" w:sz="0" w:space="0" w:color="auto"/>
                        <w:right w:val="none" w:sz="0" w:space="0" w:color="auto"/>
                      </w:divBdr>
                      <w:divsChild>
                        <w:div w:id="1394348530">
                          <w:marLeft w:val="0"/>
                          <w:marRight w:val="0"/>
                          <w:marTop w:val="0"/>
                          <w:marBottom w:val="0"/>
                          <w:divBdr>
                            <w:top w:val="none" w:sz="0" w:space="0" w:color="auto"/>
                            <w:left w:val="none" w:sz="0" w:space="0" w:color="auto"/>
                            <w:bottom w:val="none" w:sz="0" w:space="0" w:color="auto"/>
                            <w:right w:val="none" w:sz="0" w:space="0" w:color="auto"/>
                          </w:divBdr>
                          <w:divsChild>
                            <w:div w:id="94790285">
                              <w:marLeft w:val="0"/>
                              <w:marRight w:val="0"/>
                              <w:marTop w:val="0"/>
                              <w:marBottom w:val="0"/>
                              <w:divBdr>
                                <w:top w:val="none" w:sz="0" w:space="0" w:color="auto"/>
                                <w:left w:val="none" w:sz="0" w:space="0" w:color="auto"/>
                                <w:bottom w:val="none" w:sz="0" w:space="0" w:color="auto"/>
                                <w:right w:val="none" w:sz="0" w:space="0" w:color="auto"/>
                              </w:divBdr>
                              <w:divsChild>
                                <w:div w:id="283777343">
                                  <w:marLeft w:val="-6225"/>
                                  <w:marRight w:val="0"/>
                                  <w:marTop w:val="0"/>
                                  <w:marBottom w:val="0"/>
                                  <w:divBdr>
                                    <w:top w:val="none" w:sz="0" w:space="0" w:color="auto"/>
                                    <w:left w:val="none" w:sz="0" w:space="0" w:color="auto"/>
                                    <w:bottom w:val="none" w:sz="0" w:space="0" w:color="auto"/>
                                    <w:right w:val="none" w:sz="0" w:space="0" w:color="auto"/>
                                  </w:divBdr>
                                  <w:divsChild>
                                    <w:div w:id="922955970">
                                      <w:marLeft w:val="0"/>
                                      <w:marRight w:val="0"/>
                                      <w:marTop w:val="0"/>
                                      <w:marBottom w:val="0"/>
                                      <w:divBdr>
                                        <w:top w:val="none" w:sz="0" w:space="0" w:color="auto"/>
                                        <w:left w:val="none" w:sz="0" w:space="0" w:color="auto"/>
                                        <w:bottom w:val="none" w:sz="0" w:space="0" w:color="auto"/>
                                        <w:right w:val="none" w:sz="0" w:space="0" w:color="auto"/>
                                      </w:divBdr>
                                      <w:divsChild>
                                        <w:div w:id="1498374589">
                                          <w:marLeft w:val="6225"/>
                                          <w:marRight w:val="0"/>
                                          <w:marTop w:val="0"/>
                                          <w:marBottom w:val="0"/>
                                          <w:divBdr>
                                            <w:top w:val="none" w:sz="0" w:space="0" w:color="auto"/>
                                            <w:left w:val="none" w:sz="0" w:space="0" w:color="auto"/>
                                            <w:bottom w:val="none" w:sz="0" w:space="0" w:color="auto"/>
                                            <w:right w:val="none" w:sz="0" w:space="0" w:color="auto"/>
                                          </w:divBdr>
                                          <w:divsChild>
                                            <w:div w:id="1802185867">
                                              <w:marLeft w:val="0"/>
                                              <w:marRight w:val="0"/>
                                              <w:marTop w:val="0"/>
                                              <w:marBottom w:val="0"/>
                                              <w:divBdr>
                                                <w:top w:val="none" w:sz="0" w:space="0" w:color="auto"/>
                                                <w:left w:val="none" w:sz="0" w:space="0" w:color="auto"/>
                                                <w:bottom w:val="none" w:sz="0" w:space="0" w:color="auto"/>
                                                <w:right w:val="none" w:sz="0" w:space="0" w:color="auto"/>
                                              </w:divBdr>
                                              <w:divsChild>
                                                <w:div w:id="1528058935">
                                                  <w:marLeft w:val="0"/>
                                                  <w:marRight w:val="0"/>
                                                  <w:marTop w:val="0"/>
                                                  <w:marBottom w:val="0"/>
                                                  <w:divBdr>
                                                    <w:top w:val="none" w:sz="0" w:space="0" w:color="auto"/>
                                                    <w:left w:val="none" w:sz="0" w:space="0" w:color="auto"/>
                                                    <w:bottom w:val="none" w:sz="0" w:space="0" w:color="auto"/>
                                                    <w:right w:val="none" w:sz="0" w:space="0" w:color="auto"/>
                                                  </w:divBdr>
                                                  <w:divsChild>
                                                    <w:div w:id="144786029">
                                                      <w:marLeft w:val="0"/>
                                                      <w:marRight w:val="0"/>
                                                      <w:marTop w:val="0"/>
                                                      <w:marBottom w:val="0"/>
                                                      <w:divBdr>
                                                        <w:top w:val="none" w:sz="0" w:space="0" w:color="auto"/>
                                                        <w:left w:val="none" w:sz="0" w:space="0" w:color="auto"/>
                                                        <w:bottom w:val="none" w:sz="0" w:space="0" w:color="auto"/>
                                                        <w:right w:val="none" w:sz="0" w:space="0" w:color="auto"/>
                                                      </w:divBdr>
                                                      <w:divsChild>
                                                        <w:div w:id="1001548858">
                                                          <w:marLeft w:val="0"/>
                                                          <w:marRight w:val="0"/>
                                                          <w:marTop w:val="0"/>
                                                          <w:marBottom w:val="0"/>
                                                          <w:divBdr>
                                                            <w:top w:val="none" w:sz="0" w:space="0" w:color="auto"/>
                                                            <w:left w:val="none" w:sz="0" w:space="0" w:color="auto"/>
                                                            <w:bottom w:val="none" w:sz="0" w:space="0" w:color="auto"/>
                                                            <w:right w:val="none" w:sz="0" w:space="0" w:color="auto"/>
                                                          </w:divBdr>
                                                          <w:divsChild>
                                                            <w:div w:id="2026440783">
                                                              <w:marLeft w:val="0"/>
                                                              <w:marRight w:val="0"/>
                                                              <w:marTop w:val="0"/>
                                                              <w:marBottom w:val="0"/>
                                                              <w:divBdr>
                                                                <w:top w:val="none" w:sz="0" w:space="0" w:color="auto"/>
                                                                <w:left w:val="none" w:sz="0" w:space="0" w:color="auto"/>
                                                                <w:bottom w:val="none" w:sz="0" w:space="0" w:color="auto"/>
                                                                <w:right w:val="none" w:sz="0" w:space="0" w:color="auto"/>
                                                              </w:divBdr>
                                                              <w:divsChild>
                                                                <w:div w:id="284968965">
                                                                  <w:marLeft w:val="0"/>
                                                                  <w:marRight w:val="0"/>
                                                                  <w:marTop w:val="0"/>
                                                                  <w:marBottom w:val="0"/>
                                                                  <w:divBdr>
                                                                    <w:top w:val="none" w:sz="0" w:space="0" w:color="auto"/>
                                                                    <w:left w:val="none" w:sz="0" w:space="0" w:color="auto"/>
                                                                    <w:bottom w:val="none" w:sz="0" w:space="0" w:color="auto"/>
                                                                    <w:right w:val="none" w:sz="0" w:space="0" w:color="auto"/>
                                                                  </w:divBdr>
                                                                  <w:divsChild>
                                                                    <w:div w:id="1950696853">
                                                                      <w:marLeft w:val="0"/>
                                                                      <w:marRight w:val="0"/>
                                                                      <w:marTop w:val="0"/>
                                                                      <w:marBottom w:val="0"/>
                                                                      <w:divBdr>
                                                                        <w:top w:val="none" w:sz="0" w:space="0" w:color="auto"/>
                                                                        <w:left w:val="none" w:sz="0" w:space="0" w:color="auto"/>
                                                                        <w:bottom w:val="none" w:sz="0" w:space="0" w:color="auto"/>
                                                                        <w:right w:val="none" w:sz="0" w:space="0" w:color="auto"/>
                                                                      </w:divBdr>
                                                                      <w:divsChild>
                                                                        <w:div w:id="2484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75839">
      <w:bodyDiv w:val="1"/>
      <w:marLeft w:val="0"/>
      <w:marRight w:val="0"/>
      <w:marTop w:val="0"/>
      <w:marBottom w:val="0"/>
      <w:divBdr>
        <w:top w:val="none" w:sz="0" w:space="0" w:color="auto"/>
        <w:left w:val="none" w:sz="0" w:space="0" w:color="auto"/>
        <w:bottom w:val="none" w:sz="0" w:space="0" w:color="auto"/>
        <w:right w:val="none" w:sz="0" w:space="0" w:color="auto"/>
      </w:divBdr>
    </w:div>
    <w:div w:id="1869181137">
      <w:bodyDiv w:val="1"/>
      <w:marLeft w:val="0"/>
      <w:marRight w:val="0"/>
      <w:marTop w:val="0"/>
      <w:marBottom w:val="0"/>
      <w:divBdr>
        <w:top w:val="none" w:sz="0" w:space="0" w:color="auto"/>
        <w:left w:val="none" w:sz="0" w:space="0" w:color="auto"/>
        <w:bottom w:val="none" w:sz="0" w:space="0" w:color="auto"/>
        <w:right w:val="none" w:sz="0" w:space="0" w:color="auto"/>
      </w:divBdr>
    </w:div>
    <w:div w:id="1913196968">
      <w:bodyDiv w:val="1"/>
      <w:marLeft w:val="0"/>
      <w:marRight w:val="0"/>
      <w:marTop w:val="0"/>
      <w:marBottom w:val="0"/>
      <w:divBdr>
        <w:top w:val="none" w:sz="0" w:space="0" w:color="auto"/>
        <w:left w:val="none" w:sz="0" w:space="0" w:color="auto"/>
        <w:bottom w:val="none" w:sz="0" w:space="0" w:color="auto"/>
        <w:right w:val="none" w:sz="0" w:space="0" w:color="auto"/>
      </w:divBdr>
    </w:div>
    <w:div w:id="1967853247">
      <w:bodyDiv w:val="1"/>
      <w:marLeft w:val="0"/>
      <w:marRight w:val="0"/>
      <w:marTop w:val="0"/>
      <w:marBottom w:val="0"/>
      <w:divBdr>
        <w:top w:val="none" w:sz="0" w:space="0" w:color="auto"/>
        <w:left w:val="none" w:sz="0" w:space="0" w:color="auto"/>
        <w:bottom w:val="none" w:sz="0" w:space="0" w:color="auto"/>
        <w:right w:val="none" w:sz="0" w:space="0" w:color="auto"/>
      </w:divBdr>
    </w:div>
    <w:div w:id="2013530796">
      <w:bodyDiv w:val="1"/>
      <w:marLeft w:val="0"/>
      <w:marRight w:val="0"/>
      <w:marTop w:val="0"/>
      <w:marBottom w:val="0"/>
      <w:divBdr>
        <w:top w:val="none" w:sz="0" w:space="0" w:color="auto"/>
        <w:left w:val="none" w:sz="0" w:space="0" w:color="auto"/>
        <w:bottom w:val="none" w:sz="0" w:space="0" w:color="auto"/>
        <w:right w:val="none" w:sz="0" w:space="0" w:color="auto"/>
      </w:divBdr>
      <w:divsChild>
        <w:div w:id="477455163">
          <w:marLeft w:val="0"/>
          <w:marRight w:val="0"/>
          <w:marTop w:val="0"/>
          <w:marBottom w:val="0"/>
          <w:divBdr>
            <w:top w:val="none" w:sz="0" w:space="0" w:color="auto"/>
            <w:left w:val="none" w:sz="0" w:space="0" w:color="auto"/>
            <w:bottom w:val="none" w:sz="0" w:space="0" w:color="auto"/>
            <w:right w:val="none" w:sz="0" w:space="0" w:color="auto"/>
          </w:divBdr>
          <w:divsChild>
            <w:div w:id="222327850">
              <w:marLeft w:val="0"/>
              <w:marRight w:val="0"/>
              <w:marTop w:val="0"/>
              <w:marBottom w:val="0"/>
              <w:divBdr>
                <w:top w:val="none" w:sz="0" w:space="0" w:color="auto"/>
                <w:left w:val="none" w:sz="0" w:space="0" w:color="auto"/>
                <w:bottom w:val="none" w:sz="0" w:space="0" w:color="auto"/>
                <w:right w:val="none" w:sz="0" w:space="0" w:color="auto"/>
              </w:divBdr>
              <w:divsChild>
                <w:div w:id="1825471450">
                  <w:marLeft w:val="0"/>
                  <w:marRight w:val="0"/>
                  <w:marTop w:val="0"/>
                  <w:marBottom w:val="0"/>
                  <w:divBdr>
                    <w:top w:val="none" w:sz="0" w:space="0" w:color="auto"/>
                    <w:left w:val="none" w:sz="0" w:space="0" w:color="auto"/>
                    <w:bottom w:val="none" w:sz="0" w:space="0" w:color="auto"/>
                    <w:right w:val="none" w:sz="0" w:space="0" w:color="auto"/>
                  </w:divBdr>
                  <w:divsChild>
                    <w:div w:id="213087223">
                      <w:marLeft w:val="0"/>
                      <w:marRight w:val="0"/>
                      <w:marTop w:val="0"/>
                      <w:marBottom w:val="0"/>
                      <w:divBdr>
                        <w:top w:val="none" w:sz="0" w:space="0" w:color="auto"/>
                        <w:left w:val="none" w:sz="0" w:space="0" w:color="auto"/>
                        <w:bottom w:val="none" w:sz="0" w:space="0" w:color="auto"/>
                        <w:right w:val="none" w:sz="0" w:space="0" w:color="auto"/>
                      </w:divBdr>
                      <w:divsChild>
                        <w:div w:id="17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 TargetMode="External"/><Relationship Id="rId13" Type="http://schemas.openxmlformats.org/officeDocument/2006/relationships/chart" Target="charts/chart2.xml"/><Relationship Id="rId18" Type="http://schemas.openxmlformats.org/officeDocument/2006/relationships/package" Target="embeddings/Microsoft_Office_PowerPoint_Slide1.sldx"/><Relationship Id="rId26" Type="http://schemas.openxmlformats.org/officeDocument/2006/relationships/hyperlink" Target="mailto:baiba.baskere@izm.gov.lv" TargetMode="External"/><Relationship Id="rId3" Type="http://schemas.openxmlformats.org/officeDocument/2006/relationships/styles" Target="styles.xml"/><Relationship Id="rId21" Type="http://schemas.openxmlformats.org/officeDocument/2006/relationships/hyperlink" Target="http://www.viis.lv"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package" Target="embeddings/Microsoft_Office_PowerPoint_Slide2.sl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hyperlink" Target="http://www.viis.lv"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izgl&#299;tojamie%20-%20skolot&#257;ji_03.09.2012.%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abolina.LRIZM\Local%20Settings\Temp\notes3C2390\~22223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epapule\Desktop\nauda%20par%20pedagogiem\Finansejumi_valsts_pashvaldibu_d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epapule\Desktop\nauda%20par%20pedagogiem\Finansejumi_valsts_pashvaldibu_d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sz="1800" b="1" i="0" baseline="0"/>
              <a:t>Skolēnu attiecība pret pedagoģisko likmi (novadu skaits ar mazāku attiecību kā 1:8)</a:t>
            </a:r>
          </a:p>
        </c:rich>
      </c:tx>
    </c:title>
    <c:plotArea>
      <c:layout/>
      <c:barChart>
        <c:barDir val="col"/>
        <c:grouping val="clustered"/>
        <c:ser>
          <c:idx val="0"/>
          <c:order val="0"/>
          <c:tx>
            <c:strRef>
              <c:f>Sheet4!$G$1</c:f>
              <c:strCache>
                <c:ptCount val="1"/>
                <c:pt idx="0">
                  <c:v>Novadu skaits</c:v>
                </c:pt>
              </c:strCache>
            </c:strRef>
          </c:tx>
          <c:cat>
            <c:numRef>
              <c:f>Sheet4!$F$2:$F$5</c:f>
              <c:numCache>
                <c:formatCode>General</c:formatCode>
                <c:ptCount val="4"/>
              </c:numCache>
            </c:numRef>
          </c:cat>
          <c:val>
            <c:numRef>
              <c:f>Sheet4!$G$2:$G$5</c:f>
              <c:numCache>
                <c:formatCode>General</c:formatCode>
                <c:ptCount val="4"/>
                <c:pt idx="0">
                  <c:v>2</c:v>
                </c:pt>
                <c:pt idx="1">
                  <c:v>14</c:v>
                </c:pt>
                <c:pt idx="2">
                  <c:v>45</c:v>
                </c:pt>
                <c:pt idx="3">
                  <c:v>30</c:v>
                </c:pt>
              </c:numCache>
            </c:numRef>
          </c:val>
        </c:ser>
        <c:dLbls>
          <c:showVal val="1"/>
        </c:dLbls>
        <c:overlap val="-25"/>
        <c:axId val="101498880"/>
        <c:axId val="101500416"/>
      </c:barChart>
      <c:catAx>
        <c:axId val="101498880"/>
        <c:scaling>
          <c:orientation val="minMax"/>
        </c:scaling>
        <c:axPos val="b"/>
        <c:numFmt formatCode="General" sourceLinked="1"/>
        <c:majorTickMark val="none"/>
        <c:tickLblPos val="nextTo"/>
        <c:crossAx val="101500416"/>
        <c:crosses val="autoZero"/>
        <c:auto val="1"/>
        <c:lblAlgn val="ctr"/>
        <c:lblOffset val="100"/>
      </c:catAx>
      <c:valAx>
        <c:axId val="101500416"/>
        <c:scaling>
          <c:orientation val="minMax"/>
        </c:scaling>
        <c:delete val="1"/>
        <c:axPos val="l"/>
        <c:numFmt formatCode="General" sourceLinked="1"/>
        <c:tickLblPos val="none"/>
        <c:crossAx val="101498880"/>
        <c:crosses val="autoZero"/>
        <c:crossBetween val="between"/>
      </c:val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style val="1"/>
  <c:chart>
    <c:autoTitleDeleted val="1"/>
    <c:plotArea>
      <c:layout/>
      <c:lineChart>
        <c:grouping val="standard"/>
        <c:ser>
          <c:idx val="0"/>
          <c:order val="0"/>
          <c:tx>
            <c:v>Lat</c:v>
          </c:tx>
          <c:marker>
            <c:symbol val="none"/>
          </c:marker>
          <c:dLbls>
            <c:dLblPos val="b"/>
            <c:showVal val="1"/>
          </c:dLbls>
          <c:cat>
            <c:numRef>
              <c:f>'[~2222385.xlsx]Sheet1'!$A$2:$A$13</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'[~2222385.xlsx]Sheet1'!$B$2:$B$13</c:f>
              <c:numCache>
                <c:formatCode>General</c:formatCode>
                <c:ptCount val="12"/>
                <c:pt idx="0">
                  <c:v>108</c:v>
                </c:pt>
                <c:pt idx="1">
                  <c:v>120</c:v>
                </c:pt>
                <c:pt idx="2">
                  <c:v>140</c:v>
                </c:pt>
                <c:pt idx="3">
                  <c:v>160</c:v>
                </c:pt>
                <c:pt idx="4">
                  <c:v>190</c:v>
                </c:pt>
                <c:pt idx="5">
                  <c:v>240</c:v>
                </c:pt>
                <c:pt idx="6">
                  <c:v>290</c:v>
                </c:pt>
                <c:pt idx="7">
                  <c:v>350</c:v>
                </c:pt>
                <c:pt idx="8">
                  <c:v>255</c:v>
                </c:pt>
                <c:pt idx="9">
                  <c:v>255</c:v>
                </c:pt>
                <c:pt idx="10">
                  <c:v>255</c:v>
                </c:pt>
                <c:pt idx="11">
                  <c:v>280</c:v>
                </c:pt>
              </c:numCache>
            </c:numRef>
          </c:val>
        </c:ser>
        <c:dLbls>
          <c:showVal val="1"/>
        </c:dLbls>
        <c:marker val="1"/>
        <c:axId val="101726080"/>
        <c:axId val="101875712"/>
      </c:lineChart>
      <c:catAx>
        <c:axId val="101726080"/>
        <c:scaling>
          <c:orientation val="minMax"/>
        </c:scaling>
        <c:axPos val="b"/>
        <c:title>
          <c:tx>
            <c:rich>
              <a:bodyPr/>
              <a:lstStyle/>
              <a:p>
                <a:pPr>
                  <a:defRPr/>
                </a:pPr>
                <a:r>
                  <a:rPr lang="lv-LV"/>
                  <a:t>Gadi</a:t>
                </a:r>
                <a:endParaRPr lang="en-US"/>
              </a:p>
            </c:rich>
          </c:tx>
          <c:layout>
            <c:manualLayout>
              <c:xMode val="edge"/>
              <c:yMode val="edge"/>
              <c:x val="0.91918851541406754"/>
              <c:y val="0.90718896815014116"/>
            </c:manualLayout>
          </c:layout>
        </c:title>
        <c:numFmt formatCode="General" sourceLinked="1"/>
        <c:tickLblPos val="nextTo"/>
        <c:crossAx val="101875712"/>
        <c:crosses val="autoZero"/>
        <c:auto val="1"/>
        <c:lblAlgn val="ctr"/>
        <c:lblOffset val="100"/>
      </c:catAx>
      <c:valAx>
        <c:axId val="101875712"/>
        <c:scaling>
          <c:orientation val="minMax"/>
        </c:scaling>
        <c:axPos val="l"/>
        <c:majorGridlines/>
        <c:minorGridlines/>
        <c:title>
          <c:tx>
            <c:rich>
              <a:bodyPr rot="0" vert="horz"/>
              <a:lstStyle/>
              <a:p>
                <a:pPr>
                  <a:defRPr/>
                </a:pPr>
                <a:r>
                  <a:rPr lang="lv-LV"/>
                  <a:t>Lati</a:t>
                </a:r>
              </a:p>
            </c:rich>
          </c:tx>
          <c:layout>
            <c:manualLayout>
              <c:xMode val="edge"/>
              <c:yMode val="edge"/>
              <c:x val="1.1947431302270441E-2"/>
              <c:y val="3.1119558331070673E-2"/>
            </c:manualLayout>
          </c:layout>
        </c:title>
        <c:numFmt formatCode="General" sourceLinked="1"/>
        <c:tickLblPos val="nextTo"/>
        <c:crossAx val="1017260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V</a:t>
            </a:r>
            <a:r>
              <a:rPr lang="en-US"/>
              <a:t>idēj</a:t>
            </a:r>
            <a:r>
              <a:rPr lang="lv-LV"/>
              <a:t>i</a:t>
            </a:r>
            <a:r>
              <a:rPr lang="en-US"/>
              <a:t> par likmi</a:t>
            </a:r>
          </a:p>
        </c:rich>
      </c:tx>
    </c:title>
    <c:plotArea>
      <c:layout/>
      <c:barChart>
        <c:barDir val="col"/>
        <c:grouping val="clustered"/>
        <c:ser>
          <c:idx val="0"/>
          <c:order val="0"/>
          <c:cat>
            <c:strRef>
              <c:f>'Aprēķini (2)'!$P$3:$P$4</c:f>
              <c:strCache>
                <c:ptCount val="2"/>
                <c:pt idx="0">
                  <c:v>zemākā</c:v>
                </c:pt>
                <c:pt idx="1">
                  <c:v>augstākā</c:v>
                </c:pt>
              </c:strCache>
            </c:strRef>
          </c:cat>
          <c:val>
            <c:numRef>
              <c:f>'Aprēķini (2)'!$Q$3:$Q$4</c:f>
              <c:numCache>
                <c:formatCode>General</c:formatCode>
                <c:ptCount val="2"/>
                <c:pt idx="0" formatCode="0.00">
                  <c:v>287.69</c:v>
                </c:pt>
                <c:pt idx="1">
                  <c:v>432.40999999999963</c:v>
                </c:pt>
              </c:numCache>
            </c:numRef>
          </c:val>
        </c:ser>
        <c:dLbls>
          <c:showVal val="1"/>
        </c:dLbls>
        <c:overlap val="-25"/>
        <c:axId val="100196736"/>
        <c:axId val="100198272"/>
      </c:barChart>
      <c:catAx>
        <c:axId val="100196736"/>
        <c:scaling>
          <c:orientation val="minMax"/>
        </c:scaling>
        <c:axPos val="b"/>
        <c:majorTickMark val="none"/>
        <c:tickLblPos val="nextTo"/>
        <c:crossAx val="100198272"/>
        <c:crosses val="autoZero"/>
        <c:auto val="1"/>
        <c:lblAlgn val="ctr"/>
        <c:lblOffset val="100"/>
      </c:catAx>
      <c:valAx>
        <c:axId val="100198272"/>
        <c:scaling>
          <c:orientation val="minMax"/>
        </c:scaling>
        <c:delete val="1"/>
        <c:axPos val="l"/>
        <c:numFmt formatCode="0.00" sourceLinked="1"/>
        <c:tickLblPos val="none"/>
        <c:crossAx val="1001967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Vidējais atalgojums par likmi novados</a:t>
            </a:r>
          </a:p>
        </c:rich>
      </c:tx>
    </c:title>
    <c:plotArea>
      <c:layout/>
      <c:barChart>
        <c:barDir val="col"/>
        <c:grouping val="clustered"/>
        <c:ser>
          <c:idx val="0"/>
          <c:order val="0"/>
          <c:cat>
            <c:strRef>
              <c:f>'Aprēķini (2)'!$Z$4:$Z$8</c:f>
              <c:strCache>
                <c:ptCount val="5"/>
                <c:pt idx="0">
                  <c:v>līdz 300</c:v>
                </c:pt>
                <c:pt idx="1">
                  <c:v>300-320</c:v>
                </c:pt>
                <c:pt idx="2">
                  <c:v>320-340</c:v>
                </c:pt>
                <c:pt idx="3">
                  <c:v>340-400</c:v>
                </c:pt>
                <c:pt idx="4">
                  <c:v>400-433</c:v>
                </c:pt>
              </c:strCache>
            </c:strRef>
          </c:cat>
          <c:val>
            <c:numRef>
              <c:f>'Aprēķini (2)'!$AA$4:$AA$8</c:f>
              <c:numCache>
                <c:formatCode>General</c:formatCode>
                <c:ptCount val="5"/>
                <c:pt idx="0">
                  <c:v>14</c:v>
                </c:pt>
                <c:pt idx="1">
                  <c:v>18</c:v>
                </c:pt>
                <c:pt idx="2">
                  <c:v>30</c:v>
                </c:pt>
                <c:pt idx="3">
                  <c:v>45</c:v>
                </c:pt>
                <c:pt idx="4">
                  <c:v>13</c:v>
                </c:pt>
              </c:numCache>
            </c:numRef>
          </c:val>
        </c:ser>
        <c:dLbls>
          <c:showVal val="1"/>
        </c:dLbls>
        <c:axId val="100201600"/>
        <c:axId val="100203136"/>
      </c:barChart>
      <c:catAx>
        <c:axId val="100201600"/>
        <c:scaling>
          <c:orientation val="minMax"/>
        </c:scaling>
        <c:axPos val="b"/>
        <c:majorTickMark val="none"/>
        <c:tickLblPos val="nextTo"/>
        <c:crossAx val="100203136"/>
        <c:crosses val="autoZero"/>
        <c:auto val="1"/>
        <c:lblAlgn val="ctr"/>
        <c:lblOffset val="100"/>
      </c:catAx>
      <c:valAx>
        <c:axId val="100203136"/>
        <c:scaling>
          <c:orientation val="minMax"/>
        </c:scaling>
        <c:delete val="1"/>
        <c:axPos val="l"/>
        <c:numFmt formatCode="General" sourceLinked="1"/>
        <c:tickLblPos val="none"/>
        <c:crossAx val="1002016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DF77F-FBD5-430D-BDBF-B799074F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39926</Words>
  <Characters>22758</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62559</CharactersWithSpaces>
  <SharedDoc>false</SharedDoc>
  <HLinks>
    <vt:vector size="30" baseType="variant">
      <vt:variant>
        <vt:i4>1638414</vt:i4>
      </vt:variant>
      <vt:variant>
        <vt:i4>21</vt:i4>
      </vt:variant>
      <vt:variant>
        <vt:i4>0</vt:i4>
      </vt:variant>
      <vt:variant>
        <vt:i4>5</vt:i4>
      </vt:variant>
      <vt:variant>
        <vt:lpwstr>http://appsso.eurostat.ec.europa.eu/nui/submitViewTableAction.do</vt:lpwstr>
      </vt:variant>
      <vt:variant>
        <vt:lpwstr/>
      </vt:variant>
      <vt:variant>
        <vt:i4>1638414</vt:i4>
      </vt:variant>
      <vt:variant>
        <vt:i4>18</vt:i4>
      </vt:variant>
      <vt:variant>
        <vt:i4>0</vt:i4>
      </vt:variant>
      <vt:variant>
        <vt:i4>5</vt:i4>
      </vt:variant>
      <vt:variant>
        <vt:lpwstr>http://appsso.eurostat.ec.europa.eu/nui/submitViewTableAction.do</vt:lpwstr>
      </vt:variant>
      <vt:variant>
        <vt:lpwstr/>
      </vt:variant>
      <vt:variant>
        <vt:i4>7077926</vt:i4>
      </vt:variant>
      <vt:variant>
        <vt:i4>15</vt:i4>
      </vt:variant>
      <vt:variant>
        <vt:i4>0</vt:i4>
      </vt:variant>
      <vt:variant>
        <vt:i4>5</vt:i4>
      </vt:variant>
      <vt:variant>
        <vt:lpwstr>http://www.viis.lv/</vt:lpwstr>
      </vt:variant>
      <vt:variant>
        <vt:lpwstr/>
      </vt:variant>
      <vt:variant>
        <vt:i4>7077926</vt:i4>
      </vt:variant>
      <vt:variant>
        <vt:i4>6</vt:i4>
      </vt:variant>
      <vt:variant>
        <vt:i4>0</vt:i4>
      </vt:variant>
      <vt:variant>
        <vt:i4>5</vt:i4>
      </vt:variant>
      <vt:variant>
        <vt:lpwstr>http://www.viis.lv/</vt:lpwstr>
      </vt:variant>
      <vt:variant>
        <vt:lpwstr/>
      </vt:variant>
      <vt:variant>
        <vt:i4>7471231</vt:i4>
      </vt:variant>
      <vt:variant>
        <vt:i4>3</vt:i4>
      </vt:variant>
      <vt:variant>
        <vt:i4>0</vt:i4>
      </vt:variant>
      <vt:variant>
        <vt:i4>5</vt:i4>
      </vt:variant>
      <vt:variant>
        <vt:lpwstr>http://appsso.eurostat.ec.europa.eu/nui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BBaskere</dc:creator>
  <cp:lastModifiedBy>ggrosa</cp:lastModifiedBy>
  <cp:revision>38</cp:revision>
  <cp:lastPrinted>2013-05-24T05:57:00Z</cp:lastPrinted>
  <dcterms:created xsi:type="dcterms:W3CDTF">2013-05-26T10:10:00Z</dcterms:created>
  <dcterms:modified xsi:type="dcterms:W3CDTF">2013-05-27T09:11:00Z</dcterms:modified>
</cp:coreProperties>
</file>