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39" w:rsidRPr="00745339" w:rsidRDefault="00577A37" w:rsidP="00745339">
      <w:pPr>
        <w:pStyle w:val="Header"/>
        <w:jc w:val="right"/>
        <w:rPr>
          <w:sz w:val="20"/>
          <w:szCs w:val="20"/>
        </w:rPr>
      </w:pPr>
      <w:r>
        <w:rPr>
          <w:sz w:val="20"/>
          <w:szCs w:val="20"/>
        </w:rPr>
        <w:t>7</w:t>
      </w:r>
      <w:r w:rsidR="00745339" w:rsidRPr="00745339">
        <w:rPr>
          <w:sz w:val="20"/>
          <w:szCs w:val="20"/>
        </w:rPr>
        <w:t>.pielikums</w:t>
      </w:r>
    </w:p>
    <w:p w:rsidR="0047265C" w:rsidRPr="0047265C" w:rsidRDefault="00C65923" w:rsidP="0047265C">
      <w:pPr>
        <w:tabs>
          <w:tab w:val="left" w:pos="3159"/>
        </w:tabs>
        <w:jc w:val="center"/>
        <w:rPr>
          <w:b/>
        </w:rPr>
      </w:pPr>
      <w:r>
        <w:rPr>
          <w:b/>
        </w:rPr>
        <w:t xml:space="preserve">NIPSIPP uzdevumi, kas </w:t>
      </w:r>
      <w:r w:rsidR="0047265C" w:rsidRPr="0047265C">
        <w:rPr>
          <w:b/>
        </w:rPr>
        <w:t>deleģēt</w:t>
      </w:r>
      <w:r>
        <w:rPr>
          <w:b/>
        </w:rPr>
        <w:t>i</w:t>
      </w:r>
      <w:r w:rsidR="0047265C" w:rsidRPr="0047265C">
        <w:rPr>
          <w:b/>
        </w:rPr>
        <w:t xml:space="preserve"> IZM kā galvenajai (vai vienīgajai) atbildīgajai</w:t>
      </w:r>
      <w:r w:rsidR="009D0D4D">
        <w:rPr>
          <w:b/>
        </w:rPr>
        <w:t xml:space="preserve"> ministrijai </w:t>
      </w:r>
      <w:r w:rsidR="0047265C" w:rsidRPr="0047265C">
        <w:rPr>
          <w:b/>
        </w:rPr>
        <w:t>par valsts valodas politiku</w:t>
      </w:r>
    </w:p>
    <w:p w:rsidR="0047265C" w:rsidRDefault="0047265C" w:rsidP="0047265C">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3"/>
        <w:gridCol w:w="3158"/>
        <w:gridCol w:w="1045"/>
        <w:gridCol w:w="1195"/>
        <w:gridCol w:w="2973"/>
      </w:tblGrid>
      <w:tr w:rsidR="0047265C" w:rsidRPr="0009596B" w:rsidTr="00A92DE4">
        <w:tc>
          <w:tcPr>
            <w:tcW w:w="0" w:type="auto"/>
            <w:tcBorders>
              <w:top w:val="dotted" w:sz="4" w:space="0" w:color="808080"/>
              <w:left w:val="nil"/>
              <w:bottom w:val="dotted" w:sz="4" w:space="0" w:color="808080"/>
              <w:right w:val="single" w:sz="2" w:space="0" w:color="auto"/>
            </w:tcBorders>
            <w:shd w:val="clear" w:color="auto" w:fill="FFFFFF"/>
            <w:vAlign w:val="center"/>
          </w:tcPr>
          <w:p w:rsidR="0047265C" w:rsidRPr="0009596B" w:rsidRDefault="0047265C" w:rsidP="00A92DE4">
            <w:pPr>
              <w:jc w:val="center"/>
              <w:rPr>
                <w:b/>
                <w:bCs/>
                <w:sz w:val="20"/>
                <w:szCs w:val="20"/>
              </w:rPr>
            </w:pPr>
            <w:r w:rsidRPr="0009596B">
              <w:rPr>
                <w:b/>
                <w:bCs/>
                <w:sz w:val="20"/>
                <w:szCs w:val="20"/>
              </w:rPr>
              <w:t>Nr.</w:t>
            </w:r>
          </w:p>
          <w:p w:rsidR="0047265C" w:rsidRPr="0009596B" w:rsidRDefault="0047265C" w:rsidP="00A92DE4">
            <w:pPr>
              <w:jc w:val="center"/>
              <w:rPr>
                <w:b/>
                <w:bCs/>
                <w:sz w:val="20"/>
                <w:szCs w:val="20"/>
              </w:rPr>
            </w:pPr>
            <w:r w:rsidRPr="0009596B">
              <w:rPr>
                <w:b/>
                <w:bCs/>
                <w:sz w:val="20"/>
                <w:szCs w:val="20"/>
              </w:rPr>
              <w:t>p.k.</w:t>
            </w: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sz w:val="20"/>
                <w:szCs w:val="20"/>
              </w:rPr>
            </w:pPr>
            <w:r w:rsidRPr="0009596B">
              <w:rPr>
                <w:b/>
                <w:bCs/>
                <w:sz w:val="20"/>
                <w:szCs w:val="20"/>
              </w:rPr>
              <w:t>Uzdevumi un galvenie pasākumi izvirzītā mērķa sasniegšanai</w:t>
            </w: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b/>
                <w:bCs/>
                <w:sz w:val="20"/>
                <w:szCs w:val="20"/>
              </w:rPr>
            </w:pPr>
            <w:r w:rsidRPr="0009596B">
              <w:rPr>
                <w:b/>
                <w:bCs/>
                <w:sz w:val="20"/>
                <w:szCs w:val="20"/>
              </w:rPr>
              <w:t>Izpildes</w:t>
            </w:r>
          </w:p>
          <w:p w:rsidR="0047265C" w:rsidRPr="0009596B" w:rsidRDefault="0047265C" w:rsidP="00A92DE4">
            <w:pPr>
              <w:ind w:left="69" w:right="125"/>
              <w:jc w:val="center"/>
              <w:rPr>
                <w:b/>
                <w:bCs/>
                <w:sz w:val="20"/>
                <w:szCs w:val="20"/>
              </w:rPr>
            </w:pPr>
            <w:r w:rsidRPr="0009596B">
              <w:rPr>
                <w:b/>
                <w:bCs/>
                <w:sz w:val="20"/>
                <w:szCs w:val="20"/>
              </w:rPr>
              <w:t>termiņš</w:t>
            </w: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rFonts w:eastAsia="BatangChe"/>
                <w:sz w:val="20"/>
                <w:szCs w:val="20"/>
              </w:rPr>
            </w:pPr>
            <w:r w:rsidRPr="0009596B">
              <w:rPr>
                <w:rFonts w:eastAsia="BatangChe"/>
                <w:b/>
                <w:bCs/>
                <w:sz w:val="20"/>
                <w:szCs w:val="20"/>
              </w:rPr>
              <w:t>Atbildīgā institūcija un iesaistītās institū</w:t>
            </w:r>
            <w:r w:rsidRPr="0009596B">
              <w:rPr>
                <w:rFonts w:eastAsia="BatangChe"/>
                <w:b/>
                <w:bCs/>
                <w:sz w:val="20"/>
                <w:szCs w:val="20"/>
              </w:rPr>
              <w:softHyphen/>
              <w:t>cijas</w:t>
            </w: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rFonts w:eastAsia="BatangChe"/>
                <w:sz w:val="20"/>
                <w:szCs w:val="20"/>
              </w:rPr>
            </w:pPr>
            <w:r w:rsidRPr="0009596B">
              <w:rPr>
                <w:rFonts w:eastAsia="BatangChe"/>
                <w:b/>
                <w:bCs/>
                <w:sz w:val="20"/>
                <w:szCs w:val="20"/>
              </w:rPr>
              <w:t>Tiešie darbības rezultāti</w:t>
            </w:r>
            <w:r w:rsidRPr="0009596B">
              <w:rPr>
                <w:rStyle w:val="FootnoteReference"/>
                <w:rFonts w:eastAsia="BatangChe"/>
                <w:b/>
                <w:bCs/>
                <w:sz w:val="20"/>
                <w:szCs w:val="20"/>
              </w:rPr>
              <w:footnoteReference w:id="1"/>
            </w:r>
          </w:p>
        </w:tc>
      </w:tr>
      <w:tr w:rsidR="0047265C" w:rsidRPr="0009596B" w:rsidTr="00A92DE4">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b/>
                <w:sz w:val="20"/>
                <w:szCs w:val="20"/>
              </w:rPr>
              <w:t>Uzdevums:</w:t>
            </w:r>
            <w:r w:rsidRPr="0009596B">
              <w:rPr>
                <w:sz w:val="20"/>
                <w:szCs w:val="20"/>
              </w:rPr>
              <w:t xml:space="preserve"> Novērtēt latviešu valodas prasmju līmeni un nozīmi sabiedrībā</w:t>
            </w: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b/>
                <w:bCs/>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rFonts w:eastAsia="BatangChe"/>
                <w:b/>
                <w:bCs/>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vAlign w:val="center"/>
          </w:tcPr>
          <w:p w:rsidR="0047265C" w:rsidRPr="0009596B" w:rsidRDefault="0047265C" w:rsidP="00A92DE4">
            <w:pPr>
              <w:ind w:left="69" w:right="125"/>
              <w:jc w:val="center"/>
              <w:rPr>
                <w:rFonts w:eastAsia="BatangChe"/>
                <w:b/>
                <w:bCs/>
                <w:sz w:val="20"/>
                <w:szCs w:val="20"/>
              </w:rPr>
            </w:pPr>
          </w:p>
        </w:tc>
      </w:tr>
      <w:tr w:rsidR="0047265C" w:rsidRPr="0009596B" w:rsidTr="00A92DE4">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p>
          <w:p w:rsidR="0047265C" w:rsidRPr="0009596B" w:rsidRDefault="0047265C" w:rsidP="00A92DE4">
            <w:pPr>
              <w:rPr>
                <w:sz w:val="20"/>
                <w:szCs w:val="20"/>
              </w:rPr>
            </w:pPr>
            <w:r w:rsidRPr="0009596B">
              <w:rPr>
                <w:sz w:val="20"/>
                <w:szCs w:val="20"/>
              </w:rPr>
              <w:t>2.1.3.1.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
                <w:sz w:val="20"/>
                <w:szCs w:val="20"/>
              </w:rPr>
            </w:pPr>
            <w:r w:rsidRPr="0009596B">
              <w:rPr>
                <w:b/>
                <w:sz w:val="20"/>
                <w:szCs w:val="20"/>
              </w:rPr>
              <w:t>Pasākumi:</w:t>
            </w:r>
          </w:p>
          <w:p w:rsidR="0047265C" w:rsidRPr="0009596B" w:rsidRDefault="0047265C" w:rsidP="00A92DE4">
            <w:pPr>
              <w:ind w:left="69" w:right="125"/>
              <w:rPr>
                <w:sz w:val="20"/>
                <w:szCs w:val="20"/>
              </w:rPr>
            </w:pPr>
            <w:r w:rsidRPr="0009596B">
              <w:rPr>
                <w:sz w:val="20"/>
                <w:szCs w:val="20"/>
              </w:rPr>
              <w:t>Analizēt Latvijas valodas situāciju un lingvistiskās attieksmes teritoriālā, demogrāfiskā, sociālā aspektā un citu valstu pieredzi valodas politikas īstenošanā</w:t>
            </w:r>
            <w:r w:rsidRPr="0009596B">
              <w:rPr>
                <w:rStyle w:val="FootnoteReference"/>
                <w:sz w:val="20"/>
                <w:szCs w:val="20"/>
              </w:rPr>
              <w:footnoteReference w:id="2"/>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2012.</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sz w:val="20"/>
                <w:szCs w:val="20"/>
              </w:rPr>
              <w:t xml:space="preserve">Veikts pētījums "Latvijas </w:t>
            </w:r>
            <w:proofErr w:type="spellStart"/>
            <w:r w:rsidRPr="0009596B">
              <w:rPr>
                <w:sz w:val="20"/>
                <w:szCs w:val="20"/>
              </w:rPr>
              <w:t>citvalodīgo</w:t>
            </w:r>
            <w:proofErr w:type="spellEnd"/>
            <w:r w:rsidRPr="0009596B">
              <w:rPr>
                <w:sz w:val="20"/>
                <w:szCs w:val="20"/>
              </w:rPr>
              <w:t xml:space="preserve"> iedzīvotāju latviešu un citu valodu prasme: </w:t>
            </w:r>
            <w:proofErr w:type="spellStart"/>
            <w:r w:rsidRPr="0009596B">
              <w:rPr>
                <w:sz w:val="20"/>
                <w:szCs w:val="20"/>
              </w:rPr>
              <w:t>lingvostatisks</w:t>
            </w:r>
            <w:proofErr w:type="spellEnd"/>
            <w:r w:rsidRPr="0009596B">
              <w:rPr>
                <w:sz w:val="20"/>
                <w:szCs w:val="20"/>
              </w:rPr>
              <w:t xml:space="preserve"> pārskats".</w:t>
            </w:r>
          </w:p>
          <w:p w:rsidR="0047265C" w:rsidRPr="0009596B" w:rsidRDefault="0047265C" w:rsidP="00A92DE4">
            <w:pPr>
              <w:pStyle w:val="ListParagraph"/>
              <w:ind w:left="69" w:right="125"/>
              <w:rPr>
                <w:sz w:val="20"/>
                <w:szCs w:val="20"/>
              </w:rPr>
            </w:pPr>
            <w:r w:rsidRPr="0009596B">
              <w:rPr>
                <w:sz w:val="20"/>
                <w:szCs w:val="20"/>
              </w:rPr>
              <w:t>Izstrādāta latviešu valodas apguves programmu efektivitātes un indikatoru sistēma, tai skaitā izveidoti latviešu valodas apguves kursu vērtēšanas kritēriji, noticis 1 seminārs latviešu valodas apguves īstenotājiem par valodas apguves programmu kritērijiem, indikatoriem un kursu kvalitātes vērtēšanu</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2.1.3.2.</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Veikta pirmsskolas mazākumtautību izglītības iestāžu 5 un 6 gadus vecu bērnu latviešu valodas prasmju līmeņa pārbaude, ieskaitot metodikas izstrādi</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2014., 2016., 2018.</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 KM, pašvaldī</w:t>
            </w:r>
            <w:r w:rsidRPr="0009596B">
              <w:rPr>
                <w:rFonts w:ascii="Times New Roman" w:hAnsi="Times New Roman"/>
                <w:sz w:val="20"/>
                <w:szCs w:val="20"/>
              </w:rPr>
              <w:softHyphen/>
              <w:t>bas</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Novērtēts pirmsskolas mazākumtautību izglītības iestāžu bērnu latviešu valodas prasmju līmenis</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2.1.3.4.</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 xml:space="preserve">Pētījums par tādu bērnu, kuriem nav pietiekams latviešu valodas prasmes līmenis, ienākšanu un adaptēšanos skolās ar latviešu mācību valodu. </w:t>
            </w:r>
          </w:p>
          <w:p w:rsidR="0047265C" w:rsidRPr="0009596B" w:rsidRDefault="0047265C" w:rsidP="00A92DE4">
            <w:pPr>
              <w:ind w:left="69" w:right="125"/>
              <w:rPr>
                <w:sz w:val="20"/>
                <w:szCs w:val="20"/>
              </w:rPr>
            </w:pPr>
            <w:r w:rsidRPr="0009596B">
              <w:rPr>
                <w:sz w:val="20"/>
                <w:szCs w:val="20"/>
              </w:rPr>
              <w:t>Pētījuma izmaksas:</w:t>
            </w:r>
          </w:p>
          <w:p w:rsidR="0047265C" w:rsidRPr="0009596B" w:rsidRDefault="0047265C" w:rsidP="00A92DE4">
            <w:pPr>
              <w:ind w:left="69" w:right="125"/>
              <w:rPr>
                <w:sz w:val="20"/>
                <w:szCs w:val="20"/>
              </w:rPr>
            </w:pPr>
            <w:r w:rsidRPr="0009596B">
              <w:rPr>
                <w:sz w:val="20"/>
                <w:szCs w:val="20"/>
              </w:rPr>
              <w:t>pētnieku darbs – Ls 7 000, publicēšanas un maketēšanas darbi – Ls 500, prezentācijas un citi administratīvie izdevumi – Ls 500</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2014., 2016., 2018.</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 KM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Cs/>
                <w:sz w:val="20"/>
                <w:szCs w:val="20"/>
              </w:rPr>
            </w:pPr>
            <w:r w:rsidRPr="0009596B">
              <w:rPr>
                <w:b/>
                <w:sz w:val="20"/>
                <w:szCs w:val="20"/>
              </w:rPr>
              <w:t>Uzdevums</w:t>
            </w:r>
            <w:r w:rsidRPr="0009596B">
              <w:rPr>
                <w:rStyle w:val="FootnoteReference"/>
                <w:sz w:val="20"/>
                <w:szCs w:val="20"/>
              </w:rPr>
              <w:footnoteReference w:id="3"/>
            </w:r>
            <w:r w:rsidRPr="0009596B">
              <w:rPr>
                <w:sz w:val="20"/>
                <w:szCs w:val="20"/>
              </w:rPr>
              <w:t>: Nodrošināt latviešu valodas apguvi un attīstīt valodas apguves sistēmu dažādām mērķa grupām, tai skaitā inovatīvu mācību metožu attīstība un metodisko un mācību materiālu izstrāde</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p>
          <w:p w:rsidR="0047265C" w:rsidRPr="0009596B" w:rsidRDefault="0047265C" w:rsidP="00A92DE4">
            <w:pPr>
              <w:rPr>
                <w:sz w:val="20"/>
                <w:szCs w:val="20"/>
              </w:rPr>
            </w:pPr>
            <w:r w:rsidRPr="0009596B">
              <w:rPr>
                <w:sz w:val="20"/>
                <w:szCs w:val="20"/>
              </w:rPr>
              <w:t>2.2.1.1.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
                <w:sz w:val="20"/>
                <w:szCs w:val="20"/>
              </w:rPr>
            </w:pPr>
            <w:r w:rsidRPr="0009596B">
              <w:rPr>
                <w:b/>
                <w:sz w:val="20"/>
                <w:szCs w:val="20"/>
              </w:rPr>
              <w:t xml:space="preserve">Pasākumi: </w:t>
            </w:r>
          </w:p>
          <w:p w:rsidR="0047265C" w:rsidRPr="0009596B" w:rsidRDefault="0047265C" w:rsidP="00A92DE4">
            <w:pPr>
              <w:ind w:left="69" w:right="125"/>
              <w:rPr>
                <w:sz w:val="20"/>
                <w:szCs w:val="20"/>
              </w:rPr>
            </w:pPr>
            <w:r w:rsidRPr="0009596B">
              <w:rPr>
                <w:sz w:val="20"/>
                <w:szCs w:val="20"/>
              </w:rPr>
              <w:t xml:space="preserve">Latviešu valodas apmācības mazākumtautību pirmsskolas vecuma bērniem, kuri vēlas uzsākt mācības skolās ar latviešu mācību valodu, un viņu vecākiem, tai skaitā atbalstīt mazākumtautību bērnu </w:t>
            </w:r>
            <w:r w:rsidRPr="0009596B">
              <w:rPr>
                <w:sz w:val="20"/>
                <w:szCs w:val="20"/>
              </w:rPr>
              <w:lastRenderedPageBreak/>
              <w:t>iekļaušanu latviešu plūsmas grupās bērnudārzos.</w:t>
            </w:r>
          </w:p>
          <w:p w:rsidR="0047265C" w:rsidRPr="0009596B" w:rsidRDefault="0047265C" w:rsidP="00A92DE4">
            <w:pPr>
              <w:ind w:left="69" w:right="125"/>
              <w:rPr>
                <w:sz w:val="20"/>
                <w:szCs w:val="20"/>
              </w:rPr>
            </w:pPr>
            <w:r w:rsidRPr="0009596B">
              <w:rPr>
                <w:sz w:val="20"/>
                <w:szCs w:val="20"/>
              </w:rPr>
              <w:t xml:space="preserve">Latviešu valodas apguves nodrošināšana bilingvālā mācību procesā pirmsskolas izglītības iestādēs: 1) pirmsskolas izglītības vadlīniju izstrāde latviešu valodas apguvei bilingvālā audzināšanas procesā; </w:t>
            </w:r>
          </w:p>
          <w:p w:rsidR="0047265C" w:rsidRPr="0009596B" w:rsidRDefault="0047265C" w:rsidP="00A92DE4">
            <w:pPr>
              <w:ind w:left="69" w:right="125"/>
              <w:rPr>
                <w:sz w:val="20"/>
                <w:szCs w:val="20"/>
              </w:rPr>
            </w:pPr>
            <w:r w:rsidRPr="0009596B">
              <w:rPr>
                <w:sz w:val="20"/>
                <w:szCs w:val="20"/>
              </w:rPr>
              <w:t xml:space="preserve">2) programmu paraugu izstrāde un aprobācija; 3) mazākumtautību vecāku iesaistes un informēšanas stratēģijas, informatīvie materiāli; 4) semināri un konsultācijas pirmsskolu pedagogiem, tai skaitā bilingvālo mācību metodikā, kā arī metodiska atbalsta sniegšana pedagogiem darbam lingvistiski neviendabīgā vidē; 5) studiju modulis pirmsskolas pedagoga programmā </w:t>
            </w:r>
            <w:r w:rsidRPr="0009596B">
              <w:rPr>
                <w:i/>
                <w:sz w:val="20"/>
                <w:szCs w:val="20"/>
              </w:rPr>
              <w:t>Bilingvāls pirmsskolas audzināšanas process</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sz w:val="20"/>
                <w:szCs w:val="20"/>
              </w:rPr>
              <w:t>2012.</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sz w:val="20"/>
                <w:szCs w:val="20"/>
              </w:rPr>
              <w:t>IZM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i/>
                <w:sz w:val="20"/>
                <w:szCs w:val="20"/>
              </w:rPr>
              <w:t>2012.gadā</w:t>
            </w:r>
            <w:r w:rsidRPr="0009596B">
              <w:rPr>
                <w:sz w:val="20"/>
                <w:szCs w:val="20"/>
              </w:rPr>
              <w:t xml:space="preserve"> veikta pirmsskolas izglītības politikas inovācijas - latviešu valodas un pirmsskolas izglītības satura integrētā apguve. </w:t>
            </w:r>
          </w:p>
          <w:p w:rsidR="0047265C" w:rsidRPr="0009596B" w:rsidRDefault="0047265C" w:rsidP="00A92DE4">
            <w:pPr>
              <w:ind w:left="69" w:right="125"/>
              <w:rPr>
                <w:sz w:val="20"/>
                <w:szCs w:val="20"/>
              </w:rPr>
            </w:pPr>
            <w:r w:rsidRPr="0009596B">
              <w:rPr>
                <w:i/>
                <w:sz w:val="20"/>
                <w:szCs w:val="20"/>
              </w:rPr>
              <w:t>2013.gads</w:t>
            </w:r>
            <w:r w:rsidRPr="0009596B">
              <w:rPr>
                <w:sz w:val="20"/>
                <w:szCs w:val="20"/>
              </w:rPr>
              <w:t xml:space="preserve">: notikusi izstrādāto programmu paraugu aprobācija: </w:t>
            </w:r>
            <w:r w:rsidRPr="0009596B">
              <w:rPr>
                <w:sz w:val="20"/>
                <w:szCs w:val="20"/>
              </w:rPr>
              <w:lastRenderedPageBreak/>
              <w:t xml:space="preserve">aprobācijas satura izklāsts, 20 semināri, novērtēšanas ziņojums; darbojas Informatīvu resursu krātuve par pirmsskolas izglītības metodiku valodu apguvē e-vidē, tajā publicētas vismaz 96 satura vienības latviešu un krievu valodā; 60 konsultācijas pirmsskolas pedagogiem sniegtas 3 ekspertu mobilajā vienībā; izveidota starpdisciplināra mobila konsultāciju vienība pirmsskolas pedagogiem; studiju modulis pirmsskolas pedagogu programmā </w:t>
            </w:r>
            <w:r w:rsidRPr="0009596B">
              <w:rPr>
                <w:i/>
                <w:sz w:val="20"/>
                <w:szCs w:val="20"/>
              </w:rPr>
              <w:t>Bilingvāls pirmsskolas audzināšanas process.</w:t>
            </w:r>
          </w:p>
          <w:p w:rsidR="0047265C" w:rsidRPr="0009596B" w:rsidRDefault="0047265C" w:rsidP="00A92DE4">
            <w:pPr>
              <w:ind w:left="69" w:right="125"/>
              <w:rPr>
                <w:sz w:val="20"/>
                <w:szCs w:val="20"/>
              </w:rPr>
            </w:pPr>
            <w:r w:rsidRPr="0009596B">
              <w:rPr>
                <w:i/>
                <w:sz w:val="20"/>
                <w:szCs w:val="20"/>
              </w:rPr>
              <w:t>2014.gads</w:t>
            </w:r>
            <w:r w:rsidRPr="0009596B">
              <w:rPr>
                <w:sz w:val="20"/>
                <w:szCs w:val="20"/>
              </w:rPr>
              <w:t xml:space="preserve">: piecas labās prakses pārneses konferences pirmsskolas pedagogiem, interaktīvs metodikas un informatīvais resurss papildināts ar vismaz 120 satura vienībām; viens ieviešanas monitoringa pētījums un </w:t>
            </w:r>
            <w:proofErr w:type="spellStart"/>
            <w:r w:rsidRPr="0009596B">
              <w:rPr>
                <w:i/>
                <w:sz w:val="20"/>
                <w:szCs w:val="20"/>
              </w:rPr>
              <w:t>ex-post</w:t>
            </w:r>
            <w:proofErr w:type="spellEnd"/>
            <w:r w:rsidRPr="0009596B">
              <w:rPr>
                <w:sz w:val="20"/>
                <w:szCs w:val="20"/>
              </w:rPr>
              <w:t xml:space="preserve"> izvērtējums (ziņojums); 10 metodiskās darbnīcas augstskolu docētājiem</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lastRenderedPageBreak/>
              <w:t>2.2.1.3.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Nodrošināt atbalstu (tai skaitā izglītojošu, informējošu) Latvijas skolu administrācijai, pedagogiem, skolēniem, un vecākiem situācijās, kad bērniem nav pietiekamas latviešu valodas prasmes, lai iekļautos klasē atbilstoši savam vecumam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Ik gadu</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IZM, pašvaldī</w:t>
            </w:r>
            <w:r w:rsidRPr="0009596B">
              <w:rPr>
                <w:sz w:val="20"/>
                <w:szCs w:val="20"/>
              </w:rPr>
              <w:softHyphen/>
              <w:t>bas</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Nodrošināts atbalsts izglītības procesā iesaistītajām personām</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2.2.1.4.</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 xml:space="preserve">Atbalsta nodrošināšana </w:t>
            </w:r>
            <w:r w:rsidRPr="0009596B">
              <w:rPr>
                <w:bCs/>
                <w:sz w:val="20"/>
                <w:szCs w:val="20"/>
              </w:rPr>
              <w:t xml:space="preserve">pedagogiem, kuri māca latviešu valodu bērniem mazākumtautību pirmsskolas izglītības iestādēs </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Ik gadu</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IZM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Nodrošināts atbalsts</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2.2.1.5.</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u w:val="single"/>
              </w:rPr>
            </w:pPr>
            <w:r w:rsidRPr="0009596B">
              <w:rPr>
                <w:sz w:val="20"/>
                <w:szCs w:val="20"/>
              </w:rPr>
              <w:t>Latviešu valodas kursi mazākumtautību skolotājiem un profesionālās kompetences pilnveidei</w:t>
            </w:r>
            <w:r w:rsidRPr="0009596B">
              <w:rPr>
                <w:rStyle w:val="FootnoteReference"/>
                <w:sz w:val="20"/>
                <w:szCs w:val="20"/>
              </w:rPr>
              <w:footnoteReference w:id="4"/>
            </w:r>
            <w:r w:rsidRPr="0009596B">
              <w:rPr>
                <w:sz w:val="20"/>
                <w:szCs w:val="20"/>
              </w:rPr>
              <w:t xml:space="preserve"> (nepieciešamības gadījumā mazākumtautību skolotāji, kuri vēlas strādāt skolās ar latviešu mācību valodu)</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Ik gadu</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IZM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Mazākumtautību skolotāji apmeklējuši latviešu valodas kursus profesionālās pilnveides nolūkos</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2.2.1.6.</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Latviešu valodas apguves portāla izveide</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Ik gadu, sākot ar 2013.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lang w:eastAsia="lv-LV"/>
              </w:rPr>
              <w:t>IZM, ĀM, KM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 xml:space="preserve"> </w:t>
            </w:r>
            <w:r w:rsidRPr="0009596B">
              <w:rPr>
                <w:i/>
                <w:sz w:val="20"/>
                <w:szCs w:val="20"/>
              </w:rPr>
              <w:t>2013.gadā</w:t>
            </w:r>
            <w:r w:rsidRPr="0009596B">
              <w:rPr>
                <w:sz w:val="20"/>
                <w:szCs w:val="20"/>
              </w:rPr>
              <w:t xml:space="preserve"> portāla "Māci un mācies latviešu valodu", elektroniskās vārdnīcas </w:t>
            </w:r>
            <w:proofErr w:type="spellStart"/>
            <w:r w:rsidRPr="0009596B">
              <w:rPr>
                <w:sz w:val="20"/>
                <w:szCs w:val="20"/>
              </w:rPr>
              <w:t>ePupa</w:t>
            </w:r>
            <w:proofErr w:type="spellEnd"/>
            <w:r w:rsidRPr="0009596B">
              <w:rPr>
                <w:sz w:val="20"/>
                <w:szCs w:val="20"/>
              </w:rPr>
              <w:t>, latviešu valodas apguves disku, mācību līdzekļa latviešu valodas kā svešvalodas apguves izveide un tālmācības sistēmas izveide pedagogu tālākizglītībā.</w:t>
            </w:r>
          </w:p>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i/>
                <w:sz w:val="20"/>
                <w:szCs w:val="20"/>
              </w:rPr>
              <w:t>2013. un 2014.gadā</w:t>
            </w:r>
            <w:r w:rsidRPr="0009596B">
              <w:rPr>
                <w:sz w:val="20"/>
                <w:szCs w:val="20"/>
              </w:rPr>
              <w:t xml:space="preserve"> portāla pilnveide, materiālu nodrošinājums (arī elektroniskie), metodiskas konsultācijas skolotājiem, tālmācības sistēmas izveide un nodrošināšana</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bCs/>
                <w:sz w:val="20"/>
                <w:szCs w:val="20"/>
              </w:rPr>
            </w:pPr>
            <w:r w:rsidRPr="0009596B">
              <w:rPr>
                <w:bCs/>
                <w:sz w:val="20"/>
                <w:szCs w:val="20"/>
              </w:rPr>
              <w:lastRenderedPageBreak/>
              <w:t>2.2.1.13.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Cs/>
                <w:sz w:val="20"/>
                <w:szCs w:val="20"/>
              </w:rPr>
            </w:pPr>
            <w:r w:rsidRPr="0009596B">
              <w:rPr>
                <w:bCs/>
                <w:sz w:val="20"/>
                <w:szCs w:val="20"/>
              </w:rPr>
              <w:t xml:space="preserve">Valstīs, kur ir liels latviešu skaits, izveidot latviešu valodas skolotāju darbavietas </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2014.</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 ĀM, KM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 xml:space="preserve">Izvērtēta situācija, lai noteiktu skolu skaitu un iespējas izveidot latviešu valodas skolotāju darbavietas </w:t>
            </w:r>
            <w:r w:rsidRPr="0009596B">
              <w:rPr>
                <w:i/>
                <w:sz w:val="20"/>
                <w:szCs w:val="20"/>
              </w:rPr>
              <w:t>(2013).</w:t>
            </w:r>
          </w:p>
          <w:p w:rsidR="0047265C" w:rsidRPr="0009596B" w:rsidRDefault="0047265C" w:rsidP="00A92DE4">
            <w:pPr>
              <w:ind w:left="69" w:right="125"/>
              <w:rPr>
                <w:sz w:val="20"/>
                <w:szCs w:val="20"/>
              </w:rPr>
            </w:pPr>
            <w:r w:rsidRPr="0009596B">
              <w:rPr>
                <w:sz w:val="20"/>
                <w:szCs w:val="20"/>
              </w:rPr>
              <w:t>Izstrādāta stratēģija par latviešu valodas skolotāju nodrošināšanu un pakāpenisku skaita pieaugumu (</w:t>
            </w:r>
            <w:r w:rsidRPr="0009596B">
              <w:rPr>
                <w:i/>
                <w:sz w:val="20"/>
                <w:szCs w:val="20"/>
              </w:rPr>
              <w:t>2014</w:t>
            </w:r>
            <w:r w:rsidRPr="0009596B">
              <w:rPr>
                <w:sz w:val="20"/>
                <w:szCs w:val="20"/>
              </w:rPr>
              <w:t>)</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b/>
                <w:sz w:val="20"/>
                <w:szCs w:val="20"/>
              </w:rPr>
              <w:t>Uzdevums:</w:t>
            </w:r>
            <w:r w:rsidRPr="0009596B">
              <w:rPr>
                <w:sz w:val="20"/>
                <w:szCs w:val="20"/>
              </w:rPr>
              <w:t xml:space="preserve"> Nodrošināt metodisko atbalstu pedagogiem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p>
          <w:p w:rsidR="0047265C" w:rsidRPr="0009596B" w:rsidRDefault="0047265C" w:rsidP="00A92DE4">
            <w:pPr>
              <w:rPr>
                <w:sz w:val="20"/>
                <w:szCs w:val="20"/>
              </w:rPr>
            </w:pPr>
            <w:r w:rsidRPr="0009596B">
              <w:rPr>
                <w:sz w:val="20"/>
                <w:szCs w:val="20"/>
              </w:rPr>
              <w:t>2.2.3.1.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
                <w:sz w:val="20"/>
                <w:szCs w:val="20"/>
              </w:rPr>
            </w:pPr>
            <w:r w:rsidRPr="0009596B">
              <w:rPr>
                <w:b/>
                <w:sz w:val="20"/>
                <w:szCs w:val="20"/>
              </w:rPr>
              <w:t>Pasākumi:</w:t>
            </w:r>
          </w:p>
          <w:p w:rsidR="0047265C" w:rsidRPr="0009596B" w:rsidRDefault="0047265C" w:rsidP="00A92DE4">
            <w:pPr>
              <w:ind w:left="69" w:right="125"/>
              <w:rPr>
                <w:sz w:val="20"/>
                <w:szCs w:val="20"/>
                <w:u w:val="single"/>
              </w:rPr>
            </w:pPr>
            <w:r w:rsidRPr="0009596B">
              <w:rPr>
                <w:sz w:val="20"/>
                <w:szCs w:val="20"/>
              </w:rPr>
              <w:t>Atbalsta nodrošināšana pedagogiem, kuri strādā ar bērniem, kuriem ir atšķirīgs latviešu valodas prasmes līmenis (tai skaitā latviešu skolu pedagogiem)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Ik gadu, sākot ar 2013.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p>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 KM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i/>
                <w:sz w:val="20"/>
                <w:szCs w:val="20"/>
              </w:rPr>
              <w:t>2013.gadā</w:t>
            </w:r>
            <w:r w:rsidRPr="0009596B">
              <w:rPr>
                <w:sz w:val="20"/>
                <w:szCs w:val="20"/>
              </w:rPr>
              <w:t xml:space="preserve"> nodrošināts atbalsts pedagogiem darbam lingvistiski neviendabīgā vidē</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2.2.3.2.</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u w:val="single"/>
              </w:rPr>
            </w:pPr>
            <w:r w:rsidRPr="0009596B">
              <w:rPr>
                <w:sz w:val="20"/>
                <w:szCs w:val="20"/>
              </w:rPr>
              <w:t xml:space="preserve">IZM sadarbībā ar KM sagatavo latviešu valodas apguves metodisko bāzi darbā ar </w:t>
            </w:r>
            <w:proofErr w:type="spellStart"/>
            <w:r w:rsidRPr="0009596B">
              <w:rPr>
                <w:sz w:val="20"/>
                <w:szCs w:val="20"/>
              </w:rPr>
              <w:t>romu</w:t>
            </w:r>
            <w:proofErr w:type="spellEnd"/>
            <w:r w:rsidRPr="0009596B">
              <w:rPr>
                <w:sz w:val="20"/>
                <w:szCs w:val="20"/>
              </w:rPr>
              <w:t xml:space="preserve"> bērniem (bērniem, kuriem latviešu valodas prasmes nav pilnīgas)</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Pr>
                <w:rFonts w:ascii="Times New Roman" w:hAnsi="Times New Roman"/>
                <w:sz w:val="20"/>
                <w:szCs w:val="20"/>
              </w:rPr>
              <w:t>2012., atjaun</w:t>
            </w:r>
            <w:r w:rsidRPr="0009596B">
              <w:rPr>
                <w:rFonts w:ascii="Times New Roman" w:hAnsi="Times New Roman"/>
                <w:sz w:val="20"/>
                <w:szCs w:val="20"/>
              </w:rPr>
              <w:t xml:space="preserve">ota pēc </w:t>
            </w:r>
            <w:proofErr w:type="spellStart"/>
            <w:r w:rsidRPr="0009596B">
              <w:rPr>
                <w:rFonts w:ascii="Times New Roman" w:hAnsi="Times New Roman"/>
                <w:sz w:val="20"/>
                <w:szCs w:val="20"/>
              </w:rPr>
              <w:t>nepie-cieša-mības</w:t>
            </w:r>
            <w:proofErr w:type="spellEnd"/>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pStyle w:val="ListParagraph2"/>
              <w:spacing w:after="0" w:line="240" w:lineRule="auto"/>
              <w:ind w:left="69" w:right="125"/>
              <w:contextualSpacing w:val="0"/>
              <w:rPr>
                <w:rFonts w:ascii="Times New Roman" w:hAnsi="Times New Roman"/>
                <w:sz w:val="20"/>
                <w:szCs w:val="20"/>
              </w:rPr>
            </w:pPr>
            <w:r w:rsidRPr="0009596B">
              <w:rPr>
                <w:rFonts w:ascii="Times New Roman" w:hAnsi="Times New Roman"/>
                <w:sz w:val="20"/>
                <w:szCs w:val="20"/>
              </w:rPr>
              <w:t>IZM, KM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sz w:val="20"/>
                <w:szCs w:val="20"/>
              </w:rPr>
              <w:t xml:space="preserve">Nodrošināts metodiskais atbalsts pedagogiem, kuri strādā ar </w:t>
            </w:r>
            <w:proofErr w:type="spellStart"/>
            <w:r w:rsidRPr="0009596B">
              <w:rPr>
                <w:sz w:val="20"/>
                <w:szCs w:val="20"/>
              </w:rPr>
              <w:t>romu</w:t>
            </w:r>
            <w:proofErr w:type="spellEnd"/>
            <w:r w:rsidRPr="0009596B">
              <w:rPr>
                <w:sz w:val="20"/>
                <w:szCs w:val="20"/>
              </w:rPr>
              <w:t xml:space="preserve"> bērniem un skolēniem ar nepietiekamām latviešu valodas prasmēm</w:t>
            </w: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r w:rsidRPr="0009596B">
              <w:rPr>
                <w:sz w:val="20"/>
                <w:szCs w:val="20"/>
              </w:rPr>
              <w:t>2.4.1.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r w:rsidRPr="0009596B">
              <w:rPr>
                <w:b/>
                <w:sz w:val="20"/>
                <w:szCs w:val="20"/>
              </w:rPr>
              <w:t>Uzdevums:</w:t>
            </w:r>
            <w:r w:rsidRPr="0009596B">
              <w:rPr>
                <w:sz w:val="20"/>
                <w:szCs w:val="20"/>
              </w:rPr>
              <w:t xml:space="preserve"> Veicināt ārzemju latviešu bērnu un jauniešu piederību Latvijai un latvisko tradīciju apguvi</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tc>
      </w:tr>
      <w:tr w:rsidR="0047265C" w:rsidRPr="0009596B" w:rsidTr="00A92DE4">
        <w:trPr>
          <w:trHeight w:val="557"/>
        </w:trPr>
        <w:tc>
          <w:tcPr>
            <w:tcW w:w="0" w:type="auto"/>
            <w:tcBorders>
              <w:top w:val="dotted" w:sz="4" w:space="0" w:color="808080"/>
              <w:left w:val="nil"/>
              <w:bottom w:val="dotted" w:sz="4" w:space="0" w:color="808080"/>
              <w:right w:val="single" w:sz="2" w:space="0" w:color="auto"/>
            </w:tcBorders>
            <w:shd w:val="clear" w:color="auto" w:fill="FFFFFF"/>
          </w:tcPr>
          <w:p w:rsidR="0047265C" w:rsidRPr="0009596B" w:rsidRDefault="0047265C" w:rsidP="00A92DE4">
            <w:pPr>
              <w:rPr>
                <w:sz w:val="20"/>
                <w:szCs w:val="20"/>
              </w:rPr>
            </w:pPr>
          </w:p>
          <w:p w:rsidR="0047265C" w:rsidRPr="0009596B" w:rsidRDefault="0047265C" w:rsidP="00A92DE4">
            <w:pPr>
              <w:rPr>
                <w:sz w:val="20"/>
                <w:szCs w:val="20"/>
              </w:rPr>
            </w:pPr>
            <w:r w:rsidRPr="0009596B">
              <w:rPr>
                <w:sz w:val="20"/>
                <w:szCs w:val="20"/>
              </w:rPr>
              <w:t>2.4.1.1.</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b/>
                <w:sz w:val="20"/>
                <w:szCs w:val="20"/>
              </w:rPr>
            </w:pPr>
            <w:r w:rsidRPr="0009596B">
              <w:rPr>
                <w:b/>
                <w:sz w:val="20"/>
                <w:szCs w:val="20"/>
              </w:rPr>
              <w:t xml:space="preserve">Pasākumi: </w:t>
            </w:r>
          </w:p>
          <w:p w:rsidR="0047265C" w:rsidRPr="0009596B" w:rsidRDefault="0047265C" w:rsidP="00A92DE4">
            <w:pPr>
              <w:ind w:left="69" w:right="125"/>
              <w:rPr>
                <w:sz w:val="20"/>
                <w:szCs w:val="20"/>
              </w:rPr>
            </w:pPr>
            <w:r w:rsidRPr="0009596B">
              <w:rPr>
                <w:sz w:val="20"/>
                <w:szCs w:val="20"/>
              </w:rPr>
              <w:t>Kultūras tradīciju un pilsoniskās audzināšanas metodikas izstrāde ārzemju latviešu bērniem, kuri dzīvo jauktās ģimenēs un/vai arī latviešu valodu apgūst kā otro valodu</w:t>
            </w:r>
            <w:r w:rsidRPr="0009596B">
              <w:rPr>
                <w:rStyle w:val="FootnoteReference"/>
                <w:sz w:val="20"/>
                <w:szCs w:val="20"/>
              </w:rPr>
              <w:footnoteReference w:id="5"/>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sz w:val="20"/>
                <w:szCs w:val="20"/>
              </w:rPr>
              <w:t>2013.</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sz w:val="20"/>
                <w:szCs w:val="20"/>
              </w:rPr>
              <w:t>IZM, ĀM</w:t>
            </w:r>
          </w:p>
        </w:tc>
        <w:tc>
          <w:tcPr>
            <w:tcW w:w="0" w:type="auto"/>
            <w:tcBorders>
              <w:top w:val="dotted" w:sz="4" w:space="0" w:color="808080"/>
              <w:left w:val="single" w:sz="2" w:space="0" w:color="auto"/>
              <w:bottom w:val="dotted" w:sz="4" w:space="0" w:color="808080"/>
              <w:right w:val="single" w:sz="2" w:space="0" w:color="auto"/>
            </w:tcBorders>
            <w:shd w:val="clear" w:color="auto" w:fill="FFFFFF"/>
          </w:tcPr>
          <w:p w:rsidR="0047265C" w:rsidRPr="0009596B" w:rsidRDefault="0047265C" w:rsidP="00A92DE4">
            <w:pPr>
              <w:ind w:left="69" w:right="125"/>
              <w:rPr>
                <w:sz w:val="20"/>
                <w:szCs w:val="20"/>
              </w:rPr>
            </w:pPr>
          </w:p>
          <w:p w:rsidR="0047265C" w:rsidRPr="0009596B" w:rsidRDefault="0047265C" w:rsidP="00A92DE4">
            <w:pPr>
              <w:ind w:left="69" w:right="125"/>
              <w:rPr>
                <w:sz w:val="20"/>
                <w:szCs w:val="20"/>
              </w:rPr>
            </w:pPr>
            <w:r w:rsidRPr="0009596B">
              <w:rPr>
                <w:i/>
                <w:sz w:val="20"/>
                <w:szCs w:val="20"/>
              </w:rPr>
              <w:t>2012.gadā</w:t>
            </w:r>
            <w:r w:rsidRPr="0009596B">
              <w:rPr>
                <w:sz w:val="20"/>
                <w:szCs w:val="20"/>
              </w:rPr>
              <w:t xml:space="preserve"> izstrādāta kultūras tradīciju un pilsoniskās audzināšanas metodika ārzemju latviešu bērniem (pirmsskolas vecuma bērniem), 2013.gadā metodika bērniem vecumā no 7 līdz 11 gadiem</w:t>
            </w:r>
          </w:p>
        </w:tc>
      </w:tr>
    </w:tbl>
    <w:p w:rsidR="0047265C" w:rsidRPr="00362B73" w:rsidRDefault="0047265C" w:rsidP="0047265C">
      <w:pPr>
        <w:ind w:firstLine="720"/>
        <w:jc w:val="both"/>
      </w:pPr>
    </w:p>
    <w:p w:rsidR="0063712C" w:rsidRDefault="00577A37"/>
    <w:sectPr w:rsidR="0063712C" w:rsidSect="00745339">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ED" w:rsidRDefault="001959ED" w:rsidP="0047265C">
      <w:r>
        <w:separator/>
      </w:r>
    </w:p>
  </w:endnote>
  <w:endnote w:type="continuationSeparator" w:id="0">
    <w:p w:rsidR="001959ED" w:rsidRDefault="001959ED" w:rsidP="0047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ED" w:rsidRDefault="001959ED" w:rsidP="0047265C">
      <w:r>
        <w:separator/>
      </w:r>
    </w:p>
  </w:footnote>
  <w:footnote w:type="continuationSeparator" w:id="0">
    <w:p w:rsidR="001959ED" w:rsidRDefault="001959ED" w:rsidP="0047265C">
      <w:r>
        <w:continuationSeparator/>
      </w:r>
    </w:p>
  </w:footnote>
  <w:footnote w:id="1">
    <w:p w:rsidR="0047265C" w:rsidRPr="00A33E2F" w:rsidRDefault="0047265C" w:rsidP="0047265C">
      <w:pPr>
        <w:pStyle w:val="FootnoteText"/>
        <w:spacing w:after="0" w:line="240" w:lineRule="auto"/>
        <w:rPr>
          <w:sz w:val="18"/>
          <w:szCs w:val="18"/>
          <w:lang w:val="lv-LV"/>
        </w:rPr>
      </w:pPr>
      <w:r w:rsidRPr="00A33E2F">
        <w:rPr>
          <w:rStyle w:val="FootnoteReference"/>
          <w:rFonts w:ascii="Times New Roman" w:hAnsi="Times New Roman"/>
          <w:sz w:val="18"/>
          <w:szCs w:val="18"/>
          <w:lang w:val="lv-LV"/>
        </w:rPr>
        <w:footnoteRef/>
      </w:r>
      <w:r>
        <w:rPr>
          <w:rFonts w:ascii="Times New Roman" w:hAnsi="Times New Roman"/>
          <w:sz w:val="18"/>
          <w:szCs w:val="18"/>
          <w:lang w:val="lv-LV"/>
        </w:rPr>
        <w:t xml:space="preserve"> Aplūkotie</w:t>
      </w:r>
      <w:r w:rsidRPr="00A33E2F">
        <w:rPr>
          <w:rFonts w:ascii="Times New Roman" w:hAnsi="Times New Roman"/>
          <w:sz w:val="18"/>
          <w:szCs w:val="18"/>
          <w:lang w:val="lv-LV"/>
        </w:rPr>
        <w:t xml:space="preserve"> tiešie darbības rezultāti attiecināti tikai uz rīcības politiku turpmāk</w:t>
      </w:r>
      <w:r>
        <w:rPr>
          <w:rFonts w:ascii="Times New Roman" w:hAnsi="Times New Roman"/>
          <w:sz w:val="18"/>
          <w:szCs w:val="18"/>
          <w:lang w:val="lv-LV"/>
        </w:rPr>
        <w:t>ajiem diviem gadiem (2012–</w:t>
      </w:r>
      <w:r w:rsidRPr="00A33E2F">
        <w:rPr>
          <w:rFonts w:ascii="Times New Roman" w:hAnsi="Times New Roman"/>
          <w:sz w:val="18"/>
          <w:szCs w:val="18"/>
          <w:lang w:val="lv-LV"/>
        </w:rPr>
        <w:t>2013). Pēc plānošanas dokumenta pirmā posma vides un ietekmes novērtējuma tiks izstrādāts pamatnostādņu īstenoš</w:t>
      </w:r>
      <w:r>
        <w:rPr>
          <w:rFonts w:ascii="Times New Roman" w:hAnsi="Times New Roman"/>
          <w:sz w:val="18"/>
          <w:szCs w:val="18"/>
          <w:lang w:val="lv-LV"/>
        </w:rPr>
        <w:t>anas plāns nākamajam periodam –</w:t>
      </w:r>
      <w:r w:rsidRPr="00A33E2F">
        <w:rPr>
          <w:rFonts w:ascii="Times New Roman" w:hAnsi="Times New Roman"/>
          <w:sz w:val="18"/>
          <w:szCs w:val="18"/>
          <w:lang w:val="lv-LV"/>
        </w:rPr>
        <w:t xml:space="preserve"> 2014.</w:t>
      </w:r>
      <w:r>
        <w:rPr>
          <w:rFonts w:ascii="Times New Roman" w:hAnsi="Times New Roman"/>
          <w:sz w:val="18"/>
          <w:szCs w:val="18"/>
          <w:lang w:val="lv-LV"/>
        </w:rPr>
        <w:t>–</w:t>
      </w:r>
      <w:r w:rsidRPr="00A33E2F">
        <w:rPr>
          <w:rFonts w:ascii="Times New Roman" w:hAnsi="Times New Roman"/>
          <w:sz w:val="18"/>
          <w:szCs w:val="18"/>
          <w:lang w:val="lv-LV"/>
        </w:rPr>
        <w:t>2015.gadam.</w:t>
      </w:r>
    </w:p>
  </w:footnote>
  <w:footnote w:id="2">
    <w:p w:rsidR="0047265C" w:rsidRPr="00745339" w:rsidRDefault="0047265C" w:rsidP="0047265C">
      <w:pPr>
        <w:pStyle w:val="FootnoteText"/>
        <w:spacing w:after="0" w:line="240" w:lineRule="auto"/>
        <w:rPr>
          <w:sz w:val="18"/>
          <w:szCs w:val="18"/>
          <w:lang w:val="lv-LV"/>
        </w:rPr>
      </w:pPr>
      <w:r w:rsidRPr="0067696D">
        <w:rPr>
          <w:rStyle w:val="FootnoteReference"/>
          <w:rFonts w:ascii="Times New Roman" w:hAnsi="Times New Roman"/>
          <w:sz w:val="18"/>
          <w:szCs w:val="18"/>
          <w:lang w:val="lv-LV"/>
        </w:rPr>
        <w:footnoteRef/>
      </w:r>
      <w:r w:rsidRPr="0067696D">
        <w:rPr>
          <w:rFonts w:ascii="Times New Roman" w:hAnsi="Times New Roman"/>
          <w:sz w:val="18"/>
          <w:szCs w:val="18"/>
          <w:lang w:val="lv-LV"/>
        </w:rPr>
        <w:t xml:space="preserve"> Pasākums saskaņā ar Valsts valodas politikas </w:t>
      </w:r>
      <w:r w:rsidRPr="00745339">
        <w:rPr>
          <w:rFonts w:ascii="Times New Roman" w:hAnsi="Times New Roman"/>
          <w:sz w:val="18"/>
          <w:szCs w:val="18"/>
          <w:lang w:val="lv-LV"/>
        </w:rPr>
        <w:t xml:space="preserve">pamatnostādnēm 2005. – 2014. gadam </w:t>
      </w:r>
    </w:p>
  </w:footnote>
  <w:footnote w:id="3">
    <w:p w:rsidR="0047265C" w:rsidRPr="00E80D54" w:rsidRDefault="0047265C" w:rsidP="0047265C">
      <w:pPr>
        <w:pStyle w:val="FootnoteText"/>
        <w:spacing w:after="0" w:line="240" w:lineRule="auto"/>
        <w:rPr>
          <w:rFonts w:ascii="Times New Roman" w:hAnsi="Times New Roman"/>
          <w:color w:val="FF0000"/>
          <w:sz w:val="18"/>
          <w:szCs w:val="18"/>
          <w:lang w:val="lv-LV"/>
        </w:rPr>
      </w:pPr>
      <w:r w:rsidRPr="00745339">
        <w:rPr>
          <w:rStyle w:val="FootnoteReference"/>
          <w:rFonts w:ascii="Times New Roman" w:hAnsi="Times New Roman"/>
          <w:sz w:val="18"/>
          <w:szCs w:val="18"/>
          <w:lang w:val="lv-LV"/>
        </w:rPr>
        <w:footnoteRef/>
      </w:r>
      <w:r w:rsidRPr="00745339">
        <w:rPr>
          <w:rFonts w:ascii="Times New Roman" w:hAnsi="Times New Roman"/>
          <w:sz w:val="18"/>
          <w:szCs w:val="18"/>
          <w:lang w:val="lv-LV"/>
        </w:rPr>
        <w:t>KM ir atbildīgā par latviešu valodas pasākumiem tikai tajos gadījumos, kad pasākuma finansēšanas avots ir EEZ finanšu instruments vai ETVVPF. Latviešu valodas apguve un apguves sistēmas attīstības pasākumi tiek plānoti un atbalstīti sadarbībā ar IZM un atbilstoši valstī noteiktajiem valodas apguves principiem.</w:t>
      </w:r>
    </w:p>
  </w:footnote>
  <w:footnote w:id="4">
    <w:p w:rsidR="0047265C" w:rsidRPr="007B4C3C" w:rsidRDefault="0047265C" w:rsidP="0047265C">
      <w:pPr>
        <w:pStyle w:val="FootnoteText"/>
        <w:spacing w:after="0" w:line="240" w:lineRule="auto"/>
        <w:rPr>
          <w:sz w:val="18"/>
          <w:szCs w:val="18"/>
          <w:lang w:val="lv-LV"/>
        </w:rPr>
      </w:pPr>
      <w:r w:rsidRPr="007B4C3C">
        <w:rPr>
          <w:rStyle w:val="FootnoteReference"/>
          <w:rFonts w:ascii="Times New Roman" w:hAnsi="Times New Roman"/>
          <w:sz w:val="18"/>
          <w:szCs w:val="18"/>
          <w:lang w:val="lv-LV"/>
        </w:rPr>
        <w:footnoteRef/>
      </w:r>
      <w:r w:rsidRPr="007B4C3C">
        <w:rPr>
          <w:rFonts w:ascii="Times New Roman" w:hAnsi="Times New Roman"/>
          <w:sz w:val="18"/>
          <w:szCs w:val="18"/>
          <w:lang w:val="lv-LV"/>
        </w:rPr>
        <w:t xml:space="preserve"> Pasākums saskaņā ar Valsts valodas</w:t>
      </w:r>
      <w:r>
        <w:rPr>
          <w:rFonts w:ascii="Times New Roman" w:hAnsi="Times New Roman"/>
          <w:sz w:val="18"/>
          <w:szCs w:val="18"/>
          <w:lang w:val="lv-LV"/>
        </w:rPr>
        <w:t xml:space="preserve"> politikas pamatnostādnēm 2005.–2014.</w:t>
      </w:r>
      <w:r w:rsidRPr="007B4C3C">
        <w:rPr>
          <w:rFonts w:ascii="Times New Roman" w:hAnsi="Times New Roman"/>
          <w:sz w:val="18"/>
          <w:szCs w:val="18"/>
          <w:lang w:val="lv-LV"/>
        </w:rPr>
        <w:t>gadam</w:t>
      </w:r>
      <w:r>
        <w:rPr>
          <w:rFonts w:ascii="Times New Roman" w:hAnsi="Times New Roman"/>
          <w:sz w:val="18"/>
          <w:szCs w:val="18"/>
          <w:lang w:val="lv-LV"/>
        </w:rPr>
        <w:t>.</w:t>
      </w:r>
    </w:p>
  </w:footnote>
  <w:footnote w:id="5">
    <w:p w:rsidR="0047265C" w:rsidRPr="007225FA" w:rsidRDefault="0047265C" w:rsidP="0047265C">
      <w:pPr>
        <w:pStyle w:val="FootnoteText"/>
        <w:spacing w:after="0" w:line="240" w:lineRule="auto"/>
        <w:rPr>
          <w:rFonts w:ascii="Times New Roman" w:hAnsi="Times New Roman"/>
          <w:sz w:val="18"/>
          <w:szCs w:val="18"/>
          <w:lang w:val="lv-LV"/>
        </w:rPr>
      </w:pPr>
      <w:r w:rsidRPr="007225FA">
        <w:rPr>
          <w:rStyle w:val="FootnoteReference"/>
          <w:rFonts w:ascii="Times New Roman" w:hAnsi="Times New Roman"/>
          <w:sz w:val="18"/>
          <w:szCs w:val="18"/>
          <w:lang w:val="lv-LV"/>
        </w:rPr>
        <w:footnoteRef/>
      </w:r>
      <w:r w:rsidRPr="007225FA">
        <w:rPr>
          <w:rFonts w:ascii="Times New Roman" w:hAnsi="Times New Roman"/>
          <w:sz w:val="18"/>
          <w:szCs w:val="18"/>
          <w:lang w:val="lv-LV"/>
        </w:rPr>
        <w:t xml:space="preserve"> Pasākums saskaņā ar Valsts valodas politikas pamatnostādnēm 2005</w:t>
      </w:r>
      <w:r>
        <w:rPr>
          <w:rFonts w:ascii="Times New Roman" w:hAnsi="Times New Roman"/>
          <w:sz w:val="18"/>
          <w:szCs w:val="18"/>
          <w:lang w:val="lv-LV"/>
        </w:rPr>
        <w:t>.</w:t>
      </w:r>
      <w:r w:rsidRPr="007225FA">
        <w:rPr>
          <w:rFonts w:ascii="Times New Roman" w:hAnsi="Times New Roman"/>
          <w:sz w:val="18"/>
          <w:szCs w:val="18"/>
          <w:lang w:val="lv-LV"/>
        </w:rPr>
        <w:t xml:space="preserve">–2014.gadam.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547"/>
      <w:docPartObj>
        <w:docPartGallery w:val="Page Numbers (Top of Page)"/>
        <w:docPartUnique/>
      </w:docPartObj>
    </w:sdtPr>
    <w:sdtContent>
      <w:p w:rsidR="00745339" w:rsidRDefault="005C11E3">
        <w:pPr>
          <w:pStyle w:val="Header"/>
          <w:jc w:val="center"/>
        </w:pPr>
        <w:fldSimple w:instr=" PAGE   \* MERGEFORMAT ">
          <w:r w:rsidR="00577A37">
            <w:rPr>
              <w:noProof/>
            </w:rPr>
            <w:t>3</w:t>
          </w:r>
        </w:fldSimple>
      </w:p>
    </w:sdtContent>
  </w:sdt>
  <w:p w:rsidR="00745339" w:rsidRDefault="007453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265C"/>
    <w:rsid w:val="00075266"/>
    <w:rsid w:val="00131D55"/>
    <w:rsid w:val="00171C31"/>
    <w:rsid w:val="001959ED"/>
    <w:rsid w:val="001A6E75"/>
    <w:rsid w:val="001E3396"/>
    <w:rsid w:val="001E7B47"/>
    <w:rsid w:val="00286D3D"/>
    <w:rsid w:val="002B6588"/>
    <w:rsid w:val="0030285E"/>
    <w:rsid w:val="00392BC9"/>
    <w:rsid w:val="003E3AB6"/>
    <w:rsid w:val="00446167"/>
    <w:rsid w:val="00463C6F"/>
    <w:rsid w:val="0047265C"/>
    <w:rsid w:val="004A53D8"/>
    <w:rsid w:val="004E0455"/>
    <w:rsid w:val="004E2620"/>
    <w:rsid w:val="00577A37"/>
    <w:rsid w:val="005C11E3"/>
    <w:rsid w:val="005F5643"/>
    <w:rsid w:val="00690E1B"/>
    <w:rsid w:val="007028A8"/>
    <w:rsid w:val="00745339"/>
    <w:rsid w:val="00761122"/>
    <w:rsid w:val="007B04CF"/>
    <w:rsid w:val="00887565"/>
    <w:rsid w:val="008B58A0"/>
    <w:rsid w:val="008E514C"/>
    <w:rsid w:val="00940A22"/>
    <w:rsid w:val="009D0D4D"/>
    <w:rsid w:val="00A50C8C"/>
    <w:rsid w:val="00BA2551"/>
    <w:rsid w:val="00BD0680"/>
    <w:rsid w:val="00C65923"/>
    <w:rsid w:val="00CF6529"/>
    <w:rsid w:val="00D83B18"/>
    <w:rsid w:val="00DA6BB7"/>
    <w:rsid w:val="00E330E4"/>
    <w:rsid w:val="00E535E3"/>
    <w:rsid w:val="00E83988"/>
    <w:rsid w:val="00EB4931"/>
    <w:rsid w:val="00ED2BBA"/>
    <w:rsid w:val="00EF500A"/>
    <w:rsid w:val="00F033E0"/>
    <w:rsid w:val="00F61573"/>
    <w:rsid w:val="00FA6051"/>
    <w:rsid w:val="00FB5E9A"/>
    <w:rsid w:val="00FD3F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5C"/>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65C"/>
    <w:pPr>
      <w:ind w:left="720"/>
      <w:contextualSpacing/>
    </w:pPr>
  </w:style>
  <w:style w:type="paragraph" w:customStyle="1" w:styleId="ListParagraph2">
    <w:name w:val="List Paragraph2"/>
    <w:basedOn w:val="Normal"/>
    <w:uiPriority w:val="99"/>
    <w:qFormat/>
    <w:rsid w:val="0047265C"/>
    <w:pPr>
      <w:spacing w:after="200" w:line="276" w:lineRule="auto"/>
      <w:ind w:left="720"/>
      <w:contextualSpacing/>
    </w:pPr>
    <w:rPr>
      <w:rFonts w:ascii="Calibri" w:eastAsia="Calibri" w:hAnsi="Calibri"/>
      <w:sz w:val="22"/>
      <w:szCs w:val="22"/>
      <w:lang w:eastAsia="en-US"/>
    </w:rPr>
  </w:style>
  <w:style w:type="character" w:styleId="FootnoteReference">
    <w:name w:val="footnote reference"/>
    <w:aliases w:val="Footnote Reference Number,Footnote symbol,Footnote Refernece"/>
    <w:uiPriority w:val="99"/>
    <w:rsid w:val="0047265C"/>
    <w:rPr>
      <w:rFonts w:cs="Times New Roman"/>
      <w:vertAlign w:val="superscript"/>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47265C"/>
    <w:pPr>
      <w:suppressAutoHyphens/>
      <w:spacing w:after="200" w:line="276" w:lineRule="auto"/>
    </w:pPr>
    <w:rPr>
      <w:rFonts w:ascii="Calibri" w:eastAsia="Calibri" w:hAnsi="Calibri"/>
      <w:sz w:val="20"/>
      <w:szCs w:val="20"/>
      <w:lang w:val="en-GB"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47265C"/>
    <w:rPr>
      <w:rFonts w:ascii="Calibri" w:eastAsia="Calibri" w:hAnsi="Calibri"/>
      <w:sz w:val="20"/>
      <w:szCs w:val="20"/>
      <w:lang w:val="en-GB" w:eastAsia="ar-SA"/>
    </w:rPr>
  </w:style>
  <w:style w:type="paragraph" w:styleId="Header">
    <w:name w:val="header"/>
    <w:basedOn w:val="Normal"/>
    <w:link w:val="HeaderChar"/>
    <w:uiPriority w:val="99"/>
    <w:unhideWhenUsed/>
    <w:rsid w:val="00F033E0"/>
    <w:pPr>
      <w:tabs>
        <w:tab w:val="center" w:pos="4153"/>
        <w:tab w:val="right" w:pos="8306"/>
      </w:tabs>
    </w:pPr>
  </w:style>
  <w:style w:type="character" w:customStyle="1" w:styleId="HeaderChar">
    <w:name w:val="Header Char"/>
    <w:basedOn w:val="DefaultParagraphFont"/>
    <w:link w:val="Header"/>
    <w:uiPriority w:val="99"/>
    <w:rsid w:val="00F033E0"/>
    <w:rPr>
      <w:rFonts w:eastAsia="Times New Roman"/>
      <w:lang w:eastAsia="lv-LV"/>
    </w:rPr>
  </w:style>
  <w:style w:type="paragraph" w:styleId="Footer">
    <w:name w:val="footer"/>
    <w:basedOn w:val="Normal"/>
    <w:link w:val="FooterChar"/>
    <w:uiPriority w:val="99"/>
    <w:semiHidden/>
    <w:unhideWhenUsed/>
    <w:rsid w:val="00F033E0"/>
    <w:pPr>
      <w:tabs>
        <w:tab w:val="center" w:pos="4153"/>
        <w:tab w:val="right" w:pos="8306"/>
      </w:tabs>
    </w:pPr>
  </w:style>
  <w:style w:type="character" w:customStyle="1" w:styleId="FooterChar">
    <w:name w:val="Footer Char"/>
    <w:basedOn w:val="DefaultParagraphFont"/>
    <w:link w:val="Footer"/>
    <w:uiPriority w:val="99"/>
    <w:semiHidden/>
    <w:rsid w:val="00F033E0"/>
    <w:rPr>
      <w:rFonts w:eastAsia="Times New Roman"/>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Company>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subject/>
  <dc:creator>vernstsone</dc:creator>
  <cp:keywords/>
  <dc:description>vineta.ernstsone@izm.gov.lv</dc:description>
  <cp:lastModifiedBy>by none</cp:lastModifiedBy>
  <cp:revision>3</cp:revision>
  <dcterms:created xsi:type="dcterms:W3CDTF">2013-07-01T08:37:00Z</dcterms:created>
  <dcterms:modified xsi:type="dcterms:W3CDTF">2013-08-20T21:47:00Z</dcterms:modified>
</cp:coreProperties>
</file>