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6BE" w:rsidRDefault="00E406BE" w:rsidP="00E406BE">
      <w:pPr>
        <w:rPr>
          <w:szCs w:val="24"/>
        </w:rPr>
      </w:pPr>
    </w:p>
    <w:p w:rsidR="00845FDE" w:rsidRDefault="00E406BE" w:rsidP="00845FDE">
      <w:pPr>
        <w:spacing w:after="120"/>
        <w:ind w:firstLine="720"/>
        <w:jc w:val="center"/>
        <w:rPr>
          <w:b/>
          <w:sz w:val="32"/>
          <w:szCs w:val="32"/>
        </w:rPr>
      </w:pPr>
      <w:bookmarkStart w:id="0" w:name="OLE_LINK1"/>
      <w:bookmarkStart w:id="1" w:name="OLE_LINK2"/>
      <w:r w:rsidRPr="00845FDE">
        <w:rPr>
          <w:b/>
          <w:sz w:val="32"/>
          <w:szCs w:val="32"/>
        </w:rPr>
        <w:t xml:space="preserve">BIRTI projekta </w:t>
      </w:r>
      <w:r w:rsidR="00FD617D">
        <w:rPr>
          <w:b/>
          <w:sz w:val="32"/>
          <w:szCs w:val="32"/>
        </w:rPr>
        <w:t>idejas</w:t>
      </w:r>
      <w:r w:rsidR="00BE55BA">
        <w:rPr>
          <w:b/>
          <w:sz w:val="32"/>
          <w:szCs w:val="32"/>
        </w:rPr>
        <w:t xml:space="preserve"> mērķu,</w:t>
      </w:r>
      <w:r w:rsidR="00FD617D">
        <w:rPr>
          <w:b/>
          <w:sz w:val="32"/>
          <w:szCs w:val="32"/>
        </w:rPr>
        <w:t xml:space="preserve"> </w:t>
      </w:r>
      <w:r w:rsidR="00BE55BA">
        <w:rPr>
          <w:b/>
          <w:sz w:val="32"/>
          <w:szCs w:val="32"/>
        </w:rPr>
        <w:t>sasniedzamo</w:t>
      </w:r>
      <w:r w:rsidR="00F50430">
        <w:rPr>
          <w:b/>
          <w:sz w:val="32"/>
          <w:szCs w:val="32"/>
        </w:rPr>
        <w:t xml:space="preserve"> </w:t>
      </w:r>
      <w:r w:rsidR="00BE55BA">
        <w:rPr>
          <w:b/>
          <w:sz w:val="32"/>
          <w:szCs w:val="32"/>
        </w:rPr>
        <w:t>rezultātu</w:t>
      </w:r>
      <w:r w:rsidRPr="00845FDE">
        <w:rPr>
          <w:b/>
          <w:sz w:val="32"/>
          <w:szCs w:val="32"/>
        </w:rPr>
        <w:t xml:space="preserve"> </w:t>
      </w:r>
      <w:r w:rsidR="00653885">
        <w:rPr>
          <w:b/>
          <w:sz w:val="32"/>
          <w:szCs w:val="32"/>
        </w:rPr>
        <w:t>un</w:t>
      </w:r>
      <w:r w:rsidR="00BE55BA">
        <w:rPr>
          <w:b/>
          <w:sz w:val="32"/>
          <w:szCs w:val="32"/>
        </w:rPr>
        <w:t xml:space="preserve"> sasniedzamo rādītāju </w:t>
      </w:r>
      <w:r w:rsidR="00A775E0">
        <w:rPr>
          <w:b/>
          <w:sz w:val="32"/>
          <w:szCs w:val="32"/>
        </w:rPr>
        <w:t>indikatīvs apraksts</w:t>
      </w:r>
      <w:r w:rsidRPr="00845FDE">
        <w:rPr>
          <w:b/>
          <w:sz w:val="32"/>
          <w:szCs w:val="32"/>
        </w:rPr>
        <w:t xml:space="preserve"> </w:t>
      </w:r>
    </w:p>
    <w:bookmarkEnd w:id="0"/>
    <w:bookmarkEnd w:id="1"/>
    <w:p w:rsidR="00845FDE" w:rsidRDefault="00845FDE" w:rsidP="00845FDE">
      <w:pPr>
        <w:spacing w:after="120"/>
        <w:ind w:firstLine="720"/>
        <w:jc w:val="center"/>
        <w:rPr>
          <w:b/>
          <w:sz w:val="20"/>
        </w:rPr>
      </w:pPr>
    </w:p>
    <w:p w:rsidR="00766162" w:rsidRPr="00F50430" w:rsidRDefault="006A7C78" w:rsidP="00F50430">
      <w:pPr>
        <w:ind w:firstLine="720"/>
        <w:rPr>
          <w:b/>
          <w:szCs w:val="24"/>
        </w:rPr>
      </w:pPr>
      <w:r w:rsidRPr="00F50430">
        <w:rPr>
          <w:b/>
          <w:szCs w:val="24"/>
        </w:rPr>
        <w:t>Pielikumā lietotie saīsinājumi</w:t>
      </w:r>
    </w:p>
    <w:p w:rsidR="00E64F87" w:rsidRPr="00F50430" w:rsidRDefault="00E64F87" w:rsidP="0091004B">
      <w:pPr>
        <w:ind w:left="720"/>
        <w:rPr>
          <w:color w:val="000000" w:themeColor="text1"/>
          <w:szCs w:val="24"/>
        </w:rPr>
      </w:pPr>
      <w:r w:rsidRPr="00F50430">
        <w:rPr>
          <w:color w:val="000000" w:themeColor="text1"/>
          <w:szCs w:val="24"/>
        </w:rPr>
        <w:t xml:space="preserve">BBMRI – </w:t>
      </w:r>
      <w:proofErr w:type="spellStart"/>
      <w:r w:rsidRPr="00F50430">
        <w:rPr>
          <w:color w:val="000000" w:themeColor="text1"/>
          <w:szCs w:val="24"/>
        </w:rPr>
        <w:t>Biobanku</w:t>
      </w:r>
      <w:proofErr w:type="spellEnd"/>
      <w:r w:rsidRPr="00F50430">
        <w:rPr>
          <w:color w:val="000000" w:themeColor="text1"/>
          <w:szCs w:val="24"/>
        </w:rPr>
        <w:t xml:space="preserve"> un </w:t>
      </w:r>
      <w:proofErr w:type="spellStart"/>
      <w:r w:rsidRPr="00F50430">
        <w:rPr>
          <w:color w:val="000000" w:themeColor="text1"/>
          <w:szCs w:val="24"/>
        </w:rPr>
        <w:t>biomolekulāro</w:t>
      </w:r>
      <w:proofErr w:type="spellEnd"/>
      <w:r w:rsidRPr="00F50430">
        <w:rPr>
          <w:color w:val="000000" w:themeColor="text1"/>
          <w:szCs w:val="24"/>
        </w:rPr>
        <w:t xml:space="preserve"> resursu pētniecības infrastruktūra (</w:t>
      </w:r>
      <w:proofErr w:type="spellStart"/>
      <w:r w:rsidRPr="00F50430">
        <w:rPr>
          <w:i/>
          <w:color w:val="000000" w:themeColor="text1"/>
          <w:szCs w:val="24"/>
          <w:lang w:eastAsia="lv-LV"/>
        </w:rPr>
        <w:t>Biobanking</w:t>
      </w:r>
      <w:proofErr w:type="spellEnd"/>
      <w:r w:rsidRPr="00F50430">
        <w:rPr>
          <w:i/>
          <w:color w:val="000000" w:themeColor="text1"/>
          <w:szCs w:val="24"/>
          <w:lang w:eastAsia="lv-LV"/>
        </w:rPr>
        <w:t xml:space="preserve"> </w:t>
      </w:r>
      <w:proofErr w:type="spellStart"/>
      <w:r w:rsidRPr="00F50430">
        <w:rPr>
          <w:i/>
          <w:color w:val="000000" w:themeColor="text1"/>
          <w:szCs w:val="24"/>
          <w:lang w:eastAsia="lv-LV"/>
        </w:rPr>
        <w:t>and</w:t>
      </w:r>
      <w:proofErr w:type="spellEnd"/>
      <w:r w:rsidRPr="00F50430">
        <w:rPr>
          <w:i/>
          <w:color w:val="000000" w:themeColor="text1"/>
          <w:szCs w:val="24"/>
          <w:lang w:eastAsia="lv-LV"/>
        </w:rPr>
        <w:t xml:space="preserve"> </w:t>
      </w:r>
      <w:proofErr w:type="spellStart"/>
      <w:r w:rsidRPr="00F50430">
        <w:rPr>
          <w:i/>
          <w:color w:val="000000" w:themeColor="text1"/>
          <w:szCs w:val="24"/>
          <w:lang w:eastAsia="lv-LV"/>
        </w:rPr>
        <w:t>Biomolecular</w:t>
      </w:r>
      <w:proofErr w:type="spellEnd"/>
      <w:r w:rsidRPr="00F50430">
        <w:rPr>
          <w:i/>
          <w:color w:val="000000" w:themeColor="text1"/>
          <w:szCs w:val="24"/>
          <w:lang w:eastAsia="lv-LV"/>
        </w:rPr>
        <w:t xml:space="preserve"> </w:t>
      </w:r>
      <w:proofErr w:type="spellStart"/>
      <w:r w:rsidRPr="00F50430">
        <w:rPr>
          <w:i/>
          <w:color w:val="000000" w:themeColor="text1"/>
          <w:szCs w:val="24"/>
          <w:lang w:eastAsia="lv-LV"/>
        </w:rPr>
        <w:t>Resources</w:t>
      </w:r>
      <w:proofErr w:type="spellEnd"/>
      <w:r w:rsidRPr="00F50430">
        <w:rPr>
          <w:i/>
          <w:color w:val="000000" w:themeColor="text1"/>
          <w:szCs w:val="24"/>
          <w:lang w:eastAsia="lv-LV"/>
        </w:rPr>
        <w:t xml:space="preserve"> </w:t>
      </w:r>
      <w:proofErr w:type="spellStart"/>
      <w:r w:rsidRPr="00F50430">
        <w:rPr>
          <w:i/>
          <w:color w:val="000000" w:themeColor="text1"/>
          <w:szCs w:val="24"/>
          <w:lang w:eastAsia="lv-LV"/>
        </w:rPr>
        <w:t>Research</w:t>
      </w:r>
      <w:proofErr w:type="spellEnd"/>
      <w:r w:rsidRPr="00F50430">
        <w:rPr>
          <w:i/>
          <w:color w:val="000000" w:themeColor="text1"/>
          <w:szCs w:val="24"/>
          <w:lang w:eastAsia="lv-LV"/>
        </w:rPr>
        <w:t xml:space="preserve"> </w:t>
      </w:r>
      <w:proofErr w:type="spellStart"/>
      <w:r w:rsidRPr="00F50430">
        <w:rPr>
          <w:i/>
          <w:color w:val="000000" w:themeColor="text1"/>
          <w:szCs w:val="24"/>
          <w:lang w:eastAsia="lv-LV"/>
        </w:rPr>
        <w:t>Infrastructure</w:t>
      </w:r>
      <w:proofErr w:type="spellEnd"/>
      <w:r w:rsidRPr="00F50430">
        <w:rPr>
          <w:i/>
          <w:color w:val="000000" w:themeColor="text1"/>
          <w:szCs w:val="24"/>
          <w:lang w:eastAsia="lv-LV"/>
        </w:rPr>
        <w:t>)</w:t>
      </w:r>
    </w:p>
    <w:p w:rsidR="00766162" w:rsidRPr="00F50430" w:rsidRDefault="006A7C78" w:rsidP="00F50430">
      <w:pPr>
        <w:ind w:firstLine="720"/>
        <w:rPr>
          <w:color w:val="000000" w:themeColor="text1"/>
          <w:szCs w:val="24"/>
        </w:rPr>
      </w:pPr>
      <w:r w:rsidRPr="00F50430">
        <w:rPr>
          <w:color w:val="000000" w:themeColor="text1"/>
          <w:szCs w:val="24"/>
        </w:rPr>
        <w:t xml:space="preserve">BIRTI – </w:t>
      </w:r>
      <w:r w:rsidR="00AF6A36" w:rsidRPr="00F50430">
        <w:rPr>
          <w:color w:val="000000" w:themeColor="text1"/>
          <w:szCs w:val="24"/>
        </w:rPr>
        <w:t>Baltijas Inovatīvo pētījumu un tehnoloģiju infrastruktūra</w:t>
      </w:r>
    </w:p>
    <w:p w:rsidR="00E64F87" w:rsidRPr="00F50430" w:rsidRDefault="00E64F87" w:rsidP="0091004B">
      <w:pPr>
        <w:ind w:left="720"/>
        <w:rPr>
          <w:color w:val="000000" w:themeColor="text1"/>
          <w:szCs w:val="24"/>
        </w:rPr>
      </w:pPr>
      <w:r w:rsidRPr="00F50430">
        <w:rPr>
          <w:color w:val="000000" w:themeColor="text1"/>
          <w:szCs w:val="24"/>
        </w:rPr>
        <w:t>ELIXIR – Eiropas dzīvības zinātņu bioloģiskās informācijas infrastruktūra (</w:t>
      </w:r>
      <w:proofErr w:type="spellStart"/>
      <w:r w:rsidRPr="00F50430">
        <w:rPr>
          <w:i/>
          <w:color w:val="000000" w:themeColor="text1"/>
          <w:szCs w:val="24"/>
          <w:lang w:eastAsia="lv-LV"/>
        </w:rPr>
        <w:t>European</w:t>
      </w:r>
      <w:proofErr w:type="spellEnd"/>
      <w:r w:rsidRPr="00F50430">
        <w:rPr>
          <w:i/>
          <w:color w:val="000000" w:themeColor="text1"/>
          <w:szCs w:val="24"/>
          <w:lang w:eastAsia="lv-LV"/>
        </w:rPr>
        <w:t xml:space="preserve"> </w:t>
      </w:r>
      <w:proofErr w:type="spellStart"/>
      <w:r w:rsidRPr="00F50430">
        <w:rPr>
          <w:i/>
          <w:color w:val="000000" w:themeColor="text1"/>
          <w:szCs w:val="24"/>
          <w:lang w:eastAsia="lv-LV"/>
        </w:rPr>
        <w:t>Life-Science</w:t>
      </w:r>
      <w:proofErr w:type="spellEnd"/>
      <w:r w:rsidRPr="00F50430">
        <w:rPr>
          <w:i/>
          <w:color w:val="000000" w:themeColor="text1"/>
          <w:szCs w:val="24"/>
          <w:lang w:eastAsia="lv-LV"/>
        </w:rPr>
        <w:t xml:space="preserve"> </w:t>
      </w:r>
      <w:proofErr w:type="spellStart"/>
      <w:r w:rsidRPr="00F50430">
        <w:rPr>
          <w:i/>
          <w:color w:val="000000" w:themeColor="text1"/>
          <w:szCs w:val="24"/>
          <w:lang w:eastAsia="lv-LV"/>
        </w:rPr>
        <w:t>Infrastructure</w:t>
      </w:r>
      <w:proofErr w:type="spellEnd"/>
      <w:r w:rsidRPr="00F50430">
        <w:rPr>
          <w:i/>
          <w:color w:val="000000" w:themeColor="text1"/>
          <w:szCs w:val="24"/>
          <w:lang w:eastAsia="lv-LV"/>
        </w:rPr>
        <w:t xml:space="preserve"> </w:t>
      </w:r>
      <w:proofErr w:type="spellStart"/>
      <w:r w:rsidRPr="00F50430">
        <w:rPr>
          <w:i/>
          <w:color w:val="000000" w:themeColor="text1"/>
          <w:szCs w:val="24"/>
          <w:lang w:eastAsia="lv-LV"/>
        </w:rPr>
        <w:t>For</w:t>
      </w:r>
      <w:proofErr w:type="spellEnd"/>
      <w:r w:rsidRPr="00F50430">
        <w:rPr>
          <w:i/>
          <w:color w:val="000000" w:themeColor="text1"/>
          <w:szCs w:val="24"/>
          <w:lang w:eastAsia="lv-LV"/>
        </w:rPr>
        <w:t xml:space="preserve"> </w:t>
      </w:r>
      <w:proofErr w:type="spellStart"/>
      <w:r w:rsidRPr="00F50430">
        <w:rPr>
          <w:i/>
          <w:color w:val="000000" w:themeColor="text1"/>
          <w:szCs w:val="24"/>
          <w:lang w:eastAsia="lv-LV"/>
        </w:rPr>
        <w:t>Biological</w:t>
      </w:r>
      <w:proofErr w:type="spellEnd"/>
      <w:r w:rsidRPr="00F50430">
        <w:rPr>
          <w:i/>
          <w:color w:val="000000" w:themeColor="text1"/>
          <w:szCs w:val="24"/>
          <w:lang w:eastAsia="lv-LV"/>
        </w:rPr>
        <w:t xml:space="preserve"> </w:t>
      </w:r>
      <w:proofErr w:type="spellStart"/>
      <w:r w:rsidRPr="00F50430">
        <w:rPr>
          <w:i/>
          <w:color w:val="000000" w:themeColor="text1"/>
          <w:szCs w:val="24"/>
          <w:lang w:eastAsia="lv-LV"/>
        </w:rPr>
        <w:t>Information</w:t>
      </w:r>
      <w:proofErr w:type="spellEnd"/>
      <w:r w:rsidRPr="00F50430">
        <w:rPr>
          <w:i/>
          <w:color w:val="000000" w:themeColor="text1"/>
          <w:szCs w:val="24"/>
          <w:lang w:eastAsia="lv-LV"/>
        </w:rPr>
        <w:t>)</w:t>
      </w:r>
    </w:p>
    <w:p w:rsidR="00766162" w:rsidRPr="00F50430" w:rsidRDefault="006A7C78" w:rsidP="00F50430">
      <w:pPr>
        <w:ind w:firstLine="720"/>
        <w:rPr>
          <w:color w:val="000000" w:themeColor="text1"/>
          <w:szCs w:val="24"/>
        </w:rPr>
      </w:pPr>
      <w:r w:rsidRPr="00F50430">
        <w:rPr>
          <w:color w:val="000000" w:themeColor="text1"/>
          <w:szCs w:val="24"/>
        </w:rPr>
        <w:t xml:space="preserve">ERIC – </w:t>
      </w:r>
      <w:r w:rsidR="00AF6A36" w:rsidRPr="00F50430">
        <w:rPr>
          <w:color w:val="000000" w:themeColor="text1"/>
          <w:szCs w:val="24"/>
        </w:rPr>
        <w:t>Eiropas pētniecības infrastruktūras konsorcijs</w:t>
      </w:r>
    </w:p>
    <w:p w:rsidR="00D94BAA" w:rsidRPr="00F50430" w:rsidRDefault="00D94BAA" w:rsidP="00D94BAA">
      <w:pPr>
        <w:ind w:firstLine="720"/>
        <w:rPr>
          <w:color w:val="000000" w:themeColor="text1"/>
          <w:szCs w:val="24"/>
        </w:rPr>
      </w:pPr>
      <w:r w:rsidRPr="00F50430">
        <w:rPr>
          <w:color w:val="000000" w:themeColor="text1"/>
          <w:szCs w:val="24"/>
        </w:rPr>
        <w:t>ES – Eiropas Savienība</w:t>
      </w:r>
    </w:p>
    <w:p w:rsidR="00766162" w:rsidRPr="00F50430" w:rsidRDefault="006A7C78" w:rsidP="00F50430">
      <w:pPr>
        <w:ind w:firstLine="720"/>
        <w:rPr>
          <w:color w:val="000000" w:themeColor="text1"/>
          <w:szCs w:val="24"/>
        </w:rPr>
      </w:pPr>
      <w:r w:rsidRPr="00F50430">
        <w:rPr>
          <w:color w:val="000000" w:themeColor="text1"/>
          <w:szCs w:val="24"/>
        </w:rPr>
        <w:t xml:space="preserve">ESFRI – </w:t>
      </w:r>
      <w:r w:rsidR="00AF6A36" w:rsidRPr="00F50430">
        <w:rPr>
          <w:color w:val="000000" w:themeColor="text1"/>
          <w:szCs w:val="24"/>
        </w:rPr>
        <w:t>Eiropas Stratēģiskā Forums par pētniecības infrastruktūrām</w:t>
      </w:r>
    </w:p>
    <w:p w:rsidR="00E64F87" w:rsidRPr="00F50430" w:rsidRDefault="00E64F87" w:rsidP="00F50430">
      <w:pPr>
        <w:ind w:firstLine="720"/>
        <w:rPr>
          <w:color w:val="000000" w:themeColor="text1"/>
          <w:szCs w:val="24"/>
        </w:rPr>
      </w:pPr>
      <w:proofErr w:type="spellStart"/>
      <w:r w:rsidRPr="00F50430">
        <w:rPr>
          <w:color w:val="000000" w:themeColor="text1"/>
          <w:szCs w:val="24"/>
          <w:lang w:eastAsia="lv-LV"/>
        </w:rPr>
        <w:t>ESSneutron</w:t>
      </w:r>
      <w:proofErr w:type="spellEnd"/>
      <w:r w:rsidRPr="00F50430">
        <w:rPr>
          <w:color w:val="000000" w:themeColor="text1"/>
          <w:szCs w:val="24"/>
          <w:lang w:eastAsia="lv-LV"/>
        </w:rPr>
        <w:t xml:space="preserve"> – Eiropas Atskaldāmo neitronu infrastruktūra (</w:t>
      </w:r>
      <w:proofErr w:type="spellStart"/>
      <w:r w:rsidRPr="00F50430">
        <w:rPr>
          <w:i/>
          <w:color w:val="000000" w:themeColor="text1"/>
          <w:szCs w:val="24"/>
          <w:lang w:eastAsia="lv-LV"/>
        </w:rPr>
        <w:t>European</w:t>
      </w:r>
      <w:proofErr w:type="spellEnd"/>
      <w:r w:rsidRPr="00F50430">
        <w:rPr>
          <w:i/>
          <w:color w:val="000000" w:themeColor="text1"/>
          <w:szCs w:val="24"/>
          <w:lang w:eastAsia="lv-LV"/>
        </w:rPr>
        <w:t xml:space="preserve"> </w:t>
      </w:r>
      <w:proofErr w:type="spellStart"/>
      <w:r w:rsidRPr="00F50430">
        <w:rPr>
          <w:i/>
          <w:color w:val="000000" w:themeColor="text1"/>
          <w:szCs w:val="24"/>
          <w:lang w:eastAsia="lv-LV"/>
        </w:rPr>
        <w:t>Spallation</w:t>
      </w:r>
      <w:proofErr w:type="spellEnd"/>
      <w:r w:rsidRPr="00F50430">
        <w:rPr>
          <w:i/>
          <w:color w:val="000000" w:themeColor="text1"/>
          <w:szCs w:val="24"/>
        </w:rPr>
        <w:t xml:space="preserve"> </w:t>
      </w:r>
      <w:proofErr w:type="spellStart"/>
      <w:r w:rsidRPr="00F50430">
        <w:rPr>
          <w:i/>
          <w:color w:val="000000" w:themeColor="text1"/>
          <w:szCs w:val="24"/>
          <w:lang w:eastAsia="lv-LV"/>
        </w:rPr>
        <w:t>Source</w:t>
      </w:r>
      <w:proofErr w:type="spellEnd"/>
      <w:r w:rsidR="00B502BD" w:rsidRPr="00F50430">
        <w:rPr>
          <w:color w:val="000000" w:themeColor="text1"/>
          <w:szCs w:val="24"/>
          <w:lang w:eastAsia="lv-LV"/>
        </w:rPr>
        <w:t>)</w:t>
      </w:r>
      <w:r w:rsidRPr="00F50430">
        <w:rPr>
          <w:color w:val="000000" w:themeColor="text1"/>
          <w:szCs w:val="24"/>
          <w:lang w:eastAsia="lv-LV"/>
        </w:rPr>
        <w:t xml:space="preserve"> </w:t>
      </w:r>
    </w:p>
    <w:p w:rsidR="00766162" w:rsidRPr="00F50430" w:rsidRDefault="006A7C78" w:rsidP="00F50430">
      <w:pPr>
        <w:ind w:firstLine="720"/>
        <w:rPr>
          <w:color w:val="000000" w:themeColor="text1"/>
          <w:szCs w:val="24"/>
        </w:rPr>
      </w:pPr>
      <w:r w:rsidRPr="00F50430">
        <w:rPr>
          <w:color w:val="000000" w:themeColor="text1"/>
          <w:szCs w:val="24"/>
        </w:rPr>
        <w:t>EUR – eiro</w:t>
      </w:r>
    </w:p>
    <w:p w:rsidR="00E64F87" w:rsidRPr="00F50430" w:rsidRDefault="00E64F87" w:rsidP="00F50430">
      <w:pPr>
        <w:ind w:firstLine="720"/>
        <w:rPr>
          <w:color w:val="000000" w:themeColor="text1"/>
          <w:szCs w:val="24"/>
        </w:rPr>
      </w:pPr>
      <w:r w:rsidRPr="00F50430">
        <w:rPr>
          <w:color w:val="000000" w:themeColor="text1"/>
          <w:szCs w:val="24"/>
        </w:rPr>
        <w:t>INSTRUCT – Eiropas strukturālās bioloģijas infrastruktūra (</w:t>
      </w:r>
      <w:proofErr w:type="spellStart"/>
      <w:r w:rsidRPr="00F50430">
        <w:rPr>
          <w:i/>
          <w:color w:val="000000" w:themeColor="text1"/>
          <w:szCs w:val="24"/>
          <w:lang w:eastAsia="lv-LV"/>
        </w:rPr>
        <w:t>An</w:t>
      </w:r>
      <w:proofErr w:type="spellEnd"/>
      <w:r w:rsidRPr="00F50430">
        <w:rPr>
          <w:i/>
          <w:color w:val="000000" w:themeColor="text1"/>
          <w:szCs w:val="24"/>
          <w:lang w:eastAsia="lv-LV"/>
        </w:rPr>
        <w:t xml:space="preserve"> </w:t>
      </w:r>
      <w:proofErr w:type="spellStart"/>
      <w:r w:rsidRPr="00F50430">
        <w:rPr>
          <w:i/>
          <w:color w:val="000000" w:themeColor="text1"/>
          <w:szCs w:val="24"/>
          <w:lang w:eastAsia="lv-LV"/>
        </w:rPr>
        <w:t>Integrated</w:t>
      </w:r>
      <w:proofErr w:type="spellEnd"/>
      <w:r w:rsidRPr="00F50430">
        <w:rPr>
          <w:i/>
          <w:color w:val="000000" w:themeColor="text1"/>
          <w:szCs w:val="24"/>
          <w:lang w:eastAsia="lv-LV"/>
        </w:rPr>
        <w:t xml:space="preserve"> </w:t>
      </w:r>
      <w:proofErr w:type="spellStart"/>
      <w:r w:rsidRPr="00F50430">
        <w:rPr>
          <w:i/>
          <w:color w:val="000000" w:themeColor="text1"/>
          <w:szCs w:val="24"/>
          <w:lang w:eastAsia="lv-LV"/>
        </w:rPr>
        <w:t>Structural</w:t>
      </w:r>
      <w:proofErr w:type="spellEnd"/>
      <w:r w:rsidRPr="00F50430">
        <w:rPr>
          <w:i/>
          <w:color w:val="000000" w:themeColor="text1"/>
          <w:szCs w:val="24"/>
          <w:lang w:eastAsia="lv-LV"/>
        </w:rPr>
        <w:t xml:space="preserve"> </w:t>
      </w:r>
      <w:proofErr w:type="spellStart"/>
      <w:r w:rsidRPr="00F50430">
        <w:rPr>
          <w:i/>
          <w:color w:val="000000" w:themeColor="text1"/>
          <w:szCs w:val="24"/>
          <w:lang w:eastAsia="lv-LV"/>
        </w:rPr>
        <w:t>Biology</w:t>
      </w:r>
      <w:proofErr w:type="spellEnd"/>
      <w:r w:rsidRPr="00F50430">
        <w:rPr>
          <w:i/>
          <w:color w:val="000000" w:themeColor="text1"/>
          <w:szCs w:val="24"/>
          <w:lang w:eastAsia="lv-LV"/>
        </w:rPr>
        <w:t xml:space="preserve"> </w:t>
      </w:r>
      <w:proofErr w:type="spellStart"/>
      <w:r w:rsidRPr="00F50430">
        <w:rPr>
          <w:i/>
          <w:color w:val="000000" w:themeColor="text1"/>
          <w:szCs w:val="24"/>
          <w:lang w:eastAsia="lv-LV"/>
        </w:rPr>
        <w:t>Infrastructure</w:t>
      </w:r>
      <w:proofErr w:type="spellEnd"/>
      <w:r w:rsidRPr="00F50430">
        <w:rPr>
          <w:i/>
          <w:color w:val="000000" w:themeColor="text1"/>
          <w:szCs w:val="24"/>
          <w:lang w:eastAsia="lv-LV"/>
        </w:rPr>
        <w:t xml:space="preserve"> </w:t>
      </w:r>
      <w:proofErr w:type="spellStart"/>
      <w:r w:rsidRPr="00F50430">
        <w:rPr>
          <w:i/>
          <w:color w:val="000000" w:themeColor="text1"/>
          <w:szCs w:val="24"/>
          <w:lang w:eastAsia="lv-LV"/>
        </w:rPr>
        <w:t>for</w:t>
      </w:r>
      <w:proofErr w:type="spellEnd"/>
      <w:r w:rsidRPr="00F50430">
        <w:rPr>
          <w:i/>
          <w:color w:val="000000" w:themeColor="text1"/>
          <w:szCs w:val="24"/>
          <w:lang w:eastAsia="lv-LV"/>
        </w:rPr>
        <w:t xml:space="preserve"> </w:t>
      </w:r>
      <w:proofErr w:type="spellStart"/>
      <w:r w:rsidRPr="00F50430">
        <w:rPr>
          <w:i/>
          <w:color w:val="000000" w:themeColor="text1"/>
          <w:szCs w:val="24"/>
          <w:lang w:eastAsia="lv-LV"/>
        </w:rPr>
        <w:t>Europe</w:t>
      </w:r>
      <w:proofErr w:type="spellEnd"/>
      <w:r w:rsidRPr="00F50430">
        <w:rPr>
          <w:i/>
          <w:color w:val="000000" w:themeColor="text1"/>
          <w:szCs w:val="24"/>
          <w:lang w:eastAsia="lv-LV"/>
        </w:rPr>
        <w:t>)</w:t>
      </w:r>
    </w:p>
    <w:p w:rsidR="00766162" w:rsidRPr="00F50430" w:rsidRDefault="006A7C78" w:rsidP="00F50430">
      <w:pPr>
        <w:ind w:firstLine="720"/>
        <w:rPr>
          <w:color w:val="000000" w:themeColor="text1"/>
          <w:szCs w:val="24"/>
        </w:rPr>
      </w:pPr>
      <w:r w:rsidRPr="00F50430">
        <w:rPr>
          <w:color w:val="000000" w:themeColor="text1"/>
          <w:szCs w:val="24"/>
        </w:rPr>
        <w:t>Horizonts 2020 – ES pētniecības un inovācijas</w:t>
      </w:r>
      <w:r w:rsidR="00AF6A36" w:rsidRPr="00F50430">
        <w:rPr>
          <w:color w:val="000000" w:themeColor="text1"/>
          <w:szCs w:val="24"/>
        </w:rPr>
        <w:t xml:space="preserve"> </w:t>
      </w:r>
      <w:proofErr w:type="spellStart"/>
      <w:r w:rsidRPr="00F50430">
        <w:rPr>
          <w:color w:val="000000" w:themeColor="text1"/>
          <w:szCs w:val="24"/>
        </w:rPr>
        <w:t>ietvarprogrammu</w:t>
      </w:r>
      <w:proofErr w:type="spellEnd"/>
      <w:r w:rsidRPr="00F50430">
        <w:rPr>
          <w:color w:val="000000" w:themeColor="text1"/>
          <w:szCs w:val="24"/>
        </w:rPr>
        <w:t xml:space="preserve"> „Horizonts 2020”</w:t>
      </w:r>
    </w:p>
    <w:p w:rsidR="00766162" w:rsidRPr="00F50430" w:rsidRDefault="006A7C78" w:rsidP="00F50430">
      <w:pPr>
        <w:ind w:firstLine="720"/>
        <w:rPr>
          <w:color w:val="000000" w:themeColor="text1"/>
          <w:szCs w:val="24"/>
        </w:rPr>
      </w:pPr>
      <w:r w:rsidRPr="00F50430">
        <w:rPr>
          <w:color w:val="000000" w:themeColor="text1"/>
          <w:szCs w:val="24"/>
        </w:rPr>
        <w:t>LVL – lati</w:t>
      </w:r>
    </w:p>
    <w:p w:rsidR="00766162" w:rsidRPr="00F50430" w:rsidRDefault="006A7C78" w:rsidP="00F50430">
      <w:pPr>
        <w:ind w:firstLine="720"/>
        <w:rPr>
          <w:color w:val="000000" w:themeColor="text1"/>
          <w:szCs w:val="24"/>
        </w:rPr>
      </w:pPr>
      <w:r w:rsidRPr="00F50430">
        <w:rPr>
          <w:color w:val="000000" w:themeColor="text1"/>
          <w:szCs w:val="24"/>
        </w:rPr>
        <w:t>P&amp;A – pētniecība un attīstība</w:t>
      </w:r>
    </w:p>
    <w:p w:rsidR="008D2FB5" w:rsidRPr="00F50430" w:rsidRDefault="008D2FB5" w:rsidP="00F50430">
      <w:pPr>
        <w:ind w:firstLine="720"/>
        <w:rPr>
          <w:color w:val="000000" w:themeColor="text1"/>
          <w:szCs w:val="24"/>
        </w:rPr>
      </w:pPr>
      <w:r w:rsidRPr="00F50430">
        <w:rPr>
          <w:color w:val="000000" w:themeColor="text1"/>
          <w:szCs w:val="24"/>
        </w:rPr>
        <w:t>PLE – Pilna laika ekvivalents</w:t>
      </w:r>
    </w:p>
    <w:p w:rsidR="00E64F87" w:rsidRPr="00F50430" w:rsidRDefault="00E64F87" w:rsidP="00F50430">
      <w:pPr>
        <w:ind w:firstLine="720"/>
        <w:rPr>
          <w:color w:val="000000" w:themeColor="text1"/>
          <w:szCs w:val="24"/>
        </w:rPr>
      </w:pPr>
      <w:r w:rsidRPr="00F50430">
        <w:rPr>
          <w:color w:val="000000" w:themeColor="text1"/>
          <w:szCs w:val="24"/>
        </w:rPr>
        <w:t>PRACE – Eiropas Modernās skaitļošanas partnerība (</w:t>
      </w:r>
      <w:proofErr w:type="spellStart"/>
      <w:r w:rsidRPr="00F50430">
        <w:rPr>
          <w:i/>
          <w:color w:val="000000" w:themeColor="text1"/>
          <w:szCs w:val="24"/>
          <w:lang w:eastAsia="lv-LV"/>
        </w:rPr>
        <w:t>Partnership</w:t>
      </w:r>
      <w:proofErr w:type="spellEnd"/>
      <w:r w:rsidRPr="00F50430">
        <w:rPr>
          <w:i/>
          <w:color w:val="000000" w:themeColor="text1"/>
          <w:szCs w:val="24"/>
          <w:lang w:eastAsia="lv-LV"/>
        </w:rPr>
        <w:t xml:space="preserve"> </w:t>
      </w:r>
      <w:proofErr w:type="spellStart"/>
      <w:r w:rsidRPr="00F50430">
        <w:rPr>
          <w:i/>
          <w:color w:val="000000" w:themeColor="text1"/>
          <w:szCs w:val="24"/>
          <w:lang w:eastAsia="lv-LV"/>
        </w:rPr>
        <w:t>for</w:t>
      </w:r>
      <w:proofErr w:type="spellEnd"/>
      <w:r w:rsidRPr="00F50430">
        <w:rPr>
          <w:i/>
          <w:color w:val="000000" w:themeColor="text1"/>
          <w:szCs w:val="24"/>
          <w:lang w:eastAsia="lv-LV"/>
        </w:rPr>
        <w:t xml:space="preserve"> </w:t>
      </w:r>
      <w:proofErr w:type="spellStart"/>
      <w:r w:rsidRPr="00F50430">
        <w:rPr>
          <w:i/>
          <w:color w:val="000000" w:themeColor="text1"/>
          <w:szCs w:val="24"/>
          <w:lang w:eastAsia="lv-LV"/>
        </w:rPr>
        <w:t>Advanced</w:t>
      </w:r>
      <w:proofErr w:type="spellEnd"/>
      <w:r w:rsidRPr="00F50430">
        <w:rPr>
          <w:i/>
          <w:color w:val="000000" w:themeColor="text1"/>
          <w:szCs w:val="24"/>
          <w:lang w:eastAsia="lv-LV"/>
        </w:rPr>
        <w:t xml:space="preserve"> </w:t>
      </w:r>
      <w:proofErr w:type="spellStart"/>
      <w:r w:rsidRPr="00F50430">
        <w:rPr>
          <w:i/>
          <w:color w:val="000000" w:themeColor="text1"/>
          <w:szCs w:val="24"/>
          <w:lang w:eastAsia="lv-LV"/>
        </w:rPr>
        <w:t>Computing</w:t>
      </w:r>
      <w:proofErr w:type="spellEnd"/>
      <w:r w:rsidRPr="00F50430">
        <w:rPr>
          <w:i/>
          <w:color w:val="000000" w:themeColor="text1"/>
          <w:szCs w:val="24"/>
          <w:lang w:eastAsia="lv-LV"/>
        </w:rPr>
        <w:t xml:space="preserve"> </w:t>
      </w:r>
      <w:proofErr w:type="spellStart"/>
      <w:r w:rsidRPr="00F50430">
        <w:rPr>
          <w:i/>
          <w:color w:val="000000" w:themeColor="text1"/>
          <w:szCs w:val="24"/>
          <w:lang w:eastAsia="lv-LV"/>
        </w:rPr>
        <w:t>in</w:t>
      </w:r>
      <w:proofErr w:type="spellEnd"/>
      <w:r w:rsidRPr="00F50430">
        <w:rPr>
          <w:i/>
          <w:color w:val="000000" w:themeColor="text1"/>
          <w:szCs w:val="24"/>
          <w:lang w:eastAsia="lv-LV"/>
        </w:rPr>
        <w:t xml:space="preserve"> </w:t>
      </w:r>
      <w:proofErr w:type="spellStart"/>
      <w:r w:rsidRPr="00F50430">
        <w:rPr>
          <w:i/>
          <w:color w:val="000000" w:themeColor="text1"/>
          <w:szCs w:val="24"/>
          <w:lang w:eastAsia="lv-LV"/>
        </w:rPr>
        <w:t>Europe</w:t>
      </w:r>
      <w:proofErr w:type="spellEnd"/>
      <w:r w:rsidRPr="00F50430">
        <w:rPr>
          <w:i/>
          <w:color w:val="000000" w:themeColor="text1"/>
          <w:szCs w:val="24"/>
          <w:lang w:eastAsia="lv-LV"/>
        </w:rPr>
        <w:t>)</w:t>
      </w:r>
    </w:p>
    <w:p w:rsidR="00766162" w:rsidRPr="00F50430" w:rsidRDefault="006A7C78" w:rsidP="00F50430">
      <w:pPr>
        <w:ind w:firstLine="720"/>
        <w:rPr>
          <w:color w:val="000000" w:themeColor="text1"/>
          <w:szCs w:val="24"/>
        </w:rPr>
      </w:pPr>
      <w:r w:rsidRPr="00F50430">
        <w:rPr>
          <w:color w:val="000000" w:themeColor="text1"/>
          <w:szCs w:val="24"/>
        </w:rPr>
        <w:t>ZTP – Zinātnes tehnoloģiju parks</w:t>
      </w:r>
    </w:p>
    <w:p w:rsidR="00766162" w:rsidRPr="00F50430" w:rsidRDefault="00766162" w:rsidP="00F50430">
      <w:pPr>
        <w:ind w:firstLine="720"/>
        <w:rPr>
          <w:b/>
          <w:szCs w:val="24"/>
        </w:rPr>
      </w:pPr>
    </w:p>
    <w:p w:rsidR="00653885" w:rsidRDefault="00EE7FA6">
      <w:pPr>
        <w:spacing w:after="200" w:line="276" w:lineRule="auto"/>
        <w:jc w:val="left"/>
        <w:rPr>
          <w:b/>
          <w:sz w:val="28"/>
          <w:szCs w:val="28"/>
          <w:u w:val="single"/>
        </w:rPr>
      </w:pPr>
      <w:r w:rsidRPr="00EE7FA6">
        <w:rPr>
          <w:b/>
          <w:sz w:val="28"/>
          <w:szCs w:val="28"/>
        </w:rPr>
        <w:t>Sniegtā informācija ir indikatīva un BIRTI projekta idejas īstenošanai nepieciešamā finansējuma apmērs un avoti tiks noteikti pēc JASPERS veiktā tehniski ekonomiskā pamatojuma saņemšanas.</w:t>
      </w:r>
      <w:r>
        <w:rPr>
          <w:b/>
          <w:sz w:val="28"/>
          <w:szCs w:val="28"/>
        </w:rPr>
        <w:t xml:space="preserve"> </w:t>
      </w:r>
      <w:r w:rsidR="00653885">
        <w:rPr>
          <w:b/>
          <w:sz w:val="28"/>
          <w:szCs w:val="28"/>
          <w:u w:val="single"/>
        </w:rPr>
        <w:br w:type="page"/>
      </w:r>
    </w:p>
    <w:p w:rsidR="000C2D05" w:rsidRDefault="000C2D05" w:rsidP="000C2D05">
      <w:pPr>
        <w:pStyle w:val="ListParagraph"/>
        <w:ind w:left="3686" w:hanging="3686"/>
        <w:rPr>
          <w:sz w:val="28"/>
          <w:szCs w:val="28"/>
        </w:rPr>
      </w:pPr>
      <w:r w:rsidRPr="007E2B62">
        <w:rPr>
          <w:b/>
          <w:sz w:val="28"/>
          <w:szCs w:val="28"/>
          <w:u w:val="single"/>
        </w:rPr>
        <w:lastRenderedPageBreak/>
        <w:t>BIRTI projekta</w:t>
      </w:r>
      <w:r>
        <w:rPr>
          <w:b/>
          <w:sz w:val="28"/>
          <w:szCs w:val="28"/>
          <w:u w:val="single"/>
        </w:rPr>
        <w:t xml:space="preserve"> idejas</w:t>
      </w:r>
      <w:r w:rsidRPr="007E2B62">
        <w:rPr>
          <w:b/>
          <w:sz w:val="28"/>
          <w:szCs w:val="28"/>
          <w:u w:val="single"/>
        </w:rPr>
        <w:t xml:space="preserve"> </w:t>
      </w:r>
      <w:r>
        <w:rPr>
          <w:b/>
          <w:sz w:val="28"/>
          <w:szCs w:val="28"/>
          <w:u w:val="single"/>
        </w:rPr>
        <w:t xml:space="preserve">specifiskie </w:t>
      </w:r>
      <w:r w:rsidRPr="007E2B62">
        <w:rPr>
          <w:b/>
          <w:sz w:val="28"/>
          <w:szCs w:val="28"/>
          <w:u w:val="single"/>
        </w:rPr>
        <w:t>mērķi:</w:t>
      </w:r>
      <w:r w:rsidRPr="007E2B62">
        <w:rPr>
          <w:sz w:val="28"/>
          <w:szCs w:val="28"/>
        </w:rPr>
        <w:t xml:space="preserve"> </w:t>
      </w:r>
      <w:r w:rsidRPr="007E2B62">
        <w:rPr>
          <w:sz w:val="28"/>
          <w:szCs w:val="28"/>
        </w:rPr>
        <w:tab/>
      </w:r>
    </w:p>
    <w:p w:rsidR="000C2D05" w:rsidRDefault="000C2D05" w:rsidP="000C2D05">
      <w:pPr>
        <w:pStyle w:val="ListParagraph"/>
        <w:ind w:left="3686"/>
        <w:rPr>
          <w:sz w:val="28"/>
          <w:szCs w:val="28"/>
        </w:rPr>
      </w:pPr>
      <w:r w:rsidRPr="00815165">
        <w:rPr>
          <w:b/>
          <w:sz w:val="28"/>
          <w:szCs w:val="28"/>
        </w:rPr>
        <w:t>(M1)</w:t>
      </w:r>
      <w:r w:rsidRPr="00815165">
        <w:rPr>
          <w:sz w:val="28"/>
          <w:szCs w:val="28"/>
        </w:rPr>
        <w:t xml:space="preserve"> nodrošināt un stiprināt sinerģiju</w:t>
      </w:r>
      <w:r>
        <w:rPr>
          <w:sz w:val="28"/>
          <w:szCs w:val="28"/>
        </w:rPr>
        <w:t xml:space="preserve"> un koordināciju</w:t>
      </w:r>
      <w:r w:rsidRPr="00815165">
        <w:rPr>
          <w:sz w:val="28"/>
          <w:szCs w:val="28"/>
        </w:rPr>
        <w:t xml:space="preserve"> starp nacionālo un starptautisko finansējumu</w:t>
      </w:r>
      <w:r>
        <w:rPr>
          <w:sz w:val="28"/>
          <w:szCs w:val="28"/>
        </w:rPr>
        <w:t xml:space="preserve"> avotiem</w:t>
      </w:r>
      <w:r w:rsidRPr="00815165">
        <w:rPr>
          <w:sz w:val="28"/>
          <w:szCs w:val="28"/>
        </w:rPr>
        <w:t>, t.sk. Eiropas Savienības (turpmāk – ES)</w:t>
      </w:r>
      <w:r>
        <w:rPr>
          <w:sz w:val="28"/>
          <w:szCs w:val="28"/>
        </w:rPr>
        <w:t xml:space="preserve"> </w:t>
      </w:r>
      <w:r w:rsidRPr="00815165">
        <w:rPr>
          <w:sz w:val="28"/>
          <w:szCs w:val="28"/>
        </w:rPr>
        <w:t>ES budžeta finanšu instrumentiem, īpaši ES pētniecības un inovācijas</w:t>
      </w:r>
      <w:r w:rsidRPr="00815165">
        <w:t xml:space="preserve"> </w:t>
      </w:r>
      <w:proofErr w:type="spellStart"/>
      <w:r w:rsidRPr="00815165">
        <w:rPr>
          <w:sz w:val="28"/>
          <w:szCs w:val="28"/>
        </w:rPr>
        <w:t>ietvarprogrammu</w:t>
      </w:r>
      <w:proofErr w:type="spellEnd"/>
      <w:r>
        <w:rPr>
          <w:sz w:val="28"/>
          <w:szCs w:val="28"/>
        </w:rPr>
        <w:t xml:space="preserve"> </w:t>
      </w:r>
      <w:r w:rsidRPr="00815165">
        <w:rPr>
          <w:sz w:val="28"/>
          <w:szCs w:val="28"/>
        </w:rPr>
        <w:t>no „Horizonts 2020” (turpmāk – „Horizonts 2020”</w:t>
      </w:r>
      <w:r>
        <w:rPr>
          <w:sz w:val="28"/>
          <w:szCs w:val="28"/>
        </w:rPr>
        <w:t>)</w:t>
      </w:r>
      <w:r w:rsidRPr="00815165">
        <w:rPr>
          <w:sz w:val="28"/>
          <w:szCs w:val="28"/>
        </w:rPr>
        <w:t>;</w:t>
      </w:r>
    </w:p>
    <w:p w:rsidR="000C2D05" w:rsidRPr="007E2B62" w:rsidRDefault="000C2D05" w:rsidP="000C2D05">
      <w:pPr>
        <w:pStyle w:val="ListParagraph"/>
        <w:ind w:left="3686"/>
        <w:rPr>
          <w:sz w:val="28"/>
          <w:szCs w:val="28"/>
        </w:rPr>
      </w:pPr>
      <w:r w:rsidRPr="007E2B62">
        <w:rPr>
          <w:b/>
          <w:sz w:val="28"/>
          <w:szCs w:val="28"/>
        </w:rPr>
        <w:t>(M2)</w:t>
      </w:r>
      <w:r w:rsidRPr="007E2B62">
        <w:rPr>
          <w:sz w:val="28"/>
          <w:szCs w:val="28"/>
        </w:rPr>
        <w:t xml:space="preserve"> uzlabot </w:t>
      </w:r>
      <w:r>
        <w:rPr>
          <w:sz w:val="28"/>
          <w:szCs w:val="28"/>
        </w:rPr>
        <w:t>pētniecības, attīstības</w:t>
      </w:r>
      <w:r w:rsidRPr="00DF3477">
        <w:rPr>
          <w:sz w:val="28"/>
          <w:szCs w:val="28"/>
        </w:rPr>
        <w:t xml:space="preserve"> </w:t>
      </w:r>
      <w:r>
        <w:rPr>
          <w:sz w:val="28"/>
          <w:szCs w:val="28"/>
        </w:rPr>
        <w:t xml:space="preserve">un inovāciju </w:t>
      </w:r>
      <w:r w:rsidRPr="007E2B62">
        <w:rPr>
          <w:sz w:val="28"/>
          <w:szCs w:val="28"/>
        </w:rPr>
        <w:t xml:space="preserve">kapacitāti un infrastruktūru un spēju attīstīt </w:t>
      </w:r>
      <w:r>
        <w:rPr>
          <w:sz w:val="28"/>
          <w:szCs w:val="28"/>
        </w:rPr>
        <w:t>pētniecības, attīstības</w:t>
      </w:r>
      <w:r w:rsidRPr="00DF3477">
        <w:rPr>
          <w:sz w:val="28"/>
          <w:szCs w:val="28"/>
        </w:rPr>
        <w:t xml:space="preserve"> </w:t>
      </w:r>
      <w:r>
        <w:rPr>
          <w:sz w:val="28"/>
          <w:szCs w:val="28"/>
        </w:rPr>
        <w:t xml:space="preserve">un inovāciju </w:t>
      </w:r>
      <w:r w:rsidRPr="007E2B62">
        <w:rPr>
          <w:sz w:val="28"/>
          <w:szCs w:val="28"/>
        </w:rPr>
        <w:t>izcilību, kā arī veicinot kompetences centru, īpaši Eiropas līmeņa nozīmes centru izveidi un attīstību;</w:t>
      </w:r>
    </w:p>
    <w:p w:rsidR="000C2D05" w:rsidRDefault="000C2D05" w:rsidP="000C2D05">
      <w:pPr>
        <w:spacing w:after="120"/>
        <w:ind w:left="3686"/>
        <w:rPr>
          <w:sz w:val="28"/>
          <w:szCs w:val="28"/>
        </w:rPr>
      </w:pPr>
      <w:r w:rsidRPr="007E2B62">
        <w:rPr>
          <w:b/>
          <w:sz w:val="28"/>
          <w:szCs w:val="28"/>
        </w:rPr>
        <w:t>(M3)</w:t>
      </w:r>
      <w:r w:rsidRPr="007E2B62">
        <w:rPr>
          <w:sz w:val="28"/>
          <w:szCs w:val="28"/>
        </w:rPr>
        <w:t xml:space="preserve"> veicināt privātā sektora investīciju pieaugumu </w:t>
      </w:r>
      <w:r>
        <w:rPr>
          <w:sz w:val="28"/>
          <w:szCs w:val="28"/>
        </w:rPr>
        <w:t>pētniecībā, attīstībā</w:t>
      </w:r>
      <w:r w:rsidRPr="00DF3477">
        <w:rPr>
          <w:sz w:val="28"/>
          <w:szCs w:val="28"/>
        </w:rPr>
        <w:t xml:space="preserve"> </w:t>
      </w:r>
      <w:r>
        <w:rPr>
          <w:sz w:val="28"/>
          <w:szCs w:val="28"/>
        </w:rPr>
        <w:t>un inovācijās</w:t>
      </w:r>
      <w:r w:rsidRPr="007E2B62">
        <w:rPr>
          <w:sz w:val="28"/>
          <w:szCs w:val="28"/>
        </w:rPr>
        <w:t>, preču un pakalpojumu attīstību, tehnoloģiju pārnesi, sekmēt sadarbību starp privāto sektoru un zinātniskajām institūcijām, klasteru veidošanu, izmantojot viedās specializācijas</w:t>
      </w:r>
      <w:r>
        <w:rPr>
          <w:sz w:val="28"/>
          <w:szCs w:val="28"/>
        </w:rPr>
        <w:t xml:space="preserve">. </w:t>
      </w:r>
    </w:p>
    <w:p w:rsidR="000C2D05" w:rsidRPr="000C2D05" w:rsidRDefault="000C2D05" w:rsidP="000C2D05">
      <w:pPr>
        <w:rPr>
          <w:b/>
          <w:sz w:val="28"/>
          <w:szCs w:val="28"/>
          <w:u w:val="single"/>
        </w:rPr>
      </w:pPr>
    </w:p>
    <w:p w:rsidR="000C2D05" w:rsidRDefault="000C2D05" w:rsidP="00653885">
      <w:pPr>
        <w:pStyle w:val="ListParagraph"/>
        <w:ind w:left="3600" w:hanging="3600"/>
        <w:rPr>
          <w:b/>
          <w:sz w:val="28"/>
          <w:szCs w:val="28"/>
          <w:u w:val="single"/>
        </w:rPr>
      </w:pPr>
    </w:p>
    <w:p w:rsidR="00653885" w:rsidRDefault="00653885" w:rsidP="00653885">
      <w:pPr>
        <w:pStyle w:val="ListParagraph"/>
        <w:ind w:left="3600" w:hanging="3600"/>
        <w:rPr>
          <w:sz w:val="28"/>
          <w:szCs w:val="28"/>
        </w:rPr>
      </w:pPr>
      <w:r w:rsidRPr="007E2B62">
        <w:rPr>
          <w:b/>
          <w:sz w:val="28"/>
          <w:szCs w:val="28"/>
          <w:u w:val="single"/>
        </w:rPr>
        <w:t>BIRTI projekta</w:t>
      </w:r>
      <w:r>
        <w:rPr>
          <w:b/>
          <w:sz w:val="28"/>
          <w:szCs w:val="28"/>
          <w:u w:val="single"/>
        </w:rPr>
        <w:t xml:space="preserve"> sasniedzamie rezultāti</w:t>
      </w:r>
      <w:r w:rsidRPr="007E2B62">
        <w:rPr>
          <w:sz w:val="28"/>
          <w:szCs w:val="28"/>
        </w:rPr>
        <w:t>:</w:t>
      </w:r>
    </w:p>
    <w:p w:rsidR="00653885" w:rsidRPr="007E2B62" w:rsidRDefault="00653885" w:rsidP="00653885">
      <w:pPr>
        <w:pStyle w:val="ListParagraph"/>
        <w:numPr>
          <w:ilvl w:val="0"/>
          <w:numId w:val="20"/>
        </w:numPr>
        <w:rPr>
          <w:sz w:val="28"/>
          <w:szCs w:val="28"/>
        </w:rPr>
      </w:pPr>
      <w:r w:rsidRPr="007E2B62">
        <w:rPr>
          <w:sz w:val="28"/>
          <w:szCs w:val="28"/>
        </w:rPr>
        <w:t>Modernizēt</w:t>
      </w:r>
      <w:r>
        <w:rPr>
          <w:sz w:val="28"/>
          <w:szCs w:val="28"/>
        </w:rPr>
        <w:t>u</w:t>
      </w:r>
      <w:r w:rsidRPr="007E2B62">
        <w:rPr>
          <w:sz w:val="28"/>
          <w:szCs w:val="28"/>
        </w:rPr>
        <w:t xml:space="preserve"> laboratorij</w:t>
      </w:r>
      <w:r>
        <w:rPr>
          <w:sz w:val="28"/>
          <w:szCs w:val="28"/>
        </w:rPr>
        <w:t>u izveide</w:t>
      </w:r>
      <w:r w:rsidRPr="007E2B62">
        <w:rPr>
          <w:sz w:val="28"/>
          <w:szCs w:val="28"/>
        </w:rPr>
        <w:t xml:space="preserve"> universitātēs, zinātniskajos institūtos un slimnīcās, kur tiek radīts inovācijas potenciāls, tiek piedāvātas studiju un mūžizglītības iespējas;</w:t>
      </w:r>
    </w:p>
    <w:p w:rsidR="00653885" w:rsidRPr="007E2B62" w:rsidRDefault="00653885" w:rsidP="00653885">
      <w:pPr>
        <w:pStyle w:val="ListParagraph"/>
        <w:numPr>
          <w:ilvl w:val="0"/>
          <w:numId w:val="20"/>
        </w:numPr>
        <w:rPr>
          <w:sz w:val="28"/>
          <w:szCs w:val="28"/>
        </w:rPr>
      </w:pPr>
      <w:r w:rsidRPr="007E2B62">
        <w:rPr>
          <w:sz w:val="28"/>
          <w:szCs w:val="28"/>
        </w:rPr>
        <w:t>Zinātnes un tehnoloģiju parka struktūras</w:t>
      </w:r>
      <w:r>
        <w:rPr>
          <w:sz w:val="28"/>
          <w:szCs w:val="28"/>
        </w:rPr>
        <w:t xml:space="preserve"> izveide</w:t>
      </w:r>
      <w:r w:rsidRPr="007E2B62">
        <w:rPr>
          <w:sz w:val="28"/>
          <w:szCs w:val="28"/>
        </w:rPr>
        <w:t>, sniedz</w:t>
      </w:r>
      <w:r>
        <w:rPr>
          <w:sz w:val="28"/>
          <w:szCs w:val="28"/>
        </w:rPr>
        <w:t>ot</w:t>
      </w:r>
      <w:r w:rsidRPr="007E2B62">
        <w:rPr>
          <w:sz w:val="28"/>
          <w:szCs w:val="28"/>
        </w:rPr>
        <w:t xml:space="preserve"> daudzveidīgu atbalstu un nodrošin</w:t>
      </w:r>
      <w:r>
        <w:rPr>
          <w:sz w:val="28"/>
          <w:szCs w:val="28"/>
        </w:rPr>
        <w:t>ot</w:t>
      </w:r>
      <w:r w:rsidRPr="007E2B62">
        <w:rPr>
          <w:sz w:val="28"/>
          <w:szCs w:val="28"/>
        </w:rPr>
        <w:t xml:space="preserve"> prototipu izveid</w:t>
      </w:r>
      <w:r>
        <w:rPr>
          <w:sz w:val="28"/>
          <w:szCs w:val="28"/>
        </w:rPr>
        <w:t>i</w:t>
      </w:r>
      <w:r w:rsidRPr="007E2B62">
        <w:rPr>
          <w:sz w:val="28"/>
          <w:szCs w:val="28"/>
        </w:rPr>
        <w:t>, aprobācij</w:t>
      </w:r>
      <w:r>
        <w:rPr>
          <w:sz w:val="28"/>
          <w:szCs w:val="28"/>
        </w:rPr>
        <w:t>u</w:t>
      </w:r>
      <w:r w:rsidRPr="007E2B62">
        <w:rPr>
          <w:sz w:val="28"/>
          <w:szCs w:val="28"/>
        </w:rPr>
        <w:t xml:space="preserve"> un mērogošanas iespējas jaunu inovatīvu produktu vai pakalpojumu attīstībai; </w:t>
      </w:r>
    </w:p>
    <w:p w:rsidR="00653885" w:rsidRPr="007E2B62" w:rsidRDefault="00653885" w:rsidP="00653885">
      <w:pPr>
        <w:pStyle w:val="ListParagraph"/>
        <w:numPr>
          <w:ilvl w:val="0"/>
          <w:numId w:val="20"/>
        </w:numPr>
        <w:rPr>
          <w:sz w:val="28"/>
          <w:szCs w:val="28"/>
        </w:rPr>
      </w:pPr>
      <w:r w:rsidRPr="007E2B62">
        <w:rPr>
          <w:sz w:val="28"/>
          <w:szCs w:val="28"/>
        </w:rPr>
        <w:t>Eksperimentālās ražotnes un uzņēmum</w:t>
      </w:r>
      <w:r>
        <w:rPr>
          <w:sz w:val="28"/>
          <w:szCs w:val="28"/>
        </w:rPr>
        <w:t>u izveide</w:t>
      </w:r>
      <w:r w:rsidRPr="007E2B62">
        <w:rPr>
          <w:sz w:val="28"/>
          <w:szCs w:val="28"/>
        </w:rPr>
        <w:t xml:space="preserve">, kur ražo starptautiski konkurētspējīgas preces un pakalpojumus ar </w:t>
      </w:r>
      <w:r>
        <w:rPr>
          <w:sz w:val="28"/>
          <w:szCs w:val="28"/>
        </w:rPr>
        <w:t>augstu</w:t>
      </w:r>
      <w:r w:rsidRPr="007E2B62">
        <w:rPr>
          <w:sz w:val="28"/>
          <w:szCs w:val="28"/>
        </w:rPr>
        <w:t xml:space="preserve"> pievienoto vērtību.</w:t>
      </w:r>
    </w:p>
    <w:p w:rsidR="007E2B62" w:rsidRPr="007E2B62" w:rsidRDefault="007E2B62" w:rsidP="007E2B62">
      <w:pPr>
        <w:pStyle w:val="ListParagraph"/>
        <w:rPr>
          <w:sz w:val="28"/>
          <w:szCs w:val="28"/>
        </w:rPr>
      </w:pPr>
    </w:p>
    <w:p w:rsidR="007E2B62" w:rsidRPr="0077143B" w:rsidRDefault="007E2B62" w:rsidP="003973B9">
      <w:pPr>
        <w:ind w:left="1211"/>
        <w:rPr>
          <w:sz w:val="12"/>
          <w:szCs w:val="12"/>
        </w:rPr>
      </w:pPr>
    </w:p>
    <w:tbl>
      <w:tblPr>
        <w:tblStyle w:val="TableGrid"/>
        <w:tblW w:w="14318" w:type="dxa"/>
        <w:tblInd w:w="-318" w:type="dxa"/>
        <w:tblLayout w:type="fixed"/>
        <w:tblLook w:val="04A0"/>
      </w:tblPr>
      <w:tblGrid>
        <w:gridCol w:w="1560"/>
        <w:gridCol w:w="4820"/>
        <w:gridCol w:w="7938"/>
      </w:tblGrid>
      <w:tr w:rsidR="00F50430" w:rsidRPr="00F86608" w:rsidTr="00F50430">
        <w:trPr>
          <w:trHeight w:val="760"/>
        </w:trPr>
        <w:tc>
          <w:tcPr>
            <w:tcW w:w="1560" w:type="dxa"/>
            <w:tcBorders>
              <w:bottom w:val="single" w:sz="4" w:space="0" w:color="auto"/>
            </w:tcBorders>
            <w:shd w:val="clear" w:color="auto" w:fill="D9D9D9" w:themeFill="background1" w:themeFillShade="D9"/>
          </w:tcPr>
          <w:p w:rsidR="00F50430" w:rsidRPr="00F86608" w:rsidDel="003B5AA7" w:rsidRDefault="00F50430" w:rsidP="003B5AA7">
            <w:pPr>
              <w:pStyle w:val="ListParagraph"/>
              <w:ind w:left="34"/>
              <w:jc w:val="center"/>
              <w:rPr>
                <w:b/>
                <w:sz w:val="24"/>
                <w:szCs w:val="24"/>
              </w:rPr>
            </w:pPr>
            <w:r w:rsidRPr="00F86608">
              <w:rPr>
                <w:b/>
                <w:sz w:val="24"/>
                <w:szCs w:val="24"/>
              </w:rPr>
              <w:t>Saistība ar BIRTI mērķiem</w:t>
            </w:r>
          </w:p>
        </w:tc>
        <w:tc>
          <w:tcPr>
            <w:tcW w:w="4820" w:type="dxa"/>
            <w:tcBorders>
              <w:bottom w:val="single" w:sz="4" w:space="0" w:color="auto"/>
            </w:tcBorders>
            <w:shd w:val="clear" w:color="auto" w:fill="D9D9D9" w:themeFill="background1" w:themeFillShade="D9"/>
            <w:vAlign w:val="center"/>
          </w:tcPr>
          <w:p w:rsidR="00F50430" w:rsidRPr="00F86608" w:rsidRDefault="00F50430" w:rsidP="00BE55BA">
            <w:pPr>
              <w:pStyle w:val="ListParagraph"/>
              <w:ind w:left="34"/>
              <w:jc w:val="center"/>
              <w:rPr>
                <w:b/>
                <w:sz w:val="24"/>
                <w:szCs w:val="24"/>
              </w:rPr>
            </w:pPr>
            <w:r w:rsidRPr="00F86608">
              <w:rPr>
                <w:b/>
                <w:sz w:val="24"/>
                <w:szCs w:val="24"/>
              </w:rPr>
              <w:t>BIRTI sasniedzamie rezultāti</w:t>
            </w:r>
          </w:p>
        </w:tc>
        <w:tc>
          <w:tcPr>
            <w:tcW w:w="7938" w:type="dxa"/>
            <w:tcBorders>
              <w:bottom w:val="single" w:sz="4" w:space="0" w:color="auto"/>
            </w:tcBorders>
            <w:shd w:val="clear" w:color="auto" w:fill="D9D9D9" w:themeFill="background1" w:themeFillShade="D9"/>
            <w:vAlign w:val="center"/>
          </w:tcPr>
          <w:p w:rsidR="00F50430" w:rsidRPr="00F86608" w:rsidRDefault="00F50430" w:rsidP="00F50430">
            <w:pPr>
              <w:pStyle w:val="ListParagraph"/>
              <w:spacing w:after="120"/>
              <w:ind w:left="0"/>
              <w:jc w:val="center"/>
              <w:rPr>
                <w:b/>
                <w:sz w:val="24"/>
                <w:szCs w:val="24"/>
              </w:rPr>
            </w:pPr>
            <w:r w:rsidRPr="00F86608">
              <w:rPr>
                <w:b/>
                <w:sz w:val="24"/>
                <w:szCs w:val="24"/>
              </w:rPr>
              <w:t>Sasniedzamie rādītāji*</w:t>
            </w:r>
          </w:p>
        </w:tc>
      </w:tr>
      <w:tr w:rsidR="00F50430" w:rsidRPr="00F86608" w:rsidTr="00F50430">
        <w:tc>
          <w:tcPr>
            <w:tcW w:w="1560" w:type="dxa"/>
            <w:tcBorders>
              <w:top w:val="single" w:sz="4" w:space="0" w:color="auto"/>
              <w:left w:val="single" w:sz="4" w:space="0" w:color="auto"/>
              <w:bottom w:val="single" w:sz="4" w:space="0" w:color="auto"/>
              <w:right w:val="single" w:sz="4" w:space="0" w:color="auto"/>
            </w:tcBorders>
          </w:tcPr>
          <w:p w:rsidR="00F50430" w:rsidRPr="00F86608" w:rsidRDefault="00F50430" w:rsidP="002E15F8">
            <w:pPr>
              <w:pStyle w:val="ListParagraph"/>
              <w:ind w:left="0"/>
              <w:rPr>
                <w:sz w:val="24"/>
                <w:szCs w:val="24"/>
              </w:rPr>
            </w:pPr>
          </w:p>
          <w:p w:rsidR="00F50430" w:rsidRPr="00F86608" w:rsidRDefault="00F50430" w:rsidP="00F50430">
            <w:pPr>
              <w:jc w:val="center"/>
              <w:rPr>
                <w:sz w:val="24"/>
                <w:szCs w:val="24"/>
              </w:rPr>
            </w:pPr>
            <w:r w:rsidRPr="00F86608">
              <w:rPr>
                <w:sz w:val="24"/>
                <w:szCs w:val="24"/>
              </w:rPr>
              <w:t>M1, M2</w:t>
            </w:r>
          </w:p>
        </w:tc>
        <w:tc>
          <w:tcPr>
            <w:tcW w:w="4820" w:type="dxa"/>
            <w:vMerge w:val="restart"/>
            <w:tcBorders>
              <w:top w:val="single" w:sz="4" w:space="0" w:color="auto"/>
              <w:left w:val="single" w:sz="4" w:space="0" w:color="auto"/>
              <w:bottom w:val="single" w:sz="4" w:space="0" w:color="auto"/>
              <w:right w:val="single" w:sz="4" w:space="0" w:color="auto"/>
            </w:tcBorders>
          </w:tcPr>
          <w:p w:rsidR="00F50430" w:rsidRPr="00F86608" w:rsidRDefault="00F50430" w:rsidP="002E15F8">
            <w:pPr>
              <w:pStyle w:val="ListParagraph"/>
              <w:ind w:left="0"/>
              <w:rPr>
                <w:sz w:val="24"/>
                <w:szCs w:val="24"/>
              </w:rPr>
            </w:pPr>
            <w:r w:rsidRPr="00F86608">
              <w:rPr>
                <w:sz w:val="24"/>
                <w:szCs w:val="24"/>
              </w:rPr>
              <w:t>Modernizētu laboratoriju izveide universitātēs, zinātniskajos institūtos un slimnīcās, kur tiek radīts inovācijas potenciāls, tiek piedāvātas studiju un mūžizglītības iespējas</w:t>
            </w:r>
          </w:p>
        </w:tc>
        <w:tc>
          <w:tcPr>
            <w:tcW w:w="7938" w:type="dxa"/>
            <w:tcBorders>
              <w:top w:val="single" w:sz="4" w:space="0" w:color="auto"/>
              <w:left w:val="single" w:sz="4" w:space="0" w:color="auto"/>
              <w:bottom w:val="single" w:sz="4" w:space="0" w:color="auto"/>
              <w:right w:val="single" w:sz="4" w:space="0" w:color="auto"/>
            </w:tcBorders>
          </w:tcPr>
          <w:p w:rsidR="00F50430" w:rsidRPr="00F86608" w:rsidRDefault="00F50430" w:rsidP="00F50430">
            <w:pPr>
              <w:pStyle w:val="ListParagraph"/>
              <w:numPr>
                <w:ilvl w:val="0"/>
                <w:numId w:val="10"/>
              </w:numPr>
              <w:spacing w:after="120"/>
              <w:ind w:left="29" w:firstLine="283"/>
              <w:rPr>
                <w:sz w:val="24"/>
                <w:szCs w:val="24"/>
              </w:rPr>
            </w:pPr>
            <w:r w:rsidRPr="00F86608">
              <w:rPr>
                <w:sz w:val="24"/>
                <w:szCs w:val="24"/>
              </w:rPr>
              <w:t>P&amp;A strādājošo skaits PLE izteiksmē Latvijā pieaudzis par 800 (bāzes vērtība 2010.gadā - 5409).</w:t>
            </w:r>
          </w:p>
          <w:p w:rsidR="00F50430" w:rsidRPr="00F86608" w:rsidRDefault="00F50430" w:rsidP="00F50430">
            <w:pPr>
              <w:pStyle w:val="ListParagraph"/>
              <w:numPr>
                <w:ilvl w:val="0"/>
                <w:numId w:val="10"/>
              </w:numPr>
              <w:spacing w:after="120"/>
              <w:ind w:left="29" w:firstLine="283"/>
              <w:rPr>
                <w:sz w:val="24"/>
                <w:szCs w:val="24"/>
              </w:rPr>
            </w:pPr>
            <w:r w:rsidRPr="00F86608">
              <w:rPr>
                <w:sz w:val="24"/>
                <w:szCs w:val="24"/>
              </w:rPr>
              <w:t>Izveidoti un ar pasaules līmeņa pētniecisko aparatūru aprīkoti trīs klasteri (bāzes vērtība 2012.gadā – 0):</w:t>
            </w:r>
          </w:p>
          <w:p w:rsidR="00F50430" w:rsidRPr="00F86608" w:rsidRDefault="00F50430" w:rsidP="00D60EA1">
            <w:pPr>
              <w:pStyle w:val="ListParagraph"/>
              <w:numPr>
                <w:ilvl w:val="0"/>
                <w:numId w:val="11"/>
              </w:numPr>
              <w:spacing w:line="276" w:lineRule="auto"/>
              <w:ind w:left="29" w:firstLine="283"/>
              <w:rPr>
                <w:sz w:val="24"/>
                <w:szCs w:val="24"/>
              </w:rPr>
            </w:pPr>
            <w:proofErr w:type="spellStart"/>
            <w:r w:rsidRPr="00F86608">
              <w:rPr>
                <w:sz w:val="24"/>
                <w:szCs w:val="24"/>
              </w:rPr>
              <w:lastRenderedPageBreak/>
              <w:t>Biofarmācija</w:t>
            </w:r>
            <w:proofErr w:type="spellEnd"/>
            <w:r w:rsidRPr="00F86608">
              <w:rPr>
                <w:sz w:val="24"/>
                <w:szCs w:val="24"/>
              </w:rPr>
              <w:t xml:space="preserve"> un organiskā ķīmija;</w:t>
            </w:r>
          </w:p>
          <w:p w:rsidR="00F50430" w:rsidRPr="00F86608" w:rsidRDefault="00F50430" w:rsidP="00F50430">
            <w:pPr>
              <w:pStyle w:val="ListParagraph"/>
              <w:numPr>
                <w:ilvl w:val="0"/>
                <w:numId w:val="11"/>
              </w:numPr>
              <w:spacing w:line="276" w:lineRule="auto"/>
              <w:ind w:left="29" w:firstLine="283"/>
              <w:rPr>
                <w:sz w:val="24"/>
                <w:szCs w:val="24"/>
              </w:rPr>
            </w:pPr>
            <w:proofErr w:type="spellStart"/>
            <w:r w:rsidRPr="00F86608">
              <w:rPr>
                <w:sz w:val="24"/>
                <w:szCs w:val="24"/>
              </w:rPr>
              <w:t>Nanostrukturētie</w:t>
            </w:r>
            <w:proofErr w:type="spellEnd"/>
            <w:r w:rsidRPr="00F86608">
              <w:rPr>
                <w:sz w:val="24"/>
                <w:szCs w:val="24"/>
              </w:rPr>
              <w:t xml:space="preserve"> materiāli un augstas enerģijas starojums;</w:t>
            </w:r>
          </w:p>
          <w:p w:rsidR="00F50430" w:rsidRPr="00F86608" w:rsidRDefault="00F50430" w:rsidP="00F50430">
            <w:pPr>
              <w:pStyle w:val="ListParagraph"/>
              <w:numPr>
                <w:ilvl w:val="0"/>
                <w:numId w:val="11"/>
              </w:numPr>
              <w:spacing w:line="276" w:lineRule="auto"/>
              <w:ind w:left="29" w:firstLine="283"/>
              <w:rPr>
                <w:sz w:val="24"/>
                <w:szCs w:val="24"/>
              </w:rPr>
            </w:pPr>
            <w:r w:rsidRPr="00F86608">
              <w:rPr>
                <w:sz w:val="24"/>
                <w:szCs w:val="24"/>
              </w:rPr>
              <w:t>Viedās tehnoloģijas inženierzinātnē un informācijas komunikāciju tehnoloģijās.</w:t>
            </w:r>
          </w:p>
          <w:p w:rsidR="00F50430" w:rsidRPr="00F86608" w:rsidRDefault="00F50430" w:rsidP="00F50430">
            <w:pPr>
              <w:pStyle w:val="ListParagraph"/>
              <w:numPr>
                <w:ilvl w:val="0"/>
                <w:numId w:val="10"/>
              </w:numPr>
              <w:spacing w:after="120"/>
              <w:ind w:left="29" w:firstLine="283"/>
              <w:rPr>
                <w:sz w:val="24"/>
                <w:szCs w:val="24"/>
              </w:rPr>
            </w:pPr>
            <w:r w:rsidRPr="00F86608">
              <w:rPr>
                <w:sz w:val="24"/>
                <w:szCs w:val="24"/>
              </w:rPr>
              <w:t xml:space="preserve">Nodrošināta Latvijas pilntiesīga dalība piecās ESFRI </w:t>
            </w:r>
            <w:proofErr w:type="spellStart"/>
            <w:r w:rsidRPr="00F86608">
              <w:rPr>
                <w:sz w:val="24"/>
                <w:szCs w:val="24"/>
              </w:rPr>
              <w:t>ceļakartes</w:t>
            </w:r>
            <w:proofErr w:type="spellEnd"/>
            <w:r w:rsidRPr="00F86608">
              <w:rPr>
                <w:sz w:val="24"/>
                <w:szCs w:val="24"/>
              </w:rPr>
              <w:t xml:space="preserve"> infrastruktūrās: BBMRI, ELIXIR, PRACE, </w:t>
            </w:r>
            <w:proofErr w:type="spellStart"/>
            <w:r w:rsidRPr="00F86608">
              <w:rPr>
                <w:sz w:val="24"/>
                <w:szCs w:val="24"/>
              </w:rPr>
              <w:t>ESSneutron</w:t>
            </w:r>
            <w:proofErr w:type="spellEnd"/>
            <w:r w:rsidRPr="00F86608">
              <w:rPr>
                <w:sz w:val="24"/>
                <w:szCs w:val="24"/>
              </w:rPr>
              <w:t>, INSTRUCT (bāzes vērtība 2012.gadā – 0).</w:t>
            </w:r>
          </w:p>
        </w:tc>
      </w:tr>
      <w:tr w:rsidR="000C2D05" w:rsidRPr="00F86608" w:rsidTr="000A0990">
        <w:tc>
          <w:tcPr>
            <w:tcW w:w="1560" w:type="dxa"/>
            <w:vMerge w:val="restart"/>
            <w:tcBorders>
              <w:top w:val="single" w:sz="4" w:space="0" w:color="auto"/>
              <w:left w:val="single" w:sz="4" w:space="0" w:color="auto"/>
              <w:right w:val="single" w:sz="4" w:space="0" w:color="auto"/>
            </w:tcBorders>
          </w:tcPr>
          <w:p w:rsidR="000C2D05" w:rsidRPr="00F86608" w:rsidRDefault="000C2D05" w:rsidP="002E15F8">
            <w:pPr>
              <w:pStyle w:val="ListParagraph"/>
              <w:ind w:left="0"/>
              <w:rPr>
                <w:sz w:val="24"/>
                <w:szCs w:val="24"/>
              </w:rPr>
            </w:pPr>
          </w:p>
          <w:p w:rsidR="000C2D05" w:rsidRPr="00F86608" w:rsidRDefault="000C2D05" w:rsidP="00F50430">
            <w:pPr>
              <w:jc w:val="center"/>
              <w:rPr>
                <w:sz w:val="24"/>
                <w:szCs w:val="24"/>
              </w:rPr>
            </w:pPr>
            <w:r w:rsidRPr="00F86608">
              <w:rPr>
                <w:sz w:val="24"/>
                <w:szCs w:val="24"/>
              </w:rPr>
              <w:t>M2</w:t>
            </w:r>
          </w:p>
          <w:p w:rsidR="000C2D05" w:rsidRPr="00F86608" w:rsidRDefault="000C2D05" w:rsidP="002E15F8">
            <w:pPr>
              <w:pStyle w:val="ListParagraph"/>
              <w:ind w:left="0"/>
              <w:rPr>
                <w:sz w:val="24"/>
                <w:szCs w:val="24"/>
              </w:rPr>
            </w:pPr>
          </w:p>
          <w:p w:rsidR="000C2D05" w:rsidRPr="00F86608" w:rsidRDefault="000C2D05" w:rsidP="00F50430">
            <w:pPr>
              <w:jc w:val="center"/>
              <w:rPr>
                <w:sz w:val="24"/>
                <w:szCs w:val="24"/>
              </w:rPr>
            </w:pPr>
          </w:p>
        </w:tc>
        <w:tc>
          <w:tcPr>
            <w:tcW w:w="4820" w:type="dxa"/>
            <w:vMerge/>
            <w:tcBorders>
              <w:top w:val="single" w:sz="4" w:space="0" w:color="auto"/>
              <w:left w:val="single" w:sz="4" w:space="0" w:color="auto"/>
              <w:bottom w:val="single" w:sz="4" w:space="0" w:color="auto"/>
              <w:right w:val="single" w:sz="4" w:space="0" w:color="auto"/>
            </w:tcBorders>
          </w:tcPr>
          <w:p w:rsidR="000C2D05" w:rsidRPr="00F86608" w:rsidRDefault="000C2D05" w:rsidP="002E15F8">
            <w:pPr>
              <w:pStyle w:val="ListParagraph"/>
              <w:ind w:left="0"/>
              <w:rPr>
                <w:sz w:val="24"/>
                <w:szCs w:val="24"/>
              </w:rPr>
            </w:pPr>
          </w:p>
        </w:tc>
        <w:tc>
          <w:tcPr>
            <w:tcW w:w="7938" w:type="dxa"/>
            <w:tcBorders>
              <w:top w:val="single" w:sz="4" w:space="0" w:color="auto"/>
              <w:left w:val="single" w:sz="4" w:space="0" w:color="auto"/>
              <w:bottom w:val="single" w:sz="4" w:space="0" w:color="auto"/>
              <w:right w:val="single" w:sz="4" w:space="0" w:color="auto"/>
            </w:tcBorders>
          </w:tcPr>
          <w:p w:rsidR="000C2D05" w:rsidRPr="00F86608" w:rsidRDefault="000C2D05" w:rsidP="00F50430">
            <w:pPr>
              <w:pStyle w:val="Default"/>
              <w:numPr>
                <w:ilvl w:val="0"/>
                <w:numId w:val="9"/>
              </w:numPr>
              <w:ind w:left="29" w:firstLine="283"/>
              <w:jc w:val="both"/>
              <w:rPr>
                <w:rFonts w:ascii="Times New Roman" w:hAnsi="Times New Roman" w:cs="Times New Roman"/>
              </w:rPr>
            </w:pPr>
            <w:r w:rsidRPr="00F86608">
              <w:rPr>
                <w:rFonts w:ascii="Times New Roman" w:hAnsi="Times New Roman" w:cs="Times New Roman"/>
              </w:rPr>
              <w:t>Studējošo īpatsvara dabas un inženierzinātnēs pieaugums par 5% līdz 2020.gadam (% no kopējā studējošo skaita) (bāzes vērtība 2012.gadā– 21%).</w:t>
            </w:r>
          </w:p>
          <w:p w:rsidR="000C2D05" w:rsidRPr="00F86608" w:rsidRDefault="000C2D05" w:rsidP="00F50430">
            <w:pPr>
              <w:pStyle w:val="ListParagraph"/>
              <w:numPr>
                <w:ilvl w:val="0"/>
                <w:numId w:val="9"/>
              </w:numPr>
              <w:ind w:left="29" w:firstLine="283"/>
              <w:rPr>
                <w:sz w:val="24"/>
                <w:szCs w:val="24"/>
              </w:rPr>
            </w:pPr>
            <w:r w:rsidRPr="00F86608">
              <w:rPr>
                <w:sz w:val="24"/>
                <w:szCs w:val="24"/>
              </w:rPr>
              <w:t>Doktora grāda ieguvēju skaita pieaugums vidēji par 20% gadā (bāzes vērtība 2011.gadā – 287).</w:t>
            </w:r>
          </w:p>
          <w:p w:rsidR="000C2D05" w:rsidRPr="00F86608" w:rsidRDefault="000C2D05" w:rsidP="00F50430">
            <w:pPr>
              <w:pStyle w:val="ListParagraph"/>
              <w:numPr>
                <w:ilvl w:val="0"/>
                <w:numId w:val="9"/>
              </w:numPr>
              <w:ind w:left="28" w:firstLine="284"/>
              <w:rPr>
                <w:sz w:val="24"/>
                <w:szCs w:val="24"/>
              </w:rPr>
            </w:pPr>
            <w:r w:rsidRPr="00F86608">
              <w:rPr>
                <w:sz w:val="24"/>
                <w:szCs w:val="24"/>
              </w:rPr>
              <w:t>Zinātnieku vecumā no 25-34 gadiem skaita pieaugums par 8% no kopējā zinātnieku skaita augstākās izglītības sektorā</w:t>
            </w:r>
            <w:r w:rsidRPr="00F86608" w:rsidDel="007D4277">
              <w:rPr>
                <w:sz w:val="24"/>
                <w:szCs w:val="24"/>
              </w:rPr>
              <w:t xml:space="preserve"> </w:t>
            </w:r>
            <w:r w:rsidRPr="00F86608">
              <w:rPr>
                <w:sz w:val="24"/>
                <w:szCs w:val="24"/>
              </w:rPr>
              <w:t xml:space="preserve"> līdz 2020.gadam (bāzes vērtība 2009.gadā – 22%).</w:t>
            </w:r>
          </w:p>
          <w:p w:rsidR="000C2D05" w:rsidRPr="00F86608" w:rsidRDefault="000C2D05" w:rsidP="00C23AE7">
            <w:pPr>
              <w:pStyle w:val="ListParagraph"/>
              <w:spacing w:after="120"/>
              <w:ind w:left="0" w:firstLine="312"/>
              <w:rPr>
                <w:sz w:val="24"/>
                <w:szCs w:val="24"/>
              </w:rPr>
            </w:pPr>
            <w:r w:rsidRPr="00F86608">
              <w:rPr>
                <w:sz w:val="24"/>
                <w:szCs w:val="24"/>
              </w:rPr>
              <w:t xml:space="preserve">4. Mūžizglītības kursu programmu beidzēju skaits BIRTI klasteru darbības jomās 500 (bāzes vērtība 2012.gadā – 0). </w:t>
            </w:r>
          </w:p>
        </w:tc>
      </w:tr>
      <w:tr w:rsidR="000C2D05" w:rsidRPr="00F86608" w:rsidTr="000A0990">
        <w:tc>
          <w:tcPr>
            <w:tcW w:w="1560" w:type="dxa"/>
            <w:vMerge/>
            <w:tcBorders>
              <w:left w:val="single" w:sz="4" w:space="0" w:color="auto"/>
              <w:bottom w:val="single" w:sz="4" w:space="0" w:color="auto"/>
              <w:right w:val="single" w:sz="4" w:space="0" w:color="auto"/>
            </w:tcBorders>
          </w:tcPr>
          <w:p w:rsidR="000C2D05" w:rsidRPr="00F86608" w:rsidRDefault="000C2D05" w:rsidP="00F50430">
            <w:pPr>
              <w:jc w:val="center"/>
              <w:rPr>
                <w:sz w:val="24"/>
                <w:szCs w:val="24"/>
              </w:rPr>
            </w:pPr>
          </w:p>
        </w:tc>
        <w:tc>
          <w:tcPr>
            <w:tcW w:w="4820" w:type="dxa"/>
            <w:vMerge/>
            <w:tcBorders>
              <w:top w:val="single" w:sz="4" w:space="0" w:color="auto"/>
              <w:left w:val="single" w:sz="4" w:space="0" w:color="auto"/>
              <w:bottom w:val="single" w:sz="4" w:space="0" w:color="auto"/>
              <w:right w:val="single" w:sz="4" w:space="0" w:color="auto"/>
            </w:tcBorders>
          </w:tcPr>
          <w:p w:rsidR="000C2D05" w:rsidRPr="00F86608" w:rsidRDefault="000C2D05" w:rsidP="002E15F8">
            <w:pPr>
              <w:pStyle w:val="ListParagraph"/>
              <w:ind w:left="0"/>
              <w:rPr>
                <w:sz w:val="24"/>
                <w:szCs w:val="24"/>
              </w:rPr>
            </w:pPr>
          </w:p>
        </w:tc>
        <w:tc>
          <w:tcPr>
            <w:tcW w:w="7938" w:type="dxa"/>
            <w:tcBorders>
              <w:top w:val="single" w:sz="4" w:space="0" w:color="auto"/>
              <w:left w:val="single" w:sz="4" w:space="0" w:color="auto"/>
              <w:bottom w:val="single" w:sz="4" w:space="0" w:color="auto"/>
              <w:right w:val="single" w:sz="4" w:space="0" w:color="auto"/>
            </w:tcBorders>
          </w:tcPr>
          <w:p w:rsidR="000C2D05" w:rsidRPr="00F86608" w:rsidRDefault="000C2D05" w:rsidP="00F50430">
            <w:pPr>
              <w:pStyle w:val="Default"/>
              <w:numPr>
                <w:ilvl w:val="0"/>
                <w:numId w:val="12"/>
              </w:numPr>
              <w:ind w:left="29" w:firstLine="331"/>
              <w:jc w:val="both"/>
              <w:rPr>
                <w:rFonts w:ascii="Times New Roman" w:eastAsia="Times New Roman" w:hAnsi="Times New Roman" w:cs="Times New Roman"/>
              </w:rPr>
            </w:pPr>
            <w:r w:rsidRPr="00F86608">
              <w:rPr>
                <w:rFonts w:ascii="Times New Roman" w:hAnsi="Times New Roman" w:cs="Times New Roman"/>
              </w:rPr>
              <w:t xml:space="preserve">Akadēmiskā un zinātniskā personāla publikāciju skaita (par pēdējiem septiņiem gadiem) pieaugums </w:t>
            </w:r>
            <w:r w:rsidRPr="00F86608">
              <w:rPr>
                <w:rFonts w:ascii="Times New Roman" w:hAnsi="Times New Roman" w:cs="Times New Roman"/>
                <w:i/>
                <w:iCs/>
              </w:rPr>
              <w:t xml:space="preserve">Web </w:t>
            </w:r>
            <w:proofErr w:type="spellStart"/>
            <w:r w:rsidRPr="00F86608">
              <w:rPr>
                <w:rFonts w:ascii="Times New Roman" w:hAnsi="Times New Roman" w:cs="Times New Roman"/>
                <w:i/>
                <w:iCs/>
              </w:rPr>
              <w:t>of</w:t>
            </w:r>
            <w:proofErr w:type="spellEnd"/>
            <w:r w:rsidRPr="00F86608">
              <w:rPr>
                <w:rFonts w:ascii="Times New Roman" w:hAnsi="Times New Roman" w:cs="Times New Roman"/>
                <w:i/>
                <w:iCs/>
              </w:rPr>
              <w:t xml:space="preserve"> </w:t>
            </w:r>
            <w:proofErr w:type="spellStart"/>
            <w:r w:rsidRPr="00F86608">
              <w:rPr>
                <w:rFonts w:ascii="Times New Roman" w:hAnsi="Times New Roman" w:cs="Times New Roman"/>
                <w:i/>
                <w:iCs/>
              </w:rPr>
              <w:t>Science</w:t>
            </w:r>
            <w:proofErr w:type="spellEnd"/>
            <w:r w:rsidRPr="00F86608">
              <w:rPr>
                <w:rFonts w:ascii="Times New Roman" w:hAnsi="Times New Roman" w:cs="Times New Roman"/>
                <w:i/>
                <w:iCs/>
              </w:rPr>
              <w:t xml:space="preserve"> un </w:t>
            </w:r>
            <w:proofErr w:type="spellStart"/>
            <w:r w:rsidRPr="00F86608">
              <w:rPr>
                <w:rFonts w:ascii="Times New Roman" w:hAnsi="Times New Roman" w:cs="Times New Roman"/>
                <w:i/>
                <w:iCs/>
              </w:rPr>
              <w:t>Scopus</w:t>
            </w:r>
            <w:proofErr w:type="spellEnd"/>
            <w:r w:rsidRPr="00F86608">
              <w:rPr>
                <w:rFonts w:ascii="Times New Roman" w:hAnsi="Times New Roman" w:cs="Times New Roman"/>
                <w:i/>
                <w:iCs/>
              </w:rPr>
              <w:t xml:space="preserve"> </w:t>
            </w:r>
            <w:r w:rsidRPr="00F86608">
              <w:rPr>
                <w:rFonts w:ascii="Times New Roman" w:hAnsi="Times New Roman" w:cs="Times New Roman"/>
              </w:rPr>
              <w:t>datubāzēs par 15%, salīdzinot ar 2014.gadu (rādītāja bāzes vērtība tiks noteikta 2014.gadā pēc IZM veiktas prognozes).</w:t>
            </w:r>
          </w:p>
          <w:p w:rsidR="000C2D05" w:rsidRPr="00F86608" w:rsidRDefault="000C2D05" w:rsidP="00F86608">
            <w:pPr>
              <w:pStyle w:val="Default"/>
              <w:numPr>
                <w:ilvl w:val="0"/>
                <w:numId w:val="12"/>
              </w:numPr>
              <w:ind w:left="29" w:firstLine="331"/>
              <w:jc w:val="both"/>
              <w:rPr>
                <w:rFonts w:ascii="Times New Roman" w:eastAsia="Times New Roman" w:hAnsi="Times New Roman" w:cs="Times New Roman"/>
              </w:rPr>
            </w:pPr>
            <w:r w:rsidRPr="00F86608">
              <w:rPr>
                <w:rFonts w:ascii="Times New Roman" w:hAnsi="Times New Roman" w:cs="Times New Roman"/>
              </w:rPr>
              <w:t>Piešķirto Eiropas patentu skaita pieaugums par 12, kas pieteikti no zinātniekiem, kas rezidē Latvijā (bāzes vērtība 2011.gadā – 11).</w:t>
            </w:r>
          </w:p>
        </w:tc>
      </w:tr>
      <w:tr w:rsidR="00F50430" w:rsidRPr="00F86608" w:rsidTr="00F50430">
        <w:trPr>
          <w:trHeight w:val="572"/>
        </w:trPr>
        <w:tc>
          <w:tcPr>
            <w:tcW w:w="1560" w:type="dxa"/>
            <w:tcBorders>
              <w:top w:val="single" w:sz="4" w:space="0" w:color="auto"/>
              <w:left w:val="single" w:sz="4" w:space="0" w:color="auto"/>
              <w:bottom w:val="single" w:sz="4" w:space="0" w:color="auto"/>
              <w:right w:val="single" w:sz="4" w:space="0" w:color="auto"/>
            </w:tcBorders>
          </w:tcPr>
          <w:p w:rsidR="00F50430" w:rsidRPr="00F86608" w:rsidRDefault="00F50430" w:rsidP="002E15F8">
            <w:pPr>
              <w:pStyle w:val="ListParagraph"/>
              <w:ind w:left="0"/>
              <w:rPr>
                <w:sz w:val="24"/>
                <w:szCs w:val="24"/>
              </w:rPr>
            </w:pPr>
          </w:p>
          <w:p w:rsidR="00F50430" w:rsidRPr="00F86608" w:rsidRDefault="00F50430" w:rsidP="00F50430">
            <w:pPr>
              <w:jc w:val="center"/>
              <w:rPr>
                <w:sz w:val="24"/>
                <w:szCs w:val="24"/>
              </w:rPr>
            </w:pPr>
            <w:r w:rsidRPr="00F86608">
              <w:rPr>
                <w:sz w:val="24"/>
                <w:szCs w:val="24"/>
              </w:rPr>
              <w:t>M1</w:t>
            </w:r>
          </w:p>
        </w:tc>
        <w:tc>
          <w:tcPr>
            <w:tcW w:w="4820" w:type="dxa"/>
            <w:vMerge/>
            <w:tcBorders>
              <w:top w:val="single" w:sz="4" w:space="0" w:color="auto"/>
              <w:left w:val="single" w:sz="4" w:space="0" w:color="auto"/>
              <w:bottom w:val="single" w:sz="4" w:space="0" w:color="auto"/>
              <w:right w:val="single" w:sz="4" w:space="0" w:color="auto"/>
            </w:tcBorders>
          </w:tcPr>
          <w:p w:rsidR="00F50430" w:rsidRPr="00F86608" w:rsidRDefault="00F50430" w:rsidP="002E15F8">
            <w:pPr>
              <w:pStyle w:val="ListParagraph"/>
              <w:ind w:left="0"/>
              <w:rPr>
                <w:sz w:val="24"/>
                <w:szCs w:val="24"/>
              </w:rPr>
            </w:pPr>
          </w:p>
        </w:tc>
        <w:tc>
          <w:tcPr>
            <w:tcW w:w="7938" w:type="dxa"/>
            <w:tcBorders>
              <w:top w:val="single" w:sz="4" w:space="0" w:color="auto"/>
              <w:left w:val="single" w:sz="4" w:space="0" w:color="auto"/>
              <w:bottom w:val="single" w:sz="4" w:space="0" w:color="auto"/>
              <w:right w:val="single" w:sz="4" w:space="0" w:color="auto"/>
            </w:tcBorders>
          </w:tcPr>
          <w:p w:rsidR="00F50430" w:rsidRPr="00F86608" w:rsidRDefault="00F50430" w:rsidP="00F50430">
            <w:pPr>
              <w:pStyle w:val="ListParagraph"/>
              <w:numPr>
                <w:ilvl w:val="0"/>
                <w:numId w:val="14"/>
              </w:numPr>
              <w:tabs>
                <w:tab w:val="left" w:pos="188"/>
              </w:tabs>
              <w:spacing w:before="120" w:after="120"/>
              <w:ind w:left="29" w:firstLine="331"/>
              <w:rPr>
                <w:sz w:val="24"/>
                <w:szCs w:val="24"/>
              </w:rPr>
            </w:pPr>
            <w:r w:rsidRPr="00F86608">
              <w:rPr>
                <w:sz w:val="24"/>
                <w:szCs w:val="24"/>
              </w:rPr>
              <w:t>No starptautiskās sadarbības piesaistītā finansējuma apjoma palielinājums par 15% (bāzes vērtība – no ES 7.IP piesaistītā finansējuma apjoms: 5 281 849 EUR 2011.gadā).</w:t>
            </w:r>
          </w:p>
          <w:p w:rsidR="00F50430" w:rsidRPr="00F86608" w:rsidRDefault="00F50430" w:rsidP="00F50430">
            <w:pPr>
              <w:pStyle w:val="ListParagraph"/>
              <w:numPr>
                <w:ilvl w:val="0"/>
                <w:numId w:val="14"/>
              </w:numPr>
              <w:tabs>
                <w:tab w:val="left" w:pos="188"/>
              </w:tabs>
              <w:spacing w:before="120" w:after="120"/>
              <w:ind w:left="29" w:firstLine="331"/>
              <w:rPr>
                <w:sz w:val="24"/>
                <w:szCs w:val="24"/>
              </w:rPr>
            </w:pPr>
            <w:r w:rsidRPr="00F86608">
              <w:rPr>
                <w:sz w:val="24"/>
                <w:szCs w:val="24"/>
              </w:rPr>
              <w:t>Pieaudzis kopējais Latvijas iesniegto projektu skaits septiņu gadu periodā par 20% (bāzes vērtība no 2007.-2011.gada novembrim– 813).</w:t>
            </w:r>
          </w:p>
          <w:p w:rsidR="00F50430" w:rsidRPr="00F86608" w:rsidRDefault="00F50430" w:rsidP="000C2D05">
            <w:pPr>
              <w:pStyle w:val="ListParagraph"/>
              <w:numPr>
                <w:ilvl w:val="0"/>
                <w:numId w:val="14"/>
              </w:numPr>
              <w:tabs>
                <w:tab w:val="left" w:pos="188"/>
              </w:tabs>
              <w:spacing w:before="120" w:after="120"/>
              <w:ind w:left="29" w:firstLine="331"/>
              <w:rPr>
                <w:sz w:val="24"/>
                <w:szCs w:val="24"/>
              </w:rPr>
            </w:pPr>
            <w:r w:rsidRPr="00F86608">
              <w:rPr>
                <w:sz w:val="24"/>
                <w:szCs w:val="24"/>
              </w:rPr>
              <w:t xml:space="preserve">Nodrošināta starptautiskā sadarbība 5 ESFRI </w:t>
            </w:r>
            <w:proofErr w:type="spellStart"/>
            <w:r w:rsidRPr="00F86608">
              <w:rPr>
                <w:sz w:val="24"/>
                <w:szCs w:val="24"/>
              </w:rPr>
              <w:t>ceļakartes</w:t>
            </w:r>
            <w:proofErr w:type="spellEnd"/>
            <w:r w:rsidRPr="00F86608">
              <w:rPr>
                <w:sz w:val="24"/>
                <w:szCs w:val="24"/>
              </w:rPr>
              <w:t xml:space="preserve"> infrastruktūrās: BBMRI, ELIXIR, PRACE, </w:t>
            </w:r>
            <w:proofErr w:type="spellStart"/>
            <w:r w:rsidRPr="00F86608">
              <w:rPr>
                <w:sz w:val="24"/>
                <w:szCs w:val="24"/>
              </w:rPr>
              <w:t>ESSneutron</w:t>
            </w:r>
            <w:proofErr w:type="spellEnd"/>
            <w:r w:rsidRPr="00F86608">
              <w:rPr>
                <w:sz w:val="24"/>
                <w:szCs w:val="24"/>
              </w:rPr>
              <w:t>, INSTRUCT (bāzes vērtība 2012.gadā– 0).</w:t>
            </w:r>
          </w:p>
        </w:tc>
      </w:tr>
      <w:tr w:rsidR="00F50430" w:rsidRPr="00F86608" w:rsidTr="00F50430">
        <w:trPr>
          <w:trHeight w:val="689"/>
        </w:trPr>
        <w:tc>
          <w:tcPr>
            <w:tcW w:w="1560" w:type="dxa"/>
            <w:tcBorders>
              <w:top w:val="single" w:sz="4" w:space="0" w:color="auto"/>
              <w:left w:val="single" w:sz="4" w:space="0" w:color="auto"/>
              <w:bottom w:val="single" w:sz="4" w:space="0" w:color="auto"/>
            </w:tcBorders>
          </w:tcPr>
          <w:p w:rsidR="00F50430" w:rsidRPr="00F86608" w:rsidRDefault="00F50430" w:rsidP="002E15F8">
            <w:pPr>
              <w:pStyle w:val="ListParagraph"/>
              <w:ind w:left="0"/>
              <w:rPr>
                <w:b/>
                <w:sz w:val="24"/>
                <w:szCs w:val="24"/>
              </w:rPr>
            </w:pPr>
          </w:p>
          <w:p w:rsidR="00F50430" w:rsidRPr="00F86608" w:rsidRDefault="00F50430" w:rsidP="00F50430">
            <w:pPr>
              <w:jc w:val="center"/>
              <w:rPr>
                <w:sz w:val="24"/>
                <w:szCs w:val="24"/>
              </w:rPr>
            </w:pPr>
            <w:r w:rsidRPr="00F86608">
              <w:rPr>
                <w:sz w:val="24"/>
                <w:szCs w:val="24"/>
              </w:rPr>
              <w:t>M2</w:t>
            </w:r>
          </w:p>
        </w:tc>
        <w:tc>
          <w:tcPr>
            <w:tcW w:w="4820" w:type="dxa"/>
            <w:vMerge/>
            <w:tcBorders>
              <w:top w:val="single" w:sz="4" w:space="0" w:color="auto"/>
              <w:left w:val="single" w:sz="4" w:space="0" w:color="auto"/>
              <w:bottom w:val="single" w:sz="4" w:space="0" w:color="auto"/>
            </w:tcBorders>
          </w:tcPr>
          <w:p w:rsidR="00F50430" w:rsidRPr="00F86608" w:rsidRDefault="00F50430" w:rsidP="002E15F8">
            <w:pPr>
              <w:pStyle w:val="ListParagraph"/>
              <w:ind w:left="0"/>
              <w:rPr>
                <w:b/>
                <w:sz w:val="24"/>
                <w:szCs w:val="24"/>
              </w:rPr>
            </w:pPr>
          </w:p>
        </w:tc>
        <w:tc>
          <w:tcPr>
            <w:tcW w:w="7938" w:type="dxa"/>
            <w:tcBorders>
              <w:top w:val="single" w:sz="4" w:space="0" w:color="auto"/>
              <w:bottom w:val="single" w:sz="4" w:space="0" w:color="auto"/>
            </w:tcBorders>
          </w:tcPr>
          <w:p w:rsidR="00F50430" w:rsidRPr="00F86608" w:rsidRDefault="00F50430" w:rsidP="00F50430">
            <w:pPr>
              <w:pStyle w:val="Default"/>
              <w:jc w:val="both"/>
              <w:rPr>
                <w:rFonts w:ascii="Times New Roman" w:hAnsi="Times New Roman" w:cs="Times New Roman"/>
              </w:rPr>
            </w:pPr>
            <w:r w:rsidRPr="00F86608">
              <w:rPr>
                <w:rFonts w:ascii="Times New Roman" w:hAnsi="Times New Roman" w:cs="Times New Roman"/>
              </w:rPr>
              <w:t xml:space="preserve">  1. ES un no trešajām valstīm piesaistīto studentu skaita pieaugums 2,5 reizes Latvijā realizējamajās studiju programmās BIRTI veidošanā iesaistītajās augstskolās: LU, RTU, DU un </w:t>
            </w:r>
            <w:proofErr w:type="spellStart"/>
            <w:r w:rsidRPr="00F86608">
              <w:rPr>
                <w:rFonts w:ascii="Times New Roman" w:hAnsi="Times New Roman" w:cs="Times New Roman"/>
              </w:rPr>
              <w:t>VeA</w:t>
            </w:r>
            <w:proofErr w:type="spellEnd"/>
            <w:r w:rsidRPr="00F86608">
              <w:rPr>
                <w:rFonts w:ascii="Times New Roman" w:hAnsi="Times New Roman" w:cs="Times New Roman"/>
              </w:rPr>
              <w:t xml:space="preserve"> (bāzes vērtība </w:t>
            </w:r>
            <w:r w:rsidRPr="00F86608">
              <w:rPr>
                <w:rFonts w:ascii="Times New Roman" w:hAnsi="Times New Roman" w:cs="Times New Roman"/>
                <w:bCs/>
              </w:rPr>
              <w:t>2011./2012.ak.gadā</w:t>
            </w:r>
            <w:r w:rsidRPr="00F86608">
              <w:rPr>
                <w:rFonts w:ascii="Times New Roman" w:hAnsi="Times New Roman" w:cs="Times New Roman"/>
              </w:rPr>
              <w:t xml:space="preserve">– 742 </w:t>
            </w:r>
            <w:r w:rsidRPr="00F86608">
              <w:rPr>
                <w:rFonts w:ascii="Times New Roman" w:hAnsi="Times New Roman" w:cs="Times New Roman"/>
                <w:bCs/>
              </w:rPr>
              <w:t>ārvalstu studentu)</w:t>
            </w:r>
            <w:r w:rsidRPr="00F86608">
              <w:rPr>
                <w:rFonts w:ascii="Times New Roman" w:hAnsi="Times New Roman" w:cs="Times New Roman"/>
              </w:rPr>
              <w:t>.</w:t>
            </w:r>
          </w:p>
          <w:p w:rsidR="00F50430" w:rsidRPr="00F86608" w:rsidRDefault="00F50430" w:rsidP="00F86608">
            <w:pPr>
              <w:pStyle w:val="ListParagraph"/>
              <w:spacing w:after="120"/>
              <w:ind w:left="0"/>
              <w:rPr>
                <w:sz w:val="24"/>
                <w:szCs w:val="24"/>
              </w:rPr>
            </w:pPr>
            <w:r w:rsidRPr="00F86608">
              <w:rPr>
                <w:sz w:val="24"/>
                <w:szCs w:val="24"/>
              </w:rPr>
              <w:t>2. Baltijas valstu starpā koordinēti īstenojamo studiju programmu skaits – 30 (bāzes vērtība 2012.gadā – 0).</w:t>
            </w:r>
          </w:p>
        </w:tc>
      </w:tr>
      <w:tr w:rsidR="0006003F" w:rsidRPr="00F86608" w:rsidTr="00F86608">
        <w:trPr>
          <w:trHeight w:val="1489"/>
        </w:trPr>
        <w:tc>
          <w:tcPr>
            <w:tcW w:w="1560" w:type="dxa"/>
          </w:tcPr>
          <w:p w:rsidR="0006003F" w:rsidRPr="00F86608" w:rsidDel="00815165" w:rsidRDefault="0006003F" w:rsidP="00F50430">
            <w:pPr>
              <w:pStyle w:val="ListParagraph"/>
              <w:ind w:left="0"/>
              <w:jc w:val="center"/>
              <w:rPr>
                <w:sz w:val="24"/>
                <w:szCs w:val="24"/>
              </w:rPr>
            </w:pPr>
            <w:r w:rsidRPr="00F86608">
              <w:rPr>
                <w:sz w:val="24"/>
                <w:szCs w:val="24"/>
              </w:rPr>
              <w:t>M1, M3</w:t>
            </w:r>
          </w:p>
          <w:p w:rsidR="0006003F" w:rsidRPr="00F86608" w:rsidDel="00815165" w:rsidRDefault="0006003F" w:rsidP="00F50430">
            <w:pPr>
              <w:pStyle w:val="ListParagraph"/>
              <w:ind w:left="0"/>
              <w:jc w:val="center"/>
              <w:rPr>
                <w:sz w:val="24"/>
                <w:szCs w:val="24"/>
              </w:rPr>
            </w:pPr>
          </w:p>
        </w:tc>
        <w:tc>
          <w:tcPr>
            <w:tcW w:w="4820" w:type="dxa"/>
          </w:tcPr>
          <w:p w:rsidR="0006003F" w:rsidRPr="00F86608" w:rsidRDefault="0006003F" w:rsidP="00F50430">
            <w:pPr>
              <w:rPr>
                <w:sz w:val="24"/>
                <w:szCs w:val="24"/>
              </w:rPr>
            </w:pPr>
            <w:r w:rsidRPr="00F86608">
              <w:rPr>
                <w:sz w:val="24"/>
                <w:szCs w:val="24"/>
              </w:rPr>
              <w:t xml:space="preserve">Zinātnes un tehnoloģiju parka struktūras izveide, sniedzot daudzveidīgu atbalstu un nodrošinot prototipu izveidi, </w:t>
            </w:r>
            <w:proofErr w:type="spellStart"/>
            <w:r w:rsidRPr="00F86608">
              <w:rPr>
                <w:sz w:val="24"/>
                <w:szCs w:val="24"/>
              </w:rPr>
              <w:t>aprobāciji</w:t>
            </w:r>
            <w:proofErr w:type="spellEnd"/>
            <w:r w:rsidRPr="00F86608">
              <w:rPr>
                <w:sz w:val="24"/>
                <w:szCs w:val="24"/>
              </w:rPr>
              <w:t xml:space="preserve"> un mērogošanas iespējas jaunu inovatīvu produktu vai pakalpojumu attīstībai</w:t>
            </w:r>
          </w:p>
        </w:tc>
        <w:tc>
          <w:tcPr>
            <w:tcW w:w="7938" w:type="dxa"/>
          </w:tcPr>
          <w:p w:rsidR="0006003F" w:rsidRPr="00F86608" w:rsidRDefault="0006003F" w:rsidP="00F50430">
            <w:pPr>
              <w:pStyle w:val="ListParagraph"/>
              <w:numPr>
                <w:ilvl w:val="0"/>
                <w:numId w:val="17"/>
              </w:numPr>
              <w:spacing w:after="120"/>
              <w:ind w:left="29" w:firstLine="283"/>
              <w:rPr>
                <w:sz w:val="24"/>
                <w:szCs w:val="24"/>
              </w:rPr>
            </w:pPr>
            <w:r w:rsidRPr="00F86608">
              <w:rPr>
                <w:sz w:val="24"/>
                <w:szCs w:val="24"/>
              </w:rPr>
              <w:t>Valsts inovācijas indeksa pieaugums līdz 0,3 (2011.gadā inovācijas indekss bija 0,22).</w:t>
            </w:r>
          </w:p>
          <w:p w:rsidR="0006003F" w:rsidRPr="00F86608" w:rsidRDefault="0006003F" w:rsidP="00F86608">
            <w:pPr>
              <w:pStyle w:val="ListParagraph"/>
              <w:numPr>
                <w:ilvl w:val="0"/>
                <w:numId w:val="17"/>
              </w:numPr>
              <w:spacing w:after="120"/>
              <w:ind w:left="29" w:firstLine="283"/>
              <w:rPr>
                <w:sz w:val="24"/>
                <w:szCs w:val="24"/>
                <w:lang w:eastAsia="lv-LV"/>
              </w:rPr>
            </w:pPr>
            <w:r w:rsidRPr="00F86608">
              <w:rPr>
                <w:sz w:val="24"/>
                <w:szCs w:val="24"/>
              </w:rPr>
              <w:t xml:space="preserve">Jaunu produktu un pakalpojumu piedāvājumu skaita pieaugums 20% pret 2007.-2013.gadu plānošanas periodu (bāzes vērtība tiks noteikta 2014.gadā), to inovatīvais līmenis </w:t>
            </w:r>
          </w:p>
        </w:tc>
      </w:tr>
      <w:tr w:rsidR="000C2D05" w:rsidRPr="00F86608" w:rsidTr="00F50430">
        <w:tc>
          <w:tcPr>
            <w:tcW w:w="1560" w:type="dxa"/>
            <w:vMerge w:val="restart"/>
          </w:tcPr>
          <w:p w:rsidR="000C2D05" w:rsidRPr="00F86608" w:rsidRDefault="000C2D05" w:rsidP="000C2D05">
            <w:pPr>
              <w:jc w:val="center"/>
              <w:rPr>
                <w:sz w:val="24"/>
                <w:szCs w:val="24"/>
              </w:rPr>
            </w:pPr>
            <w:r w:rsidRPr="00F86608">
              <w:rPr>
                <w:sz w:val="24"/>
                <w:szCs w:val="24"/>
              </w:rPr>
              <w:t>M3</w:t>
            </w:r>
          </w:p>
          <w:p w:rsidR="000C2D05" w:rsidRPr="00F86608" w:rsidRDefault="000C2D05" w:rsidP="00F769CD">
            <w:pPr>
              <w:pStyle w:val="ListParagraph"/>
              <w:ind w:left="0"/>
              <w:rPr>
                <w:sz w:val="24"/>
                <w:szCs w:val="24"/>
              </w:rPr>
            </w:pPr>
          </w:p>
          <w:p w:rsidR="000C2D05" w:rsidRPr="00F86608" w:rsidRDefault="000C2D05" w:rsidP="00F50430">
            <w:pPr>
              <w:jc w:val="center"/>
              <w:rPr>
                <w:sz w:val="24"/>
                <w:szCs w:val="24"/>
              </w:rPr>
            </w:pPr>
          </w:p>
        </w:tc>
        <w:tc>
          <w:tcPr>
            <w:tcW w:w="4820" w:type="dxa"/>
            <w:vMerge w:val="restart"/>
          </w:tcPr>
          <w:p w:rsidR="000C2D05" w:rsidRPr="00F86608" w:rsidRDefault="000C2D05" w:rsidP="00F50430">
            <w:pPr>
              <w:pStyle w:val="ListParagraph"/>
              <w:tabs>
                <w:tab w:val="left" w:pos="1134"/>
              </w:tabs>
              <w:ind w:left="0"/>
              <w:rPr>
                <w:b/>
                <w:sz w:val="24"/>
                <w:szCs w:val="24"/>
              </w:rPr>
            </w:pPr>
            <w:r w:rsidRPr="00F86608">
              <w:rPr>
                <w:sz w:val="24"/>
                <w:szCs w:val="24"/>
              </w:rPr>
              <w:t>Eksperimentālās ražotnes un uzņēmumu izveide, kur ražo starptautiski konkurētspējīgas preces un pakalpojumus ar lielu pievienoto vērtību.</w:t>
            </w:r>
          </w:p>
          <w:p w:rsidR="000C2D05" w:rsidRPr="00F86608" w:rsidRDefault="000C2D05" w:rsidP="00F769CD">
            <w:pPr>
              <w:pStyle w:val="ListParagraph"/>
              <w:ind w:left="0"/>
              <w:rPr>
                <w:sz w:val="24"/>
                <w:szCs w:val="24"/>
              </w:rPr>
            </w:pPr>
          </w:p>
        </w:tc>
        <w:tc>
          <w:tcPr>
            <w:tcW w:w="7938" w:type="dxa"/>
          </w:tcPr>
          <w:p w:rsidR="000C2D05" w:rsidRPr="00F86608" w:rsidRDefault="000C2D05" w:rsidP="00F50430">
            <w:pPr>
              <w:pStyle w:val="ListParagraph"/>
              <w:numPr>
                <w:ilvl w:val="0"/>
                <w:numId w:val="18"/>
              </w:numPr>
              <w:spacing w:after="120"/>
              <w:ind w:left="29" w:firstLine="283"/>
              <w:rPr>
                <w:sz w:val="24"/>
                <w:szCs w:val="24"/>
              </w:rPr>
            </w:pPr>
            <w:r w:rsidRPr="00F86608">
              <w:rPr>
                <w:sz w:val="24"/>
                <w:szCs w:val="24"/>
              </w:rPr>
              <w:t>Augstu pievienoto vērtību (&gt; 40 KLVL/darbinieks gadā) radošu darba vietu skaits:</w:t>
            </w:r>
          </w:p>
          <w:p w:rsidR="000C2D05" w:rsidRPr="00F86608" w:rsidRDefault="000C2D05" w:rsidP="00FB2005">
            <w:pPr>
              <w:pStyle w:val="ListParagraph"/>
              <w:numPr>
                <w:ilvl w:val="0"/>
                <w:numId w:val="5"/>
              </w:numPr>
              <w:spacing w:after="120"/>
              <w:ind w:left="29" w:firstLine="283"/>
              <w:rPr>
                <w:sz w:val="24"/>
                <w:szCs w:val="24"/>
              </w:rPr>
            </w:pPr>
            <w:r w:rsidRPr="00F86608">
              <w:rPr>
                <w:sz w:val="24"/>
                <w:szCs w:val="24"/>
              </w:rPr>
              <w:t>apstrādes rūpniecībā;</w:t>
            </w:r>
          </w:p>
          <w:p w:rsidR="000C2D05" w:rsidRPr="00F86608" w:rsidRDefault="000C2D05" w:rsidP="00FB2005">
            <w:pPr>
              <w:pStyle w:val="ListParagraph"/>
              <w:numPr>
                <w:ilvl w:val="0"/>
                <w:numId w:val="5"/>
              </w:numPr>
              <w:spacing w:after="120"/>
              <w:ind w:left="29" w:firstLine="283"/>
              <w:rPr>
                <w:sz w:val="24"/>
                <w:szCs w:val="24"/>
              </w:rPr>
            </w:pPr>
            <w:r w:rsidRPr="00F86608">
              <w:rPr>
                <w:sz w:val="24"/>
                <w:szCs w:val="24"/>
              </w:rPr>
              <w:t>IKT pakalpojumu jomā;</w:t>
            </w:r>
          </w:p>
          <w:p w:rsidR="000C2D05" w:rsidRPr="00F86608" w:rsidRDefault="000C2D05" w:rsidP="00FB2005">
            <w:pPr>
              <w:pStyle w:val="ListParagraph"/>
              <w:numPr>
                <w:ilvl w:val="0"/>
                <w:numId w:val="5"/>
              </w:numPr>
              <w:spacing w:after="120"/>
              <w:ind w:left="29" w:firstLine="283"/>
              <w:rPr>
                <w:sz w:val="24"/>
                <w:szCs w:val="24"/>
              </w:rPr>
            </w:pPr>
            <w:r w:rsidRPr="00F86608">
              <w:rPr>
                <w:sz w:val="24"/>
                <w:szCs w:val="24"/>
              </w:rPr>
              <w:t>medicīnisko pakalpojumu jomā;</w:t>
            </w:r>
          </w:p>
          <w:p w:rsidR="000C2D05" w:rsidRPr="00F86608" w:rsidRDefault="000C2D05" w:rsidP="00FB2005">
            <w:pPr>
              <w:pStyle w:val="ListParagraph"/>
              <w:numPr>
                <w:ilvl w:val="0"/>
                <w:numId w:val="5"/>
              </w:numPr>
              <w:spacing w:after="120"/>
              <w:ind w:left="29" w:firstLine="283"/>
              <w:rPr>
                <w:sz w:val="24"/>
                <w:szCs w:val="24"/>
              </w:rPr>
            </w:pPr>
            <w:r w:rsidRPr="00F86608">
              <w:rPr>
                <w:sz w:val="24"/>
                <w:szCs w:val="24"/>
              </w:rPr>
              <w:t>transporta un loģistikas pakalpojumos;</w:t>
            </w:r>
          </w:p>
          <w:p w:rsidR="000C2D05" w:rsidRPr="00F86608" w:rsidRDefault="000C2D05" w:rsidP="00FB2005">
            <w:pPr>
              <w:pStyle w:val="ListParagraph"/>
              <w:numPr>
                <w:ilvl w:val="0"/>
                <w:numId w:val="5"/>
              </w:numPr>
              <w:spacing w:after="120"/>
              <w:ind w:left="29" w:firstLine="283"/>
              <w:rPr>
                <w:sz w:val="24"/>
                <w:szCs w:val="24"/>
              </w:rPr>
            </w:pPr>
            <w:proofErr w:type="spellStart"/>
            <w:r w:rsidRPr="00F86608">
              <w:rPr>
                <w:sz w:val="24"/>
                <w:szCs w:val="24"/>
              </w:rPr>
              <w:t>kontraktpētniecībā</w:t>
            </w:r>
            <w:proofErr w:type="spellEnd"/>
            <w:r w:rsidRPr="00F86608">
              <w:rPr>
                <w:sz w:val="24"/>
                <w:szCs w:val="24"/>
              </w:rPr>
              <w:t>.</w:t>
            </w:r>
          </w:p>
          <w:p w:rsidR="000C2D05" w:rsidRPr="00F86608" w:rsidRDefault="000C2D05" w:rsidP="00F50430">
            <w:pPr>
              <w:pStyle w:val="ListParagraph"/>
              <w:numPr>
                <w:ilvl w:val="0"/>
                <w:numId w:val="18"/>
              </w:numPr>
              <w:spacing w:after="120"/>
              <w:ind w:left="29" w:firstLine="283"/>
              <w:rPr>
                <w:sz w:val="24"/>
                <w:szCs w:val="24"/>
              </w:rPr>
            </w:pPr>
            <w:r w:rsidRPr="00F86608">
              <w:rPr>
                <w:sz w:val="24"/>
                <w:szCs w:val="24"/>
              </w:rPr>
              <w:t>Darba ražīguma pieaugums apstrādājošās rūpniecības nozarēs.</w:t>
            </w:r>
          </w:p>
          <w:p w:rsidR="000C2D05" w:rsidRPr="00F86608" w:rsidRDefault="000C2D05" w:rsidP="00F50430">
            <w:pPr>
              <w:pStyle w:val="ListParagraph"/>
              <w:numPr>
                <w:ilvl w:val="0"/>
                <w:numId w:val="18"/>
              </w:numPr>
              <w:spacing w:after="120"/>
              <w:ind w:left="29" w:firstLine="283"/>
              <w:rPr>
                <w:sz w:val="24"/>
                <w:szCs w:val="24"/>
              </w:rPr>
            </w:pPr>
            <w:r w:rsidRPr="00F86608">
              <w:rPr>
                <w:sz w:val="24"/>
                <w:szCs w:val="24"/>
              </w:rPr>
              <w:t>Augstu pievienoto vērtību radošo darbavietu servisa infrastruktūru veidojošo darbavietu skaits (1:2).</w:t>
            </w:r>
          </w:p>
        </w:tc>
      </w:tr>
      <w:tr w:rsidR="000C2D05" w:rsidRPr="00F86608" w:rsidTr="00F50430">
        <w:tc>
          <w:tcPr>
            <w:tcW w:w="1560" w:type="dxa"/>
            <w:vMerge/>
          </w:tcPr>
          <w:p w:rsidR="000C2D05" w:rsidRPr="00F86608" w:rsidRDefault="000C2D05" w:rsidP="00F50430">
            <w:pPr>
              <w:jc w:val="center"/>
              <w:rPr>
                <w:sz w:val="24"/>
                <w:szCs w:val="24"/>
              </w:rPr>
            </w:pPr>
          </w:p>
        </w:tc>
        <w:tc>
          <w:tcPr>
            <w:tcW w:w="4820" w:type="dxa"/>
            <w:vMerge/>
          </w:tcPr>
          <w:p w:rsidR="000C2D05" w:rsidRPr="00F86608" w:rsidRDefault="000C2D05" w:rsidP="00F769CD">
            <w:pPr>
              <w:pStyle w:val="ListParagraph"/>
              <w:ind w:left="0"/>
              <w:rPr>
                <w:sz w:val="24"/>
                <w:szCs w:val="24"/>
              </w:rPr>
            </w:pPr>
          </w:p>
        </w:tc>
        <w:tc>
          <w:tcPr>
            <w:tcW w:w="7938" w:type="dxa"/>
          </w:tcPr>
          <w:p w:rsidR="000C2D05" w:rsidRPr="00F86608" w:rsidRDefault="000C2D05" w:rsidP="000C2D05">
            <w:pPr>
              <w:pStyle w:val="ListParagraph"/>
              <w:numPr>
                <w:ilvl w:val="0"/>
                <w:numId w:val="13"/>
              </w:numPr>
              <w:spacing w:after="120"/>
              <w:ind w:left="29" w:firstLine="283"/>
              <w:rPr>
                <w:sz w:val="24"/>
                <w:szCs w:val="24"/>
              </w:rPr>
            </w:pPr>
            <w:r w:rsidRPr="00F86608">
              <w:rPr>
                <w:sz w:val="24"/>
                <w:szCs w:val="24"/>
              </w:rPr>
              <w:t xml:space="preserve">Augsto tehnoloģiju nozaru eksporta īpatsvars 8% no visa eksporta gadā (bāzes vērtība 2006.gadā– 4,205). </w:t>
            </w:r>
          </w:p>
          <w:p w:rsidR="000C2D05" w:rsidRPr="00F86608" w:rsidRDefault="000C2D05" w:rsidP="000C2D05">
            <w:pPr>
              <w:pStyle w:val="ListParagraph"/>
              <w:numPr>
                <w:ilvl w:val="0"/>
                <w:numId w:val="13"/>
              </w:numPr>
              <w:spacing w:after="120"/>
              <w:ind w:left="29" w:firstLine="283"/>
              <w:rPr>
                <w:sz w:val="24"/>
                <w:szCs w:val="24"/>
              </w:rPr>
            </w:pPr>
            <w:r w:rsidRPr="00F86608">
              <w:rPr>
                <w:sz w:val="24"/>
                <w:szCs w:val="24"/>
              </w:rPr>
              <w:t xml:space="preserve">Preču un pakalpojumu eksporta apjomu pieaugums par 4% (bāzes vērtība 2011/2010.gadā -21%). </w:t>
            </w:r>
          </w:p>
          <w:p w:rsidR="000C2D05" w:rsidRPr="00F86608" w:rsidRDefault="000C2D05" w:rsidP="00F50430">
            <w:pPr>
              <w:pStyle w:val="ListParagraph"/>
              <w:numPr>
                <w:ilvl w:val="0"/>
                <w:numId w:val="13"/>
              </w:numPr>
              <w:spacing w:after="120"/>
              <w:ind w:left="29" w:firstLine="283"/>
              <w:rPr>
                <w:sz w:val="24"/>
                <w:szCs w:val="24"/>
              </w:rPr>
            </w:pPr>
            <w:r w:rsidRPr="00F86608">
              <w:rPr>
                <w:sz w:val="24"/>
                <w:szCs w:val="24"/>
              </w:rPr>
              <w:t>Vides piesārņojuma (augsnes, ūdens vai gaisa piesārņojums) sloga samazināšanās jauno tehnoloģiju izmantošanas rezultātā, paredzot vides piesārņojuma samazināšanos visās vides piesārņojuma jomās (samazinājuma efekts var būt atšķirīgs katrā no šīm jomām atkarībā no īstenoto projektu rezultātiem).</w:t>
            </w:r>
          </w:p>
          <w:p w:rsidR="000C2D05" w:rsidRPr="00F86608" w:rsidRDefault="000C2D05" w:rsidP="000C2D05">
            <w:pPr>
              <w:pStyle w:val="ListParagraph"/>
              <w:numPr>
                <w:ilvl w:val="0"/>
                <w:numId w:val="13"/>
              </w:numPr>
              <w:spacing w:after="120"/>
              <w:ind w:left="29" w:firstLine="283"/>
              <w:rPr>
                <w:sz w:val="24"/>
                <w:szCs w:val="24"/>
              </w:rPr>
            </w:pPr>
            <w:r w:rsidRPr="00F86608">
              <w:rPr>
                <w:sz w:val="24"/>
                <w:szCs w:val="24"/>
              </w:rPr>
              <w:t>Vides resursu izmantošanas efektivitātes pieaugums jauno tehnoloģiju izmantošanas rezultātā.</w:t>
            </w:r>
          </w:p>
        </w:tc>
      </w:tr>
      <w:tr w:rsidR="000C2D05" w:rsidRPr="00F86608" w:rsidTr="00F50430">
        <w:tc>
          <w:tcPr>
            <w:tcW w:w="1560" w:type="dxa"/>
            <w:vMerge/>
          </w:tcPr>
          <w:p w:rsidR="000C2D05" w:rsidRPr="00F86608" w:rsidRDefault="000C2D05" w:rsidP="00F50430">
            <w:pPr>
              <w:jc w:val="center"/>
              <w:rPr>
                <w:sz w:val="24"/>
                <w:szCs w:val="24"/>
              </w:rPr>
            </w:pPr>
          </w:p>
        </w:tc>
        <w:tc>
          <w:tcPr>
            <w:tcW w:w="4820" w:type="dxa"/>
            <w:vMerge/>
          </w:tcPr>
          <w:p w:rsidR="000C2D05" w:rsidRPr="00F86608" w:rsidRDefault="000C2D05" w:rsidP="00F769CD">
            <w:pPr>
              <w:pStyle w:val="ListParagraph"/>
              <w:ind w:left="0"/>
              <w:rPr>
                <w:sz w:val="24"/>
                <w:szCs w:val="24"/>
              </w:rPr>
            </w:pPr>
          </w:p>
        </w:tc>
        <w:tc>
          <w:tcPr>
            <w:tcW w:w="7938" w:type="dxa"/>
          </w:tcPr>
          <w:p w:rsidR="000C2D05" w:rsidRPr="00F86608" w:rsidRDefault="000C2D05" w:rsidP="000C2D05">
            <w:pPr>
              <w:pStyle w:val="ListParagraph"/>
              <w:numPr>
                <w:ilvl w:val="0"/>
                <w:numId w:val="4"/>
              </w:numPr>
              <w:spacing w:after="120"/>
              <w:ind w:left="29" w:firstLine="283"/>
              <w:rPr>
                <w:sz w:val="24"/>
                <w:szCs w:val="24"/>
              </w:rPr>
            </w:pPr>
            <w:r w:rsidRPr="00F86608">
              <w:rPr>
                <w:sz w:val="24"/>
                <w:szCs w:val="24"/>
              </w:rPr>
              <w:t>Inovatīvo produktu apgrozījuma pieaugums par 4% (% no kopējā apgrozījuma) (bāzes vērtība 2008.gadā– 5,9%).</w:t>
            </w:r>
          </w:p>
          <w:p w:rsidR="000C2D05" w:rsidRPr="00F86608" w:rsidRDefault="000C2D05" w:rsidP="000C2D05">
            <w:pPr>
              <w:pStyle w:val="ListParagraph"/>
              <w:numPr>
                <w:ilvl w:val="0"/>
                <w:numId w:val="4"/>
              </w:numPr>
              <w:spacing w:after="120"/>
              <w:ind w:left="29" w:firstLine="283"/>
              <w:rPr>
                <w:sz w:val="24"/>
                <w:szCs w:val="24"/>
              </w:rPr>
            </w:pPr>
            <w:r w:rsidRPr="00F86608">
              <w:rPr>
                <w:sz w:val="24"/>
                <w:szCs w:val="24"/>
              </w:rPr>
              <w:t>Inovatīvo uzņēmumu īpatsvara pieaugums par 20% (% no visiem uzņēmumiem) (bāzes vērtība 2008.gadā-20,1%).</w:t>
            </w:r>
          </w:p>
          <w:p w:rsidR="000C2D05" w:rsidRPr="00F86608" w:rsidRDefault="000459D1" w:rsidP="00F86608">
            <w:pPr>
              <w:pStyle w:val="ListParagraph"/>
              <w:numPr>
                <w:ilvl w:val="0"/>
                <w:numId w:val="4"/>
              </w:numPr>
              <w:spacing w:after="120"/>
              <w:ind w:left="29" w:firstLine="283"/>
              <w:rPr>
                <w:sz w:val="24"/>
                <w:szCs w:val="24"/>
              </w:rPr>
            </w:pPr>
            <w:r w:rsidRPr="00F86608">
              <w:rPr>
                <w:sz w:val="24"/>
                <w:szCs w:val="24"/>
              </w:rPr>
              <w:t>Līdz 2020.gada beigām izveidotas ap 6000 j</w:t>
            </w:r>
            <w:r w:rsidR="000C2D05" w:rsidRPr="00F86608">
              <w:rPr>
                <w:sz w:val="24"/>
                <w:szCs w:val="24"/>
              </w:rPr>
              <w:t>aunu darba vietu ar BIRTI klasteru darbības jomu saistītajos uzņēmumo</w:t>
            </w:r>
            <w:r w:rsidRPr="00F86608">
              <w:rPr>
                <w:sz w:val="24"/>
                <w:szCs w:val="24"/>
              </w:rPr>
              <w:t>s</w:t>
            </w:r>
            <w:r w:rsidR="000C2D05" w:rsidRPr="00F86608">
              <w:rPr>
                <w:sz w:val="24"/>
                <w:szCs w:val="24"/>
              </w:rPr>
              <w:t>.</w:t>
            </w:r>
          </w:p>
        </w:tc>
      </w:tr>
      <w:tr w:rsidR="00F50430" w:rsidRPr="00F86608" w:rsidTr="00F50430">
        <w:tc>
          <w:tcPr>
            <w:tcW w:w="1560" w:type="dxa"/>
          </w:tcPr>
          <w:p w:rsidR="00F50430" w:rsidRPr="00F86608" w:rsidRDefault="00F50430" w:rsidP="00F769CD">
            <w:pPr>
              <w:pStyle w:val="ListParagraph"/>
              <w:ind w:left="0"/>
              <w:rPr>
                <w:b/>
                <w:sz w:val="24"/>
                <w:szCs w:val="24"/>
              </w:rPr>
            </w:pPr>
          </w:p>
          <w:p w:rsidR="00F50430" w:rsidRPr="00F86608" w:rsidRDefault="00F50430" w:rsidP="00F50430">
            <w:pPr>
              <w:jc w:val="center"/>
              <w:rPr>
                <w:sz w:val="24"/>
                <w:szCs w:val="24"/>
              </w:rPr>
            </w:pPr>
            <w:r w:rsidRPr="00F86608">
              <w:rPr>
                <w:sz w:val="24"/>
                <w:szCs w:val="24"/>
              </w:rPr>
              <w:t>M3, M2</w:t>
            </w:r>
          </w:p>
        </w:tc>
        <w:tc>
          <w:tcPr>
            <w:tcW w:w="4820" w:type="dxa"/>
            <w:vMerge/>
          </w:tcPr>
          <w:p w:rsidR="00F50430" w:rsidRPr="00F86608" w:rsidRDefault="00F50430" w:rsidP="00F769CD">
            <w:pPr>
              <w:pStyle w:val="ListParagraph"/>
              <w:ind w:left="0"/>
              <w:rPr>
                <w:b/>
                <w:sz w:val="24"/>
                <w:szCs w:val="24"/>
              </w:rPr>
            </w:pPr>
          </w:p>
        </w:tc>
        <w:tc>
          <w:tcPr>
            <w:tcW w:w="7938" w:type="dxa"/>
          </w:tcPr>
          <w:p w:rsidR="00F50430" w:rsidRPr="00F86608" w:rsidRDefault="00F50430" w:rsidP="00C23AE7">
            <w:pPr>
              <w:pStyle w:val="ListParagraph"/>
              <w:spacing w:after="120"/>
              <w:ind w:left="0" w:firstLine="312"/>
              <w:rPr>
                <w:sz w:val="24"/>
                <w:szCs w:val="24"/>
              </w:rPr>
            </w:pPr>
            <w:r w:rsidRPr="00F86608">
              <w:rPr>
                <w:sz w:val="24"/>
                <w:szCs w:val="24"/>
              </w:rPr>
              <w:t>Moderni veselības aprūpes pakalpojumi, kuru  rezultātā:</w:t>
            </w:r>
          </w:p>
          <w:p w:rsidR="00F50430" w:rsidRPr="00F86608" w:rsidRDefault="00F50430" w:rsidP="00F86608">
            <w:pPr>
              <w:pStyle w:val="ListParagraph"/>
              <w:numPr>
                <w:ilvl w:val="0"/>
                <w:numId w:val="23"/>
              </w:numPr>
              <w:spacing w:after="120"/>
              <w:rPr>
                <w:sz w:val="24"/>
                <w:szCs w:val="24"/>
              </w:rPr>
            </w:pPr>
            <w:r w:rsidRPr="00F86608">
              <w:rPr>
                <w:sz w:val="24"/>
                <w:szCs w:val="24"/>
              </w:rPr>
              <w:t xml:space="preserve">par 20% samazināts </w:t>
            </w:r>
            <w:r w:rsidR="000459D1" w:rsidRPr="00F86608">
              <w:rPr>
                <w:sz w:val="24"/>
                <w:szCs w:val="24"/>
              </w:rPr>
              <w:t>nāves gadījumu skaits no sirds asinsvadu un onkoloģiskajām slimībām</w:t>
            </w:r>
            <w:r w:rsidRPr="00F86608">
              <w:rPr>
                <w:sz w:val="24"/>
                <w:szCs w:val="24"/>
              </w:rPr>
              <w:t xml:space="preserve"> (bāzes vērtība – 30040 2010.gadā);</w:t>
            </w:r>
          </w:p>
        </w:tc>
      </w:tr>
    </w:tbl>
    <w:p w:rsidR="003A5482" w:rsidRDefault="003A5482" w:rsidP="00A527D3">
      <w:pPr>
        <w:rPr>
          <w:sz w:val="22"/>
          <w:szCs w:val="22"/>
        </w:rPr>
      </w:pPr>
    </w:p>
    <w:p w:rsidR="003A5482" w:rsidRDefault="003A5482" w:rsidP="00A527D3">
      <w:pPr>
        <w:rPr>
          <w:sz w:val="22"/>
          <w:szCs w:val="22"/>
        </w:rPr>
      </w:pPr>
    </w:p>
    <w:p w:rsidR="00A527D3" w:rsidRPr="00A527D3" w:rsidRDefault="00115FEA" w:rsidP="00A527D3">
      <w:pPr>
        <w:rPr>
          <w:szCs w:val="24"/>
        </w:rPr>
      </w:pPr>
      <w:r>
        <w:rPr>
          <w:sz w:val="22"/>
          <w:szCs w:val="22"/>
        </w:rPr>
        <w:t>*</w:t>
      </w:r>
      <w:r w:rsidR="00520165" w:rsidRPr="00FD617D">
        <w:rPr>
          <w:sz w:val="22"/>
          <w:szCs w:val="22"/>
        </w:rPr>
        <w:t xml:space="preserve">Precīza </w:t>
      </w:r>
      <w:r w:rsidR="00F50430">
        <w:rPr>
          <w:sz w:val="22"/>
          <w:szCs w:val="22"/>
        </w:rPr>
        <w:t>sasniedzamā</w:t>
      </w:r>
      <w:r w:rsidR="00520165" w:rsidRPr="00FD617D">
        <w:rPr>
          <w:sz w:val="22"/>
          <w:szCs w:val="22"/>
        </w:rPr>
        <w:t xml:space="preserve"> rezultāta vērtība tiks noteikta pēc JASPERS veiktā tehniski ekonomiskā pama</w:t>
      </w:r>
      <w:r w:rsidR="00482E8E">
        <w:rPr>
          <w:sz w:val="22"/>
          <w:szCs w:val="22"/>
        </w:rPr>
        <w:t>tojuma izstrādes.</w:t>
      </w:r>
      <w:bookmarkStart w:id="2" w:name="_GoBack"/>
      <w:bookmarkEnd w:id="2"/>
    </w:p>
    <w:sectPr w:rsidR="00A527D3" w:rsidRPr="00A527D3" w:rsidSect="007E2B62">
      <w:headerReference w:type="default" r:id="rId8"/>
      <w:footerReference w:type="default" r:id="rId9"/>
      <w:headerReference w:type="first" r:id="rId10"/>
      <w:footerReference w:type="first" r:id="rId11"/>
      <w:pgSz w:w="16838" w:h="11906" w:orient="landscape"/>
      <w:pgMar w:top="1134" w:right="1440" w:bottom="1276"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D22" w:rsidRDefault="002F4D22" w:rsidP="00F10F31">
      <w:r>
        <w:separator/>
      </w:r>
    </w:p>
  </w:endnote>
  <w:endnote w:type="continuationSeparator" w:id="0">
    <w:p w:rsidR="002F4D22" w:rsidRDefault="002F4D22" w:rsidP="00F10F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162" w:rsidRPr="007E2B62" w:rsidRDefault="00766162" w:rsidP="007E2B62">
    <w:pPr>
      <w:pStyle w:val="Footer"/>
    </w:pPr>
    <w:r>
      <w:t>IZMpiel_</w:t>
    </w:r>
    <w:r w:rsidR="00F86608">
      <w:t>0410</w:t>
    </w:r>
    <w:r w:rsidR="00531655">
      <w:t>12</w:t>
    </w:r>
    <w:r>
      <w:t xml:space="preserve">_BIRTI; </w:t>
    </w:r>
    <w:r>
      <w:rPr>
        <w:szCs w:val="24"/>
      </w:rPr>
      <w:t>BIRTI projekta aktivitāšu, sociāli-ekonomisko ieguvumu un mērķu saistības, kā arī indikatīvais piesaistāmo finanšu līdzekļu vispārīgs raksturojums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162" w:rsidRDefault="00766162">
    <w:pPr>
      <w:pStyle w:val="Footer"/>
    </w:pPr>
    <w:r>
      <w:t>IZMpiel_</w:t>
    </w:r>
    <w:r w:rsidR="00F86608">
      <w:t>0410</w:t>
    </w:r>
    <w:r w:rsidR="00531655">
      <w:t>12</w:t>
    </w:r>
    <w:r>
      <w:t xml:space="preserve">_BIRTI; </w:t>
    </w:r>
    <w:r>
      <w:rPr>
        <w:szCs w:val="24"/>
      </w:rPr>
      <w:t>BIRTI projekta aktivitāšu, sociāli-ekonomisko ieguvumu un mērķu saistības, kā arī indikatīvais piesaistāmo finanšu līdzekļu vispārīgs raksturojums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D22" w:rsidRDefault="002F4D22" w:rsidP="00F10F31">
      <w:r>
        <w:separator/>
      </w:r>
    </w:p>
  </w:footnote>
  <w:footnote w:type="continuationSeparator" w:id="0">
    <w:p w:rsidR="002F4D22" w:rsidRDefault="002F4D22" w:rsidP="00F10F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4144"/>
      <w:docPartObj>
        <w:docPartGallery w:val="Page Numbers (Top of Page)"/>
        <w:docPartUnique/>
      </w:docPartObj>
    </w:sdtPr>
    <w:sdtContent>
      <w:p w:rsidR="00766162" w:rsidRDefault="00516A84">
        <w:pPr>
          <w:pStyle w:val="Header"/>
          <w:jc w:val="center"/>
        </w:pPr>
        <w:r>
          <w:fldChar w:fldCharType="begin"/>
        </w:r>
        <w:r w:rsidR="00140FB3">
          <w:instrText xml:space="preserve"> PAGE   \* MERGEFORMAT </w:instrText>
        </w:r>
        <w:r>
          <w:fldChar w:fldCharType="separate"/>
        </w:r>
        <w:r w:rsidR="00F86608">
          <w:rPr>
            <w:noProof/>
          </w:rPr>
          <w:t>2</w:t>
        </w:r>
        <w:r>
          <w:rPr>
            <w:noProof/>
          </w:rPr>
          <w:fldChar w:fldCharType="end"/>
        </w:r>
      </w:p>
    </w:sdtContent>
  </w:sdt>
  <w:p w:rsidR="00766162" w:rsidRDefault="007661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162" w:rsidRDefault="00766162" w:rsidP="00814C2A">
    <w:pPr>
      <w:spacing w:line="252" w:lineRule="auto"/>
      <w:jc w:val="right"/>
      <w:rPr>
        <w:sz w:val="28"/>
        <w:szCs w:val="28"/>
      </w:rPr>
    </w:pPr>
    <w:r>
      <w:rPr>
        <w:sz w:val="28"/>
        <w:szCs w:val="28"/>
      </w:rPr>
      <w:t xml:space="preserve">Informatīvā ziņojuma „Par Baltijas inovatīvās pētniecības un </w:t>
    </w:r>
  </w:p>
  <w:p w:rsidR="00766162" w:rsidRDefault="00766162" w:rsidP="00814C2A">
    <w:pPr>
      <w:spacing w:line="252" w:lineRule="auto"/>
      <w:jc w:val="right"/>
      <w:rPr>
        <w:sz w:val="28"/>
        <w:szCs w:val="28"/>
      </w:rPr>
    </w:pPr>
    <w:r>
      <w:rPr>
        <w:sz w:val="28"/>
        <w:szCs w:val="28"/>
      </w:rPr>
      <w:t>tehnoloģiju infrastruktūras (BIRTI) projektu”</w:t>
    </w:r>
  </w:p>
  <w:p w:rsidR="00766162" w:rsidRDefault="00766162" w:rsidP="00814C2A">
    <w:pPr>
      <w:spacing w:line="252" w:lineRule="auto"/>
      <w:jc w:val="right"/>
      <w:rPr>
        <w:sz w:val="28"/>
        <w:szCs w:val="28"/>
      </w:rPr>
    </w:pPr>
    <w:r>
      <w:rPr>
        <w:sz w:val="28"/>
        <w:szCs w:val="28"/>
      </w:rPr>
      <w:t>Pielikums Nr.1</w:t>
    </w:r>
  </w:p>
  <w:p w:rsidR="00766162" w:rsidRPr="00814C2A" w:rsidRDefault="00766162" w:rsidP="00814C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2FC2"/>
    <w:multiLevelType w:val="hybridMultilevel"/>
    <w:tmpl w:val="E83A7856"/>
    <w:lvl w:ilvl="0" w:tplc="CB7616B2">
      <w:start w:val="8"/>
      <w:numFmt w:val="decimal"/>
      <w:lvlText w:val="%1."/>
      <w:lvlJc w:val="left"/>
      <w:pPr>
        <w:ind w:left="1571" w:hanging="360"/>
      </w:pPr>
      <w:rPr>
        <w:rFonts w:hint="default"/>
      </w:r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1">
    <w:nsid w:val="100F535F"/>
    <w:multiLevelType w:val="hybridMultilevel"/>
    <w:tmpl w:val="9CF8411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27955D5"/>
    <w:multiLevelType w:val="hybridMultilevel"/>
    <w:tmpl w:val="9354AC6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460494D"/>
    <w:multiLevelType w:val="hybridMultilevel"/>
    <w:tmpl w:val="37DEC4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F000610"/>
    <w:multiLevelType w:val="hybridMultilevel"/>
    <w:tmpl w:val="BFD84048"/>
    <w:lvl w:ilvl="0" w:tplc="13D417D6">
      <w:start w:val="1"/>
      <w:numFmt w:val="decimal"/>
      <w:lvlText w:val="%1."/>
      <w:lvlJc w:val="left"/>
      <w:pPr>
        <w:ind w:left="672" w:hanging="360"/>
      </w:pPr>
      <w:rPr>
        <w:rFonts w:hint="default"/>
      </w:rPr>
    </w:lvl>
    <w:lvl w:ilvl="1" w:tplc="04260019" w:tentative="1">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5">
    <w:nsid w:val="278564BE"/>
    <w:multiLevelType w:val="hybridMultilevel"/>
    <w:tmpl w:val="747891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8FC76C6"/>
    <w:multiLevelType w:val="hybridMultilevel"/>
    <w:tmpl w:val="32E83C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58E5938"/>
    <w:multiLevelType w:val="hybridMultilevel"/>
    <w:tmpl w:val="2A8A472C"/>
    <w:lvl w:ilvl="0" w:tplc="F00C896A">
      <w:start w:val="1"/>
      <w:numFmt w:val="decimal"/>
      <w:lvlText w:val="%1."/>
      <w:lvlJc w:val="left"/>
      <w:pPr>
        <w:ind w:left="672" w:hanging="360"/>
      </w:pPr>
      <w:rPr>
        <w:rFonts w:hint="default"/>
        <w:sz w:val="28"/>
      </w:rPr>
    </w:lvl>
    <w:lvl w:ilvl="1" w:tplc="04260019" w:tentative="1">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8">
    <w:nsid w:val="37AA35DC"/>
    <w:multiLevelType w:val="hybridMultilevel"/>
    <w:tmpl w:val="68BEC956"/>
    <w:lvl w:ilvl="0" w:tplc="29FE6CC0">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9">
    <w:nsid w:val="48966BD1"/>
    <w:multiLevelType w:val="hybridMultilevel"/>
    <w:tmpl w:val="C20E0380"/>
    <w:lvl w:ilvl="0" w:tplc="2EDAE1D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A4B6116"/>
    <w:multiLevelType w:val="hybridMultilevel"/>
    <w:tmpl w:val="32E83C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33969CB"/>
    <w:multiLevelType w:val="hybridMultilevel"/>
    <w:tmpl w:val="CB76FD36"/>
    <w:lvl w:ilvl="0" w:tplc="E148354A">
      <w:start w:val="1"/>
      <w:numFmt w:val="decimal"/>
      <w:lvlText w:val="%1."/>
      <w:lvlJc w:val="left"/>
      <w:pPr>
        <w:ind w:left="672" w:hanging="360"/>
      </w:pPr>
      <w:rPr>
        <w:rFonts w:hint="default"/>
      </w:rPr>
    </w:lvl>
    <w:lvl w:ilvl="1" w:tplc="04260019" w:tentative="1">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12">
    <w:nsid w:val="56025418"/>
    <w:multiLevelType w:val="hybridMultilevel"/>
    <w:tmpl w:val="35AC8A3C"/>
    <w:lvl w:ilvl="0" w:tplc="B0DC7B50">
      <w:start w:val="1"/>
      <w:numFmt w:val="decimal"/>
      <w:lvlText w:val="%1."/>
      <w:lvlJc w:val="left"/>
      <w:pPr>
        <w:ind w:left="1211" w:hanging="360"/>
      </w:pPr>
      <w:rPr>
        <w:rFonts w:hint="default"/>
      </w:rPr>
    </w:lvl>
    <w:lvl w:ilvl="1" w:tplc="04260019">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3">
    <w:nsid w:val="597E6F99"/>
    <w:multiLevelType w:val="hybridMultilevel"/>
    <w:tmpl w:val="DC8A3688"/>
    <w:lvl w:ilvl="0" w:tplc="2D020DD4">
      <w:numFmt w:val="bullet"/>
      <w:lvlText w:val=""/>
      <w:lvlJc w:val="left"/>
      <w:pPr>
        <w:ind w:left="720" w:hanging="360"/>
      </w:pPr>
      <w:rPr>
        <w:rFonts w:ascii="Symbol" w:eastAsia="Times New Roman" w:hAnsi="Symbol"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EA152E9"/>
    <w:multiLevelType w:val="hybridMultilevel"/>
    <w:tmpl w:val="55728E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EE6332C"/>
    <w:multiLevelType w:val="hybridMultilevel"/>
    <w:tmpl w:val="FEBC21D0"/>
    <w:lvl w:ilvl="0" w:tplc="71380788">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nsid w:val="6F630120"/>
    <w:multiLevelType w:val="hybridMultilevel"/>
    <w:tmpl w:val="6E8E9D0C"/>
    <w:lvl w:ilvl="0" w:tplc="04260011">
      <w:start w:val="1"/>
      <w:numFmt w:val="decimal"/>
      <w:lvlText w:val="%1)"/>
      <w:lvlJc w:val="left"/>
      <w:pPr>
        <w:ind w:left="4320" w:hanging="360"/>
      </w:pPr>
    </w:lvl>
    <w:lvl w:ilvl="1" w:tplc="04260019" w:tentative="1">
      <w:start w:val="1"/>
      <w:numFmt w:val="lowerLetter"/>
      <w:lvlText w:val="%2."/>
      <w:lvlJc w:val="left"/>
      <w:pPr>
        <w:ind w:left="5040" w:hanging="360"/>
      </w:pPr>
    </w:lvl>
    <w:lvl w:ilvl="2" w:tplc="0426001B" w:tentative="1">
      <w:start w:val="1"/>
      <w:numFmt w:val="lowerRoman"/>
      <w:lvlText w:val="%3."/>
      <w:lvlJc w:val="right"/>
      <w:pPr>
        <w:ind w:left="5760" w:hanging="180"/>
      </w:pPr>
    </w:lvl>
    <w:lvl w:ilvl="3" w:tplc="0426000F" w:tentative="1">
      <w:start w:val="1"/>
      <w:numFmt w:val="decimal"/>
      <w:lvlText w:val="%4."/>
      <w:lvlJc w:val="left"/>
      <w:pPr>
        <w:ind w:left="6480" w:hanging="360"/>
      </w:pPr>
    </w:lvl>
    <w:lvl w:ilvl="4" w:tplc="04260019" w:tentative="1">
      <w:start w:val="1"/>
      <w:numFmt w:val="lowerLetter"/>
      <w:lvlText w:val="%5."/>
      <w:lvlJc w:val="left"/>
      <w:pPr>
        <w:ind w:left="7200" w:hanging="360"/>
      </w:pPr>
    </w:lvl>
    <w:lvl w:ilvl="5" w:tplc="0426001B" w:tentative="1">
      <w:start w:val="1"/>
      <w:numFmt w:val="lowerRoman"/>
      <w:lvlText w:val="%6."/>
      <w:lvlJc w:val="right"/>
      <w:pPr>
        <w:ind w:left="7920" w:hanging="180"/>
      </w:pPr>
    </w:lvl>
    <w:lvl w:ilvl="6" w:tplc="0426000F" w:tentative="1">
      <w:start w:val="1"/>
      <w:numFmt w:val="decimal"/>
      <w:lvlText w:val="%7."/>
      <w:lvlJc w:val="left"/>
      <w:pPr>
        <w:ind w:left="8640" w:hanging="360"/>
      </w:pPr>
    </w:lvl>
    <w:lvl w:ilvl="7" w:tplc="04260019" w:tentative="1">
      <w:start w:val="1"/>
      <w:numFmt w:val="lowerLetter"/>
      <w:lvlText w:val="%8."/>
      <w:lvlJc w:val="left"/>
      <w:pPr>
        <w:ind w:left="9360" w:hanging="360"/>
      </w:pPr>
    </w:lvl>
    <w:lvl w:ilvl="8" w:tplc="0426001B" w:tentative="1">
      <w:start w:val="1"/>
      <w:numFmt w:val="lowerRoman"/>
      <w:lvlText w:val="%9."/>
      <w:lvlJc w:val="right"/>
      <w:pPr>
        <w:ind w:left="10080" w:hanging="180"/>
      </w:pPr>
    </w:lvl>
  </w:abstractNum>
  <w:abstractNum w:abstractNumId="17">
    <w:nsid w:val="727963C6"/>
    <w:multiLevelType w:val="hybridMultilevel"/>
    <w:tmpl w:val="F2CC37C0"/>
    <w:lvl w:ilvl="0" w:tplc="44D898F2">
      <w:start w:val="1"/>
      <w:numFmt w:val="decimal"/>
      <w:lvlText w:val="%1."/>
      <w:lvlJc w:val="left"/>
      <w:pPr>
        <w:ind w:left="672" w:hanging="360"/>
      </w:pPr>
      <w:rPr>
        <w:rFonts w:hint="default"/>
      </w:rPr>
    </w:lvl>
    <w:lvl w:ilvl="1" w:tplc="04260019" w:tentative="1">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18">
    <w:nsid w:val="74095AB2"/>
    <w:multiLevelType w:val="hybridMultilevel"/>
    <w:tmpl w:val="7CF8A53E"/>
    <w:lvl w:ilvl="0" w:tplc="0426000F">
      <w:start w:val="1"/>
      <w:numFmt w:val="decimal"/>
      <w:lvlText w:val="%1."/>
      <w:lvlJc w:val="left"/>
      <w:pPr>
        <w:ind w:left="672" w:hanging="360"/>
      </w:pPr>
      <w:rPr>
        <w:rFonts w:hint="default"/>
      </w:rPr>
    </w:lvl>
    <w:lvl w:ilvl="1" w:tplc="04260003" w:tentative="1">
      <w:start w:val="1"/>
      <w:numFmt w:val="bullet"/>
      <w:lvlText w:val="o"/>
      <w:lvlJc w:val="left"/>
      <w:pPr>
        <w:ind w:left="1392" w:hanging="360"/>
      </w:pPr>
      <w:rPr>
        <w:rFonts w:ascii="Courier New" w:hAnsi="Courier New" w:cs="Courier New" w:hint="default"/>
      </w:rPr>
    </w:lvl>
    <w:lvl w:ilvl="2" w:tplc="04260005" w:tentative="1">
      <w:start w:val="1"/>
      <w:numFmt w:val="bullet"/>
      <w:lvlText w:val=""/>
      <w:lvlJc w:val="left"/>
      <w:pPr>
        <w:ind w:left="2112" w:hanging="360"/>
      </w:pPr>
      <w:rPr>
        <w:rFonts w:ascii="Wingdings" w:hAnsi="Wingdings" w:hint="default"/>
      </w:rPr>
    </w:lvl>
    <w:lvl w:ilvl="3" w:tplc="04260001" w:tentative="1">
      <w:start w:val="1"/>
      <w:numFmt w:val="bullet"/>
      <w:lvlText w:val=""/>
      <w:lvlJc w:val="left"/>
      <w:pPr>
        <w:ind w:left="2832" w:hanging="360"/>
      </w:pPr>
      <w:rPr>
        <w:rFonts w:ascii="Symbol" w:hAnsi="Symbol" w:hint="default"/>
      </w:rPr>
    </w:lvl>
    <w:lvl w:ilvl="4" w:tplc="04260003" w:tentative="1">
      <w:start w:val="1"/>
      <w:numFmt w:val="bullet"/>
      <w:lvlText w:val="o"/>
      <w:lvlJc w:val="left"/>
      <w:pPr>
        <w:ind w:left="3552" w:hanging="360"/>
      </w:pPr>
      <w:rPr>
        <w:rFonts w:ascii="Courier New" w:hAnsi="Courier New" w:cs="Courier New" w:hint="default"/>
      </w:rPr>
    </w:lvl>
    <w:lvl w:ilvl="5" w:tplc="04260005" w:tentative="1">
      <w:start w:val="1"/>
      <w:numFmt w:val="bullet"/>
      <w:lvlText w:val=""/>
      <w:lvlJc w:val="left"/>
      <w:pPr>
        <w:ind w:left="4272" w:hanging="360"/>
      </w:pPr>
      <w:rPr>
        <w:rFonts w:ascii="Wingdings" w:hAnsi="Wingdings" w:hint="default"/>
      </w:rPr>
    </w:lvl>
    <w:lvl w:ilvl="6" w:tplc="04260001" w:tentative="1">
      <w:start w:val="1"/>
      <w:numFmt w:val="bullet"/>
      <w:lvlText w:val=""/>
      <w:lvlJc w:val="left"/>
      <w:pPr>
        <w:ind w:left="4992" w:hanging="360"/>
      </w:pPr>
      <w:rPr>
        <w:rFonts w:ascii="Symbol" w:hAnsi="Symbol" w:hint="default"/>
      </w:rPr>
    </w:lvl>
    <w:lvl w:ilvl="7" w:tplc="04260003" w:tentative="1">
      <w:start w:val="1"/>
      <w:numFmt w:val="bullet"/>
      <w:lvlText w:val="o"/>
      <w:lvlJc w:val="left"/>
      <w:pPr>
        <w:ind w:left="5712" w:hanging="360"/>
      </w:pPr>
      <w:rPr>
        <w:rFonts w:ascii="Courier New" w:hAnsi="Courier New" w:cs="Courier New" w:hint="default"/>
      </w:rPr>
    </w:lvl>
    <w:lvl w:ilvl="8" w:tplc="04260005" w:tentative="1">
      <w:start w:val="1"/>
      <w:numFmt w:val="bullet"/>
      <w:lvlText w:val=""/>
      <w:lvlJc w:val="left"/>
      <w:pPr>
        <w:ind w:left="6432" w:hanging="360"/>
      </w:pPr>
      <w:rPr>
        <w:rFonts w:ascii="Wingdings" w:hAnsi="Wingdings" w:hint="default"/>
      </w:rPr>
    </w:lvl>
  </w:abstractNum>
  <w:abstractNum w:abstractNumId="19">
    <w:nsid w:val="77901B31"/>
    <w:multiLevelType w:val="hybridMultilevel"/>
    <w:tmpl w:val="32E83C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83C769F"/>
    <w:multiLevelType w:val="hybridMultilevel"/>
    <w:tmpl w:val="19808938"/>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7FD01DCC"/>
    <w:multiLevelType w:val="hybridMultilevel"/>
    <w:tmpl w:val="7CF8A53E"/>
    <w:lvl w:ilvl="0" w:tplc="0426000F">
      <w:start w:val="1"/>
      <w:numFmt w:val="decimal"/>
      <w:lvlText w:val="%1."/>
      <w:lvlJc w:val="left"/>
      <w:pPr>
        <w:ind w:left="672" w:hanging="360"/>
      </w:pPr>
      <w:rPr>
        <w:rFonts w:hint="default"/>
      </w:rPr>
    </w:lvl>
    <w:lvl w:ilvl="1" w:tplc="04260003" w:tentative="1">
      <w:start w:val="1"/>
      <w:numFmt w:val="bullet"/>
      <w:lvlText w:val="o"/>
      <w:lvlJc w:val="left"/>
      <w:pPr>
        <w:ind w:left="1392" w:hanging="360"/>
      </w:pPr>
      <w:rPr>
        <w:rFonts w:ascii="Courier New" w:hAnsi="Courier New" w:cs="Courier New" w:hint="default"/>
      </w:rPr>
    </w:lvl>
    <w:lvl w:ilvl="2" w:tplc="04260005" w:tentative="1">
      <w:start w:val="1"/>
      <w:numFmt w:val="bullet"/>
      <w:lvlText w:val=""/>
      <w:lvlJc w:val="left"/>
      <w:pPr>
        <w:ind w:left="2112" w:hanging="360"/>
      </w:pPr>
      <w:rPr>
        <w:rFonts w:ascii="Wingdings" w:hAnsi="Wingdings" w:hint="default"/>
      </w:rPr>
    </w:lvl>
    <w:lvl w:ilvl="3" w:tplc="04260001" w:tentative="1">
      <w:start w:val="1"/>
      <w:numFmt w:val="bullet"/>
      <w:lvlText w:val=""/>
      <w:lvlJc w:val="left"/>
      <w:pPr>
        <w:ind w:left="2832" w:hanging="360"/>
      </w:pPr>
      <w:rPr>
        <w:rFonts w:ascii="Symbol" w:hAnsi="Symbol" w:hint="default"/>
      </w:rPr>
    </w:lvl>
    <w:lvl w:ilvl="4" w:tplc="04260003" w:tentative="1">
      <w:start w:val="1"/>
      <w:numFmt w:val="bullet"/>
      <w:lvlText w:val="o"/>
      <w:lvlJc w:val="left"/>
      <w:pPr>
        <w:ind w:left="3552" w:hanging="360"/>
      </w:pPr>
      <w:rPr>
        <w:rFonts w:ascii="Courier New" w:hAnsi="Courier New" w:cs="Courier New" w:hint="default"/>
      </w:rPr>
    </w:lvl>
    <w:lvl w:ilvl="5" w:tplc="04260005" w:tentative="1">
      <w:start w:val="1"/>
      <w:numFmt w:val="bullet"/>
      <w:lvlText w:val=""/>
      <w:lvlJc w:val="left"/>
      <w:pPr>
        <w:ind w:left="4272" w:hanging="360"/>
      </w:pPr>
      <w:rPr>
        <w:rFonts w:ascii="Wingdings" w:hAnsi="Wingdings" w:hint="default"/>
      </w:rPr>
    </w:lvl>
    <w:lvl w:ilvl="6" w:tplc="04260001" w:tentative="1">
      <w:start w:val="1"/>
      <w:numFmt w:val="bullet"/>
      <w:lvlText w:val=""/>
      <w:lvlJc w:val="left"/>
      <w:pPr>
        <w:ind w:left="4992" w:hanging="360"/>
      </w:pPr>
      <w:rPr>
        <w:rFonts w:ascii="Symbol" w:hAnsi="Symbol" w:hint="default"/>
      </w:rPr>
    </w:lvl>
    <w:lvl w:ilvl="7" w:tplc="04260003" w:tentative="1">
      <w:start w:val="1"/>
      <w:numFmt w:val="bullet"/>
      <w:lvlText w:val="o"/>
      <w:lvlJc w:val="left"/>
      <w:pPr>
        <w:ind w:left="5712" w:hanging="360"/>
      </w:pPr>
      <w:rPr>
        <w:rFonts w:ascii="Courier New" w:hAnsi="Courier New" w:cs="Courier New" w:hint="default"/>
      </w:rPr>
    </w:lvl>
    <w:lvl w:ilvl="8" w:tplc="04260005" w:tentative="1">
      <w:start w:val="1"/>
      <w:numFmt w:val="bullet"/>
      <w:lvlText w:val=""/>
      <w:lvlJc w:val="left"/>
      <w:pPr>
        <w:ind w:left="6432" w:hanging="360"/>
      </w:pPr>
      <w:rPr>
        <w:rFonts w:ascii="Wingdings" w:hAnsi="Wingdings" w:hint="default"/>
      </w:rPr>
    </w:lvl>
  </w:abstractNum>
  <w:num w:numId="1">
    <w:abstractNumId w:val="12"/>
  </w:num>
  <w:num w:numId="2">
    <w:abstractNumId w:val="1"/>
  </w:num>
  <w:num w:numId="3">
    <w:abstractNumId w:val="0"/>
  </w:num>
  <w:num w:numId="4">
    <w:abstractNumId w:val="21"/>
  </w:num>
  <w:num w:numId="5">
    <w:abstractNumId w:val="9"/>
  </w:num>
  <w:num w:numId="6">
    <w:abstractNumId w:val="13"/>
  </w:num>
  <w:num w:numId="7">
    <w:abstractNumId w:val="20"/>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7"/>
  </w:num>
  <w:num w:numId="11">
    <w:abstractNumId w:val="8"/>
  </w:num>
  <w:num w:numId="12">
    <w:abstractNumId w:val="6"/>
  </w:num>
  <w:num w:numId="13">
    <w:abstractNumId w:val="19"/>
  </w:num>
  <w:num w:numId="14">
    <w:abstractNumId w:val="3"/>
  </w:num>
  <w:num w:numId="15">
    <w:abstractNumId w:val="7"/>
  </w:num>
  <w:num w:numId="16">
    <w:abstractNumId w:val="14"/>
  </w:num>
  <w:num w:numId="17">
    <w:abstractNumId w:val="11"/>
  </w:num>
  <w:num w:numId="18">
    <w:abstractNumId w:val="4"/>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0"/>
  </w:num>
  <w:num w:numId="22">
    <w:abstractNumId w:val="2"/>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19458"/>
  </w:hdrShapeDefaults>
  <w:footnotePr>
    <w:footnote w:id="-1"/>
    <w:footnote w:id="0"/>
  </w:footnotePr>
  <w:endnotePr>
    <w:endnote w:id="-1"/>
    <w:endnote w:id="0"/>
  </w:endnotePr>
  <w:compat/>
  <w:rsids>
    <w:rsidRoot w:val="003973B9"/>
    <w:rsid w:val="00030AD5"/>
    <w:rsid w:val="000414AA"/>
    <w:rsid w:val="000459D1"/>
    <w:rsid w:val="00052306"/>
    <w:rsid w:val="0006003F"/>
    <w:rsid w:val="00072E15"/>
    <w:rsid w:val="0008716C"/>
    <w:rsid w:val="000923BB"/>
    <w:rsid w:val="00096FF6"/>
    <w:rsid w:val="000A085D"/>
    <w:rsid w:val="000C2D05"/>
    <w:rsid w:val="000C3EFD"/>
    <w:rsid w:val="000E089D"/>
    <w:rsid w:val="00115FEA"/>
    <w:rsid w:val="00140FB3"/>
    <w:rsid w:val="00150C53"/>
    <w:rsid w:val="0018372B"/>
    <w:rsid w:val="001837D6"/>
    <w:rsid w:val="0019312F"/>
    <w:rsid w:val="001C486F"/>
    <w:rsid w:val="001F321A"/>
    <w:rsid w:val="00210054"/>
    <w:rsid w:val="0021131C"/>
    <w:rsid w:val="002353EB"/>
    <w:rsid w:val="00257064"/>
    <w:rsid w:val="002576A5"/>
    <w:rsid w:val="00292381"/>
    <w:rsid w:val="002B6C48"/>
    <w:rsid w:val="002C44B7"/>
    <w:rsid w:val="002C568D"/>
    <w:rsid w:val="002D6FA6"/>
    <w:rsid w:val="002E15F8"/>
    <w:rsid w:val="002F1939"/>
    <w:rsid w:val="002F4D22"/>
    <w:rsid w:val="00300ADC"/>
    <w:rsid w:val="0030320D"/>
    <w:rsid w:val="00311228"/>
    <w:rsid w:val="00321CEE"/>
    <w:rsid w:val="0033614F"/>
    <w:rsid w:val="0034348D"/>
    <w:rsid w:val="00356603"/>
    <w:rsid w:val="0035722F"/>
    <w:rsid w:val="00370C46"/>
    <w:rsid w:val="00376BB1"/>
    <w:rsid w:val="0039734E"/>
    <w:rsid w:val="003973B9"/>
    <w:rsid w:val="00397987"/>
    <w:rsid w:val="003A5482"/>
    <w:rsid w:val="003B5AA7"/>
    <w:rsid w:val="003D4FC8"/>
    <w:rsid w:val="003E1688"/>
    <w:rsid w:val="00400193"/>
    <w:rsid w:val="004253E6"/>
    <w:rsid w:val="004765B0"/>
    <w:rsid w:val="00482E8E"/>
    <w:rsid w:val="00484889"/>
    <w:rsid w:val="004B34E7"/>
    <w:rsid w:val="004B666B"/>
    <w:rsid w:val="004E25EC"/>
    <w:rsid w:val="004E50BB"/>
    <w:rsid w:val="0051566E"/>
    <w:rsid w:val="00516A84"/>
    <w:rsid w:val="00516AAA"/>
    <w:rsid w:val="00520165"/>
    <w:rsid w:val="00531655"/>
    <w:rsid w:val="005400E8"/>
    <w:rsid w:val="0059706E"/>
    <w:rsid w:val="005A6ED4"/>
    <w:rsid w:val="005F0AEE"/>
    <w:rsid w:val="00653885"/>
    <w:rsid w:val="0066265E"/>
    <w:rsid w:val="00663B97"/>
    <w:rsid w:val="0067552A"/>
    <w:rsid w:val="006A7C78"/>
    <w:rsid w:val="006B1BAE"/>
    <w:rsid w:val="006B3AA7"/>
    <w:rsid w:val="006C4CA1"/>
    <w:rsid w:val="006C7B02"/>
    <w:rsid w:val="0072180C"/>
    <w:rsid w:val="00735C67"/>
    <w:rsid w:val="00747F94"/>
    <w:rsid w:val="007528B5"/>
    <w:rsid w:val="007656B2"/>
    <w:rsid w:val="00766162"/>
    <w:rsid w:val="00767CD5"/>
    <w:rsid w:val="00770459"/>
    <w:rsid w:val="0077143B"/>
    <w:rsid w:val="00782373"/>
    <w:rsid w:val="007B21B3"/>
    <w:rsid w:val="007C2698"/>
    <w:rsid w:val="007D4277"/>
    <w:rsid w:val="007E2B62"/>
    <w:rsid w:val="007F31F0"/>
    <w:rsid w:val="007F3C2C"/>
    <w:rsid w:val="00814C2A"/>
    <w:rsid w:val="00815165"/>
    <w:rsid w:val="00837B2E"/>
    <w:rsid w:val="00845FDE"/>
    <w:rsid w:val="00852097"/>
    <w:rsid w:val="00887459"/>
    <w:rsid w:val="008D2FB5"/>
    <w:rsid w:val="008E3120"/>
    <w:rsid w:val="008E3C36"/>
    <w:rsid w:val="008F6BF0"/>
    <w:rsid w:val="00906425"/>
    <w:rsid w:val="0091004B"/>
    <w:rsid w:val="00936E5A"/>
    <w:rsid w:val="0094582B"/>
    <w:rsid w:val="00955C29"/>
    <w:rsid w:val="00962B1D"/>
    <w:rsid w:val="00964ED3"/>
    <w:rsid w:val="009654BB"/>
    <w:rsid w:val="00971CC3"/>
    <w:rsid w:val="00977073"/>
    <w:rsid w:val="009B35ED"/>
    <w:rsid w:val="009B69FE"/>
    <w:rsid w:val="00A06DCD"/>
    <w:rsid w:val="00A30859"/>
    <w:rsid w:val="00A47067"/>
    <w:rsid w:val="00A527D3"/>
    <w:rsid w:val="00A574F6"/>
    <w:rsid w:val="00A75693"/>
    <w:rsid w:val="00A775E0"/>
    <w:rsid w:val="00AA49F1"/>
    <w:rsid w:val="00AA6C0C"/>
    <w:rsid w:val="00AB4E18"/>
    <w:rsid w:val="00AC1C52"/>
    <w:rsid w:val="00AC45CD"/>
    <w:rsid w:val="00AC7369"/>
    <w:rsid w:val="00AD5FA6"/>
    <w:rsid w:val="00AE07F3"/>
    <w:rsid w:val="00AF5140"/>
    <w:rsid w:val="00AF543C"/>
    <w:rsid w:val="00AF6A36"/>
    <w:rsid w:val="00B11090"/>
    <w:rsid w:val="00B1116A"/>
    <w:rsid w:val="00B37368"/>
    <w:rsid w:val="00B44C51"/>
    <w:rsid w:val="00B502BD"/>
    <w:rsid w:val="00B5250D"/>
    <w:rsid w:val="00B61027"/>
    <w:rsid w:val="00B61789"/>
    <w:rsid w:val="00B7747B"/>
    <w:rsid w:val="00B83981"/>
    <w:rsid w:val="00B91C00"/>
    <w:rsid w:val="00B948C1"/>
    <w:rsid w:val="00BA2A6B"/>
    <w:rsid w:val="00BC444F"/>
    <w:rsid w:val="00BD4404"/>
    <w:rsid w:val="00BE162D"/>
    <w:rsid w:val="00BE55BA"/>
    <w:rsid w:val="00BE5607"/>
    <w:rsid w:val="00BF4C02"/>
    <w:rsid w:val="00BF6F60"/>
    <w:rsid w:val="00C02817"/>
    <w:rsid w:val="00C23AE7"/>
    <w:rsid w:val="00C253DD"/>
    <w:rsid w:val="00C50607"/>
    <w:rsid w:val="00C54A6F"/>
    <w:rsid w:val="00C8517D"/>
    <w:rsid w:val="00C96D1F"/>
    <w:rsid w:val="00C9713A"/>
    <w:rsid w:val="00CB117D"/>
    <w:rsid w:val="00CD78A3"/>
    <w:rsid w:val="00D15F13"/>
    <w:rsid w:val="00D26523"/>
    <w:rsid w:val="00D345C9"/>
    <w:rsid w:val="00D3682E"/>
    <w:rsid w:val="00D42B75"/>
    <w:rsid w:val="00D60EA1"/>
    <w:rsid w:val="00D6784E"/>
    <w:rsid w:val="00D81E7C"/>
    <w:rsid w:val="00D90D5B"/>
    <w:rsid w:val="00D94BAA"/>
    <w:rsid w:val="00DB5284"/>
    <w:rsid w:val="00DD458D"/>
    <w:rsid w:val="00E406BE"/>
    <w:rsid w:val="00E57B1E"/>
    <w:rsid w:val="00E61EC6"/>
    <w:rsid w:val="00E62AD7"/>
    <w:rsid w:val="00E64F87"/>
    <w:rsid w:val="00E70D2C"/>
    <w:rsid w:val="00E71DC5"/>
    <w:rsid w:val="00E72F7C"/>
    <w:rsid w:val="00E91CCE"/>
    <w:rsid w:val="00EB1886"/>
    <w:rsid w:val="00EE7FA6"/>
    <w:rsid w:val="00F007BC"/>
    <w:rsid w:val="00F10F31"/>
    <w:rsid w:val="00F50430"/>
    <w:rsid w:val="00F536DC"/>
    <w:rsid w:val="00F72C71"/>
    <w:rsid w:val="00F769CD"/>
    <w:rsid w:val="00F86608"/>
    <w:rsid w:val="00F970AD"/>
    <w:rsid w:val="00FB2005"/>
    <w:rsid w:val="00FB4705"/>
    <w:rsid w:val="00FB6D9F"/>
    <w:rsid w:val="00FB7B18"/>
    <w:rsid w:val="00FC65F1"/>
    <w:rsid w:val="00FD617D"/>
    <w:rsid w:val="00FD67CF"/>
    <w:rsid w:val="00FF351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3B9"/>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973B9"/>
    <w:pPr>
      <w:ind w:left="720"/>
      <w:contextualSpacing/>
    </w:pPr>
  </w:style>
  <w:style w:type="table" w:styleId="TableGrid">
    <w:name w:val="Table Grid"/>
    <w:basedOn w:val="TableNormal"/>
    <w:uiPriority w:val="59"/>
    <w:rsid w:val="003973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0F31"/>
    <w:pPr>
      <w:tabs>
        <w:tab w:val="center" w:pos="4153"/>
        <w:tab w:val="right" w:pos="8306"/>
      </w:tabs>
    </w:pPr>
  </w:style>
  <w:style w:type="character" w:customStyle="1" w:styleId="HeaderChar">
    <w:name w:val="Header Char"/>
    <w:basedOn w:val="DefaultParagraphFont"/>
    <w:link w:val="Header"/>
    <w:uiPriority w:val="99"/>
    <w:rsid w:val="00F10F3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10F31"/>
    <w:pPr>
      <w:tabs>
        <w:tab w:val="center" w:pos="4153"/>
        <w:tab w:val="right" w:pos="8306"/>
      </w:tabs>
    </w:pPr>
  </w:style>
  <w:style w:type="character" w:customStyle="1" w:styleId="FooterChar">
    <w:name w:val="Footer Char"/>
    <w:basedOn w:val="DefaultParagraphFont"/>
    <w:link w:val="Footer"/>
    <w:uiPriority w:val="99"/>
    <w:rsid w:val="00F10F31"/>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096FF6"/>
    <w:rPr>
      <w:sz w:val="16"/>
      <w:szCs w:val="16"/>
    </w:rPr>
  </w:style>
  <w:style w:type="paragraph" w:styleId="CommentText">
    <w:name w:val="annotation text"/>
    <w:basedOn w:val="Normal"/>
    <w:link w:val="CommentTextChar"/>
    <w:uiPriority w:val="99"/>
    <w:semiHidden/>
    <w:unhideWhenUsed/>
    <w:rsid w:val="00096FF6"/>
    <w:rPr>
      <w:sz w:val="20"/>
    </w:rPr>
  </w:style>
  <w:style w:type="character" w:customStyle="1" w:styleId="CommentTextChar">
    <w:name w:val="Comment Text Char"/>
    <w:basedOn w:val="DefaultParagraphFont"/>
    <w:link w:val="CommentText"/>
    <w:uiPriority w:val="99"/>
    <w:semiHidden/>
    <w:rsid w:val="00096F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96FF6"/>
    <w:rPr>
      <w:b/>
      <w:bCs/>
    </w:rPr>
  </w:style>
  <w:style w:type="character" w:customStyle="1" w:styleId="CommentSubjectChar">
    <w:name w:val="Comment Subject Char"/>
    <w:basedOn w:val="CommentTextChar"/>
    <w:link w:val="CommentSubject"/>
    <w:uiPriority w:val="99"/>
    <w:semiHidden/>
    <w:rsid w:val="00096FF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96FF6"/>
    <w:rPr>
      <w:rFonts w:ascii="Tahoma" w:hAnsi="Tahoma" w:cs="Tahoma"/>
      <w:sz w:val="16"/>
      <w:szCs w:val="16"/>
    </w:rPr>
  </w:style>
  <w:style w:type="character" w:customStyle="1" w:styleId="BalloonTextChar">
    <w:name w:val="Balloon Text Char"/>
    <w:basedOn w:val="DefaultParagraphFont"/>
    <w:link w:val="BalloonText"/>
    <w:uiPriority w:val="99"/>
    <w:semiHidden/>
    <w:rsid w:val="00096FF6"/>
    <w:rPr>
      <w:rFonts w:ascii="Tahoma" w:eastAsia="Times New Roman" w:hAnsi="Tahoma" w:cs="Tahoma"/>
      <w:sz w:val="16"/>
      <w:szCs w:val="16"/>
    </w:rPr>
  </w:style>
  <w:style w:type="paragraph" w:styleId="PlainText">
    <w:name w:val="Plain Text"/>
    <w:basedOn w:val="Normal"/>
    <w:link w:val="PlainTextChar"/>
    <w:uiPriority w:val="99"/>
    <w:semiHidden/>
    <w:unhideWhenUsed/>
    <w:rsid w:val="00D345C9"/>
    <w:pPr>
      <w:jc w:val="left"/>
    </w:pPr>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D345C9"/>
    <w:rPr>
      <w:rFonts w:ascii="Calibri" w:hAnsi="Calibri" w:cs="Calibri"/>
    </w:rPr>
  </w:style>
  <w:style w:type="paragraph" w:customStyle="1" w:styleId="Default">
    <w:name w:val="Default"/>
    <w:rsid w:val="007D4277"/>
    <w:pPr>
      <w:autoSpaceDE w:val="0"/>
      <w:autoSpaceDN w:val="0"/>
      <w:adjustRightInd w:val="0"/>
      <w:spacing w:after="0" w:line="240" w:lineRule="auto"/>
    </w:pPr>
    <w:rPr>
      <w:rFonts w:ascii="Cambria" w:hAnsi="Cambria" w:cs="Cambria"/>
      <w:color w:val="000000"/>
      <w:sz w:val="24"/>
      <w:szCs w:val="24"/>
    </w:rPr>
  </w:style>
  <w:style w:type="character" w:customStyle="1" w:styleId="ListParagraphChar">
    <w:name w:val="List Paragraph Char"/>
    <w:link w:val="ListParagraph"/>
    <w:uiPriority w:val="34"/>
    <w:locked/>
    <w:rsid w:val="00D60EA1"/>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3B9"/>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973B9"/>
    <w:pPr>
      <w:ind w:left="720"/>
      <w:contextualSpacing/>
    </w:pPr>
  </w:style>
  <w:style w:type="table" w:styleId="TableGrid">
    <w:name w:val="Table Grid"/>
    <w:basedOn w:val="TableNormal"/>
    <w:uiPriority w:val="59"/>
    <w:rsid w:val="003973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0F31"/>
    <w:pPr>
      <w:tabs>
        <w:tab w:val="center" w:pos="4153"/>
        <w:tab w:val="right" w:pos="8306"/>
      </w:tabs>
    </w:pPr>
  </w:style>
  <w:style w:type="character" w:customStyle="1" w:styleId="HeaderChar">
    <w:name w:val="Header Char"/>
    <w:basedOn w:val="DefaultParagraphFont"/>
    <w:link w:val="Header"/>
    <w:uiPriority w:val="99"/>
    <w:rsid w:val="00F10F3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10F31"/>
    <w:pPr>
      <w:tabs>
        <w:tab w:val="center" w:pos="4153"/>
        <w:tab w:val="right" w:pos="8306"/>
      </w:tabs>
    </w:pPr>
  </w:style>
  <w:style w:type="character" w:customStyle="1" w:styleId="FooterChar">
    <w:name w:val="Footer Char"/>
    <w:basedOn w:val="DefaultParagraphFont"/>
    <w:link w:val="Footer"/>
    <w:uiPriority w:val="99"/>
    <w:rsid w:val="00F10F31"/>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096FF6"/>
    <w:rPr>
      <w:sz w:val="16"/>
      <w:szCs w:val="16"/>
    </w:rPr>
  </w:style>
  <w:style w:type="paragraph" w:styleId="CommentText">
    <w:name w:val="annotation text"/>
    <w:basedOn w:val="Normal"/>
    <w:link w:val="CommentTextChar"/>
    <w:uiPriority w:val="99"/>
    <w:semiHidden/>
    <w:unhideWhenUsed/>
    <w:rsid w:val="00096FF6"/>
    <w:rPr>
      <w:sz w:val="20"/>
    </w:rPr>
  </w:style>
  <w:style w:type="character" w:customStyle="1" w:styleId="CommentTextChar">
    <w:name w:val="Comment Text Char"/>
    <w:basedOn w:val="DefaultParagraphFont"/>
    <w:link w:val="CommentText"/>
    <w:uiPriority w:val="99"/>
    <w:semiHidden/>
    <w:rsid w:val="00096F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96FF6"/>
    <w:rPr>
      <w:b/>
      <w:bCs/>
    </w:rPr>
  </w:style>
  <w:style w:type="character" w:customStyle="1" w:styleId="CommentSubjectChar">
    <w:name w:val="Comment Subject Char"/>
    <w:basedOn w:val="CommentTextChar"/>
    <w:link w:val="CommentSubject"/>
    <w:uiPriority w:val="99"/>
    <w:semiHidden/>
    <w:rsid w:val="00096FF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96FF6"/>
    <w:rPr>
      <w:rFonts w:ascii="Tahoma" w:hAnsi="Tahoma" w:cs="Tahoma"/>
      <w:sz w:val="16"/>
      <w:szCs w:val="16"/>
    </w:rPr>
  </w:style>
  <w:style w:type="character" w:customStyle="1" w:styleId="BalloonTextChar">
    <w:name w:val="Balloon Text Char"/>
    <w:basedOn w:val="DefaultParagraphFont"/>
    <w:link w:val="BalloonText"/>
    <w:uiPriority w:val="99"/>
    <w:semiHidden/>
    <w:rsid w:val="00096FF6"/>
    <w:rPr>
      <w:rFonts w:ascii="Tahoma" w:eastAsia="Times New Roman" w:hAnsi="Tahoma" w:cs="Tahoma"/>
      <w:sz w:val="16"/>
      <w:szCs w:val="16"/>
    </w:rPr>
  </w:style>
  <w:style w:type="paragraph" w:styleId="PlainText">
    <w:name w:val="Plain Text"/>
    <w:basedOn w:val="Normal"/>
    <w:link w:val="PlainTextChar"/>
    <w:uiPriority w:val="99"/>
    <w:semiHidden/>
    <w:unhideWhenUsed/>
    <w:rsid w:val="00D345C9"/>
    <w:pPr>
      <w:jc w:val="left"/>
    </w:pPr>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D345C9"/>
    <w:rPr>
      <w:rFonts w:ascii="Calibri" w:hAnsi="Calibri" w:cs="Calibri"/>
    </w:rPr>
  </w:style>
  <w:style w:type="paragraph" w:customStyle="1" w:styleId="Default">
    <w:name w:val="Default"/>
    <w:rsid w:val="007D4277"/>
    <w:pPr>
      <w:autoSpaceDE w:val="0"/>
      <w:autoSpaceDN w:val="0"/>
      <w:adjustRightInd w:val="0"/>
      <w:spacing w:after="0" w:line="240" w:lineRule="auto"/>
    </w:pPr>
    <w:rPr>
      <w:rFonts w:ascii="Cambria" w:hAnsi="Cambria" w:cs="Cambria"/>
      <w:color w:val="000000"/>
      <w:sz w:val="24"/>
      <w:szCs w:val="24"/>
    </w:rPr>
  </w:style>
  <w:style w:type="character" w:customStyle="1" w:styleId="ListParagraphChar">
    <w:name w:val="List Paragraph Char"/>
    <w:link w:val="ListParagraph"/>
    <w:uiPriority w:val="34"/>
    <w:locked/>
    <w:rsid w:val="00D60EA1"/>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536236454">
      <w:bodyDiv w:val="1"/>
      <w:marLeft w:val="0"/>
      <w:marRight w:val="0"/>
      <w:marTop w:val="0"/>
      <w:marBottom w:val="0"/>
      <w:divBdr>
        <w:top w:val="none" w:sz="0" w:space="0" w:color="auto"/>
        <w:left w:val="none" w:sz="0" w:space="0" w:color="auto"/>
        <w:bottom w:val="none" w:sz="0" w:space="0" w:color="auto"/>
        <w:right w:val="none" w:sz="0" w:space="0" w:color="auto"/>
      </w:divBdr>
    </w:div>
    <w:div w:id="1550726380">
      <w:bodyDiv w:val="1"/>
      <w:marLeft w:val="0"/>
      <w:marRight w:val="0"/>
      <w:marTop w:val="0"/>
      <w:marBottom w:val="0"/>
      <w:divBdr>
        <w:top w:val="none" w:sz="0" w:space="0" w:color="auto"/>
        <w:left w:val="none" w:sz="0" w:space="0" w:color="auto"/>
        <w:bottom w:val="none" w:sz="0" w:space="0" w:color="auto"/>
        <w:right w:val="none" w:sz="0" w:space="0" w:color="auto"/>
      </w:divBdr>
      <w:divsChild>
        <w:div w:id="1142774687">
          <w:marLeft w:val="0"/>
          <w:marRight w:val="0"/>
          <w:marTop w:val="0"/>
          <w:marBottom w:val="0"/>
          <w:divBdr>
            <w:top w:val="none" w:sz="0" w:space="0" w:color="auto"/>
            <w:left w:val="none" w:sz="0" w:space="0" w:color="auto"/>
            <w:bottom w:val="none" w:sz="0" w:space="0" w:color="auto"/>
            <w:right w:val="none" w:sz="0" w:space="0" w:color="auto"/>
          </w:divBdr>
        </w:div>
        <w:div w:id="204488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872A2-1F5F-492A-9820-B4F71DEF5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4717</Words>
  <Characters>2689</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Pielikums</vt:lpstr>
    </vt:vector>
  </TitlesOfParts>
  <Company>Microsoft</Company>
  <LinksUpToDate>false</LinksUpToDate>
  <CharactersWithSpaces>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dc:title>
  <dc:subject>BIRTI projekta aktivitāšu, sociāli-ekonomisko ieguvumu un mērķu saistības, kā arī piesaistāmo finanšu līdzekļu vispārīgs raksturojums</dc:subject>
  <dc:creator>A.Žilinska</dc:creator>
  <dc:description>A.Žilinska, tālr. 67047971,
antra.zilinska@izm.gov.lv</dc:description>
  <cp:lastModifiedBy>arauduve</cp:lastModifiedBy>
  <cp:revision>7</cp:revision>
  <cp:lastPrinted>2012-09-18T05:41:00Z</cp:lastPrinted>
  <dcterms:created xsi:type="dcterms:W3CDTF">2012-09-21T07:03:00Z</dcterms:created>
  <dcterms:modified xsi:type="dcterms:W3CDTF">2012-10-04T09:08:00Z</dcterms:modified>
</cp:coreProperties>
</file>