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EE" w:rsidRPr="00F57BD8" w:rsidRDefault="003A5CEE" w:rsidP="00705F10">
      <w:pPr>
        <w:pStyle w:val="NormalWeb"/>
        <w:spacing w:before="0" w:beforeAutospacing="0" w:after="0" w:afterAutospacing="0"/>
        <w:jc w:val="center"/>
        <w:rPr>
          <w:b/>
          <w:sz w:val="28"/>
          <w:szCs w:val="28"/>
        </w:rPr>
      </w:pPr>
      <w:r w:rsidRPr="00F57BD8">
        <w:rPr>
          <w:b/>
          <w:sz w:val="28"/>
          <w:szCs w:val="28"/>
        </w:rPr>
        <w:t>Informatīvais ziņojums</w:t>
      </w:r>
      <w:bookmarkStart w:id="0" w:name="OLE_LINK4"/>
      <w:bookmarkStart w:id="1" w:name="OLE_LINK3"/>
      <w:r>
        <w:rPr>
          <w:b/>
          <w:sz w:val="28"/>
          <w:szCs w:val="28"/>
        </w:rPr>
        <w:t xml:space="preserve"> „P</w:t>
      </w:r>
      <w:r w:rsidRPr="00F57BD8">
        <w:rPr>
          <w:b/>
          <w:sz w:val="28"/>
          <w:szCs w:val="28"/>
        </w:rPr>
        <w:t>ar zinātnes starptautisko izvērtējumu</w:t>
      </w:r>
      <w:bookmarkEnd w:id="0"/>
      <w:bookmarkEnd w:id="1"/>
      <w:r>
        <w:rPr>
          <w:b/>
          <w:sz w:val="28"/>
          <w:szCs w:val="28"/>
        </w:rPr>
        <w:t>”</w:t>
      </w:r>
    </w:p>
    <w:p w:rsidR="003A5CEE" w:rsidRDefault="003A5CEE" w:rsidP="00A034C1">
      <w:pPr>
        <w:spacing w:after="0" w:line="240" w:lineRule="auto"/>
        <w:ind w:firstLine="720"/>
        <w:jc w:val="both"/>
        <w:rPr>
          <w:rFonts w:ascii="Times New Roman" w:hAnsi="Times New Roman"/>
          <w:sz w:val="28"/>
          <w:szCs w:val="28"/>
          <w:lang w:val="lv-LV"/>
        </w:rPr>
      </w:pPr>
    </w:p>
    <w:p w:rsidR="003A5CEE" w:rsidRDefault="003A5CEE" w:rsidP="00D95E92">
      <w:pPr>
        <w:pStyle w:val="Header"/>
        <w:ind w:firstLine="709"/>
        <w:jc w:val="both"/>
        <w:rPr>
          <w:rFonts w:ascii="Times New Roman" w:hAnsi="Times New Roman"/>
          <w:sz w:val="28"/>
          <w:szCs w:val="28"/>
          <w:lang w:val="lv-LV"/>
        </w:rPr>
      </w:pPr>
      <w:r>
        <w:rPr>
          <w:rFonts w:ascii="Times New Roman" w:hAnsi="Times New Roman"/>
          <w:sz w:val="28"/>
          <w:szCs w:val="28"/>
          <w:lang w:val="lv-LV"/>
        </w:rPr>
        <w:tab/>
        <w:t xml:space="preserve">Izpildot </w:t>
      </w:r>
      <w:r w:rsidRPr="00DA75FF">
        <w:rPr>
          <w:rFonts w:ascii="Times New Roman" w:hAnsi="Times New Roman"/>
          <w:sz w:val="28"/>
          <w:szCs w:val="28"/>
          <w:lang w:val="lv-LV"/>
        </w:rPr>
        <w:t>Ministru kabineta 2012.gada 15.maija</w:t>
      </w:r>
      <w:r>
        <w:rPr>
          <w:rFonts w:ascii="Times New Roman" w:hAnsi="Times New Roman"/>
          <w:sz w:val="28"/>
          <w:szCs w:val="28"/>
          <w:lang w:val="lv-LV"/>
        </w:rPr>
        <w:t xml:space="preserve"> </w:t>
      </w:r>
      <w:proofErr w:type="spellStart"/>
      <w:r>
        <w:rPr>
          <w:rFonts w:ascii="Times New Roman" w:hAnsi="Times New Roman"/>
          <w:sz w:val="28"/>
          <w:szCs w:val="28"/>
          <w:lang w:val="lv-LV"/>
        </w:rPr>
        <w:t>protokollēmuma</w:t>
      </w:r>
      <w:proofErr w:type="spellEnd"/>
      <w:r>
        <w:rPr>
          <w:rFonts w:ascii="Times New Roman" w:hAnsi="Times New Roman"/>
          <w:sz w:val="28"/>
          <w:szCs w:val="28"/>
          <w:lang w:val="lv-LV"/>
        </w:rPr>
        <w:t xml:space="preserve"> </w:t>
      </w:r>
      <w:r w:rsidRPr="00DA75FF">
        <w:rPr>
          <w:rFonts w:ascii="Times New Roman" w:hAnsi="Times New Roman"/>
          <w:sz w:val="28"/>
          <w:szCs w:val="28"/>
          <w:lang w:val="lv-LV"/>
        </w:rPr>
        <w:t xml:space="preserve">(prot.Nr.27 </w:t>
      </w:r>
      <w:r>
        <w:rPr>
          <w:rFonts w:ascii="Times New Roman" w:hAnsi="Times New Roman"/>
          <w:sz w:val="28"/>
          <w:szCs w:val="28"/>
          <w:lang w:val="lv-LV"/>
        </w:rPr>
        <w:t>1</w:t>
      </w:r>
      <w:r w:rsidRPr="00DA75FF">
        <w:rPr>
          <w:rFonts w:ascii="Times New Roman" w:hAnsi="Times New Roman"/>
          <w:sz w:val="28"/>
          <w:szCs w:val="28"/>
          <w:lang w:val="lv-LV"/>
        </w:rPr>
        <w:t>2.§</w:t>
      </w:r>
      <w:r>
        <w:rPr>
          <w:rFonts w:ascii="Times New Roman" w:hAnsi="Times New Roman"/>
          <w:sz w:val="28"/>
          <w:szCs w:val="28"/>
          <w:lang w:val="lv-LV"/>
        </w:rPr>
        <w:t>)</w:t>
      </w:r>
      <w:r w:rsidRPr="00246EBF">
        <w:rPr>
          <w:rFonts w:ascii="Times New Roman" w:hAnsi="Times New Roman"/>
          <w:sz w:val="28"/>
          <w:szCs w:val="28"/>
          <w:lang w:val="lv-LV"/>
        </w:rPr>
        <w:t xml:space="preserve"> </w:t>
      </w:r>
      <w:r>
        <w:rPr>
          <w:rFonts w:ascii="Times New Roman" w:hAnsi="Times New Roman"/>
          <w:sz w:val="28"/>
          <w:szCs w:val="28"/>
          <w:lang w:val="lv-LV"/>
        </w:rPr>
        <w:t xml:space="preserve">2.punktā uzdoto, </w:t>
      </w:r>
      <w:r w:rsidRPr="00F57BD8">
        <w:rPr>
          <w:rFonts w:ascii="Times New Roman" w:hAnsi="Times New Roman"/>
          <w:sz w:val="28"/>
          <w:szCs w:val="28"/>
          <w:lang w:val="lv-LV"/>
        </w:rPr>
        <w:t>Izglītības un zinātnes ministrija  (turpmāk – ministrija) informē, ka 2013.gada decembrī ir noslēgusies sadarbībā ar Ziemeļvalstu Ministru padomes sekretariātu Latvijā (turpmāk – sekretariāts) veiktā</w:t>
      </w:r>
      <w:r>
        <w:rPr>
          <w:rFonts w:ascii="Times New Roman" w:hAnsi="Times New Roman"/>
          <w:sz w:val="28"/>
          <w:szCs w:val="28"/>
          <w:lang w:val="lv-LV"/>
        </w:rPr>
        <w:t xml:space="preserve"> Latvijas</w:t>
      </w:r>
      <w:r w:rsidRPr="006A3B8C">
        <w:rPr>
          <w:rFonts w:ascii="Times New Roman" w:hAnsi="Times New Roman"/>
          <w:sz w:val="28"/>
          <w:szCs w:val="28"/>
          <w:lang w:val="lv-LV"/>
        </w:rPr>
        <w:t xml:space="preserve"> zinātnes </w:t>
      </w:r>
      <w:r>
        <w:rPr>
          <w:rFonts w:ascii="Times New Roman" w:hAnsi="Times New Roman"/>
          <w:sz w:val="28"/>
          <w:szCs w:val="28"/>
          <w:lang w:val="lv-LV"/>
        </w:rPr>
        <w:t xml:space="preserve">starptautiskā </w:t>
      </w:r>
      <w:r w:rsidRPr="006A3B8C">
        <w:rPr>
          <w:rFonts w:ascii="Times New Roman" w:hAnsi="Times New Roman"/>
          <w:sz w:val="28"/>
          <w:szCs w:val="28"/>
          <w:lang w:val="lv-LV"/>
        </w:rPr>
        <w:t>izvērtē</w:t>
      </w:r>
      <w:r>
        <w:rPr>
          <w:rFonts w:ascii="Times New Roman" w:hAnsi="Times New Roman"/>
          <w:sz w:val="28"/>
          <w:szCs w:val="28"/>
          <w:lang w:val="lv-LV"/>
        </w:rPr>
        <w:t>šana (turpmāk – izvērtējums). Izvērtējuma mērķis bija</w:t>
      </w:r>
      <w:r w:rsidRPr="007601BA">
        <w:rPr>
          <w:rFonts w:ascii="Times New Roman" w:hAnsi="Times New Roman"/>
          <w:sz w:val="28"/>
          <w:szCs w:val="28"/>
          <w:lang w:val="lv-LV"/>
        </w:rPr>
        <w:t xml:space="preserve"> </w:t>
      </w:r>
      <w:r>
        <w:rPr>
          <w:rFonts w:ascii="Times New Roman" w:hAnsi="Times New Roman"/>
          <w:sz w:val="28"/>
          <w:szCs w:val="28"/>
          <w:lang w:val="lv-LV"/>
        </w:rPr>
        <w:t>veikt</w:t>
      </w:r>
      <w:r w:rsidRPr="007601BA">
        <w:rPr>
          <w:rFonts w:ascii="Times New Roman" w:hAnsi="Times New Roman"/>
          <w:sz w:val="28"/>
          <w:szCs w:val="28"/>
          <w:lang w:val="lv-LV"/>
        </w:rPr>
        <w:t xml:space="preserve"> objektīv</w:t>
      </w:r>
      <w:r>
        <w:rPr>
          <w:rFonts w:ascii="Times New Roman" w:hAnsi="Times New Roman"/>
          <w:sz w:val="28"/>
          <w:szCs w:val="28"/>
          <w:lang w:val="lv-LV"/>
        </w:rPr>
        <w:t>u</w:t>
      </w:r>
      <w:r w:rsidRPr="007601BA">
        <w:rPr>
          <w:rFonts w:ascii="Times New Roman" w:hAnsi="Times New Roman"/>
          <w:sz w:val="28"/>
          <w:szCs w:val="28"/>
          <w:lang w:val="lv-LV"/>
        </w:rPr>
        <w:t xml:space="preserve"> Latvijas zinātnes </w:t>
      </w:r>
      <w:r>
        <w:rPr>
          <w:rFonts w:ascii="Times New Roman" w:hAnsi="Times New Roman"/>
          <w:sz w:val="28"/>
          <w:szCs w:val="28"/>
          <w:lang w:val="lv-LV"/>
        </w:rPr>
        <w:t>situācijas analīzi</w:t>
      </w:r>
      <w:r w:rsidRPr="00E34B4F">
        <w:rPr>
          <w:rFonts w:ascii="Times New Roman" w:hAnsi="Times New Roman"/>
          <w:sz w:val="28"/>
          <w:szCs w:val="28"/>
          <w:lang w:val="lv-LV"/>
        </w:rPr>
        <w:t xml:space="preserve"> Eiropas Savienības Kopīgās pētniecības telpas un</w:t>
      </w:r>
      <w:r>
        <w:rPr>
          <w:rFonts w:ascii="Times New Roman" w:hAnsi="Times New Roman"/>
          <w:sz w:val="28"/>
          <w:szCs w:val="28"/>
          <w:lang w:val="lv-LV"/>
        </w:rPr>
        <w:t xml:space="preserve"> sadarbības pētniecībā kontekstā</w:t>
      </w:r>
      <w:r w:rsidRPr="00E34B4F">
        <w:rPr>
          <w:rFonts w:ascii="Times New Roman" w:hAnsi="Times New Roman"/>
          <w:sz w:val="28"/>
          <w:szCs w:val="28"/>
          <w:lang w:val="lv-LV"/>
        </w:rPr>
        <w:t xml:space="preserve"> atbilstoši Baltijas jūras reģiona valstu un Ziemeļvalstu sadarbības interesēm</w:t>
      </w:r>
      <w:r>
        <w:rPr>
          <w:rFonts w:ascii="Times New Roman" w:hAnsi="Times New Roman"/>
          <w:sz w:val="28"/>
          <w:szCs w:val="28"/>
          <w:lang w:val="lv-LV"/>
        </w:rPr>
        <w:t xml:space="preserve">. </w:t>
      </w:r>
      <w:r w:rsidRPr="004E1D4A">
        <w:rPr>
          <w:rFonts w:ascii="Times New Roman" w:hAnsi="Times New Roman"/>
          <w:sz w:val="28"/>
          <w:szCs w:val="28"/>
          <w:lang w:val="lv-LV"/>
        </w:rPr>
        <w:t xml:space="preserve">Informatīvā ziņojuma mērķis ir informēt Ministru kabinetu par zinātnes kvalitātes </w:t>
      </w:r>
      <w:r>
        <w:rPr>
          <w:rFonts w:ascii="Times New Roman" w:hAnsi="Times New Roman"/>
          <w:sz w:val="28"/>
          <w:szCs w:val="28"/>
          <w:lang w:val="lv-LV"/>
        </w:rPr>
        <w:t>iz</w:t>
      </w:r>
      <w:r w:rsidRPr="004E1D4A">
        <w:rPr>
          <w:rFonts w:ascii="Times New Roman" w:hAnsi="Times New Roman"/>
          <w:sz w:val="28"/>
          <w:szCs w:val="28"/>
          <w:lang w:val="lv-LV"/>
        </w:rPr>
        <w:t>vērtējuma rezultātiem</w:t>
      </w:r>
      <w:r>
        <w:rPr>
          <w:rFonts w:ascii="Times New Roman" w:hAnsi="Times New Roman"/>
          <w:sz w:val="28"/>
          <w:szCs w:val="28"/>
          <w:lang w:val="lv-LV"/>
        </w:rPr>
        <w:t>, galvenajiem ieteikumiem un ministrijas turpmāko rīcību izvērtējuma rezultātu izmantošanai zinātnes, tehnoloģiju attīstības un inovācijas politikas mērķu sasniegšanai, nozares st</w:t>
      </w:r>
      <w:r w:rsidRPr="006B5DF8">
        <w:rPr>
          <w:rFonts w:ascii="Times New Roman" w:hAnsi="Times New Roman"/>
          <w:sz w:val="28"/>
          <w:szCs w:val="28"/>
          <w:lang w:val="lv-LV"/>
        </w:rPr>
        <w:t>rukturālo reformu īstenošanai, t.sk. zinātnisko institūciju konsolidācijai, konkurētspējīgo zinātnisko insti</w:t>
      </w:r>
      <w:r>
        <w:rPr>
          <w:rFonts w:ascii="Times New Roman" w:hAnsi="Times New Roman"/>
          <w:sz w:val="28"/>
          <w:szCs w:val="28"/>
          <w:lang w:val="lv-LV"/>
        </w:rPr>
        <w:t>tūciju rīcībspējas uzlabošanai un pamatotas</w:t>
      </w:r>
      <w:r w:rsidRPr="006B5DF8">
        <w:rPr>
          <w:rFonts w:ascii="Times New Roman" w:hAnsi="Times New Roman"/>
          <w:sz w:val="28"/>
          <w:szCs w:val="28"/>
          <w:lang w:val="lv-LV"/>
        </w:rPr>
        <w:t xml:space="preserve"> Eiropas Savienības </w:t>
      </w:r>
      <w:r>
        <w:rPr>
          <w:rFonts w:ascii="Times New Roman" w:hAnsi="Times New Roman"/>
          <w:sz w:val="28"/>
          <w:szCs w:val="28"/>
          <w:lang w:val="lv-LV"/>
        </w:rPr>
        <w:t>(turpmāk – ES) kohēzijas politikas īstenošanai, tajā skaitā mērķtiecīgai un efektīvai nozares ieguldījumu plānošanai</w:t>
      </w:r>
      <w:r w:rsidRPr="006B5DF8">
        <w:rPr>
          <w:rFonts w:ascii="Times New Roman" w:hAnsi="Times New Roman"/>
          <w:sz w:val="28"/>
          <w:szCs w:val="28"/>
          <w:lang w:val="lv-LV"/>
        </w:rPr>
        <w:t>.</w:t>
      </w:r>
    </w:p>
    <w:p w:rsidR="003A5CEE" w:rsidRDefault="003A5CEE">
      <w:pPr>
        <w:spacing w:after="0" w:line="240" w:lineRule="auto"/>
        <w:ind w:firstLine="720"/>
        <w:jc w:val="both"/>
        <w:rPr>
          <w:rFonts w:ascii="Times New Roman" w:hAnsi="Times New Roman"/>
          <w:sz w:val="28"/>
          <w:szCs w:val="28"/>
          <w:lang w:val="lv-LV"/>
        </w:rPr>
      </w:pPr>
    </w:p>
    <w:p w:rsidR="003A5CEE" w:rsidRPr="003A2F7F" w:rsidRDefault="003A5CEE" w:rsidP="003A2F7F">
      <w:pPr>
        <w:spacing w:after="0" w:line="240" w:lineRule="auto"/>
        <w:ind w:firstLine="720"/>
        <w:jc w:val="both"/>
        <w:rPr>
          <w:rFonts w:ascii="Times New Roman" w:hAnsi="Times New Roman"/>
          <w:b/>
          <w:sz w:val="28"/>
          <w:szCs w:val="28"/>
          <w:lang w:val="lv-LV"/>
        </w:rPr>
      </w:pPr>
      <w:r>
        <w:rPr>
          <w:rFonts w:ascii="Times New Roman" w:hAnsi="Times New Roman"/>
          <w:b/>
          <w:sz w:val="28"/>
          <w:szCs w:val="28"/>
          <w:lang w:val="lv-LV"/>
        </w:rPr>
        <w:t>Izvērtējuma konteksts</w:t>
      </w:r>
    </w:p>
    <w:p w:rsidR="003A5CEE" w:rsidRDefault="003A5CE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Ministrija un sekretariāts 2012.gada 26.oktobrī noslēdza līgumu </w:t>
      </w:r>
      <w:r w:rsidRPr="00806247">
        <w:rPr>
          <w:rFonts w:ascii="Times New Roman" w:hAnsi="Times New Roman"/>
          <w:sz w:val="28"/>
          <w:szCs w:val="28"/>
          <w:lang w:val="lv-LV"/>
        </w:rPr>
        <w:t>par sadarbību pētniecības un inovācijas jomā</w:t>
      </w:r>
      <w:r>
        <w:rPr>
          <w:rFonts w:ascii="Times New Roman" w:hAnsi="Times New Roman"/>
          <w:sz w:val="28"/>
          <w:szCs w:val="28"/>
          <w:lang w:val="lv-LV"/>
        </w:rPr>
        <w:t xml:space="preserve">. Līguma mērķis ir sadarboties, lai veicinātu </w:t>
      </w:r>
      <w:r w:rsidRPr="00806247">
        <w:rPr>
          <w:rFonts w:ascii="Times New Roman" w:hAnsi="Times New Roman"/>
          <w:sz w:val="28"/>
          <w:szCs w:val="28"/>
          <w:lang w:val="lv-LV"/>
        </w:rPr>
        <w:t>Latvijas zinātnes  at</w:t>
      </w:r>
      <w:r>
        <w:rPr>
          <w:rFonts w:ascii="Times New Roman" w:hAnsi="Times New Roman"/>
          <w:sz w:val="28"/>
          <w:szCs w:val="28"/>
          <w:lang w:val="lv-LV"/>
        </w:rPr>
        <w:t>tīstību un uzlabotu tās kvalitāti un</w:t>
      </w:r>
      <w:r w:rsidRPr="00806247">
        <w:rPr>
          <w:rFonts w:ascii="Times New Roman" w:hAnsi="Times New Roman"/>
          <w:sz w:val="28"/>
          <w:szCs w:val="28"/>
          <w:lang w:val="lv-LV"/>
        </w:rPr>
        <w:t xml:space="preserve"> konkurētspēju Ziemeļvalstu </w:t>
      </w:r>
      <w:r>
        <w:rPr>
          <w:rFonts w:ascii="Times New Roman" w:hAnsi="Times New Roman"/>
          <w:sz w:val="28"/>
          <w:szCs w:val="28"/>
          <w:lang w:val="lv-LV"/>
        </w:rPr>
        <w:t xml:space="preserve">un Baltijas jūras reģionā. </w:t>
      </w:r>
      <w:r w:rsidRPr="00441FF4">
        <w:rPr>
          <w:rFonts w:ascii="Times New Roman" w:hAnsi="Times New Roman"/>
          <w:sz w:val="28"/>
          <w:szCs w:val="28"/>
          <w:lang w:val="lv-LV"/>
        </w:rPr>
        <w:t xml:space="preserve">Pamatojoties uz Ministru kabineta 2012.gada 23.oktobra noteikumu Nr.715 </w:t>
      </w:r>
      <w:r w:rsidRPr="00D95E92">
        <w:rPr>
          <w:rFonts w:ascii="Times New Roman" w:hAnsi="Times New Roman"/>
          <w:i/>
          <w:sz w:val="28"/>
          <w:szCs w:val="28"/>
          <w:lang w:val="lv-LV"/>
        </w:rPr>
        <w:t>„Par Latvijas Republikas Izglītības un zinātnes ministrijas un Ziemeļu Ministru padomes sekretariāta sadarbības līgumu”</w:t>
      </w:r>
      <w:r w:rsidRPr="00441FF4">
        <w:rPr>
          <w:rFonts w:ascii="Times New Roman" w:hAnsi="Times New Roman"/>
          <w:sz w:val="28"/>
          <w:szCs w:val="28"/>
          <w:lang w:val="lv-LV"/>
        </w:rPr>
        <w:t xml:space="preserve"> 2.punktu</w:t>
      </w:r>
      <w:r>
        <w:rPr>
          <w:rFonts w:ascii="Times New Roman" w:hAnsi="Times New Roman"/>
          <w:sz w:val="28"/>
          <w:szCs w:val="28"/>
          <w:lang w:val="lv-LV"/>
        </w:rPr>
        <w:t>,</w:t>
      </w:r>
      <w:r w:rsidRPr="00441FF4">
        <w:rPr>
          <w:rFonts w:ascii="Times New Roman" w:hAnsi="Times New Roman"/>
          <w:sz w:val="28"/>
          <w:szCs w:val="28"/>
          <w:lang w:val="lv-LV"/>
        </w:rPr>
        <w:t xml:space="preserve"> un saskaņā ar 2012.gada 26.oktobrī noslēgtā ministrijas un </w:t>
      </w:r>
      <w:r>
        <w:rPr>
          <w:rFonts w:ascii="Times New Roman" w:hAnsi="Times New Roman"/>
          <w:sz w:val="28"/>
          <w:szCs w:val="28"/>
          <w:lang w:val="lv-LV"/>
        </w:rPr>
        <w:t>sekretariāta</w:t>
      </w:r>
      <w:r w:rsidRPr="00441FF4">
        <w:rPr>
          <w:rFonts w:ascii="Times New Roman" w:hAnsi="Times New Roman"/>
          <w:sz w:val="28"/>
          <w:szCs w:val="28"/>
          <w:lang w:val="lv-LV"/>
        </w:rPr>
        <w:t xml:space="preserve"> sadarbības līguma IV sadaļas 1.pantu,</w:t>
      </w:r>
      <w:r>
        <w:rPr>
          <w:rFonts w:ascii="Times New Roman" w:hAnsi="Times New Roman"/>
          <w:sz w:val="28"/>
          <w:szCs w:val="28"/>
          <w:lang w:val="lv-LV"/>
        </w:rPr>
        <w:t xml:space="preserve"> ministrija un sekretariāts 2013.gada 12.februārī noslēdza</w:t>
      </w:r>
      <w:r w:rsidRPr="006B5DF8">
        <w:rPr>
          <w:rFonts w:ascii="Times New Roman" w:hAnsi="Times New Roman"/>
          <w:sz w:val="28"/>
          <w:szCs w:val="28"/>
          <w:lang w:val="lv-LV"/>
        </w:rPr>
        <w:t xml:space="preserve"> </w:t>
      </w:r>
      <w:r w:rsidRPr="00D95E92">
        <w:rPr>
          <w:rFonts w:ascii="Times New Roman" w:hAnsi="Times New Roman"/>
          <w:i/>
          <w:sz w:val="28"/>
          <w:szCs w:val="28"/>
          <w:lang w:val="lv-LV"/>
        </w:rPr>
        <w:t>„Līgumu par 2013.gadā veicamajiem uzdevumiem saskaņā ar Latvijas Republikas Izglītības un zinātnes ministrijas un Ziemeļu Ministru padomes sekretariāta sadarbības līgumu”</w:t>
      </w:r>
      <w:r>
        <w:rPr>
          <w:rFonts w:ascii="Times New Roman" w:hAnsi="Times New Roman"/>
          <w:sz w:val="28"/>
          <w:szCs w:val="28"/>
          <w:lang w:val="lv-LV"/>
        </w:rPr>
        <w:t>, kurā ministrija un sekretariāts vienojās par</w:t>
      </w:r>
      <w:r w:rsidRPr="006B5DF8">
        <w:rPr>
          <w:rFonts w:ascii="Times New Roman" w:hAnsi="Times New Roman"/>
          <w:sz w:val="28"/>
          <w:szCs w:val="28"/>
          <w:lang w:val="lv-LV"/>
        </w:rPr>
        <w:t xml:space="preserve"> Latvijas zinātnisko institūciju </w:t>
      </w:r>
      <w:r>
        <w:rPr>
          <w:rFonts w:ascii="Times New Roman" w:hAnsi="Times New Roman"/>
          <w:sz w:val="28"/>
          <w:szCs w:val="28"/>
          <w:lang w:val="lv-LV"/>
        </w:rPr>
        <w:t xml:space="preserve">(turpmāk – zinātniskās institūcijas) </w:t>
      </w:r>
      <w:r w:rsidRPr="006B5DF8">
        <w:rPr>
          <w:rFonts w:ascii="Times New Roman" w:hAnsi="Times New Roman"/>
          <w:sz w:val="28"/>
          <w:szCs w:val="28"/>
          <w:lang w:val="lv-LV"/>
        </w:rPr>
        <w:t>zinātniskās darbības un kapacitātes starptautisk</w:t>
      </w:r>
      <w:r>
        <w:rPr>
          <w:rFonts w:ascii="Times New Roman" w:hAnsi="Times New Roman"/>
          <w:sz w:val="28"/>
          <w:szCs w:val="28"/>
          <w:lang w:val="lv-LV"/>
        </w:rPr>
        <w:t xml:space="preserve">a izvērtējuma </w:t>
      </w:r>
      <w:r w:rsidRPr="006B5DF8">
        <w:rPr>
          <w:rFonts w:ascii="Times New Roman" w:hAnsi="Times New Roman"/>
          <w:sz w:val="28"/>
          <w:szCs w:val="28"/>
          <w:lang w:val="lv-LV"/>
        </w:rPr>
        <w:t xml:space="preserve">(turpmāk – </w:t>
      </w:r>
      <w:r>
        <w:rPr>
          <w:rFonts w:ascii="Times New Roman" w:hAnsi="Times New Roman"/>
          <w:sz w:val="28"/>
          <w:szCs w:val="28"/>
          <w:lang w:val="lv-LV"/>
        </w:rPr>
        <w:t>zinātnes iz</w:t>
      </w:r>
      <w:r w:rsidRPr="006B5DF8">
        <w:rPr>
          <w:rFonts w:ascii="Times New Roman" w:hAnsi="Times New Roman"/>
          <w:sz w:val="28"/>
          <w:szCs w:val="28"/>
          <w:lang w:val="lv-LV"/>
        </w:rPr>
        <w:t>vērtējums)</w:t>
      </w:r>
      <w:r>
        <w:rPr>
          <w:rFonts w:ascii="Times New Roman" w:hAnsi="Times New Roman"/>
          <w:sz w:val="28"/>
          <w:szCs w:val="28"/>
          <w:lang w:val="lv-LV"/>
        </w:rPr>
        <w:t xml:space="preserve"> īstenošanu.</w:t>
      </w:r>
    </w:p>
    <w:p w:rsidR="003A5CEE" w:rsidRDefault="003A5CE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Zinātnes</w:t>
      </w:r>
      <w:r w:rsidRPr="00ED6F56">
        <w:rPr>
          <w:rFonts w:ascii="Times New Roman" w:hAnsi="Times New Roman"/>
          <w:sz w:val="28"/>
          <w:szCs w:val="28"/>
          <w:lang w:val="lv-LV"/>
        </w:rPr>
        <w:t xml:space="preserve"> </w:t>
      </w:r>
      <w:r>
        <w:rPr>
          <w:rFonts w:ascii="Times New Roman" w:hAnsi="Times New Roman"/>
          <w:sz w:val="28"/>
          <w:szCs w:val="28"/>
          <w:lang w:val="lv-LV"/>
        </w:rPr>
        <w:t>iz</w:t>
      </w:r>
      <w:r w:rsidRPr="00ED6F56">
        <w:rPr>
          <w:rFonts w:ascii="Times New Roman" w:hAnsi="Times New Roman"/>
          <w:sz w:val="28"/>
          <w:szCs w:val="28"/>
          <w:lang w:val="lv-LV"/>
        </w:rPr>
        <w:t xml:space="preserve">vērtējuma ietvaros </w:t>
      </w:r>
      <w:r>
        <w:rPr>
          <w:rFonts w:ascii="Times New Roman" w:hAnsi="Times New Roman"/>
          <w:sz w:val="28"/>
          <w:szCs w:val="28"/>
          <w:lang w:val="lv-LV"/>
        </w:rPr>
        <w:t xml:space="preserve">ministrija un sekretariāts </w:t>
      </w:r>
      <w:r w:rsidRPr="00ED6F56">
        <w:rPr>
          <w:rFonts w:ascii="Times New Roman" w:hAnsi="Times New Roman"/>
          <w:sz w:val="28"/>
          <w:szCs w:val="28"/>
          <w:lang w:val="lv-LV"/>
        </w:rPr>
        <w:t>vienoj</w:t>
      </w:r>
      <w:r>
        <w:rPr>
          <w:rFonts w:ascii="Times New Roman" w:hAnsi="Times New Roman"/>
          <w:sz w:val="28"/>
          <w:szCs w:val="28"/>
          <w:lang w:val="lv-LV"/>
        </w:rPr>
        <w:t>ā</w:t>
      </w:r>
      <w:r w:rsidRPr="00ED6F56">
        <w:rPr>
          <w:rFonts w:ascii="Times New Roman" w:hAnsi="Times New Roman"/>
          <w:sz w:val="28"/>
          <w:szCs w:val="28"/>
          <w:lang w:val="lv-LV"/>
        </w:rPr>
        <w:t>s veikt šādus pasākumus:</w:t>
      </w:r>
    </w:p>
    <w:p w:rsidR="003A5CEE" w:rsidRDefault="003A5CEE">
      <w:pPr>
        <w:pStyle w:val="ListParagraph"/>
        <w:numPr>
          <w:ilvl w:val="0"/>
          <w:numId w:val="11"/>
        </w:numPr>
        <w:spacing w:after="0" w:line="240" w:lineRule="auto"/>
        <w:jc w:val="both"/>
        <w:rPr>
          <w:rFonts w:ascii="Times New Roman" w:hAnsi="Times New Roman"/>
          <w:sz w:val="28"/>
          <w:szCs w:val="28"/>
          <w:lang w:val="lv-LV"/>
        </w:rPr>
      </w:pPr>
      <w:r>
        <w:rPr>
          <w:rFonts w:ascii="Times New Roman" w:hAnsi="Times New Roman"/>
          <w:sz w:val="28"/>
          <w:szCs w:val="28"/>
          <w:lang w:val="lv-LV"/>
        </w:rPr>
        <w:t>iz</w:t>
      </w:r>
      <w:r w:rsidRPr="00ED6F56">
        <w:rPr>
          <w:rFonts w:ascii="Times New Roman" w:hAnsi="Times New Roman"/>
          <w:sz w:val="28"/>
          <w:szCs w:val="28"/>
          <w:lang w:val="lv-LV"/>
        </w:rPr>
        <w:t>vērtēt</w:t>
      </w:r>
      <w:r>
        <w:rPr>
          <w:rFonts w:ascii="Times New Roman" w:hAnsi="Times New Roman"/>
          <w:sz w:val="28"/>
          <w:szCs w:val="28"/>
          <w:lang w:val="lv-LV"/>
        </w:rPr>
        <w:t xml:space="preserve"> zinātnisko</w:t>
      </w:r>
      <w:r w:rsidRPr="00ED6F56">
        <w:rPr>
          <w:rFonts w:ascii="Times New Roman" w:hAnsi="Times New Roman"/>
          <w:sz w:val="28"/>
          <w:szCs w:val="28"/>
          <w:lang w:val="lv-LV"/>
        </w:rPr>
        <w:t xml:space="preserve"> </w:t>
      </w:r>
      <w:r>
        <w:rPr>
          <w:rFonts w:ascii="Times New Roman" w:hAnsi="Times New Roman"/>
          <w:sz w:val="28"/>
          <w:szCs w:val="28"/>
          <w:lang w:val="lv-LV"/>
        </w:rPr>
        <w:t xml:space="preserve">institūciju </w:t>
      </w:r>
      <w:r w:rsidRPr="00ED6F56">
        <w:rPr>
          <w:rFonts w:ascii="Times New Roman" w:hAnsi="Times New Roman"/>
          <w:sz w:val="28"/>
          <w:szCs w:val="28"/>
          <w:lang w:val="lv-LV"/>
        </w:rPr>
        <w:t>darbību, t.sk., zinātnisko pētījumu kvalitāti un zinātnisko institūciju kapacitāti;</w:t>
      </w:r>
    </w:p>
    <w:p w:rsidR="003A5CEE" w:rsidRDefault="003A5CEE">
      <w:pPr>
        <w:pStyle w:val="ListParagraph"/>
        <w:numPr>
          <w:ilvl w:val="0"/>
          <w:numId w:val="11"/>
        </w:numPr>
        <w:spacing w:after="0" w:line="240" w:lineRule="auto"/>
        <w:jc w:val="both"/>
        <w:rPr>
          <w:rFonts w:ascii="Times New Roman" w:hAnsi="Times New Roman"/>
          <w:sz w:val="28"/>
          <w:szCs w:val="28"/>
          <w:lang w:val="lv-LV"/>
        </w:rPr>
      </w:pPr>
      <w:r w:rsidRPr="00ED6F56">
        <w:rPr>
          <w:rFonts w:ascii="Times New Roman" w:hAnsi="Times New Roman"/>
          <w:sz w:val="28"/>
          <w:szCs w:val="28"/>
          <w:lang w:val="lv-LV"/>
        </w:rPr>
        <w:t>sniegt detalizētus ieteikumus</w:t>
      </w:r>
      <w:r>
        <w:rPr>
          <w:rFonts w:ascii="Times New Roman" w:hAnsi="Times New Roman"/>
          <w:sz w:val="28"/>
          <w:szCs w:val="28"/>
          <w:lang w:val="lv-LV"/>
        </w:rPr>
        <w:t xml:space="preserve"> un</w:t>
      </w:r>
      <w:r w:rsidRPr="00ED6F56">
        <w:rPr>
          <w:rFonts w:ascii="Times New Roman" w:hAnsi="Times New Roman"/>
          <w:sz w:val="28"/>
          <w:szCs w:val="28"/>
          <w:lang w:val="lv-LV"/>
        </w:rPr>
        <w:t xml:space="preserve"> pamatojumu zinātnisko institūciju konsolidācijai, lai nodrošinātu Latvijas zinātnes (pētniecības) kvalitāti un starptautisku konkurētspēju, </w:t>
      </w:r>
      <w:r>
        <w:rPr>
          <w:rFonts w:ascii="Times New Roman" w:hAnsi="Times New Roman"/>
          <w:sz w:val="28"/>
          <w:szCs w:val="28"/>
          <w:lang w:val="lv-LV"/>
        </w:rPr>
        <w:t xml:space="preserve"> veicinot</w:t>
      </w:r>
      <w:r w:rsidRPr="00ED6F56">
        <w:rPr>
          <w:rFonts w:ascii="Times New Roman" w:hAnsi="Times New Roman"/>
          <w:sz w:val="28"/>
          <w:szCs w:val="28"/>
          <w:lang w:val="lv-LV"/>
        </w:rPr>
        <w:t xml:space="preserve"> sadarbību Baltijas</w:t>
      </w:r>
      <w:r>
        <w:rPr>
          <w:rFonts w:ascii="Times New Roman" w:hAnsi="Times New Roman"/>
          <w:sz w:val="28"/>
          <w:szCs w:val="28"/>
          <w:lang w:val="lv-LV"/>
        </w:rPr>
        <w:t xml:space="preserve"> jūras</w:t>
      </w:r>
      <w:r w:rsidRPr="00ED6F56">
        <w:rPr>
          <w:rFonts w:ascii="Times New Roman" w:hAnsi="Times New Roman"/>
          <w:sz w:val="28"/>
          <w:szCs w:val="28"/>
          <w:lang w:val="lv-LV"/>
        </w:rPr>
        <w:t xml:space="preserve"> reģionā un Latvijas zinātnes internacionalizāciju Eiropas mērogā;</w:t>
      </w:r>
    </w:p>
    <w:p w:rsidR="003A5CEE" w:rsidRDefault="003A5CEE">
      <w:pPr>
        <w:pStyle w:val="ListParagraph"/>
        <w:numPr>
          <w:ilvl w:val="0"/>
          <w:numId w:val="11"/>
        </w:numPr>
        <w:spacing w:after="0" w:line="240" w:lineRule="auto"/>
        <w:jc w:val="both"/>
        <w:rPr>
          <w:rFonts w:ascii="Times New Roman" w:hAnsi="Times New Roman"/>
          <w:sz w:val="28"/>
          <w:szCs w:val="28"/>
          <w:lang w:val="lv-LV"/>
        </w:rPr>
      </w:pPr>
      <w:r w:rsidRPr="00ED6F56">
        <w:rPr>
          <w:rFonts w:ascii="Times New Roman" w:hAnsi="Times New Roman"/>
          <w:sz w:val="28"/>
          <w:szCs w:val="28"/>
          <w:lang w:val="lv-LV"/>
        </w:rPr>
        <w:lastRenderedPageBreak/>
        <w:t xml:space="preserve">izstrādāt ieteikumus zinātnisko institūciju, augstākās izglītības </w:t>
      </w:r>
      <w:r>
        <w:rPr>
          <w:rFonts w:ascii="Times New Roman" w:hAnsi="Times New Roman"/>
          <w:sz w:val="28"/>
          <w:szCs w:val="28"/>
          <w:lang w:val="lv-LV"/>
        </w:rPr>
        <w:t>iestāžu (turpmāk – AII)</w:t>
      </w:r>
      <w:r w:rsidRPr="00ED6F56">
        <w:rPr>
          <w:rFonts w:ascii="Times New Roman" w:hAnsi="Times New Roman"/>
          <w:sz w:val="28"/>
          <w:szCs w:val="28"/>
          <w:lang w:val="lv-LV"/>
        </w:rPr>
        <w:t xml:space="preserve"> un attiecīg</w:t>
      </w:r>
      <w:r>
        <w:rPr>
          <w:rFonts w:ascii="Times New Roman" w:hAnsi="Times New Roman"/>
          <w:sz w:val="28"/>
          <w:szCs w:val="28"/>
          <w:lang w:val="lv-LV"/>
        </w:rPr>
        <w:t>o</w:t>
      </w:r>
      <w:r w:rsidRPr="00ED6F56">
        <w:rPr>
          <w:rFonts w:ascii="Times New Roman" w:hAnsi="Times New Roman"/>
          <w:sz w:val="28"/>
          <w:szCs w:val="28"/>
          <w:lang w:val="lv-LV"/>
        </w:rPr>
        <w:t xml:space="preserve"> tautsaimniecības nozar</w:t>
      </w:r>
      <w:r>
        <w:rPr>
          <w:rFonts w:ascii="Times New Roman" w:hAnsi="Times New Roman"/>
          <w:sz w:val="28"/>
          <w:szCs w:val="28"/>
          <w:lang w:val="lv-LV"/>
        </w:rPr>
        <w:t>u</w:t>
      </w:r>
      <w:r w:rsidRPr="00ED6F56">
        <w:rPr>
          <w:rFonts w:ascii="Times New Roman" w:hAnsi="Times New Roman"/>
          <w:sz w:val="28"/>
          <w:szCs w:val="28"/>
          <w:lang w:val="lv-LV"/>
        </w:rPr>
        <w:t xml:space="preserve"> komersantu</w:t>
      </w:r>
      <w:r>
        <w:rPr>
          <w:rFonts w:ascii="Times New Roman" w:hAnsi="Times New Roman"/>
          <w:sz w:val="28"/>
          <w:szCs w:val="28"/>
          <w:lang w:val="lv-LV"/>
        </w:rPr>
        <w:t xml:space="preserve"> </w:t>
      </w:r>
      <w:r w:rsidRPr="00ED6F56">
        <w:rPr>
          <w:rFonts w:ascii="Times New Roman" w:hAnsi="Times New Roman"/>
          <w:sz w:val="28"/>
          <w:szCs w:val="28"/>
          <w:lang w:val="lv-LV"/>
        </w:rPr>
        <w:t xml:space="preserve">sadarbībai un saskaņotai rīcībai un definēt </w:t>
      </w:r>
      <w:r>
        <w:rPr>
          <w:rFonts w:ascii="Times New Roman" w:hAnsi="Times New Roman"/>
          <w:sz w:val="28"/>
          <w:szCs w:val="28"/>
          <w:lang w:val="lv-LV"/>
        </w:rPr>
        <w:t xml:space="preserve">nozaru </w:t>
      </w:r>
      <w:r w:rsidRPr="00ED6F56">
        <w:rPr>
          <w:rFonts w:ascii="Times New Roman" w:hAnsi="Times New Roman"/>
          <w:sz w:val="28"/>
          <w:szCs w:val="28"/>
          <w:lang w:val="lv-LV"/>
        </w:rPr>
        <w:t>profesionālo asociāciju lomu šādas sadarbības veicināšanā;</w:t>
      </w:r>
    </w:p>
    <w:p w:rsidR="003A5CEE" w:rsidRDefault="003A5CEE">
      <w:pPr>
        <w:pStyle w:val="ListParagraph"/>
        <w:numPr>
          <w:ilvl w:val="0"/>
          <w:numId w:val="11"/>
        </w:numPr>
        <w:spacing w:after="0" w:line="240" w:lineRule="auto"/>
        <w:jc w:val="both"/>
        <w:rPr>
          <w:rFonts w:ascii="Times New Roman" w:hAnsi="Times New Roman"/>
          <w:sz w:val="28"/>
          <w:szCs w:val="28"/>
          <w:lang w:val="lv-LV"/>
        </w:rPr>
      </w:pPr>
      <w:r w:rsidRPr="00D95E92">
        <w:rPr>
          <w:rFonts w:ascii="Times New Roman" w:hAnsi="Times New Roman"/>
          <w:sz w:val="28"/>
          <w:szCs w:val="28"/>
          <w:lang w:val="lv-LV"/>
        </w:rPr>
        <w:t xml:space="preserve">sniegt ieteikumus zinātnes un inovāciju sistēmas uzlabošanai </w:t>
      </w:r>
      <w:r>
        <w:rPr>
          <w:rFonts w:ascii="Times New Roman" w:hAnsi="Times New Roman"/>
          <w:sz w:val="28"/>
          <w:szCs w:val="28"/>
          <w:lang w:val="lv-LV"/>
        </w:rPr>
        <w:t>un tās</w:t>
      </w:r>
      <w:r w:rsidRPr="00D95E92">
        <w:rPr>
          <w:rFonts w:ascii="Times New Roman" w:hAnsi="Times New Roman"/>
          <w:sz w:val="28"/>
          <w:szCs w:val="28"/>
          <w:lang w:val="lv-LV"/>
        </w:rPr>
        <w:t xml:space="preserve"> efektīvai pārvaldībai,  </w:t>
      </w:r>
    </w:p>
    <w:p w:rsidR="003A5CEE" w:rsidRDefault="003A5CEE">
      <w:pPr>
        <w:pStyle w:val="ListParagraph"/>
        <w:numPr>
          <w:ilvl w:val="0"/>
          <w:numId w:val="11"/>
        </w:numPr>
        <w:spacing w:after="0" w:line="240" w:lineRule="auto"/>
        <w:jc w:val="both"/>
        <w:rPr>
          <w:rFonts w:ascii="Times New Roman" w:hAnsi="Times New Roman"/>
          <w:sz w:val="28"/>
          <w:szCs w:val="28"/>
          <w:lang w:val="lv-LV"/>
        </w:rPr>
      </w:pPr>
      <w:r w:rsidRPr="00D95E92">
        <w:rPr>
          <w:rFonts w:ascii="Times New Roman" w:hAnsi="Times New Roman"/>
          <w:sz w:val="28"/>
          <w:szCs w:val="28"/>
          <w:lang w:val="lv-LV"/>
        </w:rPr>
        <w:t>sniegt priekšlikumus zinātnisko institūciju finansēšanas uzlabošanai.</w:t>
      </w:r>
    </w:p>
    <w:p w:rsidR="003A5CEE" w:rsidRDefault="003A5CEE" w:rsidP="00D95E92">
      <w:pPr>
        <w:autoSpaceDE w:val="0"/>
        <w:autoSpaceDN w:val="0"/>
        <w:adjustRightInd w:val="0"/>
        <w:spacing w:after="0" w:line="240" w:lineRule="auto"/>
        <w:ind w:firstLine="720"/>
        <w:jc w:val="both"/>
        <w:rPr>
          <w:rFonts w:ascii="Times New Roman" w:hAnsi="Times New Roman"/>
          <w:sz w:val="28"/>
          <w:szCs w:val="28"/>
          <w:lang w:val="lv-LV"/>
        </w:rPr>
      </w:pPr>
    </w:p>
    <w:p w:rsidR="003A5CEE" w:rsidRDefault="003A5CEE">
      <w:pPr>
        <w:autoSpaceDE w:val="0"/>
        <w:autoSpaceDN w:val="0"/>
        <w:adjustRightInd w:val="0"/>
        <w:spacing w:after="0" w:line="240" w:lineRule="auto"/>
        <w:ind w:firstLine="720"/>
        <w:jc w:val="both"/>
        <w:rPr>
          <w:rFonts w:ascii="Times New Roman" w:hAnsi="Times New Roman"/>
          <w:sz w:val="28"/>
          <w:szCs w:val="28"/>
          <w:lang w:val="lv-LV"/>
        </w:rPr>
      </w:pPr>
      <w:r>
        <w:rPr>
          <w:rFonts w:ascii="Times New Roman" w:hAnsi="Times New Roman"/>
          <w:b/>
          <w:sz w:val="28"/>
          <w:szCs w:val="28"/>
          <w:lang w:val="lv-LV"/>
        </w:rPr>
        <w:t>Izvērtējuma metodika</w:t>
      </w:r>
    </w:p>
    <w:p w:rsidR="003A5CEE" w:rsidRDefault="003A5CEE">
      <w:pPr>
        <w:autoSpaceDE w:val="0"/>
        <w:autoSpaceDN w:val="0"/>
        <w:adjustRightInd w:val="0"/>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Zinātnes izvērtēšanas metodiku, balstoties</w:t>
      </w:r>
      <w:r w:rsidRPr="007601BA">
        <w:rPr>
          <w:rFonts w:ascii="Times New Roman" w:hAnsi="Times New Roman"/>
          <w:sz w:val="28"/>
          <w:szCs w:val="28"/>
          <w:lang w:val="lv-LV"/>
        </w:rPr>
        <w:t xml:space="preserve"> uz Anglijas augstākās izglītības </w:t>
      </w:r>
      <w:r w:rsidRPr="0038075C">
        <w:rPr>
          <w:rFonts w:ascii="Times New Roman" w:hAnsi="Times New Roman"/>
          <w:sz w:val="28"/>
          <w:szCs w:val="28"/>
          <w:lang w:val="lv-LV"/>
        </w:rPr>
        <w:t>finansēšanas  padomes (</w:t>
      </w:r>
      <w:r w:rsidRPr="00A13D0A">
        <w:rPr>
          <w:rFonts w:ascii="Times New Roman" w:hAnsi="Times New Roman"/>
          <w:i/>
          <w:sz w:val="28"/>
          <w:szCs w:val="28"/>
          <w:lang w:val="lv-LV"/>
        </w:rPr>
        <w:t>HEFCE</w:t>
      </w:r>
      <w:r w:rsidRPr="0038075C">
        <w:rPr>
          <w:rFonts w:ascii="Times New Roman" w:hAnsi="Times New Roman"/>
          <w:sz w:val="28"/>
          <w:szCs w:val="28"/>
          <w:lang w:val="lv-LV"/>
        </w:rPr>
        <w:t xml:space="preserve">) pieredzi, izstrādāja Latvijas Zinātņu </w:t>
      </w:r>
      <w:r>
        <w:rPr>
          <w:rFonts w:ascii="Times New Roman" w:hAnsi="Times New Roman"/>
          <w:sz w:val="28"/>
          <w:szCs w:val="28"/>
          <w:lang w:val="lv-LV"/>
        </w:rPr>
        <w:t>a</w:t>
      </w:r>
      <w:r w:rsidRPr="0038075C">
        <w:rPr>
          <w:rFonts w:ascii="Times New Roman" w:hAnsi="Times New Roman"/>
          <w:sz w:val="28"/>
          <w:szCs w:val="28"/>
          <w:lang w:val="lv-LV"/>
        </w:rPr>
        <w:t xml:space="preserve">kadēmija. </w:t>
      </w:r>
      <w:r>
        <w:rPr>
          <w:rFonts w:ascii="Times New Roman" w:hAnsi="Times New Roman"/>
          <w:sz w:val="28"/>
          <w:szCs w:val="28"/>
          <w:lang w:val="lv-LV"/>
        </w:rPr>
        <w:t>Izvērtējums tika veikts gada laikā, sākot no 2012.gada beigām, vairākos posmos.</w:t>
      </w:r>
    </w:p>
    <w:p w:rsidR="003A5CEE" w:rsidRPr="002D20EC" w:rsidRDefault="003A5CEE">
      <w:pPr>
        <w:autoSpaceDE w:val="0"/>
        <w:autoSpaceDN w:val="0"/>
        <w:adjustRightInd w:val="0"/>
        <w:spacing w:after="0" w:line="240" w:lineRule="auto"/>
        <w:ind w:firstLine="720"/>
        <w:jc w:val="both"/>
        <w:rPr>
          <w:rFonts w:ascii="Times New Roman" w:hAnsi="Times New Roman"/>
          <w:sz w:val="28"/>
          <w:szCs w:val="28"/>
          <w:lang w:val="lv-LV"/>
        </w:rPr>
      </w:pPr>
      <w:r w:rsidRPr="002D20EC">
        <w:rPr>
          <w:rFonts w:ascii="Times New Roman" w:hAnsi="Times New Roman"/>
          <w:sz w:val="28"/>
          <w:szCs w:val="28"/>
          <w:lang w:val="lv-LV"/>
        </w:rPr>
        <w:t xml:space="preserve">Pirmajā posmā zinātniskās institūcijas sagatavoja pašnovērtējuma ziņojumus par laika periodu no 2006. līdz 2012.gadam, kas ietvēra izsmeļošu informāciju par institūciju darbību, projektiem, to rezultātiem, tajā skaitā labākajām publikācijām pārskata periodā. </w:t>
      </w:r>
      <w:r>
        <w:rPr>
          <w:rFonts w:ascii="Times New Roman" w:hAnsi="Times New Roman"/>
          <w:sz w:val="28"/>
          <w:szCs w:val="28"/>
          <w:lang w:val="lv-LV"/>
        </w:rPr>
        <w:t xml:space="preserve">Pašvērtējuma ziņojumus sagatavoja zinātniskās institūcijas un augstskolu struktūrvienības, kopumā 150 (viens simts piecdesmit) zinātniskie institūti un AII struktūrvienības, kas veic zinātnisko darbību (turpmāk – vienības). </w:t>
      </w:r>
      <w:r w:rsidRPr="002D20EC">
        <w:rPr>
          <w:rFonts w:ascii="Times New Roman" w:hAnsi="Times New Roman"/>
          <w:sz w:val="28"/>
          <w:szCs w:val="28"/>
          <w:lang w:val="lv-LV"/>
        </w:rPr>
        <w:t xml:space="preserve">2013.gada pavasarī zinātniskās institūcijas tika </w:t>
      </w:r>
      <w:r>
        <w:rPr>
          <w:rFonts w:ascii="Times New Roman" w:hAnsi="Times New Roman"/>
          <w:sz w:val="28"/>
          <w:szCs w:val="28"/>
          <w:lang w:val="lv-LV"/>
        </w:rPr>
        <w:t xml:space="preserve">iepazīstinātas ar turpmākajiem izvērtējuma posmiem un </w:t>
      </w:r>
      <w:r w:rsidRPr="002D20EC">
        <w:rPr>
          <w:rFonts w:ascii="Times New Roman" w:hAnsi="Times New Roman"/>
          <w:sz w:val="28"/>
          <w:szCs w:val="28"/>
          <w:lang w:val="lv-LV"/>
        </w:rPr>
        <w:t xml:space="preserve">aicinātas </w:t>
      </w:r>
      <w:r>
        <w:rPr>
          <w:rFonts w:ascii="Times New Roman" w:hAnsi="Times New Roman"/>
          <w:sz w:val="28"/>
          <w:szCs w:val="28"/>
          <w:lang w:val="lv-LV"/>
        </w:rPr>
        <w:t xml:space="preserve">aktualizēt </w:t>
      </w:r>
      <w:r w:rsidRPr="002D20EC">
        <w:rPr>
          <w:rFonts w:ascii="Times New Roman" w:hAnsi="Times New Roman"/>
          <w:sz w:val="28"/>
          <w:szCs w:val="28"/>
          <w:lang w:val="lv-LV"/>
        </w:rPr>
        <w:t>pašvērtējuma ziņojumus</w:t>
      </w:r>
      <w:r>
        <w:rPr>
          <w:rFonts w:ascii="Times New Roman" w:hAnsi="Times New Roman"/>
          <w:sz w:val="28"/>
          <w:szCs w:val="28"/>
          <w:lang w:val="lv-LV"/>
        </w:rPr>
        <w:t xml:space="preserve"> un, ja nepieciešams, papildināt tos ar jaunākajiem datiem</w:t>
      </w:r>
      <w:r w:rsidRPr="002D20EC">
        <w:rPr>
          <w:rFonts w:ascii="Times New Roman" w:hAnsi="Times New Roman"/>
          <w:sz w:val="28"/>
          <w:szCs w:val="28"/>
          <w:lang w:val="lv-LV"/>
        </w:rPr>
        <w:t xml:space="preserve">. </w:t>
      </w:r>
    </w:p>
    <w:p w:rsidR="003A5CEE" w:rsidRPr="002D20EC" w:rsidRDefault="003A5CEE">
      <w:pPr>
        <w:autoSpaceDE w:val="0"/>
        <w:autoSpaceDN w:val="0"/>
        <w:adjustRightInd w:val="0"/>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Nākamajos izvērtējuma posmos tika iesaistīti sekretariāta eksperti, kuru darbs tika organizēts sešās nozaru grupās. Katrā nozaru grupā tika izveidoti 6-8 ārvalstu ekspertu paneļi, kopā – seši nozaru paneļi (turpmāk – paneļi). </w:t>
      </w:r>
      <w:r w:rsidRPr="002D20EC">
        <w:rPr>
          <w:rFonts w:ascii="Times New Roman" w:hAnsi="Times New Roman"/>
          <w:sz w:val="28"/>
          <w:szCs w:val="28"/>
          <w:lang w:val="lv-LV"/>
        </w:rPr>
        <w:t xml:space="preserve">Par katru izvērtējuma vienību tika ievākta pilna </w:t>
      </w:r>
      <w:proofErr w:type="spellStart"/>
      <w:r w:rsidRPr="002D20EC">
        <w:rPr>
          <w:rFonts w:ascii="Times New Roman" w:hAnsi="Times New Roman"/>
          <w:sz w:val="28"/>
          <w:szCs w:val="28"/>
          <w:lang w:val="lv-LV"/>
        </w:rPr>
        <w:t>bibliometriskā</w:t>
      </w:r>
      <w:proofErr w:type="spellEnd"/>
      <w:r w:rsidRPr="002D20EC">
        <w:rPr>
          <w:rFonts w:ascii="Times New Roman" w:hAnsi="Times New Roman"/>
          <w:sz w:val="28"/>
          <w:szCs w:val="28"/>
          <w:lang w:val="lv-LV"/>
        </w:rPr>
        <w:t xml:space="preserve"> informācija un izveidots publikāciju profils. Papildinātie zinātnisko institūciju pašnovērtējuma ziņojumi un </w:t>
      </w:r>
      <w:proofErr w:type="spellStart"/>
      <w:r w:rsidRPr="002D20EC">
        <w:rPr>
          <w:rFonts w:ascii="Times New Roman" w:hAnsi="Times New Roman"/>
          <w:sz w:val="28"/>
          <w:szCs w:val="28"/>
          <w:lang w:val="lv-LV"/>
        </w:rPr>
        <w:t>bibliometriskais</w:t>
      </w:r>
      <w:proofErr w:type="spellEnd"/>
      <w:r w:rsidRPr="002D20EC">
        <w:rPr>
          <w:rFonts w:ascii="Times New Roman" w:hAnsi="Times New Roman"/>
          <w:sz w:val="28"/>
          <w:szCs w:val="28"/>
          <w:lang w:val="lv-LV"/>
        </w:rPr>
        <w:t xml:space="preserve"> materiāls tika iesniegts tālākajai analīzei </w:t>
      </w:r>
      <w:r>
        <w:rPr>
          <w:rFonts w:ascii="Times New Roman" w:hAnsi="Times New Roman"/>
          <w:sz w:val="28"/>
          <w:szCs w:val="28"/>
          <w:lang w:val="lv-LV"/>
        </w:rPr>
        <w:t>nozaru</w:t>
      </w:r>
      <w:r w:rsidRPr="002D20EC">
        <w:rPr>
          <w:rFonts w:ascii="Times New Roman" w:hAnsi="Times New Roman"/>
          <w:sz w:val="28"/>
          <w:szCs w:val="28"/>
          <w:lang w:val="lv-LV"/>
        </w:rPr>
        <w:t xml:space="preserve"> paneļu ekspertiem.</w:t>
      </w:r>
    </w:p>
    <w:p w:rsidR="003A5CEE" w:rsidRDefault="003A5CEE" w:rsidP="00D95E92">
      <w:pPr>
        <w:autoSpaceDE w:val="0"/>
        <w:autoSpaceDN w:val="0"/>
        <w:adjustRightInd w:val="0"/>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Paneļu eksperti, pamatojoties uz iesniegto materiālu analīzi, apmeklējot atsevišķas institūcijas, vērtēja zinātnisko </w:t>
      </w:r>
      <w:r w:rsidRPr="004152A4">
        <w:rPr>
          <w:rFonts w:ascii="Times New Roman" w:hAnsi="Times New Roman"/>
          <w:sz w:val="28"/>
          <w:szCs w:val="28"/>
          <w:lang w:val="lv-LV"/>
        </w:rPr>
        <w:t xml:space="preserve">institūciju un </w:t>
      </w:r>
      <w:r>
        <w:rPr>
          <w:rFonts w:ascii="Times New Roman" w:hAnsi="Times New Roman"/>
          <w:sz w:val="28"/>
          <w:szCs w:val="28"/>
          <w:lang w:val="lv-LV"/>
        </w:rPr>
        <w:t>AII struktūr</w:t>
      </w:r>
      <w:r w:rsidRPr="004152A4">
        <w:rPr>
          <w:rFonts w:ascii="Times New Roman" w:hAnsi="Times New Roman"/>
          <w:sz w:val="28"/>
          <w:szCs w:val="28"/>
          <w:lang w:val="lv-LV"/>
        </w:rPr>
        <w:t xml:space="preserve">vienību pētniecības kvalitāti pārskata periodā, </w:t>
      </w:r>
      <w:r>
        <w:rPr>
          <w:rFonts w:ascii="Times New Roman" w:hAnsi="Times New Roman"/>
          <w:sz w:val="28"/>
          <w:szCs w:val="28"/>
          <w:lang w:val="lv-LV"/>
        </w:rPr>
        <w:t>to</w:t>
      </w:r>
      <w:r w:rsidRPr="004152A4">
        <w:rPr>
          <w:rFonts w:ascii="Times New Roman" w:hAnsi="Times New Roman"/>
          <w:sz w:val="28"/>
          <w:szCs w:val="28"/>
          <w:lang w:val="lv-LV"/>
        </w:rPr>
        <w:t xml:space="preserve"> </w:t>
      </w:r>
      <w:r>
        <w:rPr>
          <w:rFonts w:ascii="Times New Roman" w:hAnsi="Times New Roman"/>
          <w:sz w:val="28"/>
          <w:szCs w:val="28"/>
          <w:lang w:val="lv-LV"/>
        </w:rPr>
        <w:t xml:space="preserve">darbības </w:t>
      </w:r>
      <w:r w:rsidRPr="004152A4">
        <w:rPr>
          <w:rFonts w:ascii="Times New Roman" w:hAnsi="Times New Roman"/>
          <w:sz w:val="28"/>
          <w:szCs w:val="28"/>
          <w:lang w:val="lv-LV"/>
        </w:rPr>
        <w:t xml:space="preserve">sociālo un ekonomisko ietekmi, pētniecības infrastruktūras kvalitāti, </w:t>
      </w:r>
      <w:r>
        <w:rPr>
          <w:rFonts w:ascii="Times New Roman" w:hAnsi="Times New Roman"/>
          <w:sz w:val="28"/>
          <w:szCs w:val="28"/>
          <w:lang w:val="lv-LV"/>
        </w:rPr>
        <w:t>stratēģiskās attīstības iespējas</w:t>
      </w:r>
      <w:r w:rsidRPr="004152A4">
        <w:rPr>
          <w:rFonts w:ascii="Times New Roman" w:hAnsi="Times New Roman"/>
          <w:sz w:val="28"/>
          <w:szCs w:val="28"/>
          <w:lang w:val="lv-LV"/>
        </w:rPr>
        <w:t>, kā ar</w:t>
      </w:r>
      <w:r>
        <w:rPr>
          <w:rFonts w:ascii="Times New Roman" w:hAnsi="Times New Roman"/>
          <w:sz w:val="28"/>
          <w:szCs w:val="28"/>
          <w:lang w:val="lv-LV"/>
        </w:rPr>
        <w:t xml:space="preserve">ī institūciju </w:t>
      </w:r>
      <w:r w:rsidRPr="004152A4">
        <w:rPr>
          <w:rFonts w:ascii="Times New Roman" w:hAnsi="Times New Roman"/>
          <w:sz w:val="28"/>
          <w:szCs w:val="28"/>
          <w:lang w:val="lv-LV"/>
        </w:rPr>
        <w:t xml:space="preserve">nākotnes attīstības potenciālu. </w:t>
      </w:r>
      <w:r>
        <w:rPr>
          <w:rFonts w:ascii="Times New Roman" w:hAnsi="Times New Roman"/>
          <w:sz w:val="28"/>
          <w:szCs w:val="28"/>
          <w:lang w:val="lv-LV"/>
        </w:rPr>
        <w:t xml:space="preserve">Ekspertu vērtējums par institūcijas </w:t>
      </w:r>
      <w:r w:rsidRPr="004152A4">
        <w:rPr>
          <w:rFonts w:ascii="Times New Roman" w:hAnsi="Times New Roman"/>
          <w:sz w:val="28"/>
          <w:szCs w:val="28"/>
          <w:lang w:val="lv-LV"/>
        </w:rPr>
        <w:t>attīstības potenciālu</w:t>
      </w:r>
      <w:r>
        <w:rPr>
          <w:rFonts w:ascii="Times New Roman" w:hAnsi="Times New Roman"/>
          <w:sz w:val="28"/>
          <w:szCs w:val="28"/>
          <w:lang w:val="lv-LV"/>
        </w:rPr>
        <w:t xml:space="preserve"> </w:t>
      </w:r>
      <w:r w:rsidRPr="004152A4">
        <w:rPr>
          <w:rFonts w:ascii="Times New Roman" w:hAnsi="Times New Roman"/>
          <w:sz w:val="28"/>
          <w:szCs w:val="28"/>
          <w:lang w:val="lv-LV"/>
        </w:rPr>
        <w:t>atspoguļo ekspertu viedokli par to, cik lielā mērā finansējum</w:t>
      </w:r>
      <w:r>
        <w:rPr>
          <w:rFonts w:ascii="Times New Roman" w:hAnsi="Times New Roman"/>
          <w:sz w:val="28"/>
          <w:szCs w:val="28"/>
          <w:lang w:val="lv-LV"/>
        </w:rPr>
        <w:t xml:space="preserve">a palielināšana attiecīgajai institūcijai </w:t>
      </w:r>
      <w:r w:rsidRPr="004152A4">
        <w:rPr>
          <w:rFonts w:ascii="Times New Roman" w:hAnsi="Times New Roman"/>
          <w:sz w:val="28"/>
          <w:szCs w:val="28"/>
          <w:lang w:val="lv-LV"/>
        </w:rPr>
        <w:t xml:space="preserve">varētu </w:t>
      </w:r>
      <w:r>
        <w:rPr>
          <w:rFonts w:ascii="Times New Roman" w:hAnsi="Times New Roman"/>
          <w:sz w:val="28"/>
          <w:szCs w:val="28"/>
          <w:lang w:val="lv-LV"/>
        </w:rPr>
        <w:t>tikt uzskatīta</w:t>
      </w:r>
      <w:r w:rsidRPr="004152A4">
        <w:rPr>
          <w:rFonts w:ascii="Times New Roman" w:hAnsi="Times New Roman"/>
          <w:sz w:val="28"/>
          <w:szCs w:val="28"/>
          <w:lang w:val="lv-LV"/>
        </w:rPr>
        <w:t xml:space="preserve"> par </w:t>
      </w:r>
      <w:r>
        <w:rPr>
          <w:rFonts w:ascii="Times New Roman" w:hAnsi="Times New Roman"/>
          <w:sz w:val="28"/>
          <w:szCs w:val="28"/>
          <w:lang w:val="lv-LV"/>
        </w:rPr>
        <w:t>vērtīgu</w:t>
      </w:r>
      <w:r w:rsidRPr="004152A4">
        <w:rPr>
          <w:rFonts w:ascii="Times New Roman" w:hAnsi="Times New Roman"/>
          <w:sz w:val="28"/>
          <w:szCs w:val="28"/>
          <w:lang w:val="lv-LV"/>
        </w:rPr>
        <w:t xml:space="preserve"> investīciju.</w:t>
      </w:r>
    </w:p>
    <w:p w:rsidR="003A5CEE" w:rsidRDefault="003A5CEE">
      <w:pPr>
        <w:autoSpaceDE w:val="0"/>
        <w:autoSpaceDN w:val="0"/>
        <w:adjustRightInd w:val="0"/>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Paneļu eksperti novērtējumu veica pēc vairākiem kritērijiem piecu baļļu skalā. Kopējais institūcijas </w:t>
      </w:r>
      <w:r w:rsidRPr="004152A4">
        <w:rPr>
          <w:rFonts w:ascii="Times New Roman" w:hAnsi="Times New Roman"/>
          <w:sz w:val="28"/>
          <w:szCs w:val="28"/>
          <w:lang w:val="lv-LV"/>
        </w:rPr>
        <w:t>vērtējum</w:t>
      </w:r>
      <w:r>
        <w:rPr>
          <w:rFonts w:ascii="Times New Roman" w:hAnsi="Times New Roman"/>
          <w:sz w:val="28"/>
          <w:szCs w:val="28"/>
          <w:lang w:val="lv-LV"/>
        </w:rPr>
        <w:t xml:space="preserve">s </w:t>
      </w:r>
      <w:r w:rsidRPr="004152A4">
        <w:rPr>
          <w:rFonts w:ascii="Times New Roman" w:hAnsi="Times New Roman"/>
          <w:sz w:val="28"/>
          <w:szCs w:val="28"/>
          <w:lang w:val="lv-LV"/>
        </w:rPr>
        <w:t>ir balstīts uz vērtē</w:t>
      </w:r>
      <w:r>
        <w:rPr>
          <w:rFonts w:ascii="Times New Roman" w:hAnsi="Times New Roman"/>
          <w:sz w:val="28"/>
          <w:szCs w:val="28"/>
          <w:lang w:val="lv-LV"/>
        </w:rPr>
        <w:t xml:space="preserve">to aspektu </w:t>
      </w:r>
      <w:r w:rsidRPr="004152A4">
        <w:rPr>
          <w:rFonts w:ascii="Times New Roman" w:hAnsi="Times New Roman"/>
          <w:sz w:val="28"/>
          <w:szCs w:val="28"/>
          <w:lang w:val="lv-LV"/>
        </w:rPr>
        <w:t>kombinācij</w:t>
      </w:r>
      <w:r>
        <w:rPr>
          <w:rFonts w:ascii="Times New Roman" w:hAnsi="Times New Roman"/>
          <w:sz w:val="28"/>
          <w:szCs w:val="28"/>
          <w:lang w:val="lv-LV"/>
        </w:rPr>
        <w:t>u un</w:t>
      </w:r>
      <w:r w:rsidRPr="004152A4">
        <w:rPr>
          <w:rFonts w:ascii="Times New Roman" w:hAnsi="Times New Roman"/>
          <w:sz w:val="28"/>
          <w:szCs w:val="28"/>
          <w:lang w:val="lv-LV"/>
        </w:rPr>
        <w:t xml:space="preserve"> </w:t>
      </w:r>
      <w:r>
        <w:rPr>
          <w:rFonts w:ascii="Times New Roman" w:hAnsi="Times New Roman"/>
          <w:sz w:val="28"/>
          <w:szCs w:val="28"/>
          <w:lang w:val="lv-LV"/>
        </w:rPr>
        <w:t xml:space="preserve">ekspertu spriedumu un nav veidots kā vidējais </w:t>
      </w:r>
      <w:r w:rsidRPr="004152A4">
        <w:rPr>
          <w:rFonts w:ascii="Times New Roman" w:hAnsi="Times New Roman"/>
          <w:sz w:val="28"/>
          <w:szCs w:val="28"/>
          <w:lang w:val="lv-LV"/>
        </w:rPr>
        <w:t>aritmētiskais</w:t>
      </w:r>
      <w:r>
        <w:rPr>
          <w:rFonts w:ascii="Times New Roman" w:hAnsi="Times New Roman"/>
          <w:sz w:val="28"/>
          <w:szCs w:val="28"/>
          <w:lang w:val="lv-LV"/>
        </w:rPr>
        <w:t xml:space="preserve"> rādītājs. L</w:t>
      </w:r>
      <w:r w:rsidRPr="007601BA">
        <w:rPr>
          <w:rFonts w:ascii="Times New Roman" w:hAnsi="Times New Roman"/>
          <w:sz w:val="28"/>
          <w:szCs w:val="28"/>
          <w:lang w:val="lv-LV"/>
        </w:rPr>
        <w:t xml:space="preserve">ēmumu par </w:t>
      </w:r>
      <w:r>
        <w:rPr>
          <w:rFonts w:ascii="Times New Roman" w:hAnsi="Times New Roman"/>
          <w:sz w:val="28"/>
          <w:szCs w:val="28"/>
          <w:lang w:val="lv-LV"/>
        </w:rPr>
        <w:t xml:space="preserve">kopējo </w:t>
      </w:r>
      <w:r w:rsidRPr="007601BA">
        <w:rPr>
          <w:rFonts w:ascii="Times New Roman" w:hAnsi="Times New Roman"/>
          <w:sz w:val="28"/>
          <w:szCs w:val="28"/>
          <w:lang w:val="lv-LV"/>
        </w:rPr>
        <w:t>vērtējumu</w:t>
      </w:r>
      <w:r>
        <w:rPr>
          <w:rFonts w:ascii="Times New Roman" w:hAnsi="Times New Roman"/>
          <w:sz w:val="28"/>
          <w:szCs w:val="28"/>
          <w:lang w:val="lv-LV"/>
        </w:rPr>
        <w:t xml:space="preserve"> ekspertu grupa pieņēma konsensa  veidā</w:t>
      </w:r>
      <w:r w:rsidRPr="007601BA">
        <w:rPr>
          <w:rFonts w:ascii="Times New Roman" w:hAnsi="Times New Roman"/>
          <w:sz w:val="28"/>
          <w:szCs w:val="28"/>
          <w:lang w:val="lv-LV"/>
        </w:rPr>
        <w:t xml:space="preserve">, piešķirot </w:t>
      </w:r>
      <w:r>
        <w:rPr>
          <w:rFonts w:ascii="Times New Roman" w:hAnsi="Times New Roman"/>
          <w:sz w:val="28"/>
          <w:szCs w:val="28"/>
          <w:lang w:val="lv-LV"/>
        </w:rPr>
        <w:t xml:space="preserve"> institūcijām vērtējumus atbilstoši šādai mērījumu skalai</w:t>
      </w:r>
      <w:r w:rsidRPr="007601BA">
        <w:rPr>
          <w:rFonts w:ascii="Times New Roman" w:hAnsi="Times New Roman"/>
          <w:sz w:val="28"/>
          <w:szCs w:val="28"/>
          <w:lang w:val="lv-LV"/>
        </w:rPr>
        <w:t xml:space="preserve">: </w:t>
      </w:r>
    </w:p>
    <w:p w:rsidR="003A5CEE" w:rsidRPr="007601BA" w:rsidRDefault="003A5CEE" w:rsidP="007601BA">
      <w:pPr>
        <w:autoSpaceDE w:val="0"/>
        <w:autoSpaceDN w:val="0"/>
        <w:adjustRightInd w:val="0"/>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lastRenderedPageBreak/>
        <w:t xml:space="preserve">5 – </w:t>
      </w:r>
      <w:r w:rsidRPr="002D20EC">
        <w:rPr>
          <w:rFonts w:ascii="Times New Roman" w:hAnsi="Times New Roman"/>
          <w:i/>
          <w:sz w:val="28"/>
          <w:szCs w:val="28"/>
          <w:lang w:val="lv-LV"/>
        </w:rPr>
        <w:t>spēcīgs starptautisks spēlētājs, līderis savā jomā</w:t>
      </w:r>
      <w:r>
        <w:rPr>
          <w:rFonts w:ascii="Times New Roman" w:hAnsi="Times New Roman"/>
          <w:sz w:val="28"/>
          <w:szCs w:val="28"/>
          <w:lang w:val="lv-LV"/>
        </w:rPr>
        <w:t xml:space="preserve"> (</w:t>
      </w:r>
      <w:r w:rsidRPr="007601BA">
        <w:rPr>
          <w:rFonts w:ascii="Times New Roman" w:hAnsi="Times New Roman"/>
          <w:sz w:val="28"/>
          <w:szCs w:val="28"/>
          <w:lang w:val="lv-LV"/>
        </w:rPr>
        <w:t>lielisks sniegums, darbība turpināma</w:t>
      </w:r>
      <w:r>
        <w:rPr>
          <w:rFonts w:ascii="Times New Roman" w:hAnsi="Times New Roman"/>
          <w:sz w:val="28"/>
          <w:szCs w:val="28"/>
          <w:lang w:val="lv-LV"/>
        </w:rPr>
        <w:t>);</w:t>
      </w:r>
    </w:p>
    <w:p w:rsidR="003A5CEE" w:rsidRPr="007601BA" w:rsidRDefault="003A5CEE" w:rsidP="007601BA">
      <w:pPr>
        <w:autoSpaceDE w:val="0"/>
        <w:autoSpaceDN w:val="0"/>
        <w:adjustRightInd w:val="0"/>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4 – </w:t>
      </w:r>
      <w:r w:rsidRPr="002D20EC">
        <w:rPr>
          <w:rFonts w:ascii="Times New Roman" w:hAnsi="Times New Roman"/>
          <w:i/>
          <w:sz w:val="28"/>
          <w:szCs w:val="28"/>
          <w:lang w:val="lv-LV"/>
        </w:rPr>
        <w:t>spēcīgs starptautisks spēlētājs</w:t>
      </w:r>
      <w:r>
        <w:rPr>
          <w:rFonts w:ascii="Times New Roman" w:hAnsi="Times New Roman"/>
          <w:sz w:val="28"/>
          <w:szCs w:val="28"/>
          <w:lang w:val="lv-LV"/>
        </w:rPr>
        <w:t xml:space="preserve"> (</w:t>
      </w:r>
      <w:r w:rsidRPr="007601BA">
        <w:rPr>
          <w:rFonts w:ascii="Times New Roman" w:hAnsi="Times New Roman"/>
          <w:sz w:val="28"/>
          <w:szCs w:val="28"/>
          <w:lang w:val="lv-LV"/>
        </w:rPr>
        <w:t>labs sniegums, darbība turpināma</w:t>
      </w:r>
      <w:r>
        <w:rPr>
          <w:rFonts w:ascii="Times New Roman" w:hAnsi="Times New Roman"/>
          <w:sz w:val="28"/>
          <w:szCs w:val="28"/>
          <w:lang w:val="lv-LV"/>
        </w:rPr>
        <w:t>)</w:t>
      </w:r>
      <w:r w:rsidRPr="007601BA">
        <w:rPr>
          <w:rFonts w:ascii="Times New Roman" w:hAnsi="Times New Roman"/>
          <w:sz w:val="28"/>
          <w:szCs w:val="28"/>
          <w:lang w:val="lv-LV"/>
        </w:rPr>
        <w:t>;</w:t>
      </w:r>
    </w:p>
    <w:p w:rsidR="003A5CEE" w:rsidRPr="007601BA" w:rsidRDefault="003A5CEE" w:rsidP="007601BA">
      <w:pPr>
        <w:autoSpaceDE w:val="0"/>
        <w:autoSpaceDN w:val="0"/>
        <w:adjustRightInd w:val="0"/>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3 – </w:t>
      </w:r>
      <w:r w:rsidRPr="002D20EC">
        <w:rPr>
          <w:rFonts w:ascii="Times New Roman" w:hAnsi="Times New Roman"/>
          <w:i/>
          <w:sz w:val="28"/>
          <w:szCs w:val="28"/>
          <w:lang w:val="lv-LV"/>
        </w:rPr>
        <w:t>spēcīgs vietējais spēlētājs</w:t>
      </w:r>
      <w:r w:rsidRPr="007601BA">
        <w:rPr>
          <w:rFonts w:ascii="Times New Roman" w:hAnsi="Times New Roman"/>
          <w:sz w:val="28"/>
          <w:szCs w:val="28"/>
          <w:lang w:val="lv-LV"/>
        </w:rPr>
        <w:t>, kas guvi</w:t>
      </w:r>
      <w:r>
        <w:rPr>
          <w:rFonts w:ascii="Times New Roman" w:hAnsi="Times New Roman"/>
          <w:sz w:val="28"/>
          <w:szCs w:val="28"/>
          <w:lang w:val="lv-LV"/>
        </w:rPr>
        <w:t>s zināmu starptautisku atzinību (</w:t>
      </w:r>
      <w:r w:rsidRPr="007601BA">
        <w:rPr>
          <w:rFonts w:ascii="Times New Roman" w:hAnsi="Times New Roman"/>
          <w:sz w:val="28"/>
          <w:szCs w:val="28"/>
          <w:lang w:val="lv-LV"/>
        </w:rPr>
        <w:t>jāizvērtē un jāstiprina</w:t>
      </w:r>
      <w:r>
        <w:rPr>
          <w:rFonts w:ascii="Times New Roman" w:hAnsi="Times New Roman"/>
          <w:sz w:val="28"/>
          <w:szCs w:val="28"/>
          <w:lang w:val="lv-LV"/>
        </w:rPr>
        <w:t xml:space="preserve"> institūcijas kapacitāte)</w:t>
      </w:r>
      <w:r w:rsidRPr="007601BA">
        <w:rPr>
          <w:rFonts w:ascii="Times New Roman" w:hAnsi="Times New Roman"/>
          <w:sz w:val="28"/>
          <w:szCs w:val="28"/>
          <w:lang w:val="lv-LV"/>
        </w:rPr>
        <w:t>;</w:t>
      </w:r>
    </w:p>
    <w:p w:rsidR="003A5CEE" w:rsidRPr="007601BA" w:rsidRDefault="003A5CEE" w:rsidP="007601BA">
      <w:pPr>
        <w:autoSpaceDE w:val="0"/>
        <w:autoSpaceDN w:val="0"/>
        <w:adjustRightInd w:val="0"/>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2 – </w:t>
      </w:r>
      <w:r w:rsidRPr="002D20EC">
        <w:rPr>
          <w:rFonts w:ascii="Times New Roman" w:hAnsi="Times New Roman"/>
          <w:i/>
          <w:sz w:val="28"/>
          <w:szCs w:val="28"/>
          <w:lang w:val="lv-LV"/>
        </w:rPr>
        <w:t>apmierinošs vietējais spēlētājs</w:t>
      </w:r>
      <w:r>
        <w:rPr>
          <w:rFonts w:ascii="Times New Roman" w:hAnsi="Times New Roman"/>
          <w:sz w:val="28"/>
          <w:szCs w:val="28"/>
          <w:lang w:val="lv-LV"/>
        </w:rPr>
        <w:t xml:space="preserve"> (</w:t>
      </w:r>
      <w:r w:rsidRPr="007601BA">
        <w:rPr>
          <w:rFonts w:ascii="Times New Roman" w:hAnsi="Times New Roman"/>
          <w:sz w:val="28"/>
          <w:szCs w:val="28"/>
          <w:lang w:val="lv-LV"/>
        </w:rPr>
        <w:t xml:space="preserve">jāizvērtē apvienošana ar citām </w:t>
      </w:r>
      <w:r>
        <w:rPr>
          <w:rFonts w:ascii="Times New Roman" w:hAnsi="Times New Roman"/>
          <w:sz w:val="28"/>
          <w:szCs w:val="28"/>
          <w:lang w:val="lv-LV"/>
        </w:rPr>
        <w:t>institūcijām)</w:t>
      </w:r>
      <w:r w:rsidRPr="007601BA">
        <w:rPr>
          <w:rFonts w:ascii="Times New Roman" w:hAnsi="Times New Roman"/>
          <w:sz w:val="28"/>
          <w:szCs w:val="28"/>
          <w:lang w:val="lv-LV"/>
        </w:rPr>
        <w:t>;</w:t>
      </w:r>
    </w:p>
    <w:p w:rsidR="003A5CEE" w:rsidRDefault="003A5CEE">
      <w:pPr>
        <w:autoSpaceDE w:val="0"/>
        <w:autoSpaceDN w:val="0"/>
        <w:adjustRightInd w:val="0"/>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1 – </w:t>
      </w:r>
      <w:r w:rsidRPr="002D20EC">
        <w:rPr>
          <w:rFonts w:ascii="Times New Roman" w:hAnsi="Times New Roman"/>
          <w:i/>
          <w:sz w:val="28"/>
          <w:szCs w:val="28"/>
          <w:lang w:val="lv-LV"/>
        </w:rPr>
        <w:t>vājš vietējais spēlētājs</w:t>
      </w:r>
      <w:r>
        <w:rPr>
          <w:rFonts w:ascii="Times New Roman" w:hAnsi="Times New Roman"/>
          <w:sz w:val="28"/>
          <w:szCs w:val="28"/>
          <w:lang w:val="lv-LV"/>
        </w:rPr>
        <w:t xml:space="preserve"> (finansēšana no valsts budžeta nav lietderīga)</w:t>
      </w:r>
      <w:r w:rsidRPr="007601BA">
        <w:rPr>
          <w:rFonts w:ascii="Times New Roman" w:hAnsi="Times New Roman"/>
          <w:sz w:val="28"/>
          <w:szCs w:val="28"/>
          <w:lang w:val="lv-LV"/>
        </w:rPr>
        <w:t xml:space="preserve">. </w:t>
      </w:r>
    </w:p>
    <w:p w:rsidR="003A5CEE" w:rsidRDefault="003A5C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Saskaņā ar izvērtējuma uzdevumiem apkopotie rezultāti tikai iesniegti ministrijā </w:t>
      </w:r>
      <w:r w:rsidRPr="007644A7">
        <w:rPr>
          <w:rFonts w:ascii="Times New Roman" w:hAnsi="Times New Roman"/>
          <w:sz w:val="28"/>
          <w:szCs w:val="28"/>
          <w:lang w:val="lv-LV"/>
        </w:rPr>
        <w:t>201</w:t>
      </w:r>
      <w:r>
        <w:rPr>
          <w:rFonts w:ascii="Times New Roman" w:hAnsi="Times New Roman"/>
          <w:sz w:val="28"/>
          <w:szCs w:val="28"/>
          <w:lang w:val="lv-LV"/>
        </w:rPr>
        <w:t>4</w:t>
      </w:r>
      <w:r w:rsidRPr="007644A7">
        <w:rPr>
          <w:rFonts w:ascii="Times New Roman" w:hAnsi="Times New Roman"/>
          <w:sz w:val="28"/>
          <w:szCs w:val="28"/>
          <w:lang w:val="lv-LV"/>
        </w:rPr>
        <w:t>.gada janvārī.</w:t>
      </w:r>
    </w:p>
    <w:p w:rsidR="003A5CEE" w:rsidRDefault="003A5CEE">
      <w:pPr>
        <w:spacing w:after="0" w:line="240" w:lineRule="auto"/>
        <w:jc w:val="both"/>
        <w:rPr>
          <w:rFonts w:ascii="Times New Roman" w:hAnsi="Times New Roman"/>
          <w:sz w:val="28"/>
          <w:szCs w:val="28"/>
          <w:lang w:val="lv-LV"/>
        </w:rPr>
      </w:pPr>
    </w:p>
    <w:p w:rsidR="003A5CEE" w:rsidRDefault="003A5CEE">
      <w:pPr>
        <w:spacing w:after="0" w:line="240" w:lineRule="auto"/>
        <w:jc w:val="both"/>
        <w:rPr>
          <w:rFonts w:ascii="Times New Roman" w:hAnsi="Times New Roman"/>
          <w:sz w:val="28"/>
          <w:szCs w:val="28"/>
          <w:lang w:val="lv-LV"/>
        </w:rPr>
      </w:pPr>
      <w:r>
        <w:rPr>
          <w:rFonts w:ascii="Times New Roman" w:hAnsi="Times New Roman"/>
          <w:b/>
          <w:sz w:val="28"/>
          <w:szCs w:val="28"/>
          <w:lang w:val="lv-LV"/>
        </w:rPr>
        <w:t>Rezultāti un g</w:t>
      </w:r>
      <w:r w:rsidRPr="004152A4">
        <w:rPr>
          <w:rFonts w:ascii="Times New Roman" w:hAnsi="Times New Roman"/>
          <w:b/>
          <w:sz w:val="28"/>
          <w:szCs w:val="28"/>
          <w:lang w:val="lv-LV"/>
        </w:rPr>
        <w:t xml:space="preserve">alvenie secinājumi </w:t>
      </w:r>
    </w:p>
    <w:p w:rsidR="003A5CEE" w:rsidRDefault="003A5CEE" w:rsidP="00D95E92">
      <w:pPr>
        <w:spacing w:after="0" w:line="240" w:lineRule="auto"/>
        <w:ind w:firstLine="644"/>
        <w:jc w:val="both"/>
        <w:rPr>
          <w:rFonts w:ascii="Times New Roman" w:hAnsi="Times New Roman"/>
          <w:sz w:val="28"/>
          <w:szCs w:val="28"/>
          <w:lang w:val="lv-LV"/>
        </w:rPr>
      </w:pPr>
      <w:r w:rsidRPr="009736DD">
        <w:rPr>
          <w:rFonts w:ascii="Times New Roman" w:hAnsi="Times New Roman"/>
          <w:sz w:val="28"/>
          <w:szCs w:val="28"/>
          <w:lang w:val="lv-LV"/>
        </w:rPr>
        <w:t>Kopumā</w:t>
      </w:r>
      <w:r>
        <w:rPr>
          <w:rFonts w:ascii="Times New Roman" w:hAnsi="Times New Roman"/>
          <w:sz w:val="28"/>
          <w:szCs w:val="28"/>
          <w:lang w:val="lv-LV"/>
        </w:rPr>
        <w:t xml:space="preserve"> </w:t>
      </w:r>
      <w:r w:rsidRPr="009736DD">
        <w:rPr>
          <w:rFonts w:ascii="Times New Roman" w:hAnsi="Times New Roman"/>
          <w:sz w:val="28"/>
          <w:szCs w:val="28"/>
          <w:lang w:val="lv-LV"/>
        </w:rPr>
        <w:t xml:space="preserve">tika </w:t>
      </w:r>
      <w:r>
        <w:rPr>
          <w:rFonts w:ascii="Times New Roman" w:hAnsi="Times New Roman"/>
          <w:sz w:val="28"/>
          <w:szCs w:val="28"/>
          <w:lang w:val="lv-LV"/>
        </w:rPr>
        <w:t>iz</w:t>
      </w:r>
      <w:r w:rsidRPr="009736DD">
        <w:rPr>
          <w:rFonts w:ascii="Times New Roman" w:hAnsi="Times New Roman"/>
          <w:sz w:val="28"/>
          <w:szCs w:val="28"/>
          <w:lang w:val="lv-LV"/>
        </w:rPr>
        <w:t>vērtēt</w:t>
      </w:r>
      <w:r>
        <w:rPr>
          <w:rFonts w:ascii="Times New Roman" w:hAnsi="Times New Roman"/>
          <w:sz w:val="28"/>
          <w:szCs w:val="28"/>
          <w:lang w:val="lv-LV"/>
        </w:rPr>
        <w:t>i 150 zinātnisko</w:t>
      </w:r>
      <w:r w:rsidRPr="009736DD">
        <w:rPr>
          <w:rFonts w:ascii="Times New Roman" w:hAnsi="Times New Roman"/>
          <w:sz w:val="28"/>
          <w:szCs w:val="28"/>
          <w:lang w:val="lv-LV"/>
        </w:rPr>
        <w:t xml:space="preserve"> </w:t>
      </w:r>
      <w:r>
        <w:rPr>
          <w:rFonts w:ascii="Times New Roman" w:hAnsi="Times New Roman"/>
          <w:sz w:val="28"/>
          <w:szCs w:val="28"/>
          <w:lang w:val="lv-LV"/>
        </w:rPr>
        <w:t xml:space="preserve">institūciju  </w:t>
      </w:r>
      <w:r w:rsidRPr="009736DD">
        <w:rPr>
          <w:rFonts w:ascii="Times New Roman" w:hAnsi="Times New Roman"/>
          <w:sz w:val="28"/>
          <w:szCs w:val="28"/>
          <w:lang w:val="lv-LV"/>
        </w:rPr>
        <w:t xml:space="preserve">un </w:t>
      </w:r>
      <w:r>
        <w:rPr>
          <w:rFonts w:ascii="Times New Roman" w:hAnsi="Times New Roman"/>
          <w:sz w:val="28"/>
          <w:szCs w:val="28"/>
          <w:lang w:val="lv-LV"/>
        </w:rPr>
        <w:t>AII</w:t>
      </w:r>
      <w:r w:rsidRPr="009736DD">
        <w:rPr>
          <w:rFonts w:ascii="Times New Roman" w:hAnsi="Times New Roman"/>
          <w:sz w:val="28"/>
          <w:szCs w:val="28"/>
          <w:lang w:val="lv-LV"/>
        </w:rPr>
        <w:t xml:space="preserve"> struktūrvienīb</w:t>
      </w:r>
      <w:r>
        <w:rPr>
          <w:rFonts w:ascii="Times New Roman" w:hAnsi="Times New Roman"/>
          <w:sz w:val="28"/>
          <w:szCs w:val="28"/>
          <w:lang w:val="lv-LV"/>
        </w:rPr>
        <w:t>u</w:t>
      </w:r>
      <w:r w:rsidRPr="009736DD">
        <w:rPr>
          <w:rFonts w:ascii="Times New Roman" w:hAnsi="Times New Roman"/>
          <w:sz w:val="28"/>
          <w:szCs w:val="28"/>
          <w:lang w:val="lv-LV"/>
        </w:rPr>
        <w:t xml:space="preserve"> zinātniskā</w:t>
      </w:r>
      <w:r>
        <w:rPr>
          <w:rFonts w:ascii="Times New Roman" w:hAnsi="Times New Roman"/>
          <w:sz w:val="28"/>
          <w:szCs w:val="28"/>
          <w:lang w:val="lv-LV"/>
        </w:rPr>
        <w:t>s</w:t>
      </w:r>
      <w:r w:rsidRPr="009736DD">
        <w:rPr>
          <w:rFonts w:ascii="Times New Roman" w:hAnsi="Times New Roman"/>
          <w:sz w:val="28"/>
          <w:szCs w:val="28"/>
          <w:lang w:val="lv-LV"/>
        </w:rPr>
        <w:t xml:space="preserve"> darbības rezultāti sešās tematiskajās grupās – dabas zinātnes un matemātika (28</w:t>
      </w:r>
      <w:r>
        <w:rPr>
          <w:rFonts w:ascii="Times New Roman" w:hAnsi="Times New Roman"/>
          <w:sz w:val="28"/>
          <w:szCs w:val="28"/>
          <w:lang w:val="lv-LV"/>
        </w:rPr>
        <w:t xml:space="preserve"> vienības</w:t>
      </w:r>
      <w:r w:rsidRPr="009736DD">
        <w:rPr>
          <w:rFonts w:ascii="Times New Roman" w:hAnsi="Times New Roman"/>
          <w:sz w:val="28"/>
          <w:szCs w:val="28"/>
          <w:lang w:val="lv-LV"/>
        </w:rPr>
        <w:t>), dzīvības zinātnes un medicīna (16</w:t>
      </w:r>
      <w:r w:rsidRPr="008E6919">
        <w:rPr>
          <w:rFonts w:ascii="Times New Roman" w:hAnsi="Times New Roman"/>
          <w:sz w:val="28"/>
          <w:szCs w:val="28"/>
          <w:lang w:val="lv-LV"/>
        </w:rPr>
        <w:t xml:space="preserve"> </w:t>
      </w:r>
      <w:r>
        <w:rPr>
          <w:rFonts w:ascii="Times New Roman" w:hAnsi="Times New Roman"/>
          <w:sz w:val="28"/>
          <w:szCs w:val="28"/>
          <w:lang w:val="lv-LV"/>
        </w:rPr>
        <w:t>vienības</w:t>
      </w:r>
      <w:r w:rsidRPr="009736DD">
        <w:rPr>
          <w:rFonts w:ascii="Times New Roman" w:hAnsi="Times New Roman"/>
          <w:sz w:val="28"/>
          <w:szCs w:val="28"/>
          <w:lang w:val="lv-LV"/>
        </w:rPr>
        <w:t>), inženierzinātnes un datorzinātnes (37</w:t>
      </w:r>
      <w:r w:rsidRPr="008E6919">
        <w:rPr>
          <w:rFonts w:ascii="Times New Roman" w:hAnsi="Times New Roman"/>
          <w:sz w:val="28"/>
          <w:szCs w:val="28"/>
          <w:lang w:val="lv-LV"/>
        </w:rPr>
        <w:t xml:space="preserve"> </w:t>
      </w:r>
      <w:r>
        <w:rPr>
          <w:rFonts w:ascii="Times New Roman" w:hAnsi="Times New Roman"/>
          <w:sz w:val="28"/>
          <w:szCs w:val="28"/>
          <w:lang w:val="lv-LV"/>
        </w:rPr>
        <w:t>vienības</w:t>
      </w:r>
      <w:r w:rsidRPr="009736DD">
        <w:rPr>
          <w:rFonts w:ascii="Times New Roman" w:hAnsi="Times New Roman"/>
          <w:sz w:val="28"/>
          <w:szCs w:val="28"/>
          <w:lang w:val="lv-LV"/>
        </w:rPr>
        <w:t>), lauksaimniecība, meža un veterinārās zinātnes (22</w:t>
      </w:r>
      <w:r w:rsidRPr="008E6919">
        <w:rPr>
          <w:rFonts w:ascii="Times New Roman" w:hAnsi="Times New Roman"/>
          <w:sz w:val="28"/>
          <w:szCs w:val="28"/>
          <w:lang w:val="lv-LV"/>
        </w:rPr>
        <w:t xml:space="preserve"> </w:t>
      </w:r>
      <w:r>
        <w:rPr>
          <w:rFonts w:ascii="Times New Roman" w:hAnsi="Times New Roman"/>
          <w:sz w:val="28"/>
          <w:szCs w:val="28"/>
          <w:lang w:val="lv-LV"/>
        </w:rPr>
        <w:t>vienības</w:t>
      </w:r>
      <w:r w:rsidRPr="009736DD">
        <w:rPr>
          <w:rFonts w:ascii="Times New Roman" w:hAnsi="Times New Roman"/>
          <w:sz w:val="28"/>
          <w:szCs w:val="28"/>
          <w:lang w:val="lv-LV"/>
        </w:rPr>
        <w:t>), sociālās zinātnes (30</w:t>
      </w:r>
      <w:r w:rsidRPr="008E6919">
        <w:rPr>
          <w:rFonts w:ascii="Times New Roman" w:hAnsi="Times New Roman"/>
          <w:sz w:val="28"/>
          <w:szCs w:val="28"/>
          <w:lang w:val="lv-LV"/>
        </w:rPr>
        <w:t xml:space="preserve"> </w:t>
      </w:r>
      <w:r>
        <w:rPr>
          <w:rFonts w:ascii="Times New Roman" w:hAnsi="Times New Roman"/>
          <w:sz w:val="28"/>
          <w:szCs w:val="28"/>
          <w:lang w:val="lv-LV"/>
        </w:rPr>
        <w:t>vienības</w:t>
      </w:r>
      <w:r w:rsidRPr="009736DD">
        <w:rPr>
          <w:rFonts w:ascii="Times New Roman" w:hAnsi="Times New Roman"/>
          <w:sz w:val="28"/>
          <w:szCs w:val="28"/>
          <w:lang w:val="lv-LV"/>
        </w:rPr>
        <w:t>) un humanitārās zinātnes (17</w:t>
      </w:r>
      <w:r w:rsidRPr="008E6919">
        <w:rPr>
          <w:rFonts w:ascii="Times New Roman" w:hAnsi="Times New Roman"/>
          <w:sz w:val="28"/>
          <w:szCs w:val="28"/>
          <w:lang w:val="lv-LV"/>
        </w:rPr>
        <w:t xml:space="preserve"> </w:t>
      </w:r>
      <w:r>
        <w:rPr>
          <w:rFonts w:ascii="Times New Roman" w:hAnsi="Times New Roman"/>
          <w:sz w:val="28"/>
          <w:szCs w:val="28"/>
          <w:lang w:val="lv-LV"/>
        </w:rPr>
        <w:t>vienības</w:t>
      </w:r>
      <w:r w:rsidRPr="009736DD">
        <w:rPr>
          <w:rFonts w:ascii="Times New Roman" w:hAnsi="Times New Roman"/>
          <w:sz w:val="28"/>
          <w:szCs w:val="28"/>
          <w:lang w:val="lv-LV"/>
        </w:rPr>
        <w:t>).</w:t>
      </w:r>
      <w:r>
        <w:rPr>
          <w:rFonts w:ascii="Times New Roman" w:hAnsi="Times New Roman"/>
          <w:sz w:val="28"/>
          <w:szCs w:val="28"/>
          <w:lang w:val="lv-LV"/>
        </w:rPr>
        <w:t xml:space="preserve"> Pilns izvērtēto institūciju saraksts un vērtējumi ir pievienoti šī ziņojuma pielikumā. </w:t>
      </w:r>
    </w:p>
    <w:p w:rsidR="003A5CEE" w:rsidRDefault="003A5CEE">
      <w:pPr>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No 150 </w:t>
      </w:r>
      <w:r>
        <w:rPr>
          <w:rFonts w:ascii="Times New Roman" w:hAnsi="Times New Roman"/>
          <w:sz w:val="28"/>
          <w:szCs w:val="28"/>
          <w:lang w:val="lv-LV"/>
        </w:rPr>
        <w:t>no</w:t>
      </w:r>
      <w:r w:rsidRPr="007601BA">
        <w:rPr>
          <w:rFonts w:ascii="Times New Roman" w:hAnsi="Times New Roman"/>
          <w:sz w:val="28"/>
          <w:szCs w:val="28"/>
          <w:lang w:val="lv-LV"/>
        </w:rPr>
        <w:t xml:space="preserve">vērtētajiem zinātniskajiem institūtiem un </w:t>
      </w:r>
      <w:r>
        <w:rPr>
          <w:rFonts w:ascii="Times New Roman" w:hAnsi="Times New Roman"/>
          <w:sz w:val="28"/>
          <w:szCs w:val="28"/>
          <w:lang w:val="lv-LV"/>
        </w:rPr>
        <w:t>AII</w:t>
      </w:r>
      <w:r w:rsidRPr="007601BA">
        <w:rPr>
          <w:rFonts w:ascii="Times New Roman" w:hAnsi="Times New Roman"/>
          <w:sz w:val="28"/>
          <w:szCs w:val="28"/>
          <w:lang w:val="lv-LV"/>
        </w:rPr>
        <w:t xml:space="preserve"> struktūrvienībām  kā spēcīgi starptautiskie spēlētāji (</w:t>
      </w:r>
      <w:r>
        <w:rPr>
          <w:rFonts w:ascii="Times New Roman" w:hAnsi="Times New Roman"/>
          <w:sz w:val="28"/>
          <w:szCs w:val="28"/>
          <w:lang w:val="lv-LV"/>
        </w:rPr>
        <w:t>vērtējums „</w:t>
      </w:r>
      <w:r w:rsidRPr="007601BA">
        <w:rPr>
          <w:rFonts w:ascii="Times New Roman" w:hAnsi="Times New Roman"/>
          <w:sz w:val="28"/>
          <w:szCs w:val="28"/>
          <w:lang w:val="lv-LV"/>
        </w:rPr>
        <w:t>4</w:t>
      </w:r>
      <w:r>
        <w:rPr>
          <w:rFonts w:ascii="Times New Roman" w:hAnsi="Times New Roman"/>
          <w:sz w:val="28"/>
          <w:szCs w:val="28"/>
          <w:lang w:val="lv-LV"/>
        </w:rPr>
        <w:t>”</w:t>
      </w:r>
      <w:r w:rsidRPr="007601BA">
        <w:rPr>
          <w:rFonts w:ascii="Times New Roman" w:hAnsi="Times New Roman"/>
          <w:sz w:val="28"/>
          <w:szCs w:val="28"/>
          <w:lang w:val="lv-LV"/>
        </w:rPr>
        <w:t xml:space="preserve"> un </w:t>
      </w:r>
      <w:r>
        <w:rPr>
          <w:rFonts w:ascii="Times New Roman" w:hAnsi="Times New Roman"/>
          <w:sz w:val="28"/>
          <w:szCs w:val="28"/>
          <w:lang w:val="lv-LV"/>
        </w:rPr>
        <w:t>„</w:t>
      </w:r>
      <w:r w:rsidRPr="007601BA">
        <w:rPr>
          <w:rFonts w:ascii="Times New Roman" w:hAnsi="Times New Roman"/>
          <w:sz w:val="28"/>
          <w:szCs w:val="28"/>
          <w:lang w:val="lv-LV"/>
        </w:rPr>
        <w:t>5</w:t>
      </w:r>
      <w:r>
        <w:rPr>
          <w:rFonts w:ascii="Times New Roman" w:hAnsi="Times New Roman"/>
          <w:sz w:val="28"/>
          <w:szCs w:val="28"/>
          <w:lang w:val="lv-LV"/>
        </w:rPr>
        <w:t>”</w:t>
      </w:r>
      <w:r w:rsidRPr="007601BA">
        <w:rPr>
          <w:rFonts w:ascii="Times New Roman" w:hAnsi="Times New Roman"/>
          <w:sz w:val="28"/>
          <w:szCs w:val="28"/>
          <w:lang w:val="lv-LV"/>
        </w:rPr>
        <w:t>) ir novērtēt</w:t>
      </w:r>
      <w:r>
        <w:rPr>
          <w:rFonts w:ascii="Times New Roman" w:hAnsi="Times New Roman"/>
          <w:sz w:val="28"/>
          <w:szCs w:val="28"/>
          <w:lang w:val="lv-LV"/>
        </w:rPr>
        <w:t xml:space="preserve">as </w:t>
      </w:r>
      <w:r w:rsidRPr="007601BA">
        <w:rPr>
          <w:rFonts w:ascii="Times New Roman" w:hAnsi="Times New Roman"/>
          <w:sz w:val="28"/>
          <w:szCs w:val="28"/>
          <w:lang w:val="lv-LV"/>
        </w:rPr>
        <w:t>15 institū</w:t>
      </w:r>
      <w:r>
        <w:rPr>
          <w:rFonts w:ascii="Times New Roman" w:hAnsi="Times New Roman"/>
          <w:sz w:val="28"/>
          <w:szCs w:val="28"/>
          <w:lang w:val="lv-LV"/>
        </w:rPr>
        <w:t>cijas</w:t>
      </w:r>
      <w:r w:rsidRPr="007601BA">
        <w:rPr>
          <w:rFonts w:ascii="Times New Roman" w:hAnsi="Times New Roman"/>
          <w:sz w:val="28"/>
          <w:szCs w:val="28"/>
          <w:lang w:val="lv-LV"/>
        </w:rPr>
        <w:t xml:space="preserve">. Šo institūciju sniegums ir novērtēts kā </w:t>
      </w:r>
      <w:r>
        <w:rPr>
          <w:rFonts w:ascii="Times New Roman" w:hAnsi="Times New Roman"/>
          <w:sz w:val="28"/>
          <w:szCs w:val="28"/>
          <w:lang w:val="lv-LV"/>
        </w:rPr>
        <w:t>teicams un labs</w:t>
      </w:r>
      <w:r w:rsidRPr="007601BA">
        <w:rPr>
          <w:rFonts w:ascii="Times New Roman" w:hAnsi="Times New Roman"/>
          <w:sz w:val="28"/>
          <w:szCs w:val="28"/>
          <w:lang w:val="lv-LV"/>
        </w:rPr>
        <w:t xml:space="preserve">; ekspertu rekomendācijas par  šiem institūtiem ietver virkni ieteikumu turpmākās darbības attīstībai.  </w:t>
      </w:r>
    </w:p>
    <w:p w:rsidR="003A5CEE" w:rsidRDefault="003A5CEE">
      <w:pPr>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K</w:t>
      </w:r>
      <w:r>
        <w:rPr>
          <w:rFonts w:ascii="Times New Roman" w:hAnsi="Times New Roman"/>
          <w:sz w:val="28"/>
          <w:szCs w:val="28"/>
          <w:lang w:val="lv-LV"/>
        </w:rPr>
        <w:t>ā spēcīgi vietējie spēlētāji</w:t>
      </w:r>
      <w:r w:rsidRPr="007601BA">
        <w:rPr>
          <w:rFonts w:ascii="Times New Roman" w:hAnsi="Times New Roman"/>
          <w:sz w:val="28"/>
          <w:szCs w:val="28"/>
          <w:lang w:val="lv-LV"/>
        </w:rPr>
        <w:t xml:space="preserve"> (</w:t>
      </w:r>
      <w:r>
        <w:rPr>
          <w:rFonts w:ascii="Times New Roman" w:hAnsi="Times New Roman"/>
          <w:sz w:val="28"/>
          <w:szCs w:val="28"/>
          <w:lang w:val="lv-LV"/>
        </w:rPr>
        <w:t>vērtējums „</w:t>
      </w:r>
      <w:r w:rsidRPr="007601BA">
        <w:rPr>
          <w:rFonts w:ascii="Times New Roman" w:hAnsi="Times New Roman"/>
          <w:sz w:val="28"/>
          <w:szCs w:val="28"/>
          <w:lang w:val="lv-LV"/>
        </w:rPr>
        <w:t>3</w:t>
      </w:r>
      <w:r>
        <w:rPr>
          <w:rFonts w:ascii="Times New Roman" w:hAnsi="Times New Roman"/>
          <w:sz w:val="28"/>
          <w:szCs w:val="28"/>
          <w:lang w:val="lv-LV"/>
        </w:rPr>
        <w:t>”</w:t>
      </w:r>
      <w:r w:rsidRPr="007601BA">
        <w:rPr>
          <w:rFonts w:ascii="Times New Roman" w:hAnsi="Times New Roman"/>
          <w:sz w:val="28"/>
          <w:szCs w:val="28"/>
          <w:lang w:val="lv-LV"/>
        </w:rPr>
        <w:t xml:space="preserve">) ir novērtēti 33 zinātniskie institūti un </w:t>
      </w:r>
      <w:r>
        <w:rPr>
          <w:rFonts w:ascii="Times New Roman" w:hAnsi="Times New Roman"/>
          <w:sz w:val="28"/>
          <w:szCs w:val="28"/>
          <w:lang w:val="lv-LV"/>
        </w:rPr>
        <w:t>AII</w:t>
      </w:r>
      <w:r w:rsidRPr="007601BA">
        <w:rPr>
          <w:rFonts w:ascii="Times New Roman" w:hAnsi="Times New Roman"/>
          <w:sz w:val="28"/>
          <w:szCs w:val="28"/>
          <w:lang w:val="lv-LV"/>
        </w:rPr>
        <w:t xml:space="preserve"> struktūrvienības; ekspertu rekomendācijas ietver ieteikumus par šo institūtu vai </w:t>
      </w:r>
      <w:r>
        <w:rPr>
          <w:rFonts w:ascii="Times New Roman" w:hAnsi="Times New Roman"/>
          <w:sz w:val="28"/>
          <w:szCs w:val="28"/>
          <w:lang w:val="lv-LV"/>
        </w:rPr>
        <w:t>AII</w:t>
      </w:r>
      <w:r w:rsidRPr="007601BA">
        <w:rPr>
          <w:rFonts w:ascii="Times New Roman" w:hAnsi="Times New Roman"/>
          <w:sz w:val="28"/>
          <w:szCs w:val="28"/>
          <w:lang w:val="lv-LV"/>
        </w:rPr>
        <w:t xml:space="preserve"> struktūrvienību darbības uzlabošanu, tajā skaitā mazāko i</w:t>
      </w:r>
      <w:r>
        <w:rPr>
          <w:rFonts w:ascii="Times New Roman" w:hAnsi="Times New Roman"/>
          <w:sz w:val="28"/>
          <w:szCs w:val="28"/>
          <w:lang w:val="lv-LV"/>
        </w:rPr>
        <w:t>nstitūtu tematisku apvienošanu.</w:t>
      </w:r>
      <w:r w:rsidRPr="007601BA">
        <w:rPr>
          <w:rFonts w:ascii="Times New Roman" w:hAnsi="Times New Roman"/>
          <w:sz w:val="28"/>
          <w:szCs w:val="28"/>
          <w:lang w:val="lv-LV"/>
        </w:rPr>
        <w:t xml:space="preserve"> </w:t>
      </w:r>
    </w:p>
    <w:p w:rsidR="003A5CEE" w:rsidRDefault="003A5CEE">
      <w:pPr>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Kā apmierinoši vietējie spēlētāji (</w:t>
      </w:r>
      <w:r>
        <w:rPr>
          <w:rFonts w:ascii="Times New Roman" w:hAnsi="Times New Roman"/>
          <w:sz w:val="28"/>
          <w:szCs w:val="28"/>
          <w:lang w:val="lv-LV"/>
        </w:rPr>
        <w:t>vērtējums „</w:t>
      </w:r>
      <w:r w:rsidRPr="007601BA">
        <w:rPr>
          <w:rFonts w:ascii="Times New Roman" w:hAnsi="Times New Roman"/>
          <w:sz w:val="28"/>
          <w:szCs w:val="28"/>
          <w:lang w:val="lv-LV"/>
        </w:rPr>
        <w:t>2</w:t>
      </w:r>
      <w:r>
        <w:rPr>
          <w:rFonts w:ascii="Times New Roman" w:hAnsi="Times New Roman"/>
          <w:sz w:val="28"/>
          <w:szCs w:val="28"/>
          <w:lang w:val="lv-LV"/>
        </w:rPr>
        <w:t>”</w:t>
      </w:r>
      <w:r w:rsidRPr="007601BA">
        <w:rPr>
          <w:rFonts w:ascii="Times New Roman" w:hAnsi="Times New Roman"/>
          <w:sz w:val="28"/>
          <w:szCs w:val="28"/>
          <w:lang w:val="lv-LV"/>
        </w:rPr>
        <w:t xml:space="preserve">) ir novērtēti 77 institūti un </w:t>
      </w:r>
      <w:r>
        <w:rPr>
          <w:rFonts w:ascii="Times New Roman" w:hAnsi="Times New Roman"/>
          <w:sz w:val="28"/>
          <w:szCs w:val="28"/>
          <w:lang w:val="lv-LV"/>
        </w:rPr>
        <w:t xml:space="preserve">AII </w:t>
      </w:r>
      <w:r w:rsidRPr="007601BA">
        <w:rPr>
          <w:rFonts w:ascii="Times New Roman" w:hAnsi="Times New Roman"/>
          <w:sz w:val="28"/>
          <w:szCs w:val="28"/>
          <w:lang w:val="lv-LV"/>
        </w:rPr>
        <w:t xml:space="preserve">struktūrvienības; </w:t>
      </w:r>
      <w:r>
        <w:rPr>
          <w:rFonts w:ascii="Times New Roman" w:hAnsi="Times New Roman"/>
          <w:sz w:val="28"/>
          <w:szCs w:val="28"/>
          <w:lang w:val="lv-LV"/>
        </w:rPr>
        <w:t xml:space="preserve">ekspertu </w:t>
      </w:r>
      <w:r w:rsidRPr="007601BA">
        <w:rPr>
          <w:rFonts w:ascii="Times New Roman" w:hAnsi="Times New Roman"/>
          <w:sz w:val="28"/>
          <w:szCs w:val="28"/>
          <w:lang w:val="lv-LV"/>
        </w:rPr>
        <w:t>rekomendācijas attiecībā uz šiem institūtiem ietver ieteikumus par šo vienību pievi</w:t>
      </w:r>
      <w:r>
        <w:rPr>
          <w:rFonts w:ascii="Times New Roman" w:hAnsi="Times New Roman"/>
          <w:sz w:val="28"/>
          <w:szCs w:val="28"/>
          <w:lang w:val="lv-LV"/>
        </w:rPr>
        <w:t>enošanu spēcīgākiem institūtiem</w:t>
      </w:r>
      <w:r w:rsidRPr="007601BA">
        <w:rPr>
          <w:rFonts w:ascii="Times New Roman" w:hAnsi="Times New Roman"/>
          <w:sz w:val="28"/>
          <w:szCs w:val="28"/>
          <w:lang w:val="lv-LV"/>
        </w:rPr>
        <w:t xml:space="preserve"> vai savstarpēju tematisku apvienošanu, lai tādējādi panāk</w:t>
      </w:r>
      <w:r>
        <w:rPr>
          <w:rFonts w:ascii="Times New Roman" w:hAnsi="Times New Roman"/>
          <w:sz w:val="28"/>
          <w:szCs w:val="28"/>
          <w:lang w:val="lv-LV"/>
        </w:rPr>
        <w:t>t</w:t>
      </w:r>
      <w:r w:rsidRPr="007601BA">
        <w:rPr>
          <w:rFonts w:ascii="Times New Roman" w:hAnsi="Times New Roman"/>
          <w:sz w:val="28"/>
          <w:szCs w:val="28"/>
          <w:lang w:val="lv-LV"/>
        </w:rPr>
        <w:t>u</w:t>
      </w:r>
      <w:r>
        <w:rPr>
          <w:rFonts w:ascii="Times New Roman" w:hAnsi="Times New Roman"/>
          <w:sz w:val="28"/>
          <w:szCs w:val="28"/>
          <w:lang w:val="lv-LV"/>
        </w:rPr>
        <w:t xml:space="preserve"> kvalitatīvai attīstībai nepieciešamo</w:t>
      </w:r>
      <w:r w:rsidRPr="007601BA">
        <w:rPr>
          <w:rFonts w:ascii="Times New Roman" w:hAnsi="Times New Roman"/>
          <w:sz w:val="28"/>
          <w:szCs w:val="28"/>
          <w:lang w:val="lv-LV"/>
        </w:rPr>
        <w:t xml:space="preserve"> kritisko masu. </w:t>
      </w:r>
    </w:p>
    <w:p w:rsidR="003A5CEE" w:rsidRDefault="003A5CEE">
      <w:pPr>
        <w:spacing w:after="0" w:line="240" w:lineRule="auto"/>
        <w:ind w:firstLine="720"/>
        <w:jc w:val="both"/>
        <w:rPr>
          <w:rFonts w:ascii="Times New Roman" w:hAnsi="Times New Roman"/>
          <w:sz w:val="28"/>
          <w:szCs w:val="28"/>
          <w:lang w:val="lv-LV"/>
        </w:rPr>
      </w:pPr>
      <w:r w:rsidRPr="007601BA">
        <w:rPr>
          <w:rFonts w:ascii="Times New Roman" w:hAnsi="Times New Roman"/>
          <w:sz w:val="28"/>
          <w:szCs w:val="28"/>
          <w:lang w:val="lv-LV"/>
        </w:rPr>
        <w:t xml:space="preserve">Par vājiem spēlētājiem ir atzīti 22 institūti </w:t>
      </w:r>
      <w:r>
        <w:rPr>
          <w:rFonts w:ascii="Times New Roman" w:hAnsi="Times New Roman"/>
          <w:sz w:val="28"/>
          <w:szCs w:val="28"/>
          <w:lang w:val="lv-LV"/>
        </w:rPr>
        <w:t>un</w:t>
      </w:r>
      <w:r w:rsidRPr="007601BA">
        <w:rPr>
          <w:rFonts w:ascii="Times New Roman" w:hAnsi="Times New Roman"/>
          <w:sz w:val="28"/>
          <w:szCs w:val="28"/>
          <w:lang w:val="lv-LV"/>
        </w:rPr>
        <w:t xml:space="preserve"> </w:t>
      </w:r>
      <w:r>
        <w:rPr>
          <w:rFonts w:ascii="Times New Roman" w:hAnsi="Times New Roman"/>
          <w:sz w:val="28"/>
          <w:szCs w:val="28"/>
          <w:lang w:val="lv-LV"/>
        </w:rPr>
        <w:t>AII</w:t>
      </w:r>
      <w:r w:rsidRPr="007601BA">
        <w:rPr>
          <w:rFonts w:ascii="Times New Roman" w:hAnsi="Times New Roman"/>
          <w:sz w:val="28"/>
          <w:szCs w:val="28"/>
          <w:lang w:val="lv-LV"/>
        </w:rPr>
        <w:t xml:space="preserve"> struktūrvienības, kurus eksperti  iesaka slēgt. Kopā 10 </w:t>
      </w:r>
      <w:r>
        <w:rPr>
          <w:rFonts w:ascii="Times New Roman" w:hAnsi="Times New Roman"/>
          <w:sz w:val="28"/>
          <w:szCs w:val="28"/>
          <w:lang w:val="lv-LV"/>
        </w:rPr>
        <w:t xml:space="preserve">izvērtējuma </w:t>
      </w:r>
      <w:r w:rsidRPr="007601BA">
        <w:rPr>
          <w:rFonts w:ascii="Times New Roman" w:hAnsi="Times New Roman"/>
          <w:sz w:val="28"/>
          <w:szCs w:val="28"/>
          <w:lang w:val="lv-LV"/>
        </w:rPr>
        <w:t xml:space="preserve">vienībām eksperti vērtējumu nesniedza, jo </w:t>
      </w:r>
      <w:r>
        <w:rPr>
          <w:rFonts w:ascii="Times New Roman" w:hAnsi="Times New Roman"/>
          <w:sz w:val="28"/>
          <w:szCs w:val="28"/>
          <w:lang w:val="lv-LV"/>
        </w:rPr>
        <w:t>tika secināts</w:t>
      </w:r>
      <w:r w:rsidRPr="007601BA">
        <w:rPr>
          <w:rFonts w:ascii="Times New Roman" w:hAnsi="Times New Roman"/>
          <w:sz w:val="28"/>
          <w:szCs w:val="28"/>
          <w:lang w:val="lv-LV"/>
        </w:rPr>
        <w:t xml:space="preserve">, ka </w:t>
      </w:r>
      <w:r>
        <w:rPr>
          <w:rFonts w:ascii="Times New Roman" w:hAnsi="Times New Roman"/>
          <w:sz w:val="28"/>
          <w:szCs w:val="28"/>
          <w:lang w:val="lv-LV"/>
        </w:rPr>
        <w:t>šīs institūcijas</w:t>
      </w:r>
      <w:r w:rsidRPr="007601BA">
        <w:rPr>
          <w:rFonts w:ascii="Times New Roman" w:hAnsi="Times New Roman"/>
          <w:sz w:val="28"/>
          <w:szCs w:val="28"/>
          <w:lang w:val="lv-LV"/>
        </w:rPr>
        <w:t xml:space="preserve"> </w:t>
      </w:r>
      <w:r>
        <w:rPr>
          <w:rFonts w:ascii="Times New Roman" w:hAnsi="Times New Roman"/>
          <w:sz w:val="28"/>
          <w:szCs w:val="28"/>
          <w:lang w:val="lv-LV"/>
        </w:rPr>
        <w:t>neveic pētniecisko darbību un līdz ar to nevar tikt</w:t>
      </w:r>
      <w:r w:rsidRPr="007601BA">
        <w:rPr>
          <w:rFonts w:ascii="Times New Roman" w:hAnsi="Times New Roman"/>
          <w:sz w:val="28"/>
          <w:szCs w:val="28"/>
          <w:lang w:val="lv-LV"/>
        </w:rPr>
        <w:t xml:space="preserve"> </w:t>
      </w:r>
      <w:r>
        <w:rPr>
          <w:rFonts w:ascii="Times New Roman" w:hAnsi="Times New Roman"/>
          <w:sz w:val="28"/>
          <w:szCs w:val="28"/>
          <w:lang w:val="lv-LV"/>
        </w:rPr>
        <w:t xml:space="preserve">uzskatītas par </w:t>
      </w:r>
      <w:r w:rsidRPr="007601BA">
        <w:rPr>
          <w:rFonts w:ascii="Times New Roman" w:hAnsi="Times New Roman"/>
          <w:sz w:val="28"/>
          <w:szCs w:val="28"/>
          <w:lang w:val="lv-LV"/>
        </w:rPr>
        <w:t>zinātniskie</w:t>
      </w:r>
      <w:r>
        <w:rPr>
          <w:rFonts w:ascii="Times New Roman" w:hAnsi="Times New Roman"/>
          <w:sz w:val="28"/>
          <w:szCs w:val="28"/>
          <w:lang w:val="lv-LV"/>
        </w:rPr>
        <w:t>m</w:t>
      </w:r>
      <w:r w:rsidRPr="007601BA">
        <w:rPr>
          <w:rFonts w:ascii="Times New Roman" w:hAnsi="Times New Roman"/>
          <w:sz w:val="28"/>
          <w:szCs w:val="28"/>
          <w:lang w:val="lv-LV"/>
        </w:rPr>
        <w:t xml:space="preserve"> institūti</w:t>
      </w:r>
      <w:r>
        <w:rPr>
          <w:rFonts w:ascii="Times New Roman" w:hAnsi="Times New Roman"/>
          <w:sz w:val="28"/>
          <w:szCs w:val="28"/>
          <w:lang w:val="lv-LV"/>
        </w:rPr>
        <w:t>em</w:t>
      </w:r>
      <w:r w:rsidRPr="007601BA">
        <w:rPr>
          <w:rFonts w:ascii="Times New Roman" w:hAnsi="Times New Roman"/>
          <w:sz w:val="28"/>
          <w:szCs w:val="28"/>
          <w:lang w:val="lv-LV"/>
        </w:rPr>
        <w:t xml:space="preserve">. </w:t>
      </w:r>
    </w:p>
    <w:p w:rsidR="003A5CEE" w:rsidRPr="004152A4" w:rsidRDefault="003A5CEE" w:rsidP="007601B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Saskaņā ar e</w:t>
      </w:r>
      <w:r w:rsidRPr="004152A4">
        <w:rPr>
          <w:rFonts w:ascii="Times New Roman" w:hAnsi="Times New Roman"/>
          <w:sz w:val="28"/>
          <w:szCs w:val="28"/>
          <w:lang w:val="lv-LV"/>
        </w:rPr>
        <w:t>kspert</w:t>
      </w:r>
      <w:r>
        <w:rPr>
          <w:rFonts w:ascii="Times New Roman" w:hAnsi="Times New Roman"/>
          <w:sz w:val="28"/>
          <w:szCs w:val="28"/>
          <w:lang w:val="lv-LV"/>
        </w:rPr>
        <w:t>u</w:t>
      </w:r>
      <w:r w:rsidRPr="004152A4">
        <w:rPr>
          <w:rFonts w:ascii="Times New Roman" w:hAnsi="Times New Roman"/>
          <w:sz w:val="28"/>
          <w:szCs w:val="28"/>
          <w:lang w:val="lv-LV"/>
        </w:rPr>
        <w:t xml:space="preserve"> </w:t>
      </w:r>
      <w:r>
        <w:rPr>
          <w:rFonts w:ascii="Times New Roman" w:hAnsi="Times New Roman"/>
          <w:sz w:val="28"/>
          <w:szCs w:val="28"/>
          <w:lang w:val="lv-LV"/>
        </w:rPr>
        <w:t>vērtējumu kopējais</w:t>
      </w:r>
      <w:r w:rsidRPr="004152A4">
        <w:rPr>
          <w:rFonts w:ascii="Times New Roman" w:hAnsi="Times New Roman"/>
          <w:sz w:val="28"/>
          <w:szCs w:val="28"/>
          <w:lang w:val="lv-LV"/>
        </w:rPr>
        <w:t xml:space="preserve"> </w:t>
      </w:r>
      <w:r>
        <w:rPr>
          <w:rFonts w:ascii="Times New Roman" w:hAnsi="Times New Roman"/>
          <w:sz w:val="28"/>
          <w:szCs w:val="28"/>
          <w:lang w:val="lv-LV"/>
        </w:rPr>
        <w:t>Latvijas</w:t>
      </w:r>
      <w:r w:rsidRPr="004152A4">
        <w:rPr>
          <w:rFonts w:ascii="Times New Roman" w:hAnsi="Times New Roman"/>
          <w:sz w:val="28"/>
          <w:szCs w:val="28"/>
          <w:lang w:val="lv-LV"/>
        </w:rPr>
        <w:t xml:space="preserve"> pētniecības kvalitātes, vadības un infrastruktūras līmenis nav apmierinošs. Tajā pašā laikā </w:t>
      </w:r>
      <w:r>
        <w:rPr>
          <w:rFonts w:ascii="Times New Roman" w:hAnsi="Times New Roman"/>
          <w:sz w:val="28"/>
          <w:szCs w:val="28"/>
          <w:lang w:val="lv-LV"/>
        </w:rPr>
        <w:t>pastāv</w:t>
      </w:r>
      <w:r w:rsidRPr="004152A4">
        <w:rPr>
          <w:rFonts w:ascii="Times New Roman" w:hAnsi="Times New Roman"/>
          <w:sz w:val="28"/>
          <w:szCs w:val="28"/>
          <w:lang w:val="lv-LV"/>
        </w:rPr>
        <w:t xml:space="preserve"> </w:t>
      </w:r>
      <w:r>
        <w:rPr>
          <w:rFonts w:ascii="Times New Roman" w:hAnsi="Times New Roman"/>
          <w:sz w:val="28"/>
          <w:szCs w:val="28"/>
          <w:lang w:val="lv-LV"/>
        </w:rPr>
        <w:t xml:space="preserve">atsevišķas </w:t>
      </w:r>
      <w:r w:rsidRPr="004152A4">
        <w:rPr>
          <w:rFonts w:ascii="Times New Roman" w:hAnsi="Times New Roman"/>
          <w:sz w:val="28"/>
          <w:szCs w:val="28"/>
          <w:lang w:val="lv-LV"/>
        </w:rPr>
        <w:t>augst</w:t>
      </w:r>
      <w:r>
        <w:rPr>
          <w:rFonts w:ascii="Times New Roman" w:hAnsi="Times New Roman"/>
          <w:sz w:val="28"/>
          <w:szCs w:val="28"/>
          <w:lang w:val="lv-LV"/>
        </w:rPr>
        <w:t xml:space="preserve">a </w:t>
      </w:r>
      <w:r w:rsidRPr="004152A4">
        <w:rPr>
          <w:rFonts w:ascii="Times New Roman" w:hAnsi="Times New Roman"/>
          <w:sz w:val="28"/>
          <w:szCs w:val="28"/>
          <w:lang w:val="lv-LV"/>
        </w:rPr>
        <w:t xml:space="preserve">līmeņa </w:t>
      </w:r>
      <w:r>
        <w:rPr>
          <w:rFonts w:ascii="Times New Roman" w:hAnsi="Times New Roman"/>
          <w:sz w:val="28"/>
          <w:szCs w:val="28"/>
          <w:lang w:val="lv-LV"/>
        </w:rPr>
        <w:t>institūcijas</w:t>
      </w:r>
      <w:r w:rsidRPr="004152A4">
        <w:rPr>
          <w:rFonts w:ascii="Times New Roman" w:hAnsi="Times New Roman"/>
          <w:sz w:val="28"/>
          <w:szCs w:val="28"/>
          <w:lang w:val="lv-LV"/>
        </w:rPr>
        <w:t xml:space="preserve">, piemēram, </w:t>
      </w:r>
      <w:r>
        <w:rPr>
          <w:rFonts w:ascii="Times New Roman" w:hAnsi="Times New Roman"/>
          <w:sz w:val="28"/>
          <w:szCs w:val="28"/>
          <w:lang w:val="lv-LV"/>
        </w:rPr>
        <w:t xml:space="preserve">Latvijas </w:t>
      </w:r>
      <w:r w:rsidRPr="004152A4">
        <w:rPr>
          <w:rFonts w:ascii="Times New Roman" w:hAnsi="Times New Roman"/>
          <w:sz w:val="28"/>
          <w:szCs w:val="28"/>
          <w:lang w:val="lv-LV"/>
        </w:rPr>
        <w:t xml:space="preserve">Organiskās sintēzes institūts, Latvijas </w:t>
      </w:r>
      <w:proofErr w:type="spellStart"/>
      <w:r w:rsidRPr="004152A4">
        <w:rPr>
          <w:rFonts w:ascii="Times New Roman" w:hAnsi="Times New Roman"/>
          <w:sz w:val="28"/>
          <w:szCs w:val="28"/>
          <w:lang w:val="lv-LV"/>
        </w:rPr>
        <w:t>Biomedic</w:t>
      </w:r>
      <w:r>
        <w:rPr>
          <w:rFonts w:ascii="Times New Roman" w:hAnsi="Times New Roman"/>
          <w:sz w:val="28"/>
          <w:szCs w:val="28"/>
          <w:lang w:val="lv-LV"/>
        </w:rPr>
        <w:t>īnas</w:t>
      </w:r>
      <w:proofErr w:type="spellEnd"/>
      <w:r>
        <w:rPr>
          <w:rFonts w:ascii="Times New Roman" w:hAnsi="Times New Roman"/>
          <w:sz w:val="28"/>
          <w:szCs w:val="28"/>
          <w:lang w:val="lv-LV"/>
        </w:rPr>
        <w:t xml:space="preserve"> pētījumu un studiju centrs,</w:t>
      </w:r>
      <w:r w:rsidRPr="004152A4">
        <w:rPr>
          <w:rFonts w:ascii="Times New Roman" w:hAnsi="Times New Roman"/>
          <w:sz w:val="28"/>
          <w:szCs w:val="28"/>
          <w:lang w:val="lv-LV"/>
        </w:rPr>
        <w:t xml:space="preserve"> Elektronikas un datorzinātņu institūts, Pārtikas drošības, dzīvnieku veselības un vides zinātniskais </w:t>
      </w:r>
      <w:r w:rsidRPr="004152A4">
        <w:rPr>
          <w:rFonts w:ascii="Times New Roman" w:hAnsi="Times New Roman"/>
          <w:sz w:val="28"/>
          <w:szCs w:val="28"/>
          <w:lang w:val="lv-LV"/>
        </w:rPr>
        <w:lastRenderedPageBreak/>
        <w:t xml:space="preserve">institūts, kuras var kalpot par </w:t>
      </w:r>
      <w:r>
        <w:rPr>
          <w:rFonts w:ascii="Times New Roman" w:hAnsi="Times New Roman"/>
          <w:sz w:val="28"/>
          <w:szCs w:val="28"/>
          <w:lang w:val="lv-LV"/>
        </w:rPr>
        <w:t>centriem sistēmas konsolidācijai un</w:t>
      </w:r>
      <w:r w:rsidRPr="004152A4">
        <w:rPr>
          <w:rFonts w:ascii="Times New Roman" w:hAnsi="Times New Roman"/>
          <w:sz w:val="28"/>
          <w:szCs w:val="28"/>
          <w:lang w:val="lv-LV"/>
        </w:rPr>
        <w:t xml:space="preserve"> nākotnes investīcijām.</w:t>
      </w:r>
    </w:p>
    <w:p w:rsidR="003A5CEE" w:rsidRPr="004152A4" w:rsidRDefault="003A5CEE" w:rsidP="007601BA">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t xml:space="preserve">Apkopojot sešu </w:t>
      </w:r>
      <w:r>
        <w:rPr>
          <w:rFonts w:ascii="Times New Roman" w:hAnsi="Times New Roman"/>
          <w:sz w:val="28"/>
          <w:szCs w:val="28"/>
          <w:lang w:val="lv-LV"/>
        </w:rPr>
        <w:t>ekspertu grupu</w:t>
      </w:r>
      <w:r w:rsidRPr="004152A4">
        <w:rPr>
          <w:rFonts w:ascii="Times New Roman" w:hAnsi="Times New Roman"/>
          <w:sz w:val="28"/>
          <w:szCs w:val="28"/>
          <w:lang w:val="lv-LV"/>
        </w:rPr>
        <w:t xml:space="preserve"> </w:t>
      </w:r>
      <w:r>
        <w:rPr>
          <w:rFonts w:ascii="Times New Roman" w:hAnsi="Times New Roman"/>
          <w:sz w:val="28"/>
          <w:szCs w:val="28"/>
          <w:lang w:val="lv-LV"/>
        </w:rPr>
        <w:t xml:space="preserve">(paneļu) </w:t>
      </w:r>
      <w:r w:rsidRPr="004152A4">
        <w:rPr>
          <w:rFonts w:ascii="Times New Roman" w:hAnsi="Times New Roman"/>
          <w:sz w:val="28"/>
          <w:szCs w:val="28"/>
          <w:lang w:val="lv-LV"/>
        </w:rPr>
        <w:t xml:space="preserve">izvērtēšanas </w:t>
      </w:r>
      <w:r>
        <w:rPr>
          <w:rFonts w:ascii="Times New Roman" w:hAnsi="Times New Roman"/>
          <w:sz w:val="28"/>
          <w:szCs w:val="28"/>
          <w:lang w:val="lv-LV"/>
        </w:rPr>
        <w:t>rezultātus, sekretariāta eksperti ir snieguši šādus galvenos secinājumus</w:t>
      </w:r>
      <w:r w:rsidRPr="004152A4">
        <w:rPr>
          <w:rFonts w:ascii="Times New Roman" w:hAnsi="Times New Roman"/>
          <w:sz w:val="28"/>
          <w:szCs w:val="28"/>
          <w:lang w:val="lv-LV"/>
        </w:rPr>
        <w:t>:</w:t>
      </w:r>
    </w:p>
    <w:p w:rsidR="003A5CEE" w:rsidRPr="00D95E92" w:rsidRDefault="003A5CEE" w:rsidP="00F57BD8">
      <w:pPr>
        <w:pStyle w:val="ListParagraph"/>
        <w:numPr>
          <w:ilvl w:val="0"/>
          <w:numId w:val="16"/>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Matemātika un</w:t>
      </w:r>
      <w:r>
        <w:rPr>
          <w:rFonts w:ascii="Times New Roman" w:hAnsi="Times New Roman"/>
          <w:sz w:val="28"/>
          <w:szCs w:val="28"/>
          <w:lang w:val="lv-LV"/>
        </w:rPr>
        <w:t xml:space="preserve"> fizikālās</w:t>
      </w:r>
      <w:r w:rsidRPr="00755773">
        <w:rPr>
          <w:rFonts w:ascii="Times New Roman" w:hAnsi="Times New Roman"/>
          <w:sz w:val="28"/>
          <w:szCs w:val="28"/>
          <w:lang w:val="lv-LV"/>
        </w:rPr>
        <w:t xml:space="preserve"> zinātnes ir salīdzinoši spēcīgas un labi </w:t>
      </w:r>
      <w:r>
        <w:rPr>
          <w:rFonts w:ascii="Times New Roman" w:hAnsi="Times New Roman"/>
          <w:sz w:val="28"/>
          <w:szCs w:val="28"/>
          <w:lang w:val="lv-LV"/>
        </w:rPr>
        <w:t>izveidojušās</w:t>
      </w:r>
      <w:r w:rsidRPr="00755773">
        <w:rPr>
          <w:rFonts w:ascii="Times New Roman" w:hAnsi="Times New Roman"/>
          <w:sz w:val="28"/>
          <w:szCs w:val="28"/>
          <w:lang w:val="lv-LV"/>
        </w:rPr>
        <w:t xml:space="preserve">, </w:t>
      </w:r>
      <w:r>
        <w:rPr>
          <w:rFonts w:ascii="Times New Roman" w:hAnsi="Times New Roman"/>
          <w:sz w:val="28"/>
          <w:szCs w:val="28"/>
          <w:lang w:val="lv-LV"/>
        </w:rPr>
        <w:t>tomēr pētījumu kvalitāte dažādas institūcijās būtiski atšķiras</w:t>
      </w:r>
      <w:r w:rsidRPr="00D95E92">
        <w:rPr>
          <w:rFonts w:ascii="Times New Roman" w:hAnsi="Times New Roman"/>
          <w:sz w:val="28"/>
          <w:szCs w:val="28"/>
          <w:lang w:val="lv-LV"/>
        </w:rPr>
        <w:t>;</w:t>
      </w:r>
    </w:p>
    <w:p w:rsidR="003A5CEE" w:rsidRPr="00755773" w:rsidRDefault="003A5CEE" w:rsidP="00F57BD8">
      <w:pPr>
        <w:pStyle w:val="ListParagraph"/>
        <w:numPr>
          <w:ilvl w:val="0"/>
          <w:numId w:val="16"/>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 xml:space="preserve">Sociālās zinātnes ir daudz </w:t>
      </w:r>
      <w:r>
        <w:rPr>
          <w:rFonts w:ascii="Times New Roman" w:hAnsi="Times New Roman"/>
          <w:sz w:val="28"/>
          <w:szCs w:val="28"/>
          <w:lang w:val="lv-LV"/>
        </w:rPr>
        <w:t>mazāk attīstītas</w:t>
      </w:r>
      <w:r w:rsidRPr="00755773">
        <w:rPr>
          <w:rFonts w:ascii="Times New Roman" w:hAnsi="Times New Roman"/>
          <w:sz w:val="28"/>
          <w:szCs w:val="28"/>
          <w:lang w:val="lv-LV"/>
        </w:rPr>
        <w:t>,</w:t>
      </w:r>
      <w:r>
        <w:rPr>
          <w:rFonts w:ascii="Times New Roman" w:hAnsi="Times New Roman"/>
          <w:sz w:val="28"/>
          <w:szCs w:val="28"/>
          <w:lang w:val="lv-LV"/>
        </w:rPr>
        <w:t xml:space="preserve"> galvenokārt tādēļ, ka</w:t>
      </w:r>
      <w:r w:rsidRPr="00755773">
        <w:rPr>
          <w:rFonts w:ascii="Times New Roman" w:hAnsi="Times New Roman"/>
          <w:sz w:val="28"/>
          <w:szCs w:val="28"/>
          <w:lang w:val="lv-LV"/>
        </w:rPr>
        <w:t xml:space="preserve"> tās </w:t>
      </w:r>
      <w:r>
        <w:rPr>
          <w:rFonts w:ascii="Times New Roman" w:hAnsi="Times New Roman"/>
          <w:sz w:val="28"/>
          <w:szCs w:val="28"/>
          <w:lang w:val="lv-LV"/>
        </w:rPr>
        <w:t>veidojušās</w:t>
      </w:r>
      <w:r w:rsidRPr="00755773">
        <w:rPr>
          <w:rFonts w:ascii="Times New Roman" w:hAnsi="Times New Roman"/>
          <w:sz w:val="28"/>
          <w:szCs w:val="28"/>
          <w:lang w:val="lv-LV"/>
        </w:rPr>
        <w:t xml:space="preserve"> </w:t>
      </w:r>
      <w:r>
        <w:rPr>
          <w:rFonts w:ascii="Times New Roman" w:hAnsi="Times New Roman"/>
          <w:sz w:val="28"/>
          <w:szCs w:val="28"/>
          <w:lang w:val="lv-LV"/>
        </w:rPr>
        <w:t>pēdējos 20 gados</w:t>
      </w:r>
      <w:r w:rsidRPr="00755773">
        <w:rPr>
          <w:rFonts w:ascii="Times New Roman" w:hAnsi="Times New Roman"/>
          <w:sz w:val="28"/>
          <w:szCs w:val="28"/>
          <w:lang w:val="lv-LV"/>
        </w:rPr>
        <w:t>;</w:t>
      </w:r>
    </w:p>
    <w:p w:rsidR="003A5CEE" w:rsidRPr="00755773" w:rsidRDefault="003A5CEE" w:rsidP="00F57BD8">
      <w:pPr>
        <w:pStyle w:val="ListParagraph"/>
        <w:numPr>
          <w:ilvl w:val="0"/>
          <w:numId w:val="16"/>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 xml:space="preserve">Dabaszinātņu </w:t>
      </w:r>
      <w:r>
        <w:rPr>
          <w:rFonts w:ascii="Times New Roman" w:hAnsi="Times New Roman"/>
          <w:sz w:val="28"/>
          <w:szCs w:val="28"/>
          <w:lang w:val="lv-LV"/>
        </w:rPr>
        <w:t xml:space="preserve">nozarēs </w:t>
      </w:r>
      <w:r w:rsidRPr="00755773">
        <w:rPr>
          <w:rFonts w:ascii="Times New Roman" w:hAnsi="Times New Roman"/>
          <w:sz w:val="28"/>
          <w:szCs w:val="28"/>
          <w:lang w:val="lv-LV"/>
        </w:rPr>
        <w:t>ir galvenokārt Latvijas līmeņa spēlētāj</w:t>
      </w:r>
      <w:r>
        <w:rPr>
          <w:rFonts w:ascii="Times New Roman" w:hAnsi="Times New Roman"/>
          <w:sz w:val="28"/>
          <w:szCs w:val="28"/>
          <w:lang w:val="lv-LV"/>
        </w:rPr>
        <w:t>i</w:t>
      </w:r>
      <w:r w:rsidRPr="00755773">
        <w:rPr>
          <w:rFonts w:ascii="Times New Roman" w:hAnsi="Times New Roman"/>
          <w:sz w:val="28"/>
          <w:szCs w:val="28"/>
          <w:lang w:val="lv-LV"/>
        </w:rPr>
        <w:t xml:space="preserve">, tomēr </w:t>
      </w:r>
      <w:r>
        <w:rPr>
          <w:rFonts w:ascii="Times New Roman" w:hAnsi="Times New Roman"/>
          <w:sz w:val="28"/>
          <w:szCs w:val="28"/>
          <w:lang w:val="lv-LV"/>
        </w:rPr>
        <w:t xml:space="preserve">arī šeit </w:t>
      </w:r>
      <w:r w:rsidRPr="00755773">
        <w:rPr>
          <w:rFonts w:ascii="Times New Roman" w:hAnsi="Times New Roman"/>
          <w:sz w:val="28"/>
          <w:szCs w:val="28"/>
          <w:lang w:val="lv-LV"/>
        </w:rPr>
        <w:t xml:space="preserve">ir </w:t>
      </w:r>
      <w:r>
        <w:rPr>
          <w:rFonts w:ascii="Times New Roman" w:hAnsi="Times New Roman"/>
          <w:sz w:val="28"/>
          <w:szCs w:val="28"/>
          <w:lang w:val="lv-LV"/>
        </w:rPr>
        <w:t>dažas</w:t>
      </w:r>
      <w:r w:rsidRPr="00755773">
        <w:rPr>
          <w:rFonts w:ascii="Times New Roman" w:hAnsi="Times New Roman"/>
          <w:sz w:val="28"/>
          <w:szCs w:val="28"/>
          <w:lang w:val="lv-LV"/>
        </w:rPr>
        <w:t xml:space="preserve"> augst</w:t>
      </w:r>
      <w:r>
        <w:rPr>
          <w:rFonts w:ascii="Times New Roman" w:hAnsi="Times New Roman"/>
          <w:sz w:val="28"/>
          <w:szCs w:val="28"/>
          <w:lang w:val="lv-LV"/>
        </w:rPr>
        <w:t>i</w:t>
      </w:r>
      <w:r w:rsidRPr="00755773">
        <w:rPr>
          <w:rFonts w:ascii="Times New Roman" w:hAnsi="Times New Roman"/>
          <w:sz w:val="28"/>
          <w:szCs w:val="28"/>
          <w:lang w:val="lv-LV"/>
        </w:rPr>
        <w:t xml:space="preserve"> </w:t>
      </w:r>
      <w:r>
        <w:rPr>
          <w:rFonts w:ascii="Times New Roman" w:hAnsi="Times New Roman"/>
          <w:sz w:val="28"/>
          <w:szCs w:val="28"/>
          <w:lang w:val="lv-LV"/>
        </w:rPr>
        <w:t>vērtējamas</w:t>
      </w:r>
      <w:r w:rsidRPr="00755773">
        <w:rPr>
          <w:rFonts w:ascii="Times New Roman" w:hAnsi="Times New Roman"/>
          <w:sz w:val="28"/>
          <w:szCs w:val="28"/>
          <w:lang w:val="lv-LV"/>
        </w:rPr>
        <w:t xml:space="preserve"> </w:t>
      </w:r>
      <w:r>
        <w:rPr>
          <w:rFonts w:ascii="Times New Roman" w:hAnsi="Times New Roman"/>
          <w:sz w:val="28"/>
          <w:szCs w:val="28"/>
          <w:lang w:val="lv-LV"/>
        </w:rPr>
        <w:t>institūcijas</w:t>
      </w:r>
      <w:r w:rsidRPr="00755773">
        <w:rPr>
          <w:rFonts w:ascii="Times New Roman" w:hAnsi="Times New Roman"/>
          <w:sz w:val="28"/>
          <w:szCs w:val="28"/>
          <w:lang w:val="lv-LV"/>
        </w:rPr>
        <w:t xml:space="preserve">, kuras var </w:t>
      </w:r>
      <w:r>
        <w:rPr>
          <w:rFonts w:ascii="Times New Roman" w:hAnsi="Times New Roman"/>
          <w:sz w:val="28"/>
          <w:szCs w:val="28"/>
          <w:lang w:val="lv-LV"/>
        </w:rPr>
        <w:t>darboties</w:t>
      </w:r>
      <w:r w:rsidRPr="00755773">
        <w:rPr>
          <w:rFonts w:ascii="Times New Roman" w:hAnsi="Times New Roman"/>
          <w:sz w:val="28"/>
          <w:szCs w:val="28"/>
          <w:lang w:val="lv-LV"/>
        </w:rPr>
        <w:t xml:space="preserve"> starptautisk</w:t>
      </w:r>
      <w:r>
        <w:rPr>
          <w:rFonts w:ascii="Times New Roman" w:hAnsi="Times New Roman"/>
          <w:sz w:val="28"/>
          <w:szCs w:val="28"/>
          <w:lang w:val="lv-LV"/>
        </w:rPr>
        <w:t>ajam</w:t>
      </w:r>
      <w:r w:rsidRPr="00755773">
        <w:rPr>
          <w:rFonts w:ascii="Times New Roman" w:hAnsi="Times New Roman"/>
          <w:sz w:val="28"/>
          <w:szCs w:val="28"/>
          <w:lang w:val="lv-LV"/>
        </w:rPr>
        <w:t xml:space="preserve"> līmen</w:t>
      </w:r>
      <w:r>
        <w:rPr>
          <w:rFonts w:ascii="Times New Roman" w:hAnsi="Times New Roman"/>
          <w:sz w:val="28"/>
          <w:szCs w:val="28"/>
          <w:lang w:val="lv-LV"/>
        </w:rPr>
        <w:t>im</w:t>
      </w:r>
      <w:r w:rsidRPr="00755773">
        <w:rPr>
          <w:rFonts w:ascii="Times New Roman" w:hAnsi="Times New Roman"/>
          <w:sz w:val="28"/>
          <w:szCs w:val="28"/>
          <w:lang w:val="lv-LV"/>
        </w:rPr>
        <w:t xml:space="preserve"> </w:t>
      </w:r>
      <w:r>
        <w:rPr>
          <w:rFonts w:ascii="Times New Roman" w:hAnsi="Times New Roman"/>
          <w:sz w:val="28"/>
          <w:szCs w:val="28"/>
          <w:lang w:val="lv-LV"/>
        </w:rPr>
        <w:t>atbilstošā kvalitātē</w:t>
      </w:r>
      <w:r w:rsidRPr="00755773">
        <w:rPr>
          <w:rFonts w:ascii="Times New Roman" w:hAnsi="Times New Roman"/>
          <w:sz w:val="28"/>
          <w:szCs w:val="28"/>
          <w:lang w:val="lv-LV"/>
        </w:rPr>
        <w:t>;</w:t>
      </w:r>
    </w:p>
    <w:p w:rsidR="003A5CEE" w:rsidRPr="00755773" w:rsidRDefault="003A5CEE" w:rsidP="00F57BD8">
      <w:pPr>
        <w:pStyle w:val="ListParagraph"/>
        <w:numPr>
          <w:ilvl w:val="0"/>
          <w:numId w:val="16"/>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 xml:space="preserve">Humanitārās zinātnes ir </w:t>
      </w:r>
      <w:r>
        <w:rPr>
          <w:rFonts w:ascii="Times New Roman" w:hAnsi="Times New Roman"/>
          <w:sz w:val="28"/>
          <w:szCs w:val="28"/>
          <w:lang w:val="lv-LV"/>
        </w:rPr>
        <w:t>ļoti fragmentētas (kas gan raksturīgs daudzām valstīm), nozares pētījumi galvenokārt fokusēti</w:t>
      </w:r>
      <w:r w:rsidRPr="00755773">
        <w:rPr>
          <w:rFonts w:ascii="Times New Roman" w:hAnsi="Times New Roman"/>
          <w:sz w:val="28"/>
          <w:szCs w:val="28"/>
          <w:lang w:val="lv-LV"/>
        </w:rPr>
        <w:t xml:space="preserve"> uz Latvija</w:t>
      </w:r>
      <w:r>
        <w:rPr>
          <w:rFonts w:ascii="Times New Roman" w:hAnsi="Times New Roman"/>
          <w:sz w:val="28"/>
          <w:szCs w:val="28"/>
          <w:lang w:val="lv-LV"/>
        </w:rPr>
        <w:t>i aktuāliem</w:t>
      </w:r>
      <w:r w:rsidRPr="00755773">
        <w:rPr>
          <w:rFonts w:ascii="Times New Roman" w:hAnsi="Times New Roman"/>
          <w:sz w:val="28"/>
          <w:szCs w:val="28"/>
          <w:lang w:val="lv-LV"/>
        </w:rPr>
        <w:t xml:space="preserve"> </w:t>
      </w:r>
      <w:r>
        <w:rPr>
          <w:rFonts w:ascii="Times New Roman" w:hAnsi="Times New Roman"/>
          <w:sz w:val="28"/>
          <w:szCs w:val="28"/>
          <w:lang w:val="lv-LV"/>
        </w:rPr>
        <w:t>jautājumiem</w:t>
      </w:r>
      <w:r w:rsidRPr="00755773">
        <w:rPr>
          <w:rFonts w:ascii="Times New Roman" w:hAnsi="Times New Roman"/>
          <w:sz w:val="28"/>
          <w:szCs w:val="28"/>
          <w:lang w:val="lv-LV"/>
        </w:rPr>
        <w:t>;</w:t>
      </w:r>
    </w:p>
    <w:p w:rsidR="003A5CEE" w:rsidRPr="00755773" w:rsidRDefault="003A5CEE" w:rsidP="00F57BD8">
      <w:pPr>
        <w:pStyle w:val="ListParagraph"/>
        <w:numPr>
          <w:ilvl w:val="0"/>
          <w:numId w:val="16"/>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 xml:space="preserve">Inženierzinātnes </w:t>
      </w:r>
      <w:r>
        <w:rPr>
          <w:rFonts w:ascii="Times New Roman" w:hAnsi="Times New Roman"/>
          <w:sz w:val="28"/>
          <w:szCs w:val="28"/>
          <w:lang w:val="lv-LV"/>
        </w:rPr>
        <w:t>arī ir</w:t>
      </w:r>
      <w:r w:rsidRPr="00755773">
        <w:rPr>
          <w:rFonts w:ascii="Times New Roman" w:hAnsi="Times New Roman"/>
          <w:sz w:val="28"/>
          <w:szCs w:val="28"/>
          <w:lang w:val="lv-LV"/>
        </w:rPr>
        <w:t xml:space="preserve"> pārsteidzoši </w:t>
      </w:r>
      <w:r>
        <w:rPr>
          <w:rFonts w:ascii="Times New Roman" w:hAnsi="Times New Roman"/>
          <w:sz w:val="28"/>
          <w:szCs w:val="28"/>
          <w:lang w:val="lv-LV"/>
        </w:rPr>
        <w:t>fragmentētas</w:t>
      </w:r>
      <w:r w:rsidRPr="00755773">
        <w:rPr>
          <w:rFonts w:ascii="Times New Roman" w:hAnsi="Times New Roman"/>
          <w:sz w:val="28"/>
          <w:szCs w:val="28"/>
          <w:lang w:val="lv-LV"/>
        </w:rPr>
        <w:t xml:space="preserve">, </w:t>
      </w:r>
      <w:r>
        <w:rPr>
          <w:rFonts w:ascii="Times New Roman" w:hAnsi="Times New Roman"/>
          <w:sz w:val="28"/>
          <w:szCs w:val="28"/>
          <w:lang w:val="lv-LV"/>
        </w:rPr>
        <w:t>to darbība lielā mērā neatbilstoša</w:t>
      </w:r>
      <w:r w:rsidRPr="00755773">
        <w:rPr>
          <w:rFonts w:ascii="Times New Roman" w:hAnsi="Times New Roman"/>
          <w:sz w:val="28"/>
          <w:szCs w:val="28"/>
          <w:lang w:val="lv-LV"/>
        </w:rPr>
        <w:t xml:space="preserve"> </w:t>
      </w:r>
      <w:r>
        <w:rPr>
          <w:rFonts w:ascii="Times New Roman" w:hAnsi="Times New Roman"/>
          <w:sz w:val="28"/>
          <w:szCs w:val="28"/>
          <w:lang w:val="lv-LV"/>
        </w:rPr>
        <w:t>starptautiskajam līmenim</w:t>
      </w:r>
      <w:r w:rsidRPr="00755773">
        <w:rPr>
          <w:rFonts w:ascii="Times New Roman" w:hAnsi="Times New Roman"/>
          <w:sz w:val="28"/>
          <w:szCs w:val="28"/>
          <w:lang w:val="lv-LV"/>
        </w:rPr>
        <w:t xml:space="preserve">, tomēr ir </w:t>
      </w:r>
      <w:r>
        <w:rPr>
          <w:rFonts w:ascii="Times New Roman" w:hAnsi="Times New Roman"/>
          <w:sz w:val="28"/>
          <w:szCs w:val="28"/>
          <w:lang w:val="lv-LV"/>
        </w:rPr>
        <w:t>atsevišķas augstas kvalitātes jomas</w:t>
      </w:r>
      <w:r w:rsidRPr="00755773">
        <w:rPr>
          <w:rFonts w:ascii="Times New Roman" w:hAnsi="Times New Roman"/>
          <w:sz w:val="28"/>
          <w:szCs w:val="28"/>
          <w:lang w:val="lv-LV"/>
        </w:rPr>
        <w:t>;</w:t>
      </w:r>
    </w:p>
    <w:p w:rsidR="003A5CEE" w:rsidRDefault="003A5CEE" w:rsidP="00F57BD8">
      <w:pPr>
        <w:pStyle w:val="ListParagraph"/>
        <w:numPr>
          <w:ilvl w:val="0"/>
          <w:numId w:val="16"/>
        </w:numPr>
        <w:spacing w:after="0" w:line="240" w:lineRule="auto"/>
        <w:jc w:val="both"/>
        <w:rPr>
          <w:rFonts w:ascii="Times New Roman" w:hAnsi="Times New Roman"/>
          <w:sz w:val="28"/>
          <w:szCs w:val="28"/>
          <w:lang w:val="lv-LV"/>
        </w:rPr>
      </w:pPr>
      <w:r>
        <w:rPr>
          <w:rFonts w:ascii="Times New Roman" w:hAnsi="Times New Roman"/>
          <w:sz w:val="28"/>
          <w:szCs w:val="28"/>
          <w:lang w:val="lv-LV"/>
        </w:rPr>
        <w:t>L</w:t>
      </w:r>
      <w:r w:rsidRPr="00755773">
        <w:rPr>
          <w:rFonts w:ascii="Times New Roman" w:hAnsi="Times New Roman"/>
          <w:sz w:val="28"/>
          <w:szCs w:val="28"/>
          <w:lang w:val="lv-LV"/>
        </w:rPr>
        <w:t>auksaimniecības zināt</w:t>
      </w:r>
      <w:r>
        <w:rPr>
          <w:rFonts w:ascii="Times New Roman" w:hAnsi="Times New Roman"/>
          <w:sz w:val="28"/>
          <w:szCs w:val="28"/>
          <w:lang w:val="lv-LV"/>
        </w:rPr>
        <w:t>ņu pētījumos, l</w:t>
      </w:r>
      <w:r w:rsidRPr="00755773">
        <w:rPr>
          <w:rFonts w:ascii="Times New Roman" w:hAnsi="Times New Roman"/>
          <w:sz w:val="28"/>
          <w:szCs w:val="28"/>
          <w:lang w:val="lv-LV"/>
        </w:rPr>
        <w:t>īdzīgi kā humanitāraj</w:t>
      </w:r>
      <w:r>
        <w:rPr>
          <w:rFonts w:ascii="Times New Roman" w:hAnsi="Times New Roman"/>
          <w:sz w:val="28"/>
          <w:szCs w:val="28"/>
          <w:lang w:val="lv-LV"/>
        </w:rPr>
        <w:t>ās zinātnēs,</w:t>
      </w:r>
      <w:r w:rsidRPr="00755773">
        <w:rPr>
          <w:rFonts w:ascii="Times New Roman" w:hAnsi="Times New Roman"/>
          <w:sz w:val="28"/>
          <w:szCs w:val="28"/>
          <w:lang w:val="lv-LV"/>
        </w:rPr>
        <w:t xml:space="preserve"> ir nepieciešams fokusēties uz nacionāl</w:t>
      </w:r>
      <w:r>
        <w:rPr>
          <w:rFonts w:ascii="Times New Roman" w:hAnsi="Times New Roman"/>
          <w:sz w:val="28"/>
          <w:szCs w:val="28"/>
          <w:lang w:val="lv-LV"/>
        </w:rPr>
        <w:t>aj</w:t>
      </w:r>
      <w:r w:rsidRPr="00755773">
        <w:rPr>
          <w:rFonts w:ascii="Times New Roman" w:hAnsi="Times New Roman"/>
          <w:sz w:val="28"/>
          <w:szCs w:val="28"/>
          <w:lang w:val="lv-LV"/>
        </w:rPr>
        <w:t>ām vajadzībām</w:t>
      </w:r>
      <w:r>
        <w:rPr>
          <w:rFonts w:ascii="Times New Roman" w:hAnsi="Times New Roman"/>
          <w:sz w:val="28"/>
          <w:szCs w:val="28"/>
          <w:lang w:val="lv-LV"/>
        </w:rPr>
        <w:t>, bet daudz mazākā mērā</w:t>
      </w:r>
      <w:r w:rsidRPr="00755773">
        <w:rPr>
          <w:rFonts w:ascii="Times New Roman" w:hAnsi="Times New Roman"/>
          <w:sz w:val="28"/>
          <w:szCs w:val="28"/>
          <w:lang w:val="lv-LV"/>
        </w:rPr>
        <w:t xml:space="preserve">; tās ir </w:t>
      </w:r>
      <w:r>
        <w:rPr>
          <w:rFonts w:ascii="Times New Roman" w:hAnsi="Times New Roman"/>
          <w:sz w:val="28"/>
          <w:szCs w:val="28"/>
          <w:lang w:val="lv-LV"/>
        </w:rPr>
        <w:t>fragmentētas</w:t>
      </w:r>
      <w:r w:rsidRPr="00755773">
        <w:rPr>
          <w:rFonts w:ascii="Times New Roman" w:hAnsi="Times New Roman"/>
          <w:sz w:val="28"/>
          <w:szCs w:val="28"/>
          <w:lang w:val="lv-LV"/>
        </w:rPr>
        <w:t xml:space="preserve"> un tām ir nepieciešama lielāka starptautiskā perspektīva. </w:t>
      </w:r>
    </w:p>
    <w:p w:rsidR="003A5CEE" w:rsidRDefault="003A5CEE" w:rsidP="00D95E92">
      <w:pPr>
        <w:pStyle w:val="ListParagraph"/>
        <w:spacing w:after="0" w:line="240" w:lineRule="auto"/>
        <w:jc w:val="both"/>
        <w:rPr>
          <w:rFonts w:ascii="Times New Roman" w:hAnsi="Times New Roman"/>
          <w:sz w:val="28"/>
          <w:szCs w:val="28"/>
          <w:lang w:val="lv-LV"/>
        </w:rPr>
      </w:pPr>
    </w:p>
    <w:p w:rsidR="003A5CEE" w:rsidRPr="003239AE" w:rsidRDefault="003A5CEE" w:rsidP="007601BA">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Finansējums</w:t>
      </w:r>
    </w:p>
    <w:p w:rsidR="003A5CEE" w:rsidRPr="004152A4" w:rsidRDefault="003A5CEE" w:rsidP="007601BA">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t>Eksperti uzskata, ka pašreizējā zinātnes sistēm</w:t>
      </w:r>
      <w:r>
        <w:rPr>
          <w:rFonts w:ascii="Times New Roman" w:hAnsi="Times New Roman"/>
          <w:sz w:val="28"/>
          <w:szCs w:val="28"/>
          <w:lang w:val="lv-LV"/>
        </w:rPr>
        <w:t>ā</w:t>
      </w:r>
      <w:r w:rsidRPr="004152A4">
        <w:rPr>
          <w:rFonts w:ascii="Times New Roman" w:hAnsi="Times New Roman"/>
          <w:sz w:val="28"/>
          <w:szCs w:val="28"/>
          <w:lang w:val="lv-LV"/>
        </w:rPr>
        <w:t xml:space="preserve"> ir virkne problēmu. </w:t>
      </w:r>
      <w:r>
        <w:rPr>
          <w:rFonts w:ascii="Times New Roman" w:hAnsi="Times New Roman"/>
          <w:sz w:val="28"/>
          <w:szCs w:val="28"/>
          <w:lang w:val="lv-LV"/>
        </w:rPr>
        <w:t>F</w:t>
      </w:r>
      <w:r w:rsidRPr="004152A4">
        <w:rPr>
          <w:rFonts w:ascii="Times New Roman" w:hAnsi="Times New Roman"/>
          <w:sz w:val="28"/>
          <w:szCs w:val="28"/>
          <w:lang w:val="lv-LV"/>
        </w:rPr>
        <w:t>undamentāla problēma ir absolūti zems zinātnes fin</w:t>
      </w:r>
      <w:r>
        <w:rPr>
          <w:rFonts w:ascii="Times New Roman" w:hAnsi="Times New Roman"/>
          <w:sz w:val="28"/>
          <w:szCs w:val="28"/>
          <w:lang w:val="lv-LV"/>
        </w:rPr>
        <w:t>ansēšanas līmenis sistēmā</w:t>
      </w:r>
      <w:r w:rsidRPr="004152A4">
        <w:rPr>
          <w:rFonts w:ascii="Times New Roman" w:hAnsi="Times New Roman"/>
          <w:sz w:val="28"/>
          <w:szCs w:val="28"/>
          <w:lang w:val="lv-LV"/>
        </w:rPr>
        <w:t xml:space="preserve">. Liela daļa </w:t>
      </w:r>
      <w:r>
        <w:rPr>
          <w:rFonts w:ascii="Times New Roman" w:hAnsi="Times New Roman"/>
          <w:sz w:val="28"/>
          <w:szCs w:val="28"/>
          <w:lang w:val="lv-LV"/>
        </w:rPr>
        <w:t>zinātnes</w:t>
      </w:r>
      <w:r w:rsidRPr="004152A4">
        <w:rPr>
          <w:rFonts w:ascii="Times New Roman" w:hAnsi="Times New Roman"/>
          <w:sz w:val="28"/>
          <w:szCs w:val="28"/>
          <w:lang w:val="lv-LV"/>
        </w:rPr>
        <w:t xml:space="preserve"> finansējuma pēdējos gados </w:t>
      </w:r>
      <w:r>
        <w:rPr>
          <w:rFonts w:ascii="Times New Roman" w:hAnsi="Times New Roman"/>
          <w:sz w:val="28"/>
          <w:szCs w:val="28"/>
          <w:lang w:val="lv-LV"/>
        </w:rPr>
        <w:t>saņemta</w:t>
      </w:r>
      <w:r w:rsidRPr="004152A4">
        <w:rPr>
          <w:rFonts w:ascii="Times New Roman" w:hAnsi="Times New Roman"/>
          <w:sz w:val="28"/>
          <w:szCs w:val="28"/>
          <w:lang w:val="lv-LV"/>
        </w:rPr>
        <w:t xml:space="preserve"> no ES struktūrfondiem, tādēļ </w:t>
      </w:r>
      <w:r>
        <w:rPr>
          <w:rFonts w:ascii="Times New Roman" w:hAnsi="Times New Roman"/>
          <w:sz w:val="28"/>
          <w:szCs w:val="28"/>
          <w:lang w:val="lv-LV"/>
        </w:rPr>
        <w:t xml:space="preserve">sistēmas ilgtspēja </w:t>
      </w:r>
      <w:r w:rsidRPr="004152A4">
        <w:rPr>
          <w:rFonts w:ascii="Times New Roman" w:hAnsi="Times New Roman"/>
          <w:sz w:val="28"/>
          <w:szCs w:val="28"/>
          <w:lang w:val="lv-LV"/>
        </w:rPr>
        <w:t>ir apdraudēta. Katrai attīstītai valstij ir pastāvīgi jāfinansē sava zinātne. Pagaidu fondi ir noderīgi vienīgi</w:t>
      </w:r>
      <w:r>
        <w:rPr>
          <w:rFonts w:ascii="Times New Roman" w:hAnsi="Times New Roman"/>
          <w:sz w:val="28"/>
          <w:szCs w:val="28"/>
          <w:lang w:val="lv-LV"/>
        </w:rPr>
        <w:t>,</w:t>
      </w:r>
      <w:r w:rsidRPr="004152A4">
        <w:rPr>
          <w:rFonts w:ascii="Times New Roman" w:hAnsi="Times New Roman"/>
          <w:sz w:val="28"/>
          <w:szCs w:val="28"/>
          <w:lang w:val="lv-LV"/>
        </w:rPr>
        <w:t xml:space="preserve"> lai atbalstītu </w:t>
      </w:r>
      <w:r>
        <w:rPr>
          <w:rFonts w:ascii="Times New Roman" w:hAnsi="Times New Roman"/>
          <w:sz w:val="28"/>
          <w:szCs w:val="28"/>
          <w:lang w:val="lv-LV"/>
        </w:rPr>
        <w:t xml:space="preserve">zinātnes attīstību </w:t>
      </w:r>
      <w:r w:rsidRPr="004152A4">
        <w:rPr>
          <w:rFonts w:ascii="Times New Roman" w:hAnsi="Times New Roman"/>
          <w:sz w:val="28"/>
          <w:szCs w:val="28"/>
          <w:lang w:val="lv-LV"/>
        </w:rPr>
        <w:t>pārejas posm</w:t>
      </w:r>
      <w:r>
        <w:rPr>
          <w:rFonts w:ascii="Times New Roman" w:hAnsi="Times New Roman"/>
          <w:sz w:val="28"/>
          <w:szCs w:val="28"/>
          <w:lang w:val="lv-LV"/>
        </w:rPr>
        <w:t>ā,</w:t>
      </w:r>
      <w:r w:rsidRPr="004152A4">
        <w:rPr>
          <w:rFonts w:ascii="Times New Roman" w:hAnsi="Times New Roman"/>
          <w:sz w:val="28"/>
          <w:szCs w:val="28"/>
          <w:lang w:val="lv-LV"/>
        </w:rPr>
        <w:t xml:space="preserve"> un </w:t>
      </w:r>
      <w:r>
        <w:rPr>
          <w:rFonts w:ascii="Times New Roman" w:hAnsi="Times New Roman"/>
          <w:sz w:val="28"/>
          <w:szCs w:val="28"/>
          <w:lang w:val="lv-LV"/>
        </w:rPr>
        <w:t xml:space="preserve">fondu finansējuma izmantošana </w:t>
      </w:r>
      <w:r w:rsidRPr="004152A4">
        <w:rPr>
          <w:rFonts w:ascii="Times New Roman" w:hAnsi="Times New Roman"/>
          <w:sz w:val="28"/>
          <w:szCs w:val="28"/>
          <w:lang w:val="lv-LV"/>
        </w:rPr>
        <w:t xml:space="preserve">zinātnes finansēšanai kopumā nevar </w:t>
      </w:r>
      <w:r>
        <w:rPr>
          <w:rFonts w:ascii="Times New Roman" w:hAnsi="Times New Roman"/>
          <w:sz w:val="28"/>
          <w:szCs w:val="28"/>
          <w:lang w:val="lv-LV"/>
        </w:rPr>
        <w:t>tikt uzskatīta</w:t>
      </w:r>
      <w:r w:rsidRPr="004152A4">
        <w:rPr>
          <w:rFonts w:ascii="Times New Roman" w:hAnsi="Times New Roman"/>
          <w:sz w:val="28"/>
          <w:szCs w:val="28"/>
          <w:lang w:val="lv-LV"/>
        </w:rPr>
        <w:t xml:space="preserve"> par ilgtspējīgu risinājumu.</w:t>
      </w:r>
    </w:p>
    <w:p w:rsidR="003A5CEE" w:rsidRDefault="003A5CEE">
      <w:pPr>
        <w:spacing w:after="0" w:line="240" w:lineRule="auto"/>
        <w:ind w:firstLine="720"/>
        <w:jc w:val="both"/>
        <w:rPr>
          <w:rFonts w:ascii="Times New Roman" w:hAnsi="Times New Roman"/>
          <w:i/>
          <w:sz w:val="28"/>
          <w:szCs w:val="28"/>
          <w:lang w:val="lv-LV"/>
        </w:rPr>
      </w:pPr>
    </w:p>
    <w:p w:rsidR="003A5CEE" w:rsidRPr="003239AE" w:rsidRDefault="003A5CEE">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Organizācija</w:t>
      </w:r>
    </w:p>
    <w:p w:rsidR="003A5CEE" w:rsidRDefault="003A5CEE">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Ekspertu skatījumā problemātisks ir arī pastāvošais n</w:t>
      </w:r>
      <w:r w:rsidRPr="004152A4">
        <w:rPr>
          <w:rFonts w:ascii="Times New Roman" w:hAnsi="Times New Roman"/>
          <w:sz w:val="28"/>
          <w:szCs w:val="28"/>
          <w:lang w:val="lv-LV"/>
        </w:rPr>
        <w:t>odalī</w:t>
      </w:r>
      <w:r>
        <w:rPr>
          <w:rFonts w:ascii="Times New Roman" w:hAnsi="Times New Roman"/>
          <w:sz w:val="28"/>
          <w:szCs w:val="28"/>
          <w:lang w:val="lv-LV"/>
        </w:rPr>
        <w:t>jums</w:t>
      </w:r>
      <w:r w:rsidRPr="004152A4">
        <w:rPr>
          <w:rFonts w:ascii="Times New Roman" w:hAnsi="Times New Roman"/>
          <w:sz w:val="28"/>
          <w:szCs w:val="28"/>
          <w:lang w:val="lv-LV"/>
        </w:rPr>
        <w:t xml:space="preserve"> starp izglītību un pētniecību</w:t>
      </w:r>
      <w:r>
        <w:rPr>
          <w:rFonts w:ascii="Times New Roman" w:hAnsi="Times New Roman"/>
          <w:sz w:val="28"/>
          <w:szCs w:val="28"/>
          <w:lang w:val="lv-LV"/>
        </w:rPr>
        <w:t>. Liela</w:t>
      </w:r>
      <w:r w:rsidRPr="004152A4">
        <w:rPr>
          <w:rFonts w:ascii="Times New Roman" w:hAnsi="Times New Roman"/>
          <w:sz w:val="28"/>
          <w:szCs w:val="28"/>
          <w:lang w:val="lv-LV"/>
        </w:rPr>
        <w:t xml:space="preserve">s valstis, piemēram, Vācija, var paralēli uzturēt universitāšu un </w:t>
      </w:r>
      <w:r>
        <w:rPr>
          <w:rFonts w:ascii="Times New Roman" w:hAnsi="Times New Roman"/>
          <w:sz w:val="28"/>
          <w:szCs w:val="28"/>
          <w:lang w:val="lv-LV"/>
        </w:rPr>
        <w:t xml:space="preserve">zinātnisko </w:t>
      </w:r>
      <w:r w:rsidRPr="004152A4">
        <w:rPr>
          <w:rFonts w:ascii="Times New Roman" w:hAnsi="Times New Roman"/>
          <w:sz w:val="28"/>
          <w:szCs w:val="28"/>
          <w:lang w:val="lv-LV"/>
        </w:rPr>
        <w:t>institūtu</w:t>
      </w:r>
      <w:r>
        <w:rPr>
          <w:rFonts w:ascii="Times New Roman" w:hAnsi="Times New Roman"/>
          <w:sz w:val="28"/>
          <w:szCs w:val="28"/>
          <w:lang w:val="lv-LV"/>
        </w:rPr>
        <w:t xml:space="preserve"> sistēmas, panākot attīstībai nepieciešamo kritisko masu</w:t>
      </w:r>
      <w:r w:rsidRPr="00630200">
        <w:rPr>
          <w:rFonts w:ascii="Times New Roman" w:hAnsi="Times New Roman"/>
          <w:sz w:val="28"/>
          <w:szCs w:val="28"/>
          <w:lang w:val="lv-LV"/>
        </w:rPr>
        <w:t xml:space="preserve"> </w:t>
      </w:r>
      <w:r>
        <w:rPr>
          <w:rFonts w:ascii="Times New Roman" w:hAnsi="Times New Roman"/>
          <w:sz w:val="28"/>
          <w:szCs w:val="28"/>
          <w:lang w:val="lv-LV"/>
        </w:rPr>
        <w:t xml:space="preserve">abās sistēmās.  Tik </w:t>
      </w:r>
      <w:r w:rsidRPr="004152A4">
        <w:rPr>
          <w:rFonts w:ascii="Times New Roman" w:hAnsi="Times New Roman"/>
          <w:sz w:val="28"/>
          <w:szCs w:val="28"/>
          <w:lang w:val="lv-LV"/>
        </w:rPr>
        <w:t>maz</w:t>
      </w:r>
      <w:r>
        <w:rPr>
          <w:rFonts w:ascii="Times New Roman" w:hAnsi="Times New Roman"/>
          <w:sz w:val="28"/>
          <w:szCs w:val="28"/>
          <w:lang w:val="lv-LV"/>
        </w:rPr>
        <w:t xml:space="preserve">ā </w:t>
      </w:r>
      <w:r w:rsidRPr="004152A4">
        <w:rPr>
          <w:rFonts w:ascii="Times New Roman" w:hAnsi="Times New Roman"/>
          <w:sz w:val="28"/>
          <w:szCs w:val="28"/>
          <w:lang w:val="lv-LV"/>
        </w:rPr>
        <w:t>valstī</w:t>
      </w:r>
      <w:r>
        <w:rPr>
          <w:rFonts w:ascii="Times New Roman" w:hAnsi="Times New Roman"/>
          <w:sz w:val="28"/>
          <w:szCs w:val="28"/>
          <w:lang w:val="lv-LV"/>
        </w:rPr>
        <w:t xml:space="preserve"> kā Latvijā šāds dalījums ir neefektīvs. F</w:t>
      </w:r>
      <w:r w:rsidRPr="004152A4">
        <w:rPr>
          <w:rFonts w:ascii="Times New Roman" w:hAnsi="Times New Roman"/>
          <w:sz w:val="28"/>
          <w:szCs w:val="28"/>
          <w:lang w:val="lv-LV"/>
        </w:rPr>
        <w:t>akts, ka daudz</w:t>
      </w:r>
      <w:r>
        <w:rPr>
          <w:rFonts w:ascii="Times New Roman" w:hAnsi="Times New Roman"/>
          <w:sz w:val="28"/>
          <w:szCs w:val="28"/>
          <w:lang w:val="lv-LV"/>
        </w:rPr>
        <w:t>as</w:t>
      </w:r>
      <w:r w:rsidRPr="004152A4">
        <w:rPr>
          <w:rFonts w:ascii="Times New Roman" w:hAnsi="Times New Roman"/>
          <w:sz w:val="28"/>
          <w:szCs w:val="28"/>
          <w:lang w:val="lv-LV"/>
        </w:rPr>
        <w:t xml:space="preserve"> no labākaj</w:t>
      </w:r>
      <w:r>
        <w:rPr>
          <w:rFonts w:ascii="Times New Roman" w:hAnsi="Times New Roman"/>
          <w:sz w:val="28"/>
          <w:szCs w:val="28"/>
          <w:lang w:val="lv-LV"/>
        </w:rPr>
        <w:t>ām</w:t>
      </w:r>
      <w:r w:rsidRPr="004152A4">
        <w:rPr>
          <w:rFonts w:ascii="Times New Roman" w:hAnsi="Times New Roman"/>
          <w:sz w:val="28"/>
          <w:szCs w:val="28"/>
          <w:lang w:val="lv-LV"/>
        </w:rPr>
        <w:t xml:space="preserve"> un spēcīgāk</w:t>
      </w:r>
      <w:r>
        <w:rPr>
          <w:rFonts w:ascii="Times New Roman" w:hAnsi="Times New Roman"/>
          <w:sz w:val="28"/>
          <w:szCs w:val="28"/>
          <w:lang w:val="lv-LV"/>
        </w:rPr>
        <w:t>ajām</w:t>
      </w:r>
      <w:r w:rsidRPr="004152A4">
        <w:rPr>
          <w:rFonts w:ascii="Times New Roman" w:hAnsi="Times New Roman"/>
          <w:sz w:val="28"/>
          <w:szCs w:val="28"/>
          <w:lang w:val="lv-LV"/>
        </w:rPr>
        <w:t xml:space="preserve"> </w:t>
      </w:r>
      <w:r>
        <w:rPr>
          <w:rFonts w:ascii="Times New Roman" w:hAnsi="Times New Roman"/>
          <w:sz w:val="28"/>
          <w:szCs w:val="28"/>
          <w:lang w:val="lv-LV"/>
        </w:rPr>
        <w:t>institūcijām</w:t>
      </w:r>
      <w:r w:rsidRPr="004152A4">
        <w:rPr>
          <w:rFonts w:ascii="Times New Roman" w:hAnsi="Times New Roman"/>
          <w:sz w:val="28"/>
          <w:szCs w:val="28"/>
          <w:lang w:val="lv-LV"/>
        </w:rPr>
        <w:t xml:space="preserve"> Latvijā ir</w:t>
      </w:r>
      <w:r>
        <w:rPr>
          <w:rFonts w:ascii="Times New Roman" w:hAnsi="Times New Roman"/>
          <w:sz w:val="28"/>
          <w:szCs w:val="28"/>
          <w:lang w:val="lv-LV"/>
        </w:rPr>
        <w:t xml:space="preserve"> patstāvīgi</w:t>
      </w:r>
      <w:r w:rsidRPr="004152A4">
        <w:rPr>
          <w:rFonts w:ascii="Times New Roman" w:hAnsi="Times New Roman"/>
          <w:sz w:val="28"/>
          <w:szCs w:val="28"/>
          <w:lang w:val="lv-LV"/>
        </w:rPr>
        <w:t xml:space="preserve"> </w:t>
      </w:r>
      <w:r>
        <w:rPr>
          <w:rFonts w:ascii="Times New Roman" w:hAnsi="Times New Roman"/>
          <w:sz w:val="28"/>
          <w:szCs w:val="28"/>
          <w:lang w:val="lv-LV"/>
        </w:rPr>
        <w:t xml:space="preserve">zinātniskie </w:t>
      </w:r>
      <w:r w:rsidRPr="004152A4">
        <w:rPr>
          <w:rFonts w:ascii="Times New Roman" w:hAnsi="Times New Roman"/>
          <w:sz w:val="28"/>
          <w:szCs w:val="28"/>
          <w:lang w:val="lv-LV"/>
        </w:rPr>
        <w:t>institūti</w:t>
      </w:r>
      <w:r>
        <w:rPr>
          <w:rFonts w:ascii="Times New Roman" w:hAnsi="Times New Roman"/>
          <w:sz w:val="28"/>
          <w:szCs w:val="28"/>
          <w:lang w:val="lv-LV"/>
        </w:rPr>
        <w:t xml:space="preserve"> ir</w:t>
      </w:r>
      <w:r w:rsidRPr="004152A4">
        <w:rPr>
          <w:rFonts w:ascii="Times New Roman" w:hAnsi="Times New Roman"/>
          <w:sz w:val="28"/>
          <w:szCs w:val="28"/>
          <w:lang w:val="lv-LV"/>
        </w:rPr>
        <w:t xml:space="preserve"> </w:t>
      </w:r>
      <w:r>
        <w:rPr>
          <w:rFonts w:ascii="Times New Roman" w:hAnsi="Times New Roman"/>
          <w:sz w:val="28"/>
          <w:szCs w:val="28"/>
          <w:lang w:val="lv-LV"/>
        </w:rPr>
        <w:t>problēmas</w:t>
      </w:r>
      <w:r w:rsidRPr="004152A4">
        <w:rPr>
          <w:rFonts w:ascii="Times New Roman" w:hAnsi="Times New Roman"/>
          <w:sz w:val="28"/>
          <w:szCs w:val="28"/>
          <w:lang w:val="lv-LV"/>
        </w:rPr>
        <w:t xml:space="preserve"> </w:t>
      </w:r>
      <w:r>
        <w:rPr>
          <w:rFonts w:ascii="Times New Roman" w:hAnsi="Times New Roman"/>
          <w:sz w:val="28"/>
          <w:szCs w:val="28"/>
          <w:lang w:val="lv-LV"/>
        </w:rPr>
        <w:t>manifestācija jeb simptoms. Eksperti uzsver, ka</w:t>
      </w:r>
      <w:r w:rsidRPr="004152A4">
        <w:rPr>
          <w:rFonts w:ascii="Times New Roman" w:hAnsi="Times New Roman"/>
          <w:sz w:val="28"/>
          <w:szCs w:val="28"/>
          <w:lang w:val="lv-LV"/>
        </w:rPr>
        <w:t xml:space="preserve"> izglītība prasa plašumu, bet pētniecība – dziļumu. Lai iegūtu stabilu</w:t>
      </w:r>
      <w:r>
        <w:rPr>
          <w:rFonts w:ascii="Times New Roman" w:hAnsi="Times New Roman"/>
          <w:sz w:val="28"/>
          <w:szCs w:val="28"/>
          <w:lang w:val="lv-LV"/>
        </w:rPr>
        <w:t xml:space="preserve"> </w:t>
      </w:r>
      <w:r w:rsidRPr="004152A4">
        <w:rPr>
          <w:rFonts w:ascii="Times New Roman" w:hAnsi="Times New Roman"/>
          <w:sz w:val="28"/>
          <w:szCs w:val="28"/>
          <w:lang w:val="lv-LV"/>
        </w:rPr>
        <w:t>pētniecīb</w:t>
      </w:r>
      <w:r>
        <w:rPr>
          <w:rFonts w:ascii="Times New Roman" w:hAnsi="Times New Roman"/>
          <w:sz w:val="28"/>
          <w:szCs w:val="28"/>
          <w:lang w:val="lv-LV"/>
        </w:rPr>
        <w:t>ā b</w:t>
      </w:r>
      <w:r w:rsidRPr="004152A4">
        <w:rPr>
          <w:rFonts w:ascii="Times New Roman" w:hAnsi="Times New Roman"/>
          <w:sz w:val="28"/>
          <w:szCs w:val="28"/>
          <w:lang w:val="lv-LV"/>
        </w:rPr>
        <w:t xml:space="preserve">alstītu izglītības sistēmu, kas rada būtisku </w:t>
      </w:r>
      <w:proofErr w:type="spellStart"/>
      <w:r w:rsidRPr="004152A4">
        <w:rPr>
          <w:rFonts w:ascii="Times New Roman" w:hAnsi="Times New Roman"/>
          <w:sz w:val="28"/>
          <w:szCs w:val="28"/>
          <w:lang w:val="lv-LV"/>
        </w:rPr>
        <w:t>cilvēkkapitālu</w:t>
      </w:r>
      <w:proofErr w:type="spellEnd"/>
      <w:r w:rsidRPr="004152A4">
        <w:rPr>
          <w:rFonts w:ascii="Times New Roman" w:hAnsi="Times New Roman"/>
          <w:sz w:val="28"/>
          <w:szCs w:val="28"/>
          <w:lang w:val="lv-LV"/>
        </w:rPr>
        <w:t xml:space="preserve"> un labas kvalitātes pētījumus, mazā valstī šos divus elementus ir jāapvieno vai </w:t>
      </w:r>
      <w:r>
        <w:rPr>
          <w:rFonts w:ascii="Times New Roman" w:hAnsi="Times New Roman"/>
          <w:sz w:val="28"/>
          <w:szCs w:val="28"/>
          <w:lang w:val="lv-LV"/>
        </w:rPr>
        <w:t>arī</w:t>
      </w:r>
      <w:r w:rsidRPr="004152A4">
        <w:rPr>
          <w:rFonts w:ascii="Times New Roman" w:hAnsi="Times New Roman"/>
          <w:sz w:val="28"/>
          <w:szCs w:val="28"/>
          <w:lang w:val="lv-LV"/>
        </w:rPr>
        <w:t xml:space="preserve"> cieši jāintegrē.</w:t>
      </w:r>
      <w:r>
        <w:rPr>
          <w:rFonts w:ascii="Times New Roman" w:hAnsi="Times New Roman"/>
          <w:sz w:val="28"/>
          <w:szCs w:val="28"/>
          <w:lang w:val="lv-LV"/>
        </w:rPr>
        <w:t xml:space="preserve"> </w:t>
      </w:r>
    </w:p>
    <w:p w:rsidR="003A5CEE" w:rsidRDefault="003A5CEE" w:rsidP="00C86AE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lastRenderedPageBreak/>
        <w:t xml:space="preserve">Bez tam </w:t>
      </w:r>
      <w:r w:rsidRPr="004152A4">
        <w:rPr>
          <w:rFonts w:ascii="Times New Roman" w:hAnsi="Times New Roman"/>
          <w:sz w:val="28"/>
          <w:szCs w:val="28"/>
          <w:lang w:val="lv-LV"/>
        </w:rPr>
        <w:t xml:space="preserve">gan </w:t>
      </w:r>
      <w:r>
        <w:rPr>
          <w:rFonts w:ascii="Times New Roman" w:hAnsi="Times New Roman"/>
          <w:sz w:val="28"/>
          <w:szCs w:val="28"/>
          <w:lang w:val="lv-LV"/>
        </w:rPr>
        <w:t>izglītības</w:t>
      </w:r>
      <w:r w:rsidRPr="004152A4">
        <w:rPr>
          <w:rFonts w:ascii="Times New Roman" w:hAnsi="Times New Roman"/>
          <w:sz w:val="28"/>
          <w:szCs w:val="28"/>
          <w:lang w:val="lv-LV"/>
        </w:rPr>
        <w:t>, gan pētniecības sistēm</w:t>
      </w:r>
      <w:r>
        <w:rPr>
          <w:rFonts w:ascii="Times New Roman" w:hAnsi="Times New Roman"/>
          <w:sz w:val="28"/>
          <w:szCs w:val="28"/>
          <w:lang w:val="lv-LV"/>
        </w:rPr>
        <w:t>ā</w:t>
      </w:r>
      <w:r w:rsidRPr="004152A4">
        <w:rPr>
          <w:rFonts w:ascii="Times New Roman" w:hAnsi="Times New Roman"/>
          <w:sz w:val="28"/>
          <w:szCs w:val="28"/>
          <w:lang w:val="lv-LV"/>
        </w:rPr>
        <w:t xml:space="preserve"> </w:t>
      </w:r>
      <w:r>
        <w:rPr>
          <w:rFonts w:ascii="Times New Roman" w:hAnsi="Times New Roman"/>
          <w:sz w:val="28"/>
          <w:szCs w:val="28"/>
          <w:lang w:val="lv-LV"/>
        </w:rPr>
        <w:t>pastāvošie s</w:t>
      </w:r>
      <w:r w:rsidRPr="004152A4">
        <w:rPr>
          <w:rFonts w:ascii="Times New Roman" w:hAnsi="Times New Roman"/>
          <w:sz w:val="28"/>
          <w:szCs w:val="28"/>
          <w:lang w:val="lv-LV"/>
        </w:rPr>
        <w:t xml:space="preserve">timuli veicina </w:t>
      </w:r>
      <w:r>
        <w:rPr>
          <w:rFonts w:ascii="Times New Roman" w:hAnsi="Times New Roman"/>
          <w:sz w:val="28"/>
          <w:szCs w:val="28"/>
          <w:lang w:val="lv-LV"/>
        </w:rPr>
        <w:t>fragmentāciju. T</w:t>
      </w:r>
      <w:r w:rsidRPr="004152A4">
        <w:rPr>
          <w:rFonts w:ascii="Times New Roman" w:hAnsi="Times New Roman"/>
          <w:sz w:val="28"/>
          <w:szCs w:val="28"/>
          <w:lang w:val="lv-LV"/>
        </w:rPr>
        <w:t xml:space="preserve">as ir </w:t>
      </w:r>
      <w:r>
        <w:rPr>
          <w:rFonts w:ascii="Times New Roman" w:hAnsi="Times New Roman"/>
          <w:sz w:val="28"/>
          <w:szCs w:val="28"/>
          <w:lang w:val="lv-LV"/>
        </w:rPr>
        <w:t xml:space="preserve">tieši </w:t>
      </w:r>
      <w:r w:rsidRPr="004152A4">
        <w:rPr>
          <w:rFonts w:ascii="Times New Roman" w:hAnsi="Times New Roman"/>
          <w:sz w:val="28"/>
          <w:szCs w:val="28"/>
          <w:lang w:val="lv-LV"/>
        </w:rPr>
        <w:t>pretēj</w:t>
      </w:r>
      <w:r>
        <w:rPr>
          <w:rFonts w:ascii="Times New Roman" w:hAnsi="Times New Roman"/>
          <w:sz w:val="28"/>
          <w:szCs w:val="28"/>
          <w:lang w:val="lv-LV"/>
        </w:rPr>
        <w:t>i tam, kas ir nepieciešams mazas valsts zinātnes sistēmas attīstībai. Sadrumstalotību veicina, piemēram, p</w:t>
      </w:r>
      <w:r w:rsidRPr="004152A4">
        <w:rPr>
          <w:rFonts w:ascii="Times New Roman" w:hAnsi="Times New Roman"/>
          <w:sz w:val="28"/>
          <w:szCs w:val="28"/>
          <w:lang w:val="lv-LV"/>
        </w:rPr>
        <w:t>rakse reģistrēt jebkādas kvalificēt</w:t>
      </w:r>
      <w:r>
        <w:rPr>
          <w:rFonts w:ascii="Times New Roman" w:hAnsi="Times New Roman"/>
          <w:sz w:val="28"/>
          <w:szCs w:val="28"/>
          <w:lang w:val="lv-LV"/>
        </w:rPr>
        <w:t>as</w:t>
      </w:r>
      <w:r w:rsidRPr="004152A4">
        <w:rPr>
          <w:rFonts w:ascii="Times New Roman" w:hAnsi="Times New Roman"/>
          <w:sz w:val="28"/>
          <w:szCs w:val="28"/>
          <w:lang w:val="lv-LV"/>
        </w:rPr>
        <w:t xml:space="preserve"> </w:t>
      </w:r>
      <w:r>
        <w:rPr>
          <w:rFonts w:ascii="Times New Roman" w:hAnsi="Times New Roman"/>
          <w:sz w:val="28"/>
          <w:szCs w:val="28"/>
          <w:lang w:val="lv-LV"/>
        </w:rPr>
        <w:t xml:space="preserve">nelielas </w:t>
      </w:r>
      <w:r w:rsidRPr="004152A4">
        <w:rPr>
          <w:rFonts w:ascii="Times New Roman" w:hAnsi="Times New Roman"/>
          <w:sz w:val="28"/>
          <w:szCs w:val="28"/>
          <w:lang w:val="lv-LV"/>
        </w:rPr>
        <w:t>pētnieku grupa</w:t>
      </w:r>
      <w:r>
        <w:rPr>
          <w:rFonts w:ascii="Times New Roman" w:hAnsi="Times New Roman"/>
          <w:sz w:val="28"/>
          <w:szCs w:val="28"/>
          <w:lang w:val="lv-LV"/>
        </w:rPr>
        <w:t>s</w:t>
      </w:r>
      <w:r w:rsidRPr="004152A4">
        <w:rPr>
          <w:rFonts w:ascii="Times New Roman" w:hAnsi="Times New Roman"/>
          <w:sz w:val="28"/>
          <w:szCs w:val="28"/>
          <w:lang w:val="lv-LV"/>
        </w:rPr>
        <w:t xml:space="preserve"> kā </w:t>
      </w:r>
      <w:r>
        <w:rPr>
          <w:rFonts w:ascii="Times New Roman" w:hAnsi="Times New Roman"/>
          <w:sz w:val="28"/>
          <w:szCs w:val="28"/>
          <w:lang w:val="lv-LV"/>
        </w:rPr>
        <w:t xml:space="preserve">zinātniskos institūtus. </w:t>
      </w:r>
      <w:r w:rsidRPr="004152A4">
        <w:rPr>
          <w:rFonts w:ascii="Times New Roman" w:hAnsi="Times New Roman"/>
          <w:sz w:val="28"/>
          <w:szCs w:val="28"/>
          <w:lang w:val="lv-LV"/>
        </w:rPr>
        <w:t xml:space="preserve">Rezultātā veidojas </w:t>
      </w:r>
      <w:r>
        <w:rPr>
          <w:rFonts w:ascii="Times New Roman" w:hAnsi="Times New Roman"/>
          <w:sz w:val="28"/>
          <w:szCs w:val="28"/>
          <w:lang w:val="lv-LV"/>
        </w:rPr>
        <w:t xml:space="preserve">zinātnes </w:t>
      </w:r>
      <w:r w:rsidRPr="004152A4">
        <w:rPr>
          <w:rFonts w:ascii="Times New Roman" w:hAnsi="Times New Roman"/>
          <w:sz w:val="28"/>
          <w:szCs w:val="28"/>
          <w:lang w:val="lv-LV"/>
        </w:rPr>
        <w:t xml:space="preserve">struktūra, kas ir </w:t>
      </w:r>
      <w:r>
        <w:rPr>
          <w:rFonts w:ascii="Times New Roman" w:hAnsi="Times New Roman"/>
          <w:sz w:val="28"/>
          <w:szCs w:val="28"/>
          <w:lang w:val="lv-LV"/>
        </w:rPr>
        <w:t>fragmentēta</w:t>
      </w:r>
      <w:r w:rsidRPr="004152A4">
        <w:rPr>
          <w:rFonts w:ascii="Times New Roman" w:hAnsi="Times New Roman"/>
          <w:sz w:val="28"/>
          <w:szCs w:val="28"/>
          <w:lang w:val="lv-LV"/>
        </w:rPr>
        <w:t xml:space="preserve"> un</w:t>
      </w:r>
      <w:r>
        <w:rPr>
          <w:rFonts w:ascii="Times New Roman" w:hAnsi="Times New Roman"/>
          <w:sz w:val="28"/>
          <w:szCs w:val="28"/>
          <w:lang w:val="lv-LV"/>
        </w:rPr>
        <w:t>,</w:t>
      </w:r>
      <w:r w:rsidRPr="004152A4">
        <w:rPr>
          <w:rFonts w:ascii="Times New Roman" w:hAnsi="Times New Roman"/>
          <w:sz w:val="28"/>
          <w:szCs w:val="28"/>
          <w:lang w:val="lv-LV"/>
        </w:rPr>
        <w:t xml:space="preserve"> </w:t>
      </w:r>
      <w:r>
        <w:rPr>
          <w:rFonts w:ascii="Times New Roman" w:hAnsi="Times New Roman"/>
          <w:sz w:val="28"/>
          <w:szCs w:val="28"/>
          <w:lang w:val="lv-LV"/>
        </w:rPr>
        <w:t>kurai raksturīga pārklāšanās gandrīz</w:t>
      </w:r>
      <w:r w:rsidRPr="004152A4">
        <w:rPr>
          <w:rFonts w:ascii="Times New Roman" w:hAnsi="Times New Roman"/>
          <w:sz w:val="28"/>
          <w:szCs w:val="28"/>
          <w:lang w:val="lv-LV"/>
        </w:rPr>
        <w:t xml:space="preserve"> visās </w:t>
      </w:r>
      <w:r>
        <w:rPr>
          <w:rFonts w:ascii="Times New Roman" w:hAnsi="Times New Roman"/>
          <w:sz w:val="28"/>
          <w:szCs w:val="28"/>
          <w:lang w:val="lv-LV"/>
        </w:rPr>
        <w:t>zinātnes nozarēs</w:t>
      </w:r>
      <w:r w:rsidRPr="004152A4">
        <w:rPr>
          <w:rFonts w:ascii="Times New Roman" w:hAnsi="Times New Roman"/>
          <w:sz w:val="28"/>
          <w:szCs w:val="28"/>
          <w:lang w:val="lv-LV"/>
        </w:rPr>
        <w:t>.</w:t>
      </w:r>
      <w:r w:rsidRPr="00C86AE5">
        <w:rPr>
          <w:rFonts w:ascii="Times New Roman" w:hAnsi="Times New Roman"/>
          <w:sz w:val="28"/>
          <w:szCs w:val="28"/>
          <w:lang w:val="lv-LV"/>
        </w:rPr>
        <w:t xml:space="preserve"> </w:t>
      </w:r>
    </w:p>
    <w:p w:rsidR="003A5CEE" w:rsidRPr="004152A4" w:rsidRDefault="003A5CEE" w:rsidP="00C86AE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Eksperti uzsver, ka p</w:t>
      </w:r>
      <w:r w:rsidRPr="004152A4">
        <w:rPr>
          <w:rFonts w:ascii="Times New Roman" w:hAnsi="Times New Roman"/>
          <w:sz w:val="28"/>
          <w:szCs w:val="28"/>
          <w:lang w:val="lv-LV"/>
        </w:rPr>
        <w:t>ētniecības sistēma</w:t>
      </w:r>
      <w:r>
        <w:rPr>
          <w:rFonts w:ascii="Times New Roman" w:hAnsi="Times New Roman"/>
          <w:sz w:val="28"/>
          <w:szCs w:val="28"/>
          <w:lang w:val="lv-LV"/>
        </w:rPr>
        <w:t xml:space="preserve">s </w:t>
      </w:r>
      <w:r w:rsidRPr="004152A4">
        <w:rPr>
          <w:rFonts w:ascii="Times New Roman" w:hAnsi="Times New Roman"/>
          <w:sz w:val="28"/>
          <w:szCs w:val="28"/>
          <w:lang w:val="lv-LV"/>
        </w:rPr>
        <w:t>stiprināšana</w:t>
      </w:r>
      <w:r>
        <w:rPr>
          <w:rFonts w:ascii="Times New Roman" w:hAnsi="Times New Roman"/>
          <w:sz w:val="28"/>
          <w:szCs w:val="28"/>
          <w:lang w:val="lv-LV"/>
        </w:rPr>
        <w:t xml:space="preserve"> nav iespējama </w:t>
      </w:r>
      <w:r w:rsidRPr="004152A4">
        <w:rPr>
          <w:rFonts w:ascii="Times New Roman" w:hAnsi="Times New Roman"/>
          <w:sz w:val="28"/>
          <w:szCs w:val="28"/>
          <w:lang w:val="lv-LV"/>
        </w:rPr>
        <w:t>b</w:t>
      </w:r>
      <w:r>
        <w:rPr>
          <w:rFonts w:ascii="Times New Roman" w:hAnsi="Times New Roman"/>
          <w:sz w:val="28"/>
          <w:szCs w:val="28"/>
          <w:lang w:val="lv-LV"/>
        </w:rPr>
        <w:t xml:space="preserve">ez fragmentācijas </w:t>
      </w:r>
      <w:r w:rsidRPr="004152A4">
        <w:rPr>
          <w:rFonts w:ascii="Times New Roman" w:hAnsi="Times New Roman"/>
          <w:sz w:val="28"/>
          <w:szCs w:val="28"/>
          <w:lang w:val="lv-LV"/>
        </w:rPr>
        <w:t>mazināšanas</w:t>
      </w:r>
      <w:r>
        <w:rPr>
          <w:rFonts w:ascii="Times New Roman" w:hAnsi="Times New Roman"/>
          <w:sz w:val="28"/>
          <w:szCs w:val="28"/>
          <w:lang w:val="lv-LV"/>
        </w:rPr>
        <w:t>. Šai nolūkā nepieciešama</w:t>
      </w:r>
      <w:r w:rsidRPr="004152A4">
        <w:rPr>
          <w:rFonts w:ascii="Times New Roman" w:hAnsi="Times New Roman"/>
          <w:sz w:val="28"/>
          <w:szCs w:val="28"/>
          <w:lang w:val="lv-LV"/>
        </w:rPr>
        <w:t xml:space="preserve"> </w:t>
      </w:r>
      <w:r>
        <w:rPr>
          <w:rFonts w:ascii="Times New Roman" w:hAnsi="Times New Roman"/>
          <w:sz w:val="28"/>
          <w:szCs w:val="28"/>
          <w:lang w:val="lv-LV"/>
        </w:rPr>
        <w:t xml:space="preserve">konsolidācija, </w:t>
      </w:r>
      <w:r w:rsidRPr="004152A4">
        <w:rPr>
          <w:rFonts w:ascii="Times New Roman" w:hAnsi="Times New Roman"/>
          <w:sz w:val="28"/>
          <w:szCs w:val="28"/>
          <w:lang w:val="lv-LV"/>
        </w:rPr>
        <w:t>izmanto</w:t>
      </w:r>
      <w:r>
        <w:rPr>
          <w:rFonts w:ascii="Times New Roman" w:hAnsi="Times New Roman"/>
          <w:sz w:val="28"/>
          <w:szCs w:val="28"/>
          <w:lang w:val="lv-LV"/>
        </w:rPr>
        <w:t>jot</w:t>
      </w:r>
      <w:r w:rsidRPr="004152A4">
        <w:rPr>
          <w:rFonts w:ascii="Times New Roman" w:hAnsi="Times New Roman"/>
          <w:sz w:val="28"/>
          <w:szCs w:val="28"/>
          <w:lang w:val="lv-LV"/>
        </w:rPr>
        <w:t xml:space="preserve"> spēcīgāk</w:t>
      </w:r>
      <w:r>
        <w:rPr>
          <w:rFonts w:ascii="Times New Roman" w:hAnsi="Times New Roman"/>
          <w:sz w:val="28"/>
          <w:szCs w:val="28"/>
          <w:lang w:val="lv-LV"/>
        </w:rPr>
        <w:t>o institūtu vai AII</w:t>
      </w:r>
      <w:r w:rsidRPr="004152A4">
        <w:rPr>
          <w:rFonts w:ascii="Times New Roman" w:hAnsi="Times New Roman"/>
          <w:sz w:val="28"/>
          <w:szCs w:val="28"/>
          <w:lang w:val="lv-LV"/>
        </w:rPr>
        <w:t xml:space="preserve"> </w:t>
      </w:r>
      <w:r>
        <w:rPr>
          <w:rFonts w:ascii="Times New Roman" w:hAnsi="Times New Roman"/>
          <w:sz w:val="28"/>
          <w:szCs w:val="28"/>
          <w:lang w:val="lv-LV"/>
        </w:rPr>
        <w:t>struktūr</w:t>
      </w:r>
      <w:r w:rsidRPr="004152A4">
        <w:rPr>
          <w:rFonts w:ascii="Times New Roman" w:hAnsi="Times New Roman"/>
          <w:sz w:val="28"/>
          <w:szCs w:val="28"/>
          <w:lang w:val="lv-LV"/>
        </w:rPr>
        <w:t>vienību kapacitāti un iespējas</w:t>
      </w:r>
      <w:r>
        <w:rPr>
          <w:rFonts w:ascii="Times New Roman" w:hAnsi="Times New Roman"/>
          <w:sz w:val="28"/>
          <w:szCs w:val="28"/>
          <w:lang w:val="lv-LV"/>
        </w:rPr>
        <w:t xml:space="preserve">. Eksperti iesaka konsolidācijas procesu </w:t>
      </w:r>
      <w:r w:rsidRPr="004152A4">
        <w:rPr>
          <w:rFonts w:ascii="Times New Roman" w:hAnsi="Times New Roman"/>
          <w:sz w:val="28"/>
          <w:szCs w:val="28"/>
          <w:lang w:val="lv-LV"/>
        </w:rPr>
        <w:t>virzīt</w:t>
      </w:r>
      <w:r>
        <w:rPr>
          <w:rFonts w:ascii="Times New Roman" w:hAnsi="Times New Roman"/>
          <w:sz w:val="28"/>
          <w:szCs w:val="28"/>
          <w:lang w:val="lv-LV"/>
        </w:rPr>
        <w:t xml:space="preserve">, attīstot </w:t>
      </w:r>
      <w:r w:rsidRPr="004152A4">
        <w:rPr>
          <w:rFonts w:ascii="Times New Roman" w:hAnsi="Times New Roman"/>
          <w:sz w:val="28"/>
          <w:szCs w:val="28"/>
          <w:lang w:val="lv-LV"/>
        </w:rPr>
        <w:t>mazāk</w:t>
      </w:r>
      <w:r>
        <w:rPr>
          <w:rFonts w:ascii="Times New Roman" w:hAnsi="Times New Roman"/>
          <w:sz w:val="28"/>
          <w:szCs w:val="28"/>
          <w:lang w:val="lv-LV"/>
        </w:rPr>
        <w:t>u</w:t>
      </w:r>
      <w:r w:rsidRPr="004152A4">
        <w:rPr>
          <w:rFonts w:ascii="Times New Roman" w:hAnsi="Times New Roman"/>
          <w:sz w:val="28"/>
          <w:szCs w:val="28"/>
          <w:lang w:val="lv-LV"/>
        </w:rPr>
        <w:t xml:space="preserve"> skait</w:t>
      </w:r>
      <w:r>
        <w:rPr>
          <w:rFonts w:ascii="Times New Roman" w:hAnsi="Times New Roman"/>
          <w:sz w:val="28"/>
          <w:szCs w:val="28"/>
          <w:lang w:val="lv-LV"/>
        </w:rPr>
        <w:t xml:space="preserve">u zinātnisko institūciju ar spēcīgu </w:t>
      </w:r>
      <w:r w:rsidRPr="004152A4">
        <w:rPr>
          <w:rFonts w:ascii="Times New Roman" w:hAnsi="Times New Roman"/>
          <w:sz w:val="28"/>
          <w:szCs w:val="28"/>
          <w:lang w:val="lv-LV"/>
        </w:rPr>
        <w:t>kritisko masu un nozīmīgu starptautisk</w:t>
      </w:r>
      <w:r>
        <w:rPr>
          <w:rFonts w:ascii="Times New Roman" w:hAnsi="Times New Roman"/>
          <w:sz w:val="28"/>
          <w:szCs w:val="28"/>
          <w:lang w:val="lv-LV"/>
        </w:rPr>
        <w:t>o</w:t>
      </w:r>
      <w:r w:rsidRPr="004152A4">
        <w:rPr>
          <w:rFonts w:ascii="Times New Roman" w:hAnsi="Times New Roman"/>
          <w:sz w:val="28"/>
          <w:szCs w:val="28"/>
          <w:lang w:val="lv-LV"/>
        </w:rPr>
        <w:t xml:space="preserve"> profilu</w:t>
      </w:r>
      <w:r>
        <w:rPr>
          <w:rFonts w:ascii="Times New Roman" w:hAnsi="Times New Roman"/>
          <w:sz w:val="28"/>
          <w:szCs w:val="28"/>
          <w:lang w:val="lv-LV"/>
        </w:rPr>
        <w:t>. T</w:t>
      </w:r>
      <w:r w:rsidRPr="004152A4">
        <w:rPr>
          <w:rFonts w:ascii="Times New Roman" w:hAnsi="Times New Roman"/>
          <w:sz w:val="28"/>
          <w:szCs w:val="28"/>
          <w:lang w:val="lv-LV"/>
        </w:rPr>
        <w:t xml:space="preserve">as </w:t>
      </w:r>
      <w:r>
        <w:rPr>
          <w:rFonts w:ascii="Times New Roman" w:hAnsi="Times New Roman"/>
          <w:sz w:val="28"/>
          <w:szCs w:val="28"/>
          <w:lang w:val="lv-LV"/>
        </w:rPr>
        <w:t>nodrošinātu</w:t>
      </w:r>
      <w:r w:rsidRPr="004152A4">
        <w:rPr>
          <w:rFonts w:ascii="Times New Roman" w:hAnsi="Times New Roman"/>
          <w:sz w:val="28"/>
          <w:szCs w:val="28"/>
          <w:lang w:val="lv-LV"/>
        </w:rPr>
        <w:t xml:space="preserve"> Latvijas pilnvērtīgāk</w:t>
      </w:r>
      <w:r>
        <w:rPr>
          <w:rFonts w:ascii="Times New Roman" w:hAnsi="Times New Roman"/>
          <w:sz w:val="28"/>
          <w:szCs w:val="28"/>
          <w:lang w:val="lv-LV"/>
        </w:rPr>
        <w:t>u</w:t>
      </w:r>
      <w:r w:rsidRPr="004152A4">
        <w:rPr>
          <w:rFonts w:ascii="Times New Roman" w:hAnsi="Times New Roman"/>
          <w:sz w:val="28"/>
          <w:szCs w:val="28"/>
          <w:lang w:val="lv-LV"/>
        </w:rPr>
        <w:t xml:space="preserve"> </w:t>
      </w:r>
      <w:r>
        <w:rPr>
          <w:rFonts w:ascii="Times New Roman" w:hAnsi="Times New Roman"/>
          <w:sz w:val="28"/>
          <w:szCs w:val="28"/>
          <w:lang w:val="lv-LV"/>
        </w:rPr>
        <w:t>iesaisti</w:t>
      </w:r>
      <w:r w:rsidRPr="004152A4">
        <w:rPr>
          <w:rFonts w:ascii="Times New Roman" w:hAnsi="Times New Roman"/>
          <w:sz w:val="28"/>
          <w:szCs w:val="28"/>
          <w:lang w:val="lv-LV"/>
        </w:rPr>
        <w:t xml:space="preserve"> starptautiskajā</w:t>
      </w:r>
      <w:r>
        <w:rPr>
          <w:rFonts w:ascii="Times New Roman" w:hAnsi="Times New Roman"/>
          <w:sz w:val="28"/>
          <w:szCs w:val="28"/>
          <w:lang w:val="lv-LV"/>
        </w:rPr>
        <w:t xml:space="preserve"> zinātnes apritē</w:t>
      </w:r>
      <w:r w:rsidRPr="004152A4">
        <w:rPr>
          <w:rFonts w:ascii="Times New Roman" w:hAnsi="Times New Roman"/>
          <w:sz w:val="28"/>
          <w:szCs w:val="28"/>
          <w:lang w:val="lv-LV"/>
        </w:rPr>
        <w:t>.</w:t>
      </w:r>
    </w:p>
    <w:p w:rsidR="003A5CEE" w:rsidRDefault="003A5CEE">
      <w:pPr>
        <w:spacing w:after="0" w:line="240" w:lineRule="auto"/>
        <w:ind w:firstLine="720"/>
        <w:jc w:val="both"/>
        <w:rPr>
          <w:rFonts w:ascii="Times New Roman" w:hAnsi="Times New Roman"/>
          <w:sz w:val="28"/>
          <w:szCs w:val="28"/>
          <w:lang w:val="lv-LV"/>
        </w:rPr>
      </w:pPr>
    </w:p>
    <w:p w:rsidR="003A5CEE" w:rsidRPr="003239AE" w:rsidRDefault="003A5CEE" w:rsidP="007601BA">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Infrastruktūra</w:t>
      </w:r>
    </w:p>
    <w:p w:rsidR="003A5CEE" w:rsidRDefault="003A5CEE" w:rsidP="007601B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Institūciju apmeklējumos e</w:t>
      </w:r>
      <w:r w:rsidRPr="004152A4">
        <w:rPr>
          <w:rFonts w:ascii="Times New Roman" w:hAnsi="Times New Roman"/>
          <w:sz w:val="28"/>
          <w:szCs w:val="28"/>
          <w:lang w:val="lv-LV"/>
        </w:rPr>
        <w:t xml:space="preserve">ksperti konstatēja daudzus gadījumus, kad </w:t>
      </w:r>
      <w:r>
        <w:rPr>
          <w:rFonts w:ascii="Times New Roman" w:hAnsi="Times New Roman"/>
          <w:sz w:val="28"/>
          <w:szCs w:val="28"/>
          <w:lang w:val="lv-LV"/>
        </w:rPr>
        <w:t xml:space="preserve">zinātnisko institūciju iegādātā </w:t>
      </w:r>
      <w:r w:rsidRPr="004152A4">
        <w:rPr>
          <w:rFonts w:ascii="Times New Roman" w:hAnsi="Times New Roman"/>
          <w:sz w:val="28"/>
          <w:szCs w:val="28"/>
          <w:lang w:val="lv-LV"/>
        </w:rPr>
        <w:t xml:space="preserve">infrastruktūra un iekārtas neatbilst </w:t>
      </w:r>
      <w:r>
        <w:rPr>
          <w:rFonts w:ascii="Times New Roman" w:hAnsi="Times New Roman"/>
          <w:sz w:val="28"/>
          <w:szCs w:val="28"/>
          <w:lang w:val="lv-LV"/>
        </w:rPr>
        <w:t xml:space="preserve">izvērtējamo institūciju </w:t>
      </w:r>
      <w:r w:rsidRPr="004152A4">
        <w:rPr>
          <w:rFonts w:ascii="Times New Roman" w:hAnsi="Times New Roman"/>
          <w:sz w:val="28"/>
          <w:szCs w:val="28"/>
          <w:lang w:val="lv-LV"/>
        </w:rPr>
        <w:t>pētniecības programmām</w:t>
      </w:r>
      <w:r>
        <w:rPr>
          <w:rFonts w:ascii="Times New Roman" w:hAnsi="Times New Roman"/>
          <w:sz w:val="28"/>
          <w:szCs w:val="28"/>
          <w:lang w:val="lv-LV"/>
        </w:rPr>
        <w:t>.</w:t>
      </w:r>
      <w:r w:rsidRPr="004152A4">
        <w:rPr>
          <w:rFonts w:ascii="Times New Roman" w:hAnsi="Times New Roman"/>
          <w:sz w:val="28"/>
          <w:szCs w:val="28"/>
          <w:lang w:val="lv-LV"/>
        </w:rPr>
        <w:t xml:space="preserve"> </w:t>
      </w:r>
      <w:r>
        <w:rPr>
          <w:rFonts w:ascii="Times New Roman" w:hAnsi="Times New Roman"/>
          <w:sz w:val="28"/>
          <w:szCs w:val="28"/>
          <w:lang w:val="lv-LV"/>
        </w:rPr>
        <w:t>No tā izriet ieteikums zinātniskajām institūcijām</w:t>
      </w:r>
      <w:r w:rsidRPr="004152A4">
        <w:rPr>
          <w:rFonts w:ascii="Times New Roman" w:hAnsi="Times New Roman"/>
          <w:sz w:val="28"/>
          <w:szCs w:val="28"/>
          <w:lang w:val="lv-LV"/>
        </w:rPr>
        <w:t xml:space="preserve"> </w:t>
      </w:r>
      <w:r>
        <w:rPr>
          <w:rFonts w:ascii="Times New Roman" w:hAnsi="Times New Roman"/>
          <w:sz w:val="28"/>
          <w:szCs w:val="28"/>
          <w:lang w:val="lv-LV"/>
        </w:rPr>
        <w:t xml:space="preserve"> uzlabot</w:t>
      </w:r>
      <w:r w:rsidRPr="004152A4">
        <w:rPr>
          <w:rFonts w:ascii="Times New Roman" w:hAnsi="Times New Roman"/>
          <w:sz w:val="28"/>
          <w:szCs w:val="28"/>
          <w:lang w:val="lv-LV"/>
        </w:rPr>
        <w:t xml:space="preserve"> resursu plānošan</w:t>
      </w:r>
      <w:r>
        <w:rPr>
          <w:rFonts w:ascii="Times New Roman" w:hAnsi="Times New Roman"/>
          <w:sz w:val="28"/>
          <w:szCs w:val="28"/>
          <w:lang w:val="lv-LV"/>
        </w:rPr>
        <w:t>u</w:t>
      </w:r>
      <w:r w:rsidRPr="004152A4">
        <w:rPr>
          <w:rFonts w:ascii="Times New Roman" w:hAnsi="Times New Roman"/>
          <w:sz w:val="28"/>
          <w:szCs w:val="28"/>
          <w:lang w:val="lv-LV"/>
        </w:rPr>
        <w:t xml:space="preserve"> un izmantošan</w:t>
      </w:r>
      <w:r>
        <w:rPr>
          <w:rFonts w:ascii="Times New Roman" w:hAnsi="Times New Roman"/>
          <w:sz w:val="28"/>
          <w:szCs w:val="28"/>
          <w:lang w:val="lv-LV"/>
        </w:rPr>
        <w:t>u</w:t>
      </w:r>
      <w:r w:rsidRPr="004152A4">
        <w:rPr>
          <w:rFonts w:ascii="Times New Roman" w:hAnsi="Times New Roman"/>
          <w:sz w:val="28"/>
          <w:szCs w:val="28"/>
          <w:lang w:val="lv-LV"/>
        </w:rPr>
        <w:t xml:space="preserve">. </w:t>
      </w:r>
    </w:p>
    <w:p w:rsidR="003A5CEE" w:rsidRDefault="003A5CEE" w:rsidP="007601BA">
      <w:pPr>
        <w:spacing w:after="0" w:line="240" w:lineRule="auto"/>
        <w:ind w:firstLine="720"/>
        <w:jc w:val="both"/>
        <w:rPr>
          <w:rFonts w:ascii="Times New Roman" w:hAnsi="Times New Roman"/>
          <w:sz w:val="28"/>
          <w:szCs w:val="28"/>
          <w:lang w:val="lv-LV"/>
        </w:rPr>
      </w:pPr>
    </w:p>
    <w:p w:rsidR="003A5CEE" w:rsidRPr="003239AE" w:rsidRDefault="003A5CEE" w:rsidP="007601BA">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Cilvēkresursi</w:t>
      </w:r>
    </w:p>
    <w:p w:rsidR="003A5CEE" w:rsidRDefault="003A5CEE" w:rsidP="007601BA">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t>Cilvēkresurs</w:t>
      </w:r>
      <w:r>
        <w:rPr>
          <w:rFonts w:ascii="Times New Roman" w:hAnsi="Times New Roman"/>
          <w:sz w:val="28"/>
          <w:szCs w:val="28"/>
          <w:lang w:val="lv-LV"/>
        </w:rPr>
        <w:t>u vecuma struktūra</w:t>
      </w:r>
      <w:r w:rsidRPr="004152A4">
        <w:rPr>
          <w:rFonts w:ascii="Times New Roman" w:hAnsi="Times New Roman"/>
          <w:sz w:val="28"/>
          <w:szCs w:val="28"/>
          <w:lang w:val="lv-LV"/>
        </w:rPr>
        <w:t xml:space="preserve"> ir </w:t>
      </w:r>
      <w:r>
        <w:rPr>
          <w:rFonts w:ascii="Times New Roman" w:hAnsi="Times New Roman"/>
          <w:sz w:val="28"/>
          <w:szCs w:val="28"/>
          <w:lang w:val="lv-LV"/>
        </w:rPr>
        <w:t>būtiska</w:t>
      </w:r>
      <w:r w:rsidRPr="004152A4">
        <w:rPr>
          <w:rFonts w:ascii="Times New Roman" w:hAnsi="Times New Roman"/>
          <w:sz w:val="28"/>
          <w:szCs w:val="28"/>
          <w:lang w:val="lv-LV"/>
        </w:rPr>
        <w:t xml:space="preserve"> problēma Latvijas zinātnes sistēmā. Izņemot sociālās zinātnes, </w:t>
      </w:r>
      <w:r>
        <w:rPr>
          <w:rFonts w:ascii="Times New Roman" w:hAnsi="Times New Roman"/>
          <w:sz w:val="28"/>
          <w:szCs w:val="28"/>
          <w:lang w:val="lv-LV"/>
        </w:rPr>
        <w:t>vairumā nozaru institūciju darbinieku sastāvā</w:t>
      </w:r>
      <w:r w:rsidRPr="004152A4">
        <w:rPr>
          <w:rFonts w:ascii="Times New Roman" w:hAnsi="Times New Roman"/>
          <w:sz w:val="28"/>
          <w:szCs w:val="28"/>
          <w:lang w:val="lv-LV"/>
        </w:rPr>
        <w:t xml:space="preserve"> ir </w:t>
      </w:r>
      <w:r>
        <w:rPr>
          <w:rFonts w:ascii="Times New Roman" w:hAnsi="Times New Roman"/>
          <w:sz w:val="28"/>
          <w:szCs w:val="28"/>
          <w:lang w:val="lv-LV"/>
        </w:rPr>
        <w:t xml:space="preserve">vērojams </w:t>
      </w:r>
      <w:proofErr w:type="spellStart"/>
      <w:r w:rsidRPr="004152A4">
        <w:rPr>
          <w:rFonts w:ascii="Times New Roman" w:hAnsi="Times New Roman"/>
          <w:sz w:val="28"/>
          <w:szCs w:val="28"/>
          <w:lang w:val="lv-LV"/>
        </w:rPr>
        <w:t>bimodāls</w:t>
      </w:r>
      <w:proofErr w:type="spellEnd"/>
      <w:r w:rsidRPr="004152A4">
        <w:rPr>
          <w:rFonts w:ascii="Times New Roman" w:hAnsi="Times New Roman"/>
          <w:sz w:val="28"/>
          <w:szCs w:val="28"/>
          <w:lang w:val="lv-LV"/>
        </w:rPr>
        <w:t xml:space="preserve"> vecuma sadalījums</w:t>
      </w:r>
      <w:r>
        <w:rPr>
          <w:rFonts w:ascii="Times New Roman" w:hAnsi="Times New Roman"/>
          <w:sz w:val="28"/>
          <w:szCs w:val="28"/>
          <w:lang w:val="lv-LV"/>
        </w:rPr>
        <w:t>.</w:t>
      </w:r>
      <w:r w:rsidRPr="004152A4">
        <w:rPr>
          <w:rFonts w:ascii="Times New Roman" w:hAnsi="Times New Roman"/>
          <w:sz w:val="28"/>
          <w:szCs w:val="28"/>
          <w:lang w:val="lv-LV"/>
        </w:rPr>
        <w:t xml:space="preserve"> </w:t>
      </w:r>
      <w:r>
        <w:rPr>
          <w:rFonts w:ascii="Times New Roman" w:hAnsi="Times New Roman"/>
          <w:sz w:val="28"/>
          <w:szCs w:val="28"/>
          <w:lang w:val="lv-LV"/>
        </w:rPr>
        <w:t>D</w:t>
      </w:r>
      <w:r w:rsidRPr="004152A4">
        <w:rPr>
          <w:rFonts w:ascii="Times New Roman" w:hAnsi="Times New Roman"/>
          <w:sz w:val="28"/>
          <w:szCs w:val="28"/>
          <w:lang w:val="lv-LV"/>
        </w:rPr>
        <w:t xml:space="preserve">audzos gadījumos </w:t>
      </w:r>
      <w:r>
        <w:rPr>
          <w:rFonts w:ascii="Times New Roman" w:hAnsi="Times New Roman"/>
          <w:sz w:val="28"/>
          <w:szCs w:val="28"/>
          <w:lang w:val="lv-LV"/>
        </w:rPr>
        <w:t>nozares</w:t>
      </w:r>
      <w:r w:rsidRPr="004152A4">
        <w:rPr>
          <w:rFonts w:ascii="Times New Roman" w:hAnsi="Times New Roman"/>
          <w:sz w:val="28"/>
          <w:szCs w:val="28"/>
          <w:lang w:val="lv-LV"/>
        </w:rPr>
        <w:t xml:space="preserve"> </w:t>
      </w:r>
      <w:r>
        <w:rPr>
          <w:rFonts w:ascii="Times New Roman" w:hAnsi="Times New Roman"/>
          <w:sz w:val="28"/>
          <w:szCs w:val="28"/>
          <w:lang w:val="lv-LV"/>
        </w:rPr>
        <w:t>vadošo zinātnieku vecums ievērojami pārsniedz</w:t>
      </w:r>
      <w:r w:rsidRPr="004152A4">
        <w:rPr>
          <w:rFonts w:ascii="Times New Roman" w:hAnsi="Times New Roman"/>
          <w:sz w:val="28"/>
          <w:szCs w:val="28"/>
          <w:lang w:val="lv-LV"/>
        </w:rPr>
        <w:t xml:space="preserve"> pensijas vecumu</w:t>
      </w:r>
      <w:r>
        <w:rPr>
          <w:rFonts w:ascii="Times New Roman" w:hAnsi="Times New Roman"/>
          <w:sz w:val="28"/>
          <w:szCs w:val="28"/>
          <w:lang w:val="lv-LV"/>
        </w:rPr>
        <w:t>, k</w:t>
      </w:r>
      <w:r w:rsidRPr="004152A4">
        <w:rPr>
          <w:rFonts w:ascii="Times New Roman" w:hAnsi="Times New Roman"/>
          <w:sz w:val="28"/>
          <w:szCs w:val="28"/>
          <w:lang w:val="lv-LV"/>
        </w:rPr>
        <w:t xml:space="preserve">as </w:t>
      </w:r>
      <w:r>
        <w:rPr>
          <w:rFonts w:ascii="Times New Roman" w:hAnsi="Times New Roman"/>
          <w:sz w:val="28"/>
          <w:szCs w:val="28"/>
          <w:lang w:val="lv-LV"/>
        </w:rPr>
        <w:t xml:space="preserve">norāda uz </w:t>
      </w:r>
      <w:proofErr w:type="spellStart"/>
      <w:r w:rsidRPr="004152A4">
        <w:rPr>
          <w:rFonts w:ascii="Times New Roman" w:hAnsi="Times New Roman"/>
          <w:sz w:val="28"/>
          <w:szCs w:val="28"/>
          <w:lang w:val="lv-LV"/>
        </w:rPr>
        <w:t>cilvēkkapitāla</w:t>
      </w:r>
      <w:proofErr w:type="spellEnd"/>
      <w:r w:rsidRPr="004152A4">
        <w:rPr>
          <w:rFonts w:ascii="Times New Roman" w:hAnsi="Times New Roman"/>
          <w:sz w:val="28"/>
          <w:szCs w:val="28"/>
          <w:lang w:val="lv-LV"/>
        </w:rPr>
        <w:t xml:space="preserve"> atjaunošan</w:t>
      </w:r>
      <w:r>
        <w:rPr>
          <w:rFonts w:ascii="Times New Roman" w:hAnsi="Times New Roman"/>
          <w:sz w:val="28"/>
          <w:szCs w:val="28"/>
          <w:lang w:val="lv-LV"/>
        </w:rPr>
        <w:t>ās, paaudžu maiņas problēmām</w:t>
      </w:r>
      <w:r w:rsidRPr="004152A4">
        <w:rPr>
          <w:rFonts w:ascii="Times New Roman" w:hAnsi="Times New Roman"/>
          <w:sz w:val="28"/>
          <w:szCs w:val="28"/>
          <w:lang w:val="lv-LV"/>
        </w:rPr>
        <w:t xml:space="preserve">. </w:t>
      </w:r>
      <w:r>
        <w:rPr>
          <w:rFonts w:ascii="Times New Roman" w:hAnsi="Times New Roman"/>
          <w:sz w:val="28"/>
          <w:szCs w:val="28"/>
          <w:lang w:val="lv-LV"/>
        </w:rPr>
        <w:t>Eksperti pozitīvi vērtē to</w:t>
      </w:r>
      <w:r w:rsidRPr="004152A4">
        <w:rPr>
          <w:rFonts w:ascii="Times New Roman" w:hAnsi="Times New Roman"/>
          <w:sz w:val="28"/>
          <w:szCs w:val="28"/>
          <w:lang w:val="lv-LV"/>
        </w:rPr>
        <w:t xml:space="preserve">, ka pastāv </w:t>
      </w:r>
      <w:r>
        <w:rPr>
          <w:rFonts w:ascii="Times New Roman" w:hAnsi="Times New Roman"/>
          <w:sz w:val="28"/>
          <w:szCs w:val="28"/>
          <w:lang w:val="lv-LV"/>
        </w:rPr>
        <w:t xml:space="preserve">jauna </w:t>
      </w:r>
      <w:r w:rsidRPr="004152A4">
        <w:rPr>
          <w:rFonts w:ascii="Times New Roman" w:hAnsi="Times New Roman"/>
          <w:sz w:val="28"/>
          <w:szCs w:val="28"/>
          <w:lang w:val="lv-LV"/>
        </w:rPr>
        <w:t>pētnieku un doktorantu paaudze</w:t>
      </w:r>
      <w:r>
        <w:rPr>
          <w:rFonts w:ascii="Times New Roman" w:hAnsi="Times New Roman"/>
          <w:sz w:val="28"/>
          <w:szCs w:val="28"/>
          <w:lang w:val="lv-LV"/>
        </w:rPr>
        <w:t>, tomēr nepieciešami pasākumi, lai atbalstītu šīs paaudzes zinātnieku palikšanu nozarē.</w:t>
      </w:r>
    </w:p>
    <w:p w:rsidR="003A5CEE" w:rsidRDefault="003A5CEE" w:rsidP="007601B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Veidojot pārdomātu zinātnes politiku un izmantojot atbilstošus zinātnes</w:t>
      </w:r>
      <w:r w:rsidRPr="00AA5CC9">
        <w:rPr>
          <w:rFonts w:ascii="Times New Roman" w:hAnsi="Times New Roman"/>
          <w:sz w:val="28"/>
          <w:szCs w:val="28"/>
          <w:lang w:val="lv-LV"/>
        </w:rPr>
        <w:t xml:space="preserve"> </w:t>
      </w:r>
      <w:r>
        <w:rPr>
          <w:rFonts w:ascii="Times New Roman" w:hAnsi="Times New Roman"/>
          <w:sz w:val="28"/>
          <w:szCs w:val="28"/>
          <w:lang w:val="lv-LV"/>
        </w:rPr>
        <w:t xml:space="preserve">politikas instrumentus, piemēram, finansiālu atbalstu studijām un pētījumiem, ir iespējams </w:t>
      </w:r>
      <w:r w:rsidRPr="004152A4">
        <w:rPr>
          <w:rFonts w:ascii="Times New Roman" w:hAnsi="Times New Roman"/>
          <w:sz w:val="28"/>
          <w:szCs w:val="28"/>
          <w:lang w:val="lv-LV"/>
        </w:rPr>
        <w:t>v</w:t>
      </w:r>
      <w:r>
        <w:rPr>
          <w:rFonts w:ascii="Times New Roman" w:hAnsi="Times New Roman"/>
          <w:sz w:val="28"/>
          <w:szCs w:val="28"/>
          <w:lang w:val="lv-LV"/>
        </w:rPr>
        <w:t>irzīt</w:t>
      </w:r>
      <w:r w:rsidRPr="004152A4">
        <w:rPr>
          <w:rFonts w:ascii="Times New Roman" w:hAnsi="Times New Roman"/>
          <w:sz w:val="28"/>
          <w:szCs w:val="28"/>
          <w:lang w:val="lv-LV"/>
        </w:rPr>
        <w:t xml:space="preserve"> Latvijas </w:t>
      </w:r>
      <w:r>
        <w:rPr>
          <w:rFonts w:ascii="Times New Roman" w:hAnsi="Times New Roman"/>
          <w:sz w:val="28"/>
          <w:szCs w:val="28"/>
          <w:lang w:val="lv-LV"/>
        </w:rPr>
        <w:t>zinātni</w:t>
      </w:r>
      <w:r w:rsidRPr="004152A4">
        <w:rPr>
          <w:rFonts w:ascii="Times New Roman" w:hAnsi="Times New Roman"/>
          <w:sz w:val="28"/>
          <w:szCs w:val="28"/>
          <w:lang w:val="lv-LV"/>
        </w:rPr>
        <w:t xml:space="preserve"> </w:t>
      </w:r>
      <w:r>
        <w:rPr>
          <w:rFonts w:ascii="Times New Roman" w:hAnsi="Times New Roman"/>
          <w:sz w:val="28"/>
          <w:szCs w:val="28"/>
          <w:lang w:val="lv-LV"/>
        </w:rPr>
        <w:t xml:space="preserve">uz </w:t>
      </w:r>
      <w:r w:rsidRPr="004152A4">
        <w:rPr>
          <w:rFonts w:ascii="Times New Roman" w:hAnsi="Times New Roman"/>
          <w:sz w:val="28"/>
          <w:szCs w:val="28"/>
          <w:lang w:val="lv-LV"/>
        </w:rPr>
        <w:t>dinamisk</w:t>
      </w:r>
      <w:r>
        <w:rPr>
          <w:rFonts w:ascii="Times New Roman" w:hAnsi="Times New Roman"/>
          <w:sz w:val="28"/>
          <w:szCs w:val="28"/>
          <w:lang w:val="lv-LV"/>
        </w:rPr>
        <w:t>u</w:t>
      </w:r>
      <w:r w:rsidRPr="004152A4">
        <w:rPr>
          <w:rFonts w:ascii="Times New Roman" w:hAnsi="Times New Roman"/>
          <w:sz w:val="28"/>
          <w:szCs w:val="28"/>
          <w:lang w:val="lv-LV"/>
        </w:rPr>
        <w:t xml:space="preserve"> un starptautiski integrēt</w:t>
      </w:r>
      <w:r>
        <w:rPr>
          <w:rFonts w:ascii="Times New Roman" w:hAnsi="Times New Roman"/>
          <w:sz w:val="28"/>
          <w:szCs w:val="28"/>
          <w:lang w:val="lv-LV"/>
        </w:rPr>
        <w:t>u zinātnisko darbību</w:t>
      </w:r>
      <w:r w:rsidRPr="004152A4">
        <w:rPr>
          <w:rFonts w:ascii="Times New Roman" w:hAnsi="Times New Roman"/>
          <w:sz w:val="28"/>
          <w:szCs w:val="28"/>
          <w:lang w:val="lv-LV"/>
        </w:rPr>
        <w:t xml:space="preserve"> </w:t>
      </w:r>
      <w:r>
        <w:rPr>
          <w:rFonts w:ascii="Times New Roman" w:hAnsi="Times New Roman"/>
          <w:sz w:val="28"/>
          <w:szCs w:val="28"/>
          <w:lang w:val="lv-LV"/>
        </w:rPr>
        <w:t>un rezultātiem</w:t>
      </w:r>
      <w:r w:rsidRPr="004152A4">
        <w:rPr>
          <w:rFonts w:ascii="Times New Roman" w:hAnsi="Times New Roman"/>
          <w:sz w:val="28"/>
          <w:szCs w:val="28"/>
          <w:lang w:val="lv-LV"/>
        </w:rPr>
        <w:t xml:space="preserve">. </w:t>
      </w:r>
      <w:r>
        <w:rPr>
          <w:rFonts w:ascii="Times New Roman" w:hAnsi="Times New Roman"/>
          <w:sz w:val="28"/>
          <w:szCs w:val="28"/>
          <w:lang w:val="lv-LV"/>
        </w:rPr>
        <w:t>Tomēr, l</w:t>
      </w:r>
      <w:r w:rsidRPr="004152A4">
        <w:rPr>
          <w:rFonts w:ascii="Times New Roman" w:hAnsi="Times New Roman"/>
          <w:sz w:val="28"/>
          <w:szCs w:val="28"/>
          <w:lang w:val="lv-LV"/>
        </w:rPr>
        <w:t xml:space="preserve">ai sasniegtu šo mērķi, ir </w:t>
      </w:r>
      <w:r>
        <w:rPr>
          <w:rFonts w:ascii="Times New Roman" w:hAnsi="Times New Roman"/>
          <w:sz w:val="28"/>
          <w:szCs w:val="28"/>
          <w:lang w:val="lv-LV"/>
        </w:rPr>
        <w:t>nepieciešama lielāka</w:t>
      </w:r>
      <w:r w:rsidRPr="004152A4">
        <w:rPr>
          <w:rFonts w:ascii="Times New Roman" w:hAnsi="Times New Roman"/>
          <w:sz w:val="28"/>
          <w:szCs w:val="28"/>
          <w:lang w:val="lv-LV"/>
        </w:rPr>
        <w:t xml:space="preserve"> izpratne par pētniecības vadību un pārvaldību</w:t>
      </w:r>
      <w:r>
        <w:rPr>
          <w:rFonts w:ascii="Times New Roman" w:hAnsi="Times New Roman"/>
          <w:sz w:val="28"/>
          <w:szCs w:val="28"/>
          <w:lang w:val="lv-LV"/>
        </w:rPr>
        <w:t xml:space="preserve">. </w:t>
      </w:r>
    </w:p>
    <w:p w:rsidR="003A5CEE" w:rsidRPr="004152A4" w:rsidRDefault="003A5CEE" w:rsidP="007601B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Eksperti iesaka izmantot tādus</w:t>
      </w:r>
      <w:r w:rsidRPr="004152A4">
        <w:rPr>
          <w:rFonts w:ascii="Times New Roman" w:hAnsi="Times New Roman"/>
          <w:sz w:val="28"/>
          <w:szCs w:val="28"/>
          <w:lang w:val="lv-LV"/>
        </w:rPr>
        <w:t xml:space="preserve"> finansēšanas </w:t>
      </w:r>
      <w:r>
        <w:rPr>
          <w:rFonts w:ascii="Times New Roman" w:hAnsi="Times New Roman"/>
          <w:sz w:val="28"/>
          <w:szCs w:val="28"/>
          <w:lang w:val="lv-LV"/>
        </w:rPr>
        <w:t xml:space="preserve">instrumentus, kas nodrošina </w:t>
      </w:r>
      <w:r w:rsidRPr="004152A4">
        <w:rPr>
          <w:rFonts w:ascii="Times New Roman" w:hAnsi="Times New Roman"/>
          <w:sz w:val="28"/>
          <w:szCs w:val="28"/>
          <w:lang w:val="lv-LV"/>
        </w:rPr>
        <w:t>karjeras iespējas</w:t>
      </w:r>
      <w:r>
        <w:rPr>
          <w:rFonts w:ascii="Times New Roman" w:hAnsi="Times New Roman"/>
          <w:sz w:val="28"/>
          <w:szCs w:val="28"/>
          <w:lang w:val="lv-LV"/>
        </w:rPr>
        <w:t xml:space="preserve"> zinātnē</w:t>
      </w:r>
      <w:r w:rsidRPr="004152A4">
        <w:rPr>
          <w:rFonts w:ascii="Times New Roman" w:hAnsi="Times New Roman"/>
          <w:sz w:val="28"/>
          <w:szCs w:val="28"/>
          <w:lang w:val="lv-LV"/>
        </w:rPr>
        <w:t xml:space="preserve"> </w:t>
      </w:r>
      <w:r>
        <w:rPr>
          <w:rFonts w:ascii="Times New Roman" w:hAnsi="Times New Roman"/>
          <w:sz w:val="28"/>
          <w:szCs w:val="28"/>
          <w:lang w:val="lv-LV"/>
        </w:rPr>
        <w:t>un atbalstītu</w:t>
      </w:r>
      <w:r w:rsidRPr="004152A4">
        <w:rPr>
          <w:rFonts w:ascii="Times New Roman" w:hAnsi="Times New Roman"/>
          <w:sz w:val="28"/>
          <w:szCs w:val="28"/>
          <w:lang w:val="lv-LV"/>
        </w:rPr>
        <w:t xml:space="preserve"> </w:t>
      </w:r>
      <w:r>
        <w:rPr>
          <w:rFonts w:ascii="Times New Roman" w:hAnsi="Times New Roman"/>
          <w:sz w:val="28"/>
          <w:szCs w:val="28"/>
          <w:lang w:val="lv-LV"/>
        </w:rPr>
        <w:t xml:space="preserve">individuālu zinātnieku </w:t>
      </w:r>
      <w:r w:rsidRPr="004152A4">
        <w:rPr>
          <w:rFonts w:ascii="Times New Roman" w:hAnsi="Times New Roman"/>
          <w:sz w:val="28"/>
          <w:szCs w:val="28"/>
          <w:lang w:val="lv-LV"/>
        </w:rPr>
        <w:t xml:space="preserve">attīstību. Ir nepieciešams paredzēt finansējumu jauniem pētniekiem un </w:t>
      </w:r>
      <w:proofErr w:type="spellStart"/>
      <w:r w:rsidRPr="004152A4">
        <w:rPr>
          <w:rFonts w:ascii="Times New Roman" w:hAnsi="Times New Roman"/>
          <w:sz w:val="28"/>
          <w:szCs w:val="28"/>
          <w:lang w:val="lv-LV"/>
        </w:rPr>
        <w:t>pēcdoktorantiem</w:t>
      </w:r>
      <w:proofErr w:type="spellEnd"/>
      <w:r w:rsidRPr="004152A4">
        <w:rPr>
          <w:rFonts w:ascii="Times New Roman" w:hAnsi="Times New Roman"/>
          <w:sz w:val="28"/>
          <w:szCs w:val="28"/>
          <w:lang w:val="lv-LV"/>
        </w:rPr>
        <w:t xml:space="preserve"> (</w:t>
      </w:r>
      <w:r w:rsidRPr="00D95E92">
        <w:rPr>
          <w:rFonts w:ascii="Times New Roman" w:hAnsi="Times New Roman"/>
          <w:i/>
          <w:sz w:val="28"/>
          <w:szCs w:val="28"/>
          <w:lang w:val="lv-LV"/>
        </w:rPr>
        <w:t>post-</w:t>
      </w:r>
      <w:proofErr w:type="spellStart"/>
      <w:r w:rsidRPr="00D95E92">
        <w:rPr>
          <w:rFonts w:ascii="Times New Roman" w:hAnsi="Times New Roman"/>
          <w:i/>
          <w:sz w:val="28"/>
          <w:szCs w:val="28"/>
          <w:lang w:val="lv-LV"/>
        </w:rPr>
        <w:t>doc</w:t>
      </w:r>
      <w:proofErr w:type="spellEnd"/>
      <w:r w:rsidRPr="004152A4">
        <w:rPr>
          <w:rFonts w:ascii="Times New Roman" w:hAnsi="Times New Roman"/>
          <w:sz w:val="28"/>
          <w:szCs w:val="28"/>
          <w:lang w:val="lv-LV"/>
        </w:rPr>
        <w:t xml:space="preserve">), </w:t>
      </w:r>
      <w:r>
        <w:rPr>
          <w:rFonts w:ascii="Times New Roman" w:hAnsi="Times New Roman"/>
          <w:sz w:val="28"/>
          <w:szCs w:val="28"/>
          <w:lang w:val="lv-LV"/>
        </w:rPr>
        <w:t>sniegt lielāku atbalstu</w:t>
      </w:r>
      <w:r w:rsidRPr="004152A4">
        <w:rPr>
          <w:rFonts w:ascii="Times New Roman" w:hAnsi="Times New Roman"/>
          <w:sz w:val="28"/>
          <w:szCs w:val="28"/>
          <w:lang w:val="lv-LV"/>
        </w:rPr>
        <w:t xml:space="preserve"> pētnieku mobilitāt</w:t>
      </w:r>
      <w:r>
        <w:rPr>
          <w:rFonts w:ascii="Times New Roman" w:hAnsi="Times New Roman"/>
          <w:sz w:val="28"/>
          <w:szCs w:val="28"/>
          <w:lang w:val="lv-LV"/>
        </w:rPr>
        <w:t>e</w:t>
      </w:r>
      <w:r w:rsidRPr="004152A4">
        <w:rPr>
          <w:rFonts w:ascii="Times New Roman" w:hAnsi="Times New Roman"/>
          <w:sz w:val="28"/>
          <w:szCs w:val="28"/>
          <w:lang w:val="lv-LV"/>
        </w:rPr>
        <w:t xml:space="preserve">i, samazinot pētnieku kopienas </w:t>
      </w:r>
      <w:r>
        <w:rPr>
          <w:rFonts w:ascii="Times New Roman" w:hAnsi="Times New Roman"/>
          <w:sz w:val="28"/>
          <w:szCs w:val="28"/>
          <w:lang w:val="lv-LV"/>
        </w:rPr>
        <w:t>noslēgtību</w:t>
      </w:r>
      <w:r w:rsidRPr="004152A4">
        <w:rPr>
          <w:rFonts w:ascii="Times New Roman" w:hAnsi="Times New Roman"/>
          <w:sz w:val="28"/>
          <w:szCs w:val="28"/>
          <w:lang w:val="lv-LV"/>
        </w:rPr>
        <w:t xml:space="preserve"> un </w:t>
      </w:r>
      <w:r>
        <w:rPr>
          <w:rFonts w:ascii="Times New Roman" w:hAnsi="Times New Roman"/>
          <w:sz w:val="28"/>
          <w:szCs w:val="28"/>
          <w:lang w:val="lv-LV"/>
        </w:rPr>
        <w:t>ciešāk</w:t>
      </w:r>
      <w:r w:rsidRPr="004152A4">
        <w:rPr>
          <w:rFonts w:ascii="Times New Roman" w:hAnsi="Times New Roman"/>
          <w:sz w:val="28"/>
          <w:szCs w:val="28"/>
          <w:lang w:val="lv-LV"/>
        </w:rPr>
        <w:t xml:space="preserve"> savienojot to ar starptautisko sabiedrību.</w:t>
      </w:r>
    </w:p>
    <w:p w:rsidR="003A5CEE" w:rsidRDefault="003A5CEE" w:rsidP="007601BA">
      <w:pPr>
        <w:spacing w:after="0" w:line="240" w:lineRule="auto"/>
        <w:ind w:firstLine="720"/>
        <w:jc w:val="both"/>
        <w:rPr>
          <w:rFonts w:ascii="Times New Roman" w:hAnsi="Times New Roman"/>
          <w:i/>
          <w:sz w:val="28"/>
          <w:szCs w:val="28"/>
          <w:lang w:val="lv-LV"/>
        </w:rPr>
      </w:pPr>
    </w:p>
    <w:p w:rsidR="003A5CEE" w:rsidRPr="003239AE" w:rsidRDefault="003A5CEE" w:rsidP="007601BA">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 xml:space="preserve">Darbības tvērums (vietējais </w:t>
      </w:r>
      <w:proofErr w:type="spellStart"/>
      <w:r>
        <w:rPr>
          <w:rFonts w:ascii="Times New Roman" w:hAnsi="Times New Roman"/>
          <w:i/>
          <w:sz w:val="28"/>
          <w:szCs w:val="28"/>
          <w:lang w:val="lv-LV"/>
        </w:rPr>
        <w:t>vs</w:t>
      </w:r>
      <w:proofErr w:type="spellEnd"/>
      <w:r>
        <w:rPr>
          <w:rFonts w:ascii="Times New Roman" w:hAnsi="Times New Roman"/>
          <w:i/>
          <w:sz w:val="28"/>
          <w:szCs w:val="28"/>
          <w:lang w:val="lv-LV"/>
        </w:rPr>
        <w:t>. starptautiskais)</w:t>
      </w:r>
    </w:p>
    <w:p w:rsidR="003A5CEE" w:rsidRDefault="003A5CEE">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t xml:space="preserve">Viduvējā kvalitāte daudzos (bet ne visos) </w:t>
      </w:r>
      <w:r>
        <w:rPr>
          <w:rFonts w:ascii="Times New Roman" w:hAnsi="Times New Roman"/>
          <w:sz w:val="28"/>
          <w:szCs w:val="28"/>
          <w:lang w:val="lv-LV"/>
        </w:rPr>
        <w:t xml:space="preserve">nozares </w:t>
      </w:r>
      <w:r w:rsidRPr="004152A4">
        <w:rPr>
          <w:rFonts w:ascii="Times New Roman" w:hAnsi="Times New Roman"/>
          <w:sz w:val="28"/>
          <w:szCs w:val="28"/>
          <w:lang w:val="lv-LV"/>
        </w:rPr>
        <w:t>paneļos izriet no t</w:t>
      </w:r>
      <w:r>
        <w:rPr>
          <w:rFonts w:ascii="Times New Roman" w:hAnsi="Times New Roman"/>
          <w:sz w:val="28"/>
          <w:szCs w:val="28"/>
          <w:lang w:val="lv-LV"/>
        </w:rPr>
        <w:t>ā</w:t>
      </w:r>
      <w:r w:rsidRPr="004152A4">
        <w:rPr>
          <w:rFonts w:ascii="Times New Roman" w:hAnsi="Times New Roman"/>
          <w:sz w:val="28"/>
          <w:szCs w:val="28"/>
          <w:lang w:val="lv-LV"/>
        </w:rPr>
        <w:t xml:space="preserve">, ka </w:t>
      </w:r>
      <w:r>
        <w:rPr>
          <w:rFonts w:ascii="Times New Roman" w:hAnsi="Times New Roman"/>
          <w:sz w:val="28"/>
          <w:szCs w:val="28"/>
          <w:lang w:val="lv-LV"/>
        </w:rPr>
        <w:t>zinātniskās institūcijas</w:t>
      </w:r>
      <w:r w:rsidRPr="004152A4">
        <w:rPr>
          <w:rFonts w:ascii="Times New Roman" w:hAnsi="Times New Roman"/>
          <w:sz w:val="28"/>
          <w:szCs w:val="28"/>
          <w:lang w:val="lv-LV"/>
        </w:rPr>
        <w:t xml:space="preserve"> pārāk </w:t>
      </w:r>
      <w:r>
        <w:rPr>
          <w:rFonts w:ascii="Times New Roman" w:hAnsi="Times New Roman"/>
          <w:sz w:val="28"/>
          <w:szCs w:val="28"/>
          <w:lang w:val="lv-LV"/>
        </w:rPr>
        <w:t xml:space="preserve">fokusējas </w:t>
      </w:r>
      <w:r w:rsidRPr="004152A4">
        <w:rPr>
          <w:rFonts w:ascii="Times New Roman" w:hAnsi="Times New Roman"/>
          <w:sz w:val="28"/>
          <w:szCs w:val="28"/>
          <w:lang w:val="lv-LV"/>
        </w:rPr>
        <w:t xml:space="preserve">uz </w:t>
      </w:r>
      <w:r>
        <w:rPr>
          <w:rFonts w:ascii="Times New Roman" w:hAnsi="Times New Roman"/>
          <w:sz w:val="28"/>
          <w:szCs w:val="28"/>
          <w:lang w:val="lv-LV"/>
        </w:rPr>
        <w:t>nacionāla līmeņa</w:t>
      </w:r>
      <w:r w:rsidRPr="004152A4">
        <w:rPr>
          <w:rFonts w:ascii="Times New Roman" w:hAnsi="Times New Roman"/>
          <w:sz w:val="28"/>
          <w:szCs w:val="28"/>
          <w:lang w:val="lv-LV"/>
        </w:rPr>
        <w:t xml:space="preserve"> jautājumiem, </w:t>
      </w:r>
      <w:r>
        <w:rPr>
          <w:rFonts w:ascii="Times New Roman" w:hAnsi="Times New Roman"/>
          <w:sz w:val="28"/>
          <w:szCs w:val="28"/>
          <w:lang w:val="lv-LV"/>
        </w:rPr>
        <w:t xml:space="preserve">vietējas </w:t>
      </w:r>
      <w:r>
        <w:rPr>
          <w:rFonts w:ascii="Times New Roman" w:hAnsi="Times New Roman"/>
          <w:sz w:val="28"/>
          <w:szCs w:val="28"/>
          <w:lang w:val="lv-LV"/>
        </w:rPr>
        <w:lastRenderedPageBreak/>
        <w:t xml:space="preserve">nozīmes </w:t>
      </w:r>
      <w:r w:rsidRPr="004152A4">
        <w:rPr>
          <w:rFonts w:ascii="Times New Roman" w:hAnsi="Times New Roman"/>
          <w:sz w:val="28"/>
          <w:szCs w:val="28"/>
          <w:lang w:val="lv-LV"/>
        </w:rPr>
        <w:t>komunikācijas kanāliem, konferencēm. Tas izolē Latvijas zinātnieku kopienu no starptautiskās zinātnes, samazin</w:t>
      </w:r>
      <w:r>
        <w:rPr>
          <w:rFonts w:ascii="Times New Roman" w:hAnsi="Times New Roman"/>
          <w:sz w:val="28"/>
          <w:szCs w:val="28"/>
          <w:lang w:val="lv-LV"/>
        </w:rPr>
        <w:t xml:space="preserve">ot </w:t>
      </w:r>
      <w:r w:rsidRPr="004152A4">
        <w:rPr>
          <w:rFonts w:ascii="Times New Roman" w:hAnsi="Times New Roman"/>
          <w:sz w:val="28"/>
          <w:szCs w:val="28"/>
          <w:lang w:val="lv-LV"/>
        </w:rPr>
        <w:t xml:space="preserve">konkurences spiedienu uz šo kopienu, </w:t>
      </w:r>
      <w:r>
        <w:rPr>
          <w:rFonts w:ascii="Times New Roman" w:hAnsi="Times New Roman"/>
          <w:sz w:val="28"/>
          <w:szCs w:val="28"/>
          <w:lang w:val="lv-LV"/>
        </w:rPr>
        <w:t xml:space="preserve">kas, savukārt, neadekvāti </w:t>
      </w:r>
      <w:r w:rsidRPr="004152A4">
        <w:rPr>
          <w:rFonts w:ascii="Times New Roman" w:hAnsi="Times New Roman"/>
          <w:sz w:val="28"/>
          <w:szCs w:val="28"/>
          <w:lang w:val="lv-LV"/>
        </w:rPr>
        <w:t>maina izpratni par starptautisk</w:t>
      </w:r>
      <w:r>
        <w:rPr>
          <w:rFonts w:ascii="Times New Roman" w:hAnsi="Times New Roman"/>
          <w:sz w:val="28"/>
          <w:szCs w:val="28"/>
          <w:lang w:val="lv-LV"/>
        </w:rPr>
        <w:t>aj</w:t>
      </w:r>
      <w:r w:rsidRPr="004152A4">
        <w:rPr>
          <w:rFonts w:ascii="Times New Roman" w:hAnsi="Times New Roman"/>
          <w:sz w:val="28"/>
          <w:szCs w:val="28"/>
          <w:lang w:val="lv-LV"/>
        </w:rPr>
        <w:t xml:space="preserve">ām kvalitātes normām un kavē pat labāko Latvijas pētniecības rezultātu komunikāciju un integrāciju </w:t>
      </w:r>
      <w:r>
        <w:rPr>
          <w:rFonts w:ascii="Times New Roman" w:hAnsi="Times New Roman"/>
          <w:sz w:val="28"/>
          <w:szCs w:val="28"/>
          <w:lang w:val="lv-LV"/>
        </w:rPr>
        <w:t>pasaules pētniecības telpā</w:t>
      </w:r>
      <w:r w:rsidRPr="004152A4">
        <w:rPr>
          <w:rFonts w:ascii="Times New Roman" w:hAnsi="Times New Roman"/>
          <w:sz w:val="28"/>
          <w:szCs w:val="28"/>
          <w:lang w:val="lv-LV"/>
        </w:rPr>
        <w:t>. Nenoliedzami, ka nacionāl</w:t>
      </w:r>
      <w:r>
        <w:rPr>
          <w:rFonts w:ascii="Times New Roman" w:hAnsi="Times New Roman"/>
          <w:sz w:val="28"/>
          <w:szCs w:val="28"/>
          <w:lang w:val="lv-LV"/>
        </w:rPr>
        <w:t>a līmeņa</w:t>
      </w:r>
      <w:r w:rsidRPr="004152A4">
        <w:rPr>
          <w:rFonts w:ascii="Times New Roman" w:hAnsi="Times New Roman"/>
          <w:sz w:val="28"/>
          <w:szCs w:val="28"/>
          <w:lang w:val="lv-LV"/>
        </w:rPr>
        <w:t xml:space="preserve"> jautājumi ir </w:t>
      </w:r>
      <w:r>
        <w:rPr>
          <w:rFonts w:ascii="Times New Roman" w:hAnsi="Times New Roman"/>
          <w:sz w:val="28"/>
          <w:szCs w:val="28"/>
          <w:lang w:val="lv-LV"/>
        </w:rPr>
        <w:t>nozīmīgi</w:t>
      </w:r>
      <w:r w:rsidRPr="004152A4">
        <w:rPr>
          <w:rFonts w:ascii="Times New Roman" w:hAnsi="Times New Roman"/>
          <w:sz w:val="28"/>
          <w:szCs w:val="28"/>
          <w:lang w:val="lv-LV"/>
        </w:rPr>
        <w:t xml:space="preserve">, dažās jomās </w:t>
      </w:r>
      <w:r>
        <w:rPr>
          <w:rFonts w:ascii="Times New Roman" w:hAnsi="Times New Roman"/>
          <w:sz w:val="28"/>
          <w:szCs w:val="28"/>
          <w:lang w:val="lv-LV"/>
        </w:rPr>
        <w:t xml:space="preserve">pat </w:t>
      </w:r>
      <w:r w:rsidRPr="004152A4">
        <w:rPr>
          <w:rFonts w:ascii="Times New Roman" w:hAnsi="Times New Roman"/>
          <w:sz w:val="28"/>
          <w:szCs w:val="28"/>
          <w:lang w:val="lv-LV"/>
        </w:rPr>
        <w:t xml:space="preserve">vairāk nekā citās, bet ekspertu vienprātīgs spriedums ir </w:t>
      </w:r>
      <w:r>
        <w:rPr>
          <w:rFonts w:ascii="Times New Roman" w:hAnsi="Times New Roman"/>
          <w:sz w:val="28"/>
          <w:szCs w:val="28"/>
          <w:lang w:val="lv-LV"/>
        </w:rPr>
        <w:t xml:space="preserve">tāds, </w:t>
      </w:r>
      <w:r w:rsidRPr="004152A4">
        <w:rPr>
          <w:rFonts w:ascii="Times New Roman" w:hAnsi="Times New Roman"/>
          <w:sz w:val="28"/>
          <w:szCs w:val="28"/>
          <w:lang w:val="lv-LV"/>
        </w:rPr>
        <w:t xml:space="preserve">ka šis līdzsvars </w:t>
      </w:r>
      <w:r>
        <w:rPr>
          <w:rFonts w:ascii="Times New Roman" w:hAnsi="Times New Roman"/>
          <w:sz w:val="28"/>
          <w:szCs w:val="28"/>
          <w:lang w:val="lv-LV"/>
        </w:rPr>
        <w:t xml:space="preserve">tomēr </w:t>
      </w:r>
      <w:r w:rsidRPr="004152A4">
        <w:rPr>
          <w:rFonts w:ascii="Times New Roman" w:hAnsi="Times New Roman"/>
          <w:sz w:val="28"/>
          <w:szCs w:val="28"/>
          <w:lang w:val="lv-LV"/>
        </w:rPr>
        <w:t xml:space="preserve">ir </w:t>
      </w:r>
      <w:r>
        <w:rPr>
          <w:rFonts w:ascii="Times New Roman" w:hAnsi="Times New Roman"/>
          <w:sz w:val="28"/>
          <w:szCs w:val="28"/>
          <w:lang w:val="lv-LV"/>
        </w:rPr>
        <w:t>jāsabalansē</w:t>
      </w:r>
      <w:r w:rsidRPr="004152A4">
        <w:rPr>
          <w:rFonts w:ascii="Times New Roman" w:hAnsi="Times New Roman"/>
          <w:sz w:val="28"/>
          <w:szCs w:val="28"/>
          <w:lang w:val="lv-LV"/>
        </w:rPr>
        <w:t xml:space="preserve">. Sistēmai ir nepieciešama internacionalizācija, kas prasa darbaspēka piesaistīšanas un karjeras izaugsmes stimulus, kas ir vairāk orientēti uz starptautisko pētniecības kopienu, jo īpaši uz </w:t>
      </w:r>
      <w:r>
        <w:rPr>
          <w:rFonts w:ascii="Times New Roman" w:hAnsi="Times New Roman"/>
          <w:sz w:val="28"/>
          <w:szCs w:val="28"/>
          <w:lang w:val="lv-LV"/>
        </w:rPr>
        <w:t>publikācijām</w:t>
      </w:r>
      <w:r w:rsidRPr="004152A4">
        <w:rPr>
          <w:rFonts w:ascii="Times New Roman" w:hAnsi="Times New Roman"/>
          <w:sz w:val="28"/>
          <w:szCs w:val="28"/>
          <w:lang w:val="lv-LV"/>
        </w:rPr>
        <w:t xml:space="preserve"> starptautiskos recenzētos žurnālos</w:t>
      </w:r>
      <w:r w:rsidRPr="00157220">
        <w:rPr>
          <w:rFonts w:ascii="Times New Roman" w:hAnsi="Times New Roman"/>
          <w:sz w:val="28"/>
          <w:szCs w:val="28"/>
          <w:lang w:val="lv-LV"/>
        </w:rPr>
        <w:t xml:space="preserve"> </w:t>
      </w:r>
      <w:r>
        <w:rPr>
          <w:rFonts w:ascii="Times New Roman" w:hAnsi="Times New Roman"/>
          <w:sz w:val="28"/>
          <w:szCs w:val="28"/>
          <w:lang w:val="lv-LV"/>
        </w:rPr>
        <w:t>angļu valodā</w:t>
      </w:r>
      <w:r w:rsidRPr="004152A4">
        <w:rPr>
          <w:rFonts w:ascii="Times New Roman" w:hAnsi="Times New Roman"/>
          <w:sz w:val="28"/>
          <w:szCs w:val="28"/>
          <w:lang w:val="lv-LV"/>
        </w:rPr>
        <w:t>, ņemot vēra, ka angļu valoda ir mūsdienu zinātnes valoda.</w:t>
      </w:r>
    </w:p>
    <w:p w:rsidR="003A5CEE" w:rsidRDefault="003A5CEE" w:rsidP="007601BA">
      <w:pPr>
        <w:spacing w:after="0" w:line="240" w:lineRule="auto"/>
        <w:ind w:firstLine="720"/>
        <w:jc w:val="both"/>
        <w:rPr>
          <w:rFonts w:ascii="Times New Roman" w:hAnsi="Times New Roman"/>
          <w:sz w:val="28"/>
          <w:szCs w:val="28"/>
          <w:lang w:val="lv-LV"/>
        </w:rPr>
      </w:pPr>
    </w:p>
    <w:p w:rsidR="003A5CEE" w:rsidRPr="003239AE" w:rsidRDefault="003A5CEE" w:rsidP="007601BA">
      <w:pPr>
        <w:spacing w:after="0" w:line="240" w:lineRule="auto"/>
        <w:ind w:firstLine="720"/>
        <w:jc w:val="both"/>
        <w:rPr>
          <w:rFonts w:ascii="Times New Roman" w:hAnsi="Times New Roman"/>
          <w:i/>
          <w:sz w:val="28"/>
          <w:szCs w:val="28"/>
          <w:lang w:val="lv-LV"/>
        </w:rPr>
      </w:pPr>
      <w:r>
        <w:rPr>
          <w:rFonts w:ascii="Times New Roman" w:hAnsi="Times New Roman"/>
          <w:i/>
          <w:sz w:val="28"/>
          <w:szCs w:val="28"/>
          <w:lang w:val="lv-LV"/>
        </w:rPr>
        <w:t>Nozaru tematiskā struktūra</w:t>
      </w:r>
    </w:p>
    <w:p w:rsidR="003A5CEE" w:rsidRPr="004152A4" w:rsidRDefault="003A5CEE" w:rsidP="007601BA">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t>Latvij</w:t>
      </w:r>
      <w:r>
        <w:rPr>
          <w:rFonts w:ascii="Times New Roman" w:hAnsi="Times New Roman"/>
          <w:sz w:val="28"/>
          <w:szCs w:val="28"/>
          <w:lang w:val="lv-LV"/>
        </w:rPr>
        <w:t>ā</w:t>
      </w:r>
      <w:r w:rsidRPr="004152A4">
        <w:rPr>
          <w:rFonts w:ascii="Times New Roman" w:hAnsi="Times New Roman"/>
          <w:sz w:val="28"/>
          <w:szCs w:val="28"/>
          <w:lang w:val="lv-LV"/>
        </w:rPr>
        <w:t xml:space="preserve"> pētniecības segums</w:t>
      </w:r>
      <w:r>
        <w:rPr>
          <w:rFonts w:ascii="Times New Roman" w:hAnsi="Times New Roman"/>
          <w:sz w:val="28"/>
          <w:szCs w:val="28"/>
          <w:lang w:val="lv-LV"/>
        </w:rPr>
        <w:t xml:space="preserve"> kop</w:t>
      </w:r>
      <w:r w:rsidRPr="004152A4">
        <w:rPr>
          <w:rFonts w:ascii="Times New Roman" w:hAnsi="Times New Roman"/>
          <w:sz w:val="28"/>
          <w:szCs w:val="28"/>
          <w:lang w:val="lv-LV"/>
        </w:rPr>
        <w:t>umā ir labs</w:t>
      </w:r>
      <w:r>
        <w:rPr>
          <w:rFonts w:ascii="Times New Roman" w:hAnsi="Times New Roman"/>
          <w:sz w:val="28"/>
          <w:szCs w:val="28"/>
          <w:lang w:val="lv-LV"/>
        </w:rPr>
        <w:t>:  Latvijas zinātnē notiek aktīva darbība visās galvenajās zinātņu nozarēs un jomās</w:t>
      </w:r>
      <w:r w:rsidRPr="004152A4">
        <w:rPr>
          <w:rFonts w:ascii="Times New Roman" w:hAnsi="Times New Roman"/>
          <w:sz w:val="28"/>
          <w:szCs w:val="28"/>
          <w:lang w:val="lv-LV"/>
        </w:rPr>
        <w:t>. Sociālās zinātnes vēsturisku iemeslu dēļ ir mazāk izdevīgā situācijā</w:t>
      </w:r>
      <w:r>
        <w:rPr>
          <w:rFonts w:ascii="Times New Roman" w:hAnsi="Times New Roman"/>
          <w:sz w:val="28"/>
          <w:szCs w:val="28"/>
          <w:lang w:val="lv-LV"/>
        </w:rPr>
        <w:t>, jo tās faktiski tikai sāka veidoties pēc Latvijas neatkarības atjaunošanas 20.gadsimta 90.gadu sākumā</w:t>
      </w:r>
      <w:r w:rsidRPr="004152A4">
        <w:rPr>
          <w:rFonts w:ascii="Times New Roman" w:hAnsi="Times New Roman"/>
          <w:sz w:val="28"/>
          <w:szCs w:val="28"/>
          <w:lang w:val="lv-LV"/>
        </w:rPr>
        <w:t>. Ekonomika</w:t>
      </w:r>
      <w:r>
        <w:rPr>
          <w:rFonts w:ascii="Times New Roman" w:hAnsi="Times New Roman"/>
          <w:sz w:val="28"/>
          <w:szCs w:val="28"/>
          <w:lang w:val="lv-LV"/>
        </w:rPr>
        <w:t xml:space="preserve">s nozarē </w:t>
      </w:r>
      <w:r w:rsidRPr="004152A4">
        <w:rPr>
          <w:rFonts w:ascii="Times New Roman" w:hAnsi="Times New Roman"/>
          <w:sz w:val="28"/>
          <w:szCs w:val="28"/>
          <w:lang w:val="lv-LV"/>
        </w:rPr>
        <w:t xml:space="preserve">trūkst spēcīgu </w:t>
      </w:r>
      <w:r>
        <w:rPr>
          <w:rFonts w:ascii="Times New Roman" w:hAnsi="Times New Roman"/>
          <w:sz w:val="28"/>
          <w:szCs w:val="28"/>
          <w:lang w:val="lv-LV"/>
        </w:rPr>
        <w:t xml:space="preserve">zinātnisko </w:t>
      </w:r>
      <w:r w:rsidRPr="004152A4">
        <w:rPr>
          <w:rFonts w:ascii="Times New Roman" w:hAnsi="Times New Roman"/>
          <w:sz w:val="28"/>
          <w:szCs w:val="28"/>
          <w:lang w:val="lv-LV"/>
        </w:rPr>
        <w:t xml:space="preserve">centru un </w:t>
      </w:r>
      <w:r>
        <w:rPr>
          <w:rFonts w:ascii="Times New Roman" w:hAnsi="Times New Roman"/>
          <w:sz w:val="28"/>
          <w:szCs w:val="28"/>
          <w:lang w:val="lv-LV"/>
        </w:rPr>
        <w:t xml:space="preserve">tai </w:t>
      </w:r>
      <w:r w:rsidRPr="004152A4">
        <w:rPr>
          <w:rFonts w:ascii="Times New Roman" w:hAnsi="Times New Roman"/>
          <w:sz w:val="28"/>
          <w:szCs w:val="28"/>
          <w:lang w:val="lv-LV"/>
        </w:rPr>
        <w:t xml:space="preserve">nepieciešama </w:t>
      </w:r>
      <w:r>
        <w:rPr>
          <w:rFonts w:ascii="Times New Roman" w:hAnsi="Times New Roman"/>
          <w:sz w:val="28"/>
          <w:szCs w:val="28"/>
          <w:lang w:val="lv-LV"/>
        </w:rPr>
        <w:t>īpaša uzmanība</w:t>
      </w:r>
      <w:r w:rsidRPr="004152A4">
        <w:rPr>
          <w:rFonts w:ascii="Times New Roman" w:hAnsi="Times New Roman"/>
          <w:sz w:val="28"/>
          <w:szCs w:val="28"/>
          <w:lang w:val="lv-LV"/>
        </w:rPr>
        <w:t>. Uzņēmējdarbība un vadība</w:t>
      </w:r>
      <w:r>
        <w:rPr>
          <w:rFonts w:ascii="Times New Roman" w:hAnsi="Times New Roman"/>
          <w:sz w:val="28"/>
          <w:szCs w:val="28"/>
          <w:lang w:val="lv-LV"/>
        </w:rPr>
        <w:t>s zinātnes</w:t>
      </w:r>
      <w:r w:rsidRPr="004152A4">
        <w:rPr>
          <w:rFonts w:ascii="Times New Roman" w:hAnsi="Times New Roman"/>
          <w:sz w:val="28"/>
          <w:szCs w:val="28"/>
          <w:lang w:val="lv-LV"/>
        </w:rPr>
        <w:t xml:space="preserve"> ir </w:t>
      </w:r>
      <w:r>
        <w:rPr>
          <w:rFonts w:ascii="Times New Roman" w:hAnsi="Times New Roman"/>
          <w:sz w:val="28"/>
          <w:szCs w:val="28"/>
          <w:lang w:val="lv-LV"/>
        </w:rPr>
        <w:t>svarīgas jomas</w:t>
      </w:r>
      <w:r w:rsidRPr="004152A4">
        <w:rPr>
          <w:rFonts w:ascii="Times New Roman" w:hAnsi="Times New Roman"/>
          <w:sz w:val="28"/>
          <w:szCs w:val="28"/>
          <w:lang w:val="lv-LV"/>
        </w:rPr>
        <w:t xml:space="preserve">, </w:t>
      </w:r>
      <w:r>
        <w:rPr>
          <w:rFonts w:ascii="Times New Roman" w:hAnsi="Times New Roman"/>
          <w:sz w:val="28"/>
          <w:szCs w:val="28"/>
          <w:lang w:val="lv-LV"/>
        </w:rPr>
        <w:t>kurās</w:t>
      </w:r>
      <w:r w:rsidRPr="004152A4">
        <w:rPr>
          <w:rFonts w:ascii="Times New Roman" w:hAnsi="Times New Roman"/>
          <w:sz w:val="28"/>
          <w:szCs w:val="28"/>
          <w:lang w:val="lv-LV"/>
        </w:rPr>
        <w:t xml:space="preserve"> darbojas </w:t>
      </w:r>
      <w:r>
        <w:rPr>
          <w:rFonts w:ascii="Times New Roman" w:hAnsi="Times New Roman"/>
          <w:sz w:val="28"/>
          <w:szCs w:val="28"/>
          <w:lang w:val="lv-LV"/>
        </w:rPr>
        <w:t>gan valsts, gan privātās institūcijas</w:t>
      </w:r>
      <w:r w:rsidRPr="004152A4">
        <w:rPr>
          <w:rFonts w:ascii="Times New Roman" w:hAnsi="Times New Roman"/>
          <w:sz w:val="28"/>
          <w:szCs w:val="28"/>
          <w:lang w:val="lv-LV"/>
        </w:rPr>
        <w:t xml:space="preserve">, </w:t>
      </w:r>
      <w:r>
        <w:rPr>
          <w:rFonts w:ascii="Times New Roman" w:hAnsi="Times New Roman"/>
          <w:sz w:val="28"/>
          <w:szCs w:val="28"/>
          <w:lang w:val="lv-LV"/>
        </w:rPr>
        <w:t>diemžēl</w:t>
      </w:r>
      <w:r w:rsidRPr="004152A4">
        <w:rPr>
          <w:rFonts w:ascii="Times New Roman" w:hAnsi="Times New Roman"/>
          <w:sz w:val="28"/>
          <w:szCs w:val="28"/>
          <w:lang w:val="lv-LV"/>
        </w:rPr>
        <w:t xml:space="preserve"> pārāk koncentrēj</w:t>
      </w:r>
      <w:r>
        <w:rPr>
          <w:rFonts w:ascii="Times New Roman" w:hAnsi="Times New Roman"/>
          <w:sz w:val="28"/>
          <w:szCs w:val="28"/>
          <w:lang w:val="lv-LV"/>
        </w:rPr>
        <w:t>oties</w:t>
      </w:r>
      <w:r w:rsidRPr="004152A4">
        <w:rPr>
          <w:rFonts w:ascii="Times New Roman" w:hAnsi="Times New Roman"/>
          <w:sz w:val="28"/>
          <w:szCs w:val="28"/>
          <w:lang w:val="lv-LV"/>
        </w:rPr>
        <w:t xml:space="preserve"> uz izglītību, nevis pētniecību. </w:t>
      </w:r>
      <w:r>
        <w:rPr>
          <w:rFonts w:ascii="Times New Roman" w:hAnsi="Times New Roman"/>
          <w:sz w:val="28"/>
          <w:szCs w:val="28"/>
          <w:lang w:val="lv-LV"/>
        </w:rPr>
        <w:t>Šajās jomās</w:t>
      </w:r>
      <w:r w:rsidRPr="004152A4">
        <w:rPr>
          <w:rFonts w:ascii="Times New Roman" w:hAnsi="Times New Roman"/>
          <w:sz w:val="28"/>
          <w:szCs w:val="28"/>
          <w:lang w:val="lv-LV"/>
        </w:rPr>
        <w:t xml:space="preserve"> ir nepieciešams stiprināt arī </w:t>
      </w:r>
      <w:r>
        <w:rPr>
          <w:rFonts w:ascii="Times New Roman" w:hAnsi="Times New Roman"/>
          <w:sz w:val="28"/>
          <w:szCs w:val="28"/>
          <w:lang w:val="lv-LV"/>
        </w:rPr>
        <w:t>pētniecību</w:t>
      </w:r>
      <w:r w:rsidRPr="004152A4">
        <w:rPr>
          <w:rFonts w:ascii="Times New Roman" w:hAnsi="Times New Roman"/>
          <w:sz w:val="28"/>
          <w:szCs w:val="28"/>
          <w:lang w:val="lv-LV"/>
        </w:rPr>
        <w:t>.</w:t>
      </w:r>
    </w:p>
    <w:p w:rsidR="003A5CEE" w:rsidRDefault="003A5CEE" w:rsidP="007601BA">
      <w:pPr>
        <w:spacing w:after="0" w:line="240" w:lineRule="auto"/>
        <w:jc w:val="both"/>
        <w:rPr>
          <w:rFonts w:ascii="Times New Roman" w:hAnsi="Times New Roman"/>
          <w:b/>
          <w:sz w:val="28"/>
          <w:szCs w:val="28"/>
          <w:lang w:val="lv-LV"/>
        </w:rPr>
      </w:pPr>
    </w:p>
    <w:p w:rsidR="003A5CEE" w:rsidRDefault="003A5CEE" w:rsidP="00F61883">
      <w:pPr>
        <w:spacing w:after="0" w:line="240" w:lineRule="auto"/>
        <w:ind w:firstLine="720"/>
        <w:jc w:val="both"/>
        <w:rPr>
          <w:rFonts w:ascii="Times New Roman" w:hAnsi="Times New Roman"/>
          <w:b/>
          <w:sz w:val="28"/>
          <w:szCs w:val="28"/>
          <w:lang w:val="lv-LV"/>
        </w:rPr>
      </w:pPr>
      <w:r w:rsidRPr="00D95E92">
        <w:rPr>
          <w:rFonts w:ascii="Times New Roman" w:hAnsi="Times New Roman"/>
          <w:b/>
          <w:sz w:val="28"/>
          <w:szCs w:val="28"/>
          <w:lang w:val="lv-LV"/>
        </w:rPr>
        <w:t>Galvenie ieteikumi</w:t>
      </w:r>
    </w:p>
    <w:p w:rsidR="003A5CEE" w:rsidRDefault="003A5CEE" w:rsidP="00F6188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Ekspertu  vērtējumā lielākā Latvijas zinātnes problēma</w:t>
      </w:r>
      <w:r w:rsidRPr="004152A4">
        <w:rPr>
          <w:rFonts w:ascii="Times New Roman" w:hAnsi="Times New Roman"/>
          <w:sz w:val="28"/>
          <w:szCs w:val="28"/>
          <w:lang w:val="lv-LV"/>
        </w:rPr>
        <w:t xml:space="preserve"> ir</w:t>
      </w:r>
      <w:r>
        <w:rPr>
          <w:rFonts w:ascii="Times New Roman" w:hAnsi="Times New Roman"/>
          <w:sz w:val="28"/>
          <w:szCs w:val="28"/>
          <w:lang w:val="lv-LV"/>
        </w:rPr>
        <w:t xml:space="preserve"> </w:t>
      </w:r>
      <w:r w:rsidRPr="004152A4">
        <w:rPr>
          <w:rFonts w:ascii="Times New Roman" w:hAnsi="Times New Roman"/>
          <w:sz w:val="28"/>
          <w:szCs w:val="28"/>
          <w:lang w:val="lv-LV"/>
        </w:rPr>
        <w:t xml:space="preserve">absolūts </w:t>
      </w:r>
      <w:r>
        <w:rPr>
          <w:rFonts w:ascii="Times New Roman" w:hAnsi="Times New Roman"/>
          <w:sz w:val="28"/>
          <w:szCs w:val="28"/>
          <w:lang w:val="lv-LV"/>
        </w:rPr>
        <w:t>finanšu līdzekļu</w:t>
      </w:r>
      <w:r w:rsidRPr="004152A4">
        <w:rPr>
          <w:rFonts w:ascii="Times New Roman" w:hAnsi="Times New Roman"/>
          <w:sz w:val="28"/>
          <w:szCs w:val="28"/>
          <w:lang w:val="lv-LV"/>
        </w:rPr>
        <w:t xml:space="preserve"> trūkums. </w:t>
      </w:r>
      <w:r>
        <w:rPr>
          <w:rFonts w:ascii="Times New Roman" w:hAnsi="Times New Roman"/>
          <w:sz w:val="28"/>
          <w:szCs w:val="28"/>
          <w:lang w:val="lv-LV"/>
        </w:rPr>
        <w:t xml:space="preserve">Lai gan </w:t>
      </w:r>
      <w:r w:rsidRPr="004152A4">
        <w:rPr>
          <w:rFonts w:ascii="Times New Roman" w:hAnsi="Times New Roman"/>
          <w:sz w:val="28"/>
          <w:szCs w:val="28"/>
          <w:lang w:val="lv-LV"/>
        </w:rPr>
        <w:t>pašreizējā ekonomiskajā situācijā</w:t>
      </w:r>
      <w:r>
        <w:rPr>
          <w:rFonts w:ascii="Times New Roman" w:hAnsi="Times New Roman"/>
          <w:sz w:val="28"/>
          <w:szCs w:val="28"/>
          <w:lang w:val="lv-LV"/>
        </w:rPr>
        <w:t xml:space="preserve"> t</w:t>
      </w:r>
      <w:r w:rsidRPr="004152A4">
        <w:rPr>
          <w:rFonts w:ascii="Times New Roman" w:hAnsi="Times New Roman"/>
          <w:sz w:val="28"/>
          <w:szCs w:val="28"/>
          <w:lang w:val="lv-LV"/>
        </w:rPr>
        <w:t xml:space="preserve">as ir </w:t>
      </w:r>
      <w:r>
        <w:rPr>
          <w:rFonts w:ascii="Times New Roman" w:hAnsi="Times New Roman"/>
          <w:sz w:val="28"/>
          <w:szCs w:val="28"/>
          <w:lang w:val="lv-LV"/>
        </w:rPr>
        <w:t>izskaidrojams, t</w:t>
      </w:r>
      <w:r w:rsidRPr="004152A4">
        <w:rPr>
          <w:rFonts w:ascii="Times New Roman" w:hAnsi="Times New Roman"/>
          <w:sz w:val="28"/>
          <w:szCs w:val="28"/>
          <w:lang w:val="lv-LV"/>
        </w:rPr>
        <w:t>omēr</w:t>
      </w:r>
      <w:r>
        <w:rPr>
          <w:rFonts w:ascii="Times New Roman" w:hAnsi="Times New Roman"/>
          <w:sz w:val="28"/>
          <w:szCs w:val="28"/>
          <w:lang w:val="lv-LV"/>
        </w:rPr>
        <w:t xml:space="preserve"> </w:t>
      </w:r>
      <w:r w:rsidRPr="004152A4">
        <w:rPr>
          <w:rFonts w:ascii="Times New Roman" w:hAnsi="Times New Roman"/>
          <w:sz w:val="28"/>
          <w:szCs w:val="28"/>
          <w:lang w:val="lv-LV"/>
        </w:rPr>
        <w:t xml:space="preserve">nav iespējams veidot un uzturēt mūsdienīgu ekonomiku, neveicot </w:t>
      </w:r>
      <w:r>
        <w:rPr>
          <w:rFonts w:ascii="Times New Roman" w:hAnsi="Times New Roman"/>
          <w:sz w:val="28"/>
          <w:szCs w:val="28"/>
          <w:lang w:val="lv-LV"/>
        </w:rPr>
        <w:t>būtiskas investīcijas pētniecībā un augstākajā izglītībā</w:t>
      </w:r>
      <w:r w:rsidRPr="004152A4">
        <w:rPr>
          <w:rFonts w:ascii="Times New Roman" w:hAnsi="Times New Roman"/>
          <w:sz w:val="28"/>
          <w:szCs w:val="28"/>
          <w:lang w:val="lv-LV"/>
        </w:rPr>
        <w:t xml:space="preserve">. </w:t>
      </w:r>
    </w:p>
    <w:p w:rsidR="003A5CEE" w:rsidRDefault="003A5CEE" w:rsidP="002D20E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 Svarīgs pētījumu finansēšanas mērķis ir zināšanu radīšana, vēl svarīgāks – </w:t>
      </w:r>
      <w:proofErr w:type="spellStart"/>
      <w:r>
        <w:rPr>
          <w:rFonts w:ascii="Times New Roman" w:hAnsi="Times New Roman"/>
          <w:sz w:val="28"/>
          <w:szCs w:val="28"/>
          <w:lang w:val="lv-LV"/>
        </w:rPr>
        <w:t>cilvēkkapitāla</w:t>
      </w:r>
      <w:proofErr w:type="spellEnd"/>
      <w:r>
        <w:rPr>
          <w:rFonts w:ascii="Times New Roman" w:hAnsi="Times New Roman"/>
          <w:sz w:val="28"/>
          <w:szCs w:val="28"/>
          <w:lang w:val="lv-LV"/>
        </w:rPr>
        <w:t xml:space="preserve"> veidošana.</w:t>
      </w:r>
      <w:r w:rsidRPr="004152A4">
        <w:rPr>
          <w:rFonts w:ascii="Times New Roman" w:hAnsi="Times New Roman"/>
          <w:sz w:val="28"/>
          <w:szCs w:val="28"/>
          <w:lang w:val="lv-LV"/>
        </w:rPr>
        <w:t xml:space="preserve"> </w:t>
      </w:r>
      <w:proofErr w:type="spellStart"/>
      <w:r>
        <w:rPr>
          <w:rFonts w:ascii="Times New Roman" w:hAnsi="Times New Roman"/>
          <w:sz w:val="28"/>
          <w:szCs w:val="28"/>
          <w:lang w:val="lv-LV"/>
        </w:rPr>
        <w:t>Cilvēkkapitāla</w:t>
      </w:r>
      <w:proofErr w:type="spellEnd"/>
      <w:r>
        <w:rPr>
          <w:rFonts w:ascii="Times New Roman" w:hAnsi="Times New Roman"/>
          <w:sz w:val="28"/>
          <w:szCs w:val="28"/>
          <w:lang w:val="lv-LV"/>
        </w:rPr>
        <w:t xml:space="preserve"> trūkums valstī ne vien kavē jaunu zināšanu veidošanos, bet arī neļauj efektīvi pielietot lielāko daļu jauno zināšanu, kas radītas citviet pasaulē. </w:t>
      </w:r>
      <w:r w:rsidRPr="004152A4">
        <w:rPr>
          <w:rFonts w:ascii="Times New Roman" w:hAnsi="Times New Roman"/>
          <w:sz w:val="28"/>
          <w:szCs w:val="28"/>
          <w:lang w:val="lv-LV"/>
        </w:rPr>
        <w:t xml:space="preserve">Bez </w:t>
      </w:r>
      <w:r>
        <w:rPr>
          <w:rFonts w:ascii="Times New Roman" w:hAnsi="Times New Roman"/>
          <w:sz w:val="28"/>
          <w:szCs w:val="28"/>
          <w:lang w:val="lv-LV"/>
        </w:rPr>
        <w:t>zināšanu absorbcijas spējas valstij pastāv risks</w:t>
      </w:r>
      <w:r w:rsidRPr="004152A4">
        <w:rPr>
          <w:rFonts w:ascii="Times New Roman" w:hAnsi="Times New Roman"/>
          <w:sz w:val="28"/>
          <w:szCs w:val="28"/>
          <w:lang w:val="lv-LV"/>
        </w:rPr>
        <w:t xml:space="preserve"> </w:t>
      </w:r>
      <w:r>
        <w:rPr>
          <w:rFonts w:ascii="Times New Roman" w:hAnsi="Times New Roman"/>
          <w:sz w:val="28"/>
          <w:szCs w:val="28"/>
          <w:lang w:val="lv-LV"/>
        </w:rPr>
        <w:t>no</w:t>
      </w:r>
      <w:r w:rsidRPr="004152A4">
        <w:rPr>
          <w:rFonts w:ascii="Times New Roman" w:hAnsi="Times New Roman"/>
          <w:sz w:val="28"/>
          <w:szCs w:val="28"/>
          <w:lang w:val="lv-LV"/>
        </w:rPr>
        <w:t>nāk</w:t>
      </w:r>
      <w:r>
        <w:rPr>
          <w:rFonts w:ascii="Times New Roman" w:hAnsi="Times New Roman"/>
          <w:sz w:val="28"/>
          <w:szCs w:val="28"/>
          <w:lang w:val="lv-LV"/>
        </w:rPr>
        <w:t>t</w:t>
      </w:r>
      <w:r w:rsidRPr="004152A4">
        <w:rPr>
          <w:rFonts w:ascii="Times New Roman" w:hAnsi="Times New Roman"/>
          <w:sz w:val="28"/>
          <w:szCs w:val="28"/>
          <w:lang w:val="lv-LV"/>
        </w:rPr>
        <w:t xml:space="preserve"> </w:t>
      </w:r>
      <w:r>
        <w:rPr>
          <w:rFonts w:ascii="Times New Roman" w:hAnsi="Times New Roman"/>
          <w:sz w:val="28"/>
          <w:szCs w:val="28"/>
          <w:lang w:val="lv-LV"/>
        </w:rPr>
        <w:t xml:space="preserve">ekonomikas </w:t>
      </w:r>
      <w:r w:rsidRPr="004152A4">
        <w:rPr>
          <w:rFonts w:ascii="Times New Roman" w:hAnsi="Times New Roman"/>
          <w:sz w:val="28"/>
          <w:szCs w:val="28"/>
          <w:lang w:val="lv-LV"/>
        </w:rPr>
        <w:t>lejup</w:t>
      </w:r>
      <w:r>
        <w:rPr>
          <w:rFonts w:ascii="Times New Roman" w:hAnsi="Times New Roman"/>
          <w:sz w:val="28"/>
          <w:szCs w:val="28"/>
          <w:lang w:val="lv-LV"/>
        </w:rPr>
        <w:t>slīdes spirālē</w:t>
      </w:r>
      <w:r w:rsidRPr="004152A4">
        <w:rPr>
          <w:rFonts w:ascii="Times New Roman" w:hAnsi="Times New Roman"/>
          <w:sz w:val="28"/>
          <w:szCs w:val="28"/>
          <w:lang w:val="lv-LV"/>
        </w:rPr>
        <w:t>.</w:t>
      </w:r>
    </w:p>
    <w:p w:rsidR="003A5CEE" w:rsidRPr="002D20EC" w:rsidRDefault="003A5CEE" w:rsidP="002D20E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Eksperti ziņojumā izvirzījuši šādus galvenos ieteikumus:</w:t>
      </w:r>
    </w:p>
    <w:p w:rsidR="003A5CEE" w:rsidRPr="00755773" w:rsidRDefault="003A5CEE" w:rsidP="00F57BD8">
      <w:pPr>
        <w:pStyle w:val="ListParagraph"/>
        <w:numPr>
          <w:ilvl w:val="0"/>
          <w:numId w:val="17"/>
        </w:numPr>
        <w:spacing w:after="0" w:line="240" w:lineRule="auto"/>
        <w:ind w:left="709" w:hanging="425"/>
        <w:jc w:val="both"/>
        <w:rPr>
          <w:rFonts w:ascii="Times New Roman" w:hAnsi="Times New Roman"/>
          <w:sz w:val="28"/>
          <w:szCs w:val="28"/>
          <w:lang w:val="lv-LV"/>
        </w:rPr>
      </w:pPr>
      <w:r>
        <w:rPr>
          <w:rFonts w:ascii="Times New Roman" w:hAnsi="Times New Roman"/>
          <w:sz w:val="28"/>
          <w:szCs w:val="28"/>
          <w:lang w:val="lv-LV"/>
        </w:rPr>
        <w:t>Nodrošināt</w:t>
      </w:r>
      <w:r w:rsidRPr="00755773">
        <w:rPr>
          <w:rFonts w:ascii="Times New Roman" w:hAnsi="Times New Roman"/>
          <w:sz w:val="28"/>
          <w:szCs w:val="28"/>
          <w:lang w:val="lv-LV"/>
        </w:rPr>
        <w:t xml:space="preserve"> stabilu valsts finansējumu pētniecībai</w:t>
      </w:r>
      <w:r>
        <w:rPr>
          <w:rFonts w:ascii="Times New Roman" w:hAnsi="Times New Roman"/>
          <w:sz w:val="28"/>
          <w:szCs w:val="28"/>
          <w:lang w:val="lv-LV"/>
        </w:rPr>
        <w:t>;</w:t>
      </w:r>
      <w:r w:rsidRPr="00755773">
        <w:rPr>
          <w:rFonts w:ascii="Times New Roman" w:hAnsi="Times New Roman"/>
          <w:sz w:val="28"/>
          <w:szCs w:val="28"/>
          <w:lang w:val="lv-LV"/>
        </w:rPr>
        <w:t xml:space="preserve"> izmant</w:t>
      </w:r>
      <w:r>
        <w:rPr>
          <w:rFonts w:ascii="Times New Roman" w:hAnsi="Times New Roman"/>
          <w:sz w:val="28"/>
          <w:szCs w:val="28"/>
          <w:lang w:val="lv-LV"/>
        </w:rPr>
        <w:t xml:space="preserve">ot </w:t>
      </w:r>
      <w:r w:rsidRPr="00755773">
        <w:rPr>
          <w:rFonts w:ascii="Times New Roman" w:hAnsi="Times New Roman"/>
          <w:sz w:val="28"/>
          <w:szCs w:val="28"/>
          <w:lang w:val="lv-LV"/>
        </w:rPr>
        <w:t>struktūrfondus</w:t>
      </w:r>
      <w:r>
        <w:rPr>
          <w:rFonts w:ascii="Times New Roman" w:hAnsi="Times New Roman"/>
          <w:sz w:val="28"/>
          <w:szCs w:val="28"/>
          <w:lang w:val="lv-LV"/>
        </w:rPr>
        <w:t xml:space="preserve"> zinātnes strukturālajām reformām </w:t>
      </w:r>
      <w:r w:rsidRPr="00755773">
        <w:rPr>
          <w:rFonts w:ascii="Times New Roman" w:hAnsi="Times New Roman"/>
          <w:sz w:val="28"/>
          <w:szCs w:val="28"/>
          <w:lang w:val="lv-LV"/>
        </w:rPr>
        <w:t xml:space="preserve"> </w:t>
      </w:r>
      <w:r>
        <w:rPr>
          <w:rFonts w:ascii="Times New Roman" w:hAnsi="Times New Roman"/>
          <w:sz w:val="28"/>
          <w:szCs w:val="28"/>
          <w:lang w:val="lv-LV"/>
        </w:rPr>
        <w:t xml:space="preserve">un pārejai </w:t>
      </w:r>
      <w:r w:rsidRPr="00755773">
        <w:rPr>
          <w:rFonts w:ascii="Times New Roman" w:hAnsi="Times New Roman"/>
          <w:sz w:val="28"/>
          <w:szCs w:val="28"/>
          <w:lang w:val="lv-LV"/>
        </w:rPr>
        <w:t>uz augstāk</w:t>
      </w:r>
      <w:r>
        <w:rPr>
          <w:rFonts w:ascii="Times New Roman" w:hAnsi="Times New Roman"/>
          <w:sz w:val="28"/>
          <w:szCs w:val="28"/>
          <w:lang w:val="lv-LV"/>
        </w:rPr>
        <w:t>u</w:t>
      </w:r>
      <w:r w:rsidRPr="00755773">
        <w:rPr>
          <w:rFonts w:ascii="Times New Roman" w:hAnsi="Times New Roman"/>
          <w:sz w:val="28"/>
          <w:szCs w:val="28"/>
          <w:lang w:val="lv-LV"/>
        </w:rPr>
        <w:t xml:space="preserve"> veiktspējas</w:t>
      </w:r>
      <w:r>
        <w:rPr>
          <w:rFonts w:ascii="Times New Roman" w:hAnsi="Times New Roman"/>
          <w:sz w:val="28"/>
          <w:szCs w:val="28"/>
          <w:lang w:val="lv-LV"/>
        </w:rPr>
        <w:t xml:space="preserve"> līmeni; </w:t>
      </w:r>
      <w:r w:rsidRPr="00755773">
        <w:rPr>
          <w:rFonts w:ascii="Times New Roman" w:hAnsi="Times New Roman"/>
          <w:sz w:val="28"/>
          <w:szCs w:val="28"/>
          <w:lang w:val="lv-LV"/>
        </w:rPr>
        <w:t xml:space="preserve"> </w:t>
      </w:r>
    </w:p>
    <w:p w:rsidR="003A5CEE" w:rsidRDefault="003A5CEE" w:rsidP="00F57BD8">
      <w:pPr>
        <w:pStyle w:val="ListParagraph"/>
        <w:numPr>
          <w:ilvl w:val="1"/>
          <w:numId w:val="17"/>
        </w:numPr>
        <w:spacing w:after="0" w:line="240" w:lineRule="auto"/>
        <w:ind w:left="709" w:hanging="425"/>
        <w:jc w:val="both"/>
        <w:rPr>
          <w:rFonts w:ascii="Times New Roman" w:hAnsi="Times New Roman"/>
          <w:sz w:val="28"/>
          <w:szCs w:val="28"/>
          <w:lang w:val="lv-LV"/>
        </w:rPr>
      </w:pPr>
      <w:r>
        <w:rPr>
          <w:rFonts w:ascii="Times New Roman" w:hAnsi="Times New Roman"/>
          <w:sz w:val="28"/>
          <w:szCs w:val="28"/>
          <w:lang w:val="lv-LV"/>
        </w:rPr>
        <w:t>I</w:t>
      </w:r>
      <w:r w:rsidRPr="00755773">
        <w:rPr>
          <w:rFonts w:ascii="Times New Roman" w:hAnsi="Times New Roman"/>
          <w:sz w:val="28"/>
          <w:szCs w:val="28"/>
          <w:lang w:val="lv-LV"/>
        </w:rPr>
        <w:t xml:space="preserve">ntegrēt un stiprināt pētniecības sistēmu, konsolidējot pētniecības </w:t>
      </w:r>
      <w:r>
        <w:rPr>
          <w:rFonts w:ascii="Times New Roman" w:hAnsi="Times New Roman"/>
          <w:sz w:val="28"/>
          <w:szCs w:val="28"/>
          <w:lang w:val="lv-LV"/>
        </w:rPr>
        <w:t xml:space="preserve">institūcijas </w:t>
      </w:r>
      <w:r w:rsidRPr="00755773">
        <w:rPr>
          <w:rFonts w:ascii="Times New Roman" w:hAnsi="Times New Roman"/>
          <w:sz w:val="28"/>
          <w:szCs w:val="28"/>
          <w:lang w:val="lv-LV"/>
        </w:rPr>
        <w:t>galvenokārt a</w:t>
      </w:r>
      <w:r>
        <w:rPr>
          <w:rFonts w:ascii="Times New Roman" w:hAnsi="Times New Roman"/>
          <w:sz w:val="28"/>
          <w:szCs w:val="28"/>
          <w:lang w:val="lv-LV"/>
        </w:rPr>
        <w:t>p zināšanu centriem (vērtējumu „4” un „5” ieguvušajām</w:t>
      </w:r>
      <w:r w:rsidRPr="00755773">
        <w:rPr>
          <w:rFonts w:ascii="Times New Roman" w:hAnsi="Times New Roman"/>
          <w:sz w:val="28"/>
          <w:szCs w:val="28"/>
          <w:lang w:val="lv-LV"/>
        </w:rPr>
        <w:t xml:space="preserve"> </w:t>
      </w:r>
      <w:r>
        <w:rPr>
          <w:rFonts w:ascii="Times New Roman" w:hAnsi="Times New Roman"/>
          <w:sz w:val="28"/>
          <w:szCs w:val="28"/>
          <w:lang w:val="lv-LV"/>
        </w:rPr>
        <w:t>institūcijām);</w:t>
      </w:r>
    </w:p>
    <w:p w:rsidR="003A5CEE" w:rsidRDefault="003A5CEE" w:rsidP="00F57BD8">
      <w:pPr>
        <w:pStyle w:val="ListParagraph"/>
        <w:numPr>
          <w:ilvl w:val="1"/>
          <w:numId w:val="17"/>
        </w:numPr>
        <w:spacing w:after="0" w:line="240" w:lineRule="auto"/>
        <w:ind w:left="709" w:hanging="425"/>
        <w:jc w:val="both"/>
        <w:rPr>
          <w:rFonts w:ascii="Times New Roman" w:hAnsi="Times New Roman"/>
          <w:sz w:val="28"/>
          <w:szCs w:val="28"/>
          <w:lang w:val="lv-LV"/>
        </w:rPr>
      </w:pPr>
      <w:r>
        <w:rPr>
          <w:rFonts w:ascii="Times New Roman" w:hAnsi="Times New Roman"/>
          <w:sz w:val="28"/>
          <w:szCs w:val="28"/>
          <w:lang w:val="lv-LV"/>
        </w:rPr>
        <w:t>R</w:t>
      </w:r>
      <w:r w:rsidRPr="00755773">
        <w:rPr>
          <w:rFonts w:ascii="Times New Roman" w:hAnsi="Times New Roman"/>
          <w:sz w:val="28"/>
          <w:szCs w:val="28"/>
          <w:lang w:val="lv-LV"/>
        </w:rPr>
        <w:t>adīt stimulus kvalitatīvai starptautiska</w:t>
      </w:r>
      <w:r>
        <w:rPr>
          <w:rFonts w:ascii="Times New Roman" w:hAnsi="Times New Roman"/>
          <w:sz w:val="28"/>
          <w:szCs w:val="28"/>
          <w:lang w:val="lv-LV"/>
        </w:rPr>
        <w:t xml:space="preserve"> līmeņa </w:t>
      </w:r>
      <w:r w:rsidRPr="00755773">
        <w:rPr>
          <w:rFonts w:ascii="Times New Roman" w:hAnsi="Times New Roman"/>
          <w:sz w:val="28"/>
          <w:szCs w:val="28"/>
          <w:lang w:val="lv-LV"/>
        </w:rPr>
        <w:t xml:space="preserve"> pētniecībai</w:t>
      </w:r>
      <w:r>
        <w:rPr>
          <w:rFonts w:ascii="Times New Roman" w:hAnsi="Times New Roman"/>
          <w:sz w:val="28"/>
          <w:szCs w:val="28"/>
          <w:lang w:val="lv-LV"/>
        </w:rPr>
        <w:t>;</w:t>
      </w:r>
    </w:p>
    <w:p w:rsidR="003A5CEE" w:rsidRDefault="003A5CEE" w:rsidP="00F57BD8">
      <w:pPr>
        <w:pStyle w:val="ListParagraph"/>
        <w:numPr>
          <w:ilvl w:val="1"/>
          <w:numId w:val="17"/>
        </w:numPr>
        <w:spacing w:after="0" w:line="240" w:lineRule="auto"/>
        <w:ind w:left="709" w:hanging="425"/>
        <w:jc w:val="both"/>
        <w:rPr>
          <w:rFonts w:ascii="Times New Roman" w:hAnsi="Times New Roman"/>
          <w:sz w:val="28"/>
          <w:szCs w:val="28"/>
          <w:lang w:val="lv-LV"/>
        </w:rPr>
      </w:pPr>
      <w:r>
        <w:rPr>
          <w:rFonts w:ascii="Times New Roman" w:hAnsi="Times New Roman"/>
          <w:sz w:val="28"/>
          <w:szCs w:val="28"/>
          <w:lang w:val="lv-LV"/>
        </w:rPr>
        <w:t>N</w:t>
      </w:r>
      <w:r w:rsidRPr="00755773">
        <w:rPr>
          <w:rFonts w:ascii="Times New Roman" w:hAnsi="Times New Roman"/>
          <w:sz w:val="28"/>
          <w:szCs w:val="28"/>
          <w:lang w:val="lv-LV"/>
        </w:rPr>
        <w:t>odrošināt augstāka līmeņa konkurējošu un projektos balstīt</w:t>
      </w:r>
      <w:r>
        <w:rPr>
          <w:rFonts w:ascii="Times New Roman" w:hAnsi="Times New Roman"/>
          <w:sz w:val="28"/>
          <w:szCs w:val="28"/>
          <w:lang w:val="lv-LV"/>
        </w:rPr>
        <w:t>u</w:t>
      </w:r>
      <w:r w:rsidRPr="00755773">
        <w:rPr>
          <w:rFonts w:ascii="Times New Roman" w:hAnsi="Times New Roman"/>
          <w:sz w:val="28"/>
          <w:szCs w:val="28"/>
          <w:lang w:val="lv-LV"/>
        </w:rPr>
        <w:t xml:space="preserve"> finansējumu, izmantojot </w:t>
      </w:r>
      <w:r>
        <w:rPr>
          <w:rFonts w:ascii="Times New Roman" w:hAnsi="Times New Roman"/>
          <w:sz w:val="28"/>
          <w:szCs w:val="28"/>
          <w:lang w:val="lv-LV"/>
        </w:rPr>
        <w:t xml:space="preserve"> dažādus</w:t>
      </w:r>
      <w:r w:rsidRPr="00755773">
        <w:rPr>
          <w:rFonts w:ascii="Times New Roman" w:hAnsi="Times New Roman"/>
          <w:sz w:val="28"/>
          <w:szCs w:val="28"/>
          <w:lang w:val="lv-LV"/>
        </w:rPr>
        <w:t xml:space="preserve"> instrumentus, lai</w:t>
      </w:r>
      <w:r>
        <w:rPr>
          <w:rFonts w:ascii="Times New Roman" w:hAnsi="Times New Roman"/>
          <w:sz w:val="28"/>
          <w:szCs w:val="28"/>
          <w:lang w:val="lv-LV"/>
        </w:rPr>
        <w:t>:</w:t>
      </w:r>
    </w:p>
    <w:p w:rsidR="003A5CEE" w:rsidRDefault="003A5CEE" w:rsidP="00F57BD8">
      <w:pPr>
        <w:pStyle w:val="ListParagraph"/>
        <w:numPr>
          <w:ilvl w:val="0"/>
          <w:numId w:val="18"/>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lastRenderedPageBreak/>
        <w:t>atbalstītu pētnieku karjeras dažād</w:t>
      </w:r>
      <w:r>
        <w:rPr>
          <w:rFonts w:ascii="Times New Roman" w:hAnsi="Times New Roman"/>
          <w:sz w:val="28"/>
          <w:szCs w:val="28"/>
          <w:lang w:val="lv-LV"/>
        </w:rPr>
        <w:t>o</w:t>
      </w:r>
      <w:r w:rsidRPr="00755773">
        <w:rPr>
          <w:rFonts w:ascii="Times New Roman" w:hAnsi="Times New Roman"/>
          <w:sz w:val="28"/>
          <w:szCs w:val="28"/>
          <w:lang w:val="lv-LV"/>
        </w:rPr>
        <w:t>s posm</w:t>
      </w:r>
      <w:r>
        <w:rPr>
          <w:rFonts w:ascii="Times New Roman" w:hAnsi="Times New Roman"/>
          <w:sz w:val="28"/>
          <w:szCs w:val="28"/>
          <w:lang w:val="lv-LV"/>
        </w:rPr>
        <w:t>o</w:t>
      </w:r>
      <w:r w:rsidRPr="00755773">
        <w:rPr>
          <w:rFonts w:ascii="Times New Roman" w:hAnsi="Times New Roman"/>
          <w:sz w:val="28"/>
          <w:szCs w:val="28"/>
          <w:lang w:val="lv-LV"/>
        </w:rPr>
        <w:t xml:space="preserve">s, it īpaši </w:t>
      </w:r>
      <w:proofErr w:type="spellStart"/>
      <w:r>
        <w:rPr>
          <w:rFonts w:ascii="Times New Roman" w:hAnsi="Times New Roman"/>
          <w:sz w:val="28"/>
          <w:szCs w:val="28"/>
          <w:lang w:val="lv-LV"/>
        </w:rPr>
        <w:t>pēcdoktorantūras</w:t>
      </w:r>
      <w:proofErr w:type="spellEnd"/>
      <w:r w:rsidRPr="00755773">
        <w:rPr>
          <w:rFonts w:ascii="Times New Roman" w:hAnsi="Times New Roman"/>
          <w:sz w:val="28"/>
          <w:szCs w:val="28"/>
          <w:lang w:val="lv-LV"/>
        </w:rPr>
        <w:t xml:space="preserve"> un jaunos pētniekus,</w:t>
      </w:r>
    </w:p>
    <w:p w:rsidR="003A5CEE" w:rsidRDefault="003A5CEE" w:rsidP="00F57BD8">
      <w:pPr>
        <w:pStyle w:val="ListParagraph"/>
        <w:numPr>
          <w:ilvl w:val="0"/>
          <w:numId w:val="18"/>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atbalstītu lielāk</w:t>
      </w:r>
      <w:r>
        <w:rPr>
          <w:rFonts w:ascii="Times New Roman" w:hAnsi="Times New Roman"/>
          <w:sz w:val="28"/>
          <w:szCs w:val="28"/>
          <w:lang w:val="lv-LV"/>
        </w:rPr>
        <w:t>u</w:t>
      </w:r>
      <w:r w:rsidRPr="00755773">
        <w:rPr>
          <w:rFonts w:ascii="Times New Roman" w:hAnsi="Times New Roman"/>
          <w:sz w:val="28"/>
          <w:szCs w:val="28"/>
          <w:lang w:val="lv-LV"/>
        </w:rPr>
        <w:t xml:space="preserve"> </w:t>
      </w:r>
      <w:r>
        <w:rPr>
          <w:rFonts w:ascii="Times New Roman" w:hAnsi="Times New Roman"/>
          <w:sz w:val="28"/>
          <w:szCs w:val="28"/>
          <w:lang w:val="lv-LV"/>
        </w:rPr>
        <w:t xml:space="preserve">pētniecisko </w:t>
      </w:r>
      <w:r w:rsidRPr="00755773">
        <w:rPr>
          <w:rFonts w:ascii="Times New Roman" w:hAnsi="Times New Roman"/>
          <w:sz w:val="28"/>
          <w:szCs w:val="28"/>
          <w:lang w:val="lv-LV"/>
        </w:rPr>
        <w:t xml:space="preserve">centru un grupu veidošanos, izmantojot </w:t>
      </w:r>
      <w:r>
        <w:rPr>
          <w:rFonts w:ascii="Times New Roman" w:hAnsi="Times New Roman"/>
          <w:sz w:val="28"/>
          <w:szCs w:val="28"/>
          <w:lang w:val="lv-LV"/>
        </w:rPr>
        <w:t xml:space="preserve"> institūciju </w:t>
      </w:r>
      <w:r w:rsidRPr="00755773">
        <w:rPr>
          <w:rFonts w:ascii="Times New Roman" w:hAnsi="Times New Roman"/>
          <w:sz w:val="28"/>
          <w:szCs w:val="28"/>
          <w:lang w:val="lv-LV"/>
        </w:rPr>
        <w:t>bāzes finansējumu, kā arī mazos pētniecības grantus,</w:t>
      </w:r>
    </w:p>
    <w:p w:rsidR="003A5CEE" w:rsidRDefault="003A5CEE" w:rsidP="00F57BD8">
      <w:pPr>
        <w:pStyle w:val="ListParagraph"/>
        <w:numPr>
          <w:ilvl w:val="0"/>
          <w:numId w:val="18"/>
        </w:numPr>
        <w:spacing w:after="0" w:line="240" w:lineRule="auto"/>
        <w:jc w:val="both"/>
        <w:rPr>
          <w:rFonts w:ascii="Times New Roman" w:hAnsi="Times New Roman"/>
          <w:sz w:val="28"/>
          <w:szCs w:val="28"/>
          <w:lang w:val="lv-LV"/>
        </w:rPr>
      </w:pPr>
      <w:r w:rsidRPr="00755773">
        <w:rPr>
          <w:rFonts w:ascii="Times New Roman" w:hAnsi="Times New Roman"/>
          <w:sz w:val="28"/>
          <w:szCs w:val="28"/>
          <w:lang w:val="lv-LV"/>
        </w:rPr>
        <w:t xml:space="preserve">veicinātu </w:t>
      </w:r>
      <w:r>
        <w:rPr>
          <w:rFonts w:ascii="Times New Roman" w:hAnsi="Times New Roman"/>
          <w:sz w:val="28"/>
          <w:szCs w:val="28"/>
          <w:lang w:val="lv-LV"/>
        </w:rPr>
        <w:t>efektīvāku</w:t>
      </w:r>
      <w:r w:rsidRPr="00755773">
        <w:rPr>
          <w:rFonts w:ascii="Times New Roman" w:hAnsi="Times New Roman"/>
          <w:sz w:val="28"/>
          <w:szCs w:val="28"/>
          <w:lang w:val="lv-LV"/>
        </w:rPr>
        <w:t xml:space="preserve"> zinātnes un industrij</w:t>
      </w:r>
      <w:r>
        <w:rPr>
          <w:rFonts w:ascii="Times New Roman" w:hAnsi="Times New Roman"/>
          <w:sz w:val="28"/>
          <w:szCs w:val="28"/>
          <w:lang w:val="lv-LV"/>
        </w:rPr>
        <w:t>as</w:t>
      </w:r>
      <w:r w:rsidRPr="00755773">
        <w:rPr>
          <w:rFonts w:ascii="Times New Roman" w:hAnsi="Times New Roman"/>
          <w:sz w:val="28"/>
          <w:szCs w:val="28"/>
          <w:lang w:val="lv-LV"/>
        </w:rPr>
        <w:t xml:space="preserve"> sadarbību, paaugstinot rūpniecības kapacitāti un sniedzot signālus pētnieku kopienai par pētniecības svarīgumu un problēmām, kuras īpaši </w:t>
      </w:r>
      <w:r>
        <w:rPr>
          <w:rFonts w:ascii="Times New Roman" w:hAnsi="Times New Roman"/>
          <w:sz w:val="28"/>
          <w:szCs w:val="28"/>
          <w:lang w:val="lv-LV"/>
        </w:rPr>
        <w:t>svarīgas</w:t>
      </w:r>
      <w:r w:rsidRPr="00755773">
        <w:rPr>
          <w:rFonts w:ascii="Times New Roman" w:hAnsi="Times New Roman"/>
          <w:sz w:val="28"/>
          <w:szCs w:val="28"/>
          <w:lang w:val="lv-LV"/>
        </w:rPr>
        <w:t xml:space="preserve">  </w:t>
      </w:r>
      <w:r>
        <w:rPr>
          <w:rFonts w:ascii="Times New Roman" w:hAnsi="Times New Roman"/>
          <w:sz w:val="28"/>
          <w:szCs w:val="28"/>
          <w:lang w:val="lv-LV"/>
        </w:rPr>
        <w:t xml:space="preserve">tautsaimniecības attīstībai; </w:t>
      </w:r>
    </w:p>
    <w:p w:rsidR="003A5CEE" w:rsidRPr="00755773" w:rsidRDefault="003A5CEE" w:rsidP="00D95E92">
      <w:pPr>
        <w:pStyle w:val="ListParagraph"/>
        <w:numPr>
          <w:ilvl w:val="0"/>
          <w:numId w:val="12"/>
        </w:numPr>
        <w:spacing w:after="0" w:line="240" w:lineRule="auto"/>
        <w:jc w:val="both"/>
        <w:rPr>
          <w:rFonts w:ascii="Times New Roman" w:hAnsi="Times New Roman"/>
          <w:sz w:val="28"/>
          <w:szCs w:val="28"/>
          <w:lang w:val="lv-LV"/>
        </w:rPr>
      </w:pPr>
      <w:r>
        <w:rPr>
          <w:rFonts w:ascii="Times New Roman" w:hAnsi="Times New Roman"/>
          <w:sz w:val="28"/>
          <w:szCs w:val="28"/>
          <w:lang w:val="lv-LV"/>
        </w:rPr>
        <w:t>I</w:t>
      </w:r>
      <w:r w:rsidRPr="00755773">
        <w:rPr>
          <w:rFonts w:ascii="Times New Roman" w:hAnsi="Times New Roman"/>
          <w:sz w:val="28"/>
          <w:szCs w:val="28"/>
          <w:lang w:val="lv-LV"/>
        </w:rPr>
        <w:t xml:space="preserve">zmantot institucionālās finansēšanas sistēmu, </w:t>
      </w:r>
      <w:r>
        <w:rPr>
          <w:rFonts w:ascii="Times New Roman" w:hAnsi="Times New Roman"/>
          <w:sz w:val="28"/>
          <w:szCs w:val="28"/>
          <w:lang w:val="lv-LV"/>
        </w:rPr>
        <w:t>ievērojot</w:t>
      </w:r>
      <w:r w:rsidRPr="00755773">
        <w:rPr>
          <w:rFonts w:ascii="Times New Roman" w:hAnsi="Times New Roman"/>
          <w:sz w:val="28"/>
          <w:szCs w:val="28"/>
          <w:lang w:val="lv-LV"/>
        </w:rPr>
        <w:t xml:space="preserve"> līdzsvaru starp plānošanu, starptautisko salīdzinošo vērtēšan</w:t>
      </w:r>
      <w:r>
        <w:rPr>
          <w:rFonts w:ascii="Times New Roman" w:hAnsi="Times New Roman"/>
          <w:sz w:val="28"/>
          <w:szCs w:val="28"/>
          <w:lang w:val="lv-LV"/>
        </w:rPr>
        <w:t>u</w:t>
      </w:r>
      <w:r w:rsidRPr="00755773">
        <w:rPr>
          <w:rFonts w:ascii="Times New Roman" w:hAnsi="Times New Roman"/>
          <w:sz w:val="28"/>
          <w:szCs w:val="28"/>
          <w:lang w:val="lv-LV"/>
        </w:rPr>
        <w:t xml:space="preserve"> </w:t>
      </w:r>
      <w:r w:rsidRPr="00D95E92">
        <w:rPr>
          <w:rFonts w:ascii="Times New Roman" w:hAnsi="Times New Roman"/>
          <w:i/>
          <w:sz w:val="28"/>
          <w:szCs w:val="28"/>
          <w:lang w:val="lv-LV"/>
        </w:rPr>
        <w:t>(</w:t>
      </w:r>
      <w:proofErr w:type="spellStart"/>
      <w:r w:rsidRPr="00D95E92">
        <w:rPr>
          <w:rFonts w:ascii="Times New Roman" w:hAnsi="Times New Roman"/>
          <w:i/>
          <w:sz w:val="28"/>
          <w:szCs w:val="28"/>
          <w:lang w:val="lv-LV"/>
        </w:rPr>
        <w:t>peer-review</w:t>
      </w:r>
      <w:proofErr w:type="spellEnd"/>
      <w:r w:rsidRPr="00D95E92">
        <w:rPr>
          <w:rFonts w:ascii="Times New Roman" w:hAnsi="Times New Roman"/>
          <w:i/>
          <w:sz w:val="28"/>
          <w:szCs w:val="28"/>
          <w:lang w:val="lv-LV"/>
        </w:rPr>
        <w:t>)</w:t>
      </w:r>
      <w:r w:rsidRPr="00755773">
        <w:rPr>
          <w:rFonts w:ascii="Times New Roman" w:hAnsi="Times New Roman"/>
          <w:sz w:val="28"/>
          <w:szCs w:val="28"/>
          <w:lang w:val="lv-LV"/>
        </w:rPr>
        <w:t xml:space="preserve"> un rezultatīvajiem rādītājiem.</w:t>
      </w:r>
    </w:p>
    <w:p w:rsidR="003A5CEE" w:rsidRDefault="003A5CEE" w:rsidP="007601BA">
      <w:pPr>
        <w:spacing w:after="0" w:line="240" w:lineRule="auto"/>
        <w:jc w:val="both"/>
        <w:rPr>
          <w:rFonts w:ascii="Times New Roman" w:hAnsi="Times New Roman"/>
          <w:b/>
          <w:sz w:val="28"/>
          <w:szCs w:val="28"/>
          <w:lang w:val="lv-LV"/>
        </w:rPr>
      </w:pPr>
    </w:p>
    <w:p w:rsidR="003A5CEE" w:rsidRPr="004152A4" w:rsidRDefault="003A5CEE" w:rsidP="007601BA">
      <w:pPr>
        <w:spacing w:after="0" w:line="240" w:lineRule="auto"/>
        <w:jc w:val="both"/>
        <w:rPr>
          <w:rFonts w:ascii="Times New Roman" w:hAnsi="Times New Roman"/>
          <w:b/>
          <w:sz w:val="28"/>
          <w:szCs w:val="28"/>
          <w:lang w:val="lv-LV"/>
        </w:rPr>
      </w:pPr>
      <w:r w:rsidRPr="004152A4">
        <w:rPr>
          <w:rFonts w:ascii="Times New Roman" w:hAnsi="Times New Roman"/>
          <w:b/>
          <w:sz w:val="28"/>
          <w:szCs w:val="28"/>
          <w:lang w:val="lv-LV"/>
        </w:rPr>
        <w:t>Izvērtēšanas rezultātu izmantošana</w:t>
      </w:r>
    </w:p>
    <w:p w:rsidR="003A5CEE" w:rsidRDefault="003A5CEE">
      <w:pPr>
        <w:spacing w:after="0" w:line="240" w:lineRule="auto"/>
        <w:ind w:firstLine="720"/>
        <w:jc w:val="both"/>
        <w:rPr>
          <w:rFonts w:ascii="Times New Roman" w:hAnsi="Times New Roman"/>
          <w:color w:val="000000"/>
          <w:sz w:val="28"/>
          <w:szCs w:val="28"/>
          <w:lang w:val="lv-LV"/>
        </w:rPr>
      </w:pPr>
      <w:r w:rsidRPr="004152A4">
        <w:rPr>
          <w:rFonts w:ascii="Times New Roman" w:hAnsi="Times New Roman"/>
          <w:sz w:val="28"/>
          <w:szCs w:val="28"/>
          <w:lang w:val="lv-LV"/>
        </w:rPr>
        <w:t>Latvijā</w:t>
      </w:r>
      <w:r>
        <w:rPr>
          <w:rFonts w:ascii="Times New Roman" w:hAnsi="Times New Roman"/>
          <w:sz w:val="28"/>
          <w:szCs w:val="28"/>
          <w:lang w:val="lv-LV"/>
        </w:rPr>
        <w:t xml:space="preserve"> starptautisks </w:t>
      </w:r>
      <w:r w:rsidRPr="004152A4">
        <w:rPr>
          <w:rFonts w:ascii="Times New Roman" w:hAnsi="Times New Roman"/>
          <w:sz w:val="28"/>
          <w:szCs w:val="28"/>
          <w:lang w:val="lv-LV"/>
        </w:rPr>
        <w:t xml:space="preserve">zinātnes novērtējums </w:t>
      </w:r>
      <w:r>
        <w:rPr>
          <w:rFonts w:ascii="Times New Roman" w:hAnsi="Times New Roman"/>
          <w:sz w:val="28"/>
          <w:szCs w:val="28"/>
          <w:lang w:val="lv-LV"/>
        </w:rPr>
        <w:t>tiek</w:t>
      </w:r>
      <w:r w:rsidRPr="004152A4">
        <w:rPr>
          <w:rFonts w:ascii="Times New Roman" w:hAnsi="Times New Roman"/>
          <w:sz w:val="28"/>
          <w:szCs w:val="28"/>
          <w:lang w:val="lv-LV"/>
        </w:rPr>
        <w:t xml:space="preserve"> veikts</w:t>
      </w:r>
      <w:r>
        <w:rPr>
          <w:rFonts w:ascii="Times New Roman" w:hAnsi="Times New Roman"/>
          <w:sz w:val="28"/>
          <w:szCs w:val="28"/>
          <w:lang w:val="lv-LV"/>
        </w:rPr>
        <w:t xml:space="preserve"> otro reizi kopš Latvijas neatkarības atjaunošanas. Iepriekšējais izvērtējums</w:t>
      </w:r>
      <w:r w:rsidRPr="004152A4">
        <w:rPr>
          <w:rFonts w:ascii="Times New Roman" w:hAnsi="Times New Roman"/>
          <w:sz w:val="28"/>
          <w:szCs w:val="28"/>
          <w:lang w:val="lv-LV"/>
        </w:rPr>
        <w:t xml:space="preserve"> tika veikts </w:t>
      </w:r>
      <w:r>
        <w:rPr>
          <w:rFonts w:ascii="Times New Roman" w:hAnsi="Times New Roman"/>
          <w:sz w:val="28"/>
          <w:szCs w:val="28"/>
          <w:lang w:val="lv-LV"/>
        </w:rPr>
        <w:t xml:space="preserve">1992.gadā, laikā, kad Latvijas tautsaimniecība, tajā skaitā zinātne, piedzīvoja </w:t>
      </w:r>
      <w:r w:rsidRPr="004152A4">
        <w:rPr>
          <w:rFonts w:ascii="Times New Roman" w:hAnsi="Times New Roman"/>
          <w:sz w:val="28"/>
          <w:szCs w:val="28"/>
          <w:lang w:val="lv-LV"/>
        </w:rPr>
        <w:t xml:space="preserve"> radikā</w:t>
      </w:r>
      <w:r>
        <w:rPr>
          <w:rFonts w:ascii="Times New Roman" w:hAnsi="Times New Roman"/>
          <w:sz w:val="28"/>
          <w:szCs w:val="28"/>
          <w:lang w:val="lv-LV"/>
        </w:rPr>
        <w:t>las strukturālas izmaiņas, un</w:t>
      </w:r>
      <w:r w:rsidRPr="004152A4">
        <w:rPr>
          <w:rFonts w:ascii="Times New Roman" w:hAnsi="Times New Roman"/>
          <w:sz w:val="28"/>
          <w:szCs w:val="28"/>
          <w:lang w:val="lv-LV"/>
        </w:rPr>
        <w:t xml:space="preserve"> kad bija īpaši </w:t>
      </w:r>
      <w:r>
        <w:rPr>
          <w:rFonts w:ascii="Times New Roman" w:hAnsi="Times New Roman"/>
          <w:sz w:val="28"/>
          <w:szCs w:val="28"/>
          <w:lang w:val="lv-LV"/>
        </w:rPr>
        <w:t>sarežģīti veikt pārmaiņas un plānot turpmāko attīstību.</w:t>
      </w:r>
      <w:r>
        <w:rPr>
          <w:rFonts w:ascii="Times New Roman" w:hAnsi="Times New Roman"/>
          <w:color w:val="000000"/>
          <w:sz w:val="28"/>
          <w:szCs w:val="28"/>
          <w:lang w:val="lv-LV"/>
        </w:rPr>
        <w:t xml:space="preserve"> </w:t>
      </w:r>
      <w:r w:rsidRPr="00D95E92">
        <w:rPr>
          <w:rFonts w:ascii="Times New Roman" w:hAnsi="Times New Roman"/>
          <w:color w:val="000000"/>
          <w:sz w:val="28"/>
          <w:szCs w:val="28"/>
          <w:lang w:val="lv-LV"/>
        </w:rPr>
        <w:t xml:space="preserve">Tāpēc pašreizējais izvērtējums ir nozīmīgs gan pētniecības veicējiem, gan politikas plānotājiem, gan arī </w:t>
      </w:r>
      <w:r w:rsidRPr="005F578E">
        <w:rPr>
          <w:rFonts w:ascii="Times New Roman" w:hAnsi="Times New Roman"/>
          <w:color w:val="000000"/>
          <w:sz w:val="28"/>
          <w:szCs w:val="28"/>
          <w:lang w:val="lv-LV"/>
        </w:rPr>
        <w:t xml:space="preserve">Latvijas </w:t>
      </w:r>
      <w:r w:rsidRPr="002D20EC">
        <w:rPr>
          <w:rFonts w:ascii="Times New Roman" w:hAnsi="Times New Roman"/>
          <w:color w:val="000000"/>
          <w:sz w:val="28"/>
          <w:szCs w:val="28"/>
          <w:lang w:val="lv-LV"/>
        </w:rPr>
        <w:t xml:space="preserve">zinātnes </w:t>
      </w:r>
      <w:r w:rsidRPr="005F578E">
        <w:rPr>
          <w:rFonts w:ascii="Times New Roman" w:hAnsi="Times New Roman"/>
          <w:color w:val="000000"/>
          <w:sz w:val="28"/>
          <w:szCs w:val="28"/>
          <w:lang w:val="lv-LV"/>
        </w:rPr>
        <w:t>sistēmai</w:t>
      </w:r>
      <w:r w:rsidRPr="00D95E92">
        <w:rPr>
          <w:rFonts w:ascii="Times New Roman" w:hAnsi="Times New Roman"/>
          <w:color w:val="000000"/>
          <w:sz w:val="28"/>
          <w:szCs w:val="28"/>
          <w:lang w:val="lv-LV"/>
        </w:rPr>
        <w:t xml:space="preserve"> kopumā. </w:t>
      </w:r>
    </w:p>
    <w:p w:rsidR="003A5CEE" w:rsidRDefault="003A5CEE">
      <w:pPr>
        <w:spacing w:after="0" w:line="240" w:lineRule="auto"/>
        <w:ind w:firstLine="720"/>
        <w:jc w:val="both"/>
        <w:rPr>
          <w:rFonts w:ascii="Times New Roman" w:hAnsi="Times New Roman"/>
          <w:color w:val="000000"/>
          <w:sz w:val="28"/>
          <w:szCs w:val="28"/>
          <w:lang w:val="lv-LV"/>
        </w:rPr>
      </w:pPr>
      <w:r w:rsidRPr="00D95E92">
        <w:rPr>
          <w:rFonts w:ascii="Times New Roman" w:hAnsi="Times New Roman"/>
          <w:color w:val="000000"/>
          <w:sz w:val="28"/>
          <w:szCs w:val="28"/>
          <w:lang w:val="lv-LV"/>
        </w:rPr>
        <w:t xml:space="preserve">Atšķirīgā zinātnisko institūciju un </w:t>
      </w:r>
      <w:r>
        <w:rPr>
          <w:rFonts w:ascii="Times New Roman" w:hAnsi="Times New Roman"/>
          <w:color w:val="000000"/>
          <w:sz w:val="28"/>
          <w:szCs w:val="28"/>
          <w:lang w:val="lv-LV"/>
        </w:rPr>
        <w:t>AII</w:t>
      </w:r>
      <w:r w:rsidRPr="00D95E92">
        <w:rPr>
          <w:rFonts w:ascii="Times New Roman" w:hAnsi="Times New Roman"/>
          <w:color w:val="000000"/>
          <w:sz w:val="28"/>
          <w:szCs w:val="28"/>
          <w:lang w:val="lv-LV"/>
        </w:rPr>
        <w:t xml:space="preserve"> sagatavoto pašvērtējumu kvalitāte, liecina par to, ka daudziem trūkst pieredze pētniecības stratēģiju veidošanā, vadībā un komunikācijā.</w:t>
      </w:r>
    </w:p>
    <w:p w:rsidR="003A5CEE" w:rsidRPr="004152A4" w:rsidRDefault="003A5CEE">
      <w:pPr>
        <w:spacing w:after="0" w:line="240" w:lineRule="auto"/>
        <w:ind w:firstLine="720"/>
        <w:jc w:val="both"/>
        <w:rPr>
          <w:rFonts w:ascii="Times New Roman" w:hAnsi="Times New Roman"/>
          <w:sz w:val="28"/>
          <w:szCs w:val="28"/>
          <w:lang w:val="lv-LV"/>
        </w:rPr>
      </w:pPr>
      <w:r w:rsidRPr="00D95E92">
        <w:rPr>
          <w:rFonts w:ascii="Times New Roman" w:hAnsi="Times New Roman"/>
          <w:color w:val="000000"/>
          <w:sz w:val="28"/>
          <w:szCs w:val="28"/>
          <w:lang w:val="lv-LV"/>
        </w:rPr>
        <w:t xml:space="preserve">Ekspertu skatījumā resursu pārdale ir veicama tikai </w:t>
      </w:r>
      <w:r>
        <w:rPr>
          <w:rFonts w:ascii="Times New Roman" w:hAnsi="Times New Roman"/>
          <w:color w:val="000000"/>
          <w:sz w:val="28"/>
          <w:szCs w:val="28"/>
          <w:lang w:val="lv-LV"/>
        </w:rPr>
        <w:t>kompleksā</w:t>
      </w:r>
      <w:r w:rsidRPr="00D95E92">
        <w:rPr>
          <w:rFonts w:ascii="Times New Roman" w:hAnsi="Times New Roman"/>
          <w:color w:val="000000"/>
          <w:sz w:val="28"/>
          <w:szCs w:val="28"/>
          <w:lang w:val="lv-LV"/>
        </w:rPr>
        <w:t xml:space="preserve"> ar atbilstošiem attīstības pasākumiem. Tādēļ Latvijai ir jāpieņem strikta</w:t>
      </w:r>
      <w:r>
        <w:rPr>
          <w:rFonts w:ascii="Times New Roman" w:hAnsi="Times New Roman"/>
          <w:color w:val="000000"/>
          <w:sz w:val="28"/>
          <w:szCs w:val="28"/>
          <w:lang w:val="lv-LV"/>
        </w:rPr>
        <w:t>, bet izsvērta</w:t>
      </w:r>
      <w:r w:rsidRPr="00D95E92">
        <w:rPr>
          <w:rFonts w:ascii="Times New Roman" w:hAnsi="Times New Roman"/>
          <w:color w:val="000000"/>
          <w:sz w:val="28"/>
          <w:szCs w:val="28"/>
          <w:lang w:val="lv-LV"/>
        </w:rPr>
        <w:t xml:space="preserve"> pieeja</w:t>
      </w:r>
      <w:r>
        <w:rPr>
          <w:rFonts w:ascii="Times New Roman" w:hAnsi="Times New Roman"/>
          <w:color w:val="000000"/>
          <w:sz w:val="28"/>
          <w:szCs w:val="28"/>
          <w:lang w:val="lv-LV"/>
        </w:rPr>
        <w:t xml:space="preserve"> strukturālajām reformām zinātnē.</w:t>
      </w:r>
      <w:r w:rsidRPr="00D95E92">
        <w:rPr>
          <w:rFonts w:ascii="Times New Roman" w:hAnsi="Times New Roman"/>
          <w:color w:val="000000"/>
          <w:sz w:val="28"/>
          <w:szCs w:val="28"/>
          <w:lang w:val="lv-LV"/>
        </w:rPr>
        <w:t xml:space="preserve"> Eksperti iesaka  </w:t>
      </w:r>
      <w:r>
        <w:rPr>
          <w:rFonts w:ascii="Times New Roman" w:hAnsi="Times New Roman"/>
          <w:color w:val="000000"/>
          <w:sz w:val="28"/>
          <w:szCs w:val="28"/>
          <w:lang w:val="lv-LV"/>
        </w:rPr>
        <w:t xml:space="preserve">uzlūkot </w:t>
      </w:r>
      <w:r w:rsidRPr="00D95E92">
        <w:rPr>
          <w:rFonts w:ascii="Times New Roman" w:hAnsi="Times New Roman"/>
          <w:color w:val="000000"/>
          <w:sz w:val="28"/>
          <w:szCs w:val="28"/>
          <w:lang w:val="lv-LV"/>
        </w:rPr>
        <w:t>izvērtēšanas rezultātus</w:t>
      </w:r>
      <w:r>
        <w:rPr>
          <w:rFonts w:ascii="Times New Roman" w:hAnsi="Times New Roman"/>
          <w:color w:val="000000"/>
          <w:sz w:val="28"/>
          <w:szCs w:val="28"/>
          <w:lang w:val="lv-LV"/>
        </w:rPr>
        <w:t xml:space="preserve"> pēc būtības</w:t>
      </w:r>
      <w:r w:rsidRPr="00D95E92">
        <w:rPr>
          <w:rFonts w:ascii="Times New Roman" w:hAnsi="Times New Roman"/>
          <w:color w:val="000000"/>
          <w:sz w:val="28"/>
          <w:szCs w:val="28"/>
          <w:lang w:val="lv-LV"/>
        </w:rPr>
        <w:t xml:space="preserve"> </w:t>
      </w:r>
      <w:r>
        <w:rPr>
          <w:rFonts w:ascii="Times New Roman" w:hAnsi="Times New Roman"/>
          <w:color w:val="000000"/>
          <w:sz w:val="28"/>
          <w:szCs w:val="28"/>
          <w:lang w:val="lv-LV"/>
        </w:rPr>
        <w:t xml:space="preserve">– </w:t>
      </w:r>
      <w:r w:rsidRPr="00D95E92">
        <w:rPr>
          <w:rFonts w:ascii="Times New Roman" w:hAnsi="Times New Roman"/>
          <w:color w:val="000000"/>
          <w:sz w:val="28"/>
          <w:szCs w:val="28"/>
          <w:lang w:val="lv-LV"/>
        </w:rPr>
        <w:t xml:space="preserve">kā situācijas atspoguļojumu un </w:t>
      </w:r>
      <w:r>
        <w:rPr>
          <w:rFonts w:ascii="Times New Roman" w:hAnsi="Times New Roman"/>
          <w:color w:val="000000"/>
          <w:sz w:val="28"/>
          <w:szCs w:val="28"/>
          <w:lang w:val="lv-LV"/>
        </w:rPr>
        <w:t>aicināt</w:t>
      </w:r>
      <w:r w:rsidRPr="00D95E92">
        <w:rPr>
          <w:rFonts w:ascii="Times New Roman" w:hAnsi="Times New Roman"/>
          <w:color w:val="000000"/>
          <w:sz w:val="28"/>
          <w:szCs w:val="28"/>
          <w:lang w:val="lv-LV"/>
        </w:rPr>
        <w:t xml:space="preserve"> </w:t>
      </w:r>
      <w:r>
        <w:rPr>
          <w:rFonts w:ascii="Times New Roman" w:hAnsi="Times New Roman"/>
          <w:color w:val="000000"/>
          <w:sz w:val="28"/>
          <w:szCs w:val="28"/>
          <w:lang w:val="lv-LV"/>
        </w:rPr>
        <w:t xml:space="preserve"> zinātniskās institūcijas</w:t>
      </w:r>
      <w:r w:rsidRPr="00D95E92">
        <w:rPr>
          <w:rFonts w:ascii="Times New Roman" w:hAnsi="Times New Roman"/>
          <w:color w:val="000000"/>
          <w:sz w:val="28"/>
          <w:szCs w:val="28"/>
          <w:lang w:val="lv-LV"/>
        </w:rPr>
        <w:t xml:space="preserve"> izmantot šo atgriezenisko saiti stratēģis</w:t>
      </w:r>
      <w:r>
        <w:rPr>
          <w:rFonts w:ascii="Times New Roman" w:hAnsi="Times New Roman"/>
          <w:color w:val="000000"/>
          <w:sz w:val="28"/>
          <w:szCs w:val="28"/>
          <w:lang w:val="lv-LV"/>
        </w:rPr>
        <w:t>kai attīstības plānošanai</w:t>
      </w:r>
      <w:r w:rsidRPr="00D95E92">
        <w:rPr>
          <w:rFonts w:ascii="Times New Roman" w:hAnsi="Times New Roman"/>
          <w:color w:val="000000"/>
          <w:sz w:val="28"/>
          <w:szCs w:val="28"/>
          <w:lang w:val="lv-LV"/>
        </w:rPr>
        <w:t xml:space="preserve">. </w:t>
      </w:r>
      <w:r>
        <w:rPr>
          <w:rFonts w:ascii="Times New Roman" w:hAnsi="Times New Roman"/>
          <w:color w:val="000000"/>
          <w:sz w:val="28"/>
          <w:szCs w:val="28"/>
          <w:lang w:val="lv-LV"/>
        </w:rPr>
        <w:t>Konkrēti ieteikumi</w:t>
      </w:r>
      <w:r w:rsidRPr="00D95E92">
        <w:rPr>
          <w:rFonts w:ascii="Times New Roman" w:hAnsi="Times New Roman"/>
          <w:color w:val="000000"/>
          <w:sz w:val="28"/>
          <w:szCs w:val="28"/>
          <w:lang w:val="lv-LV"/>
        </w:rPr>
        <w:t xml:space="preserve"> </w:t>
      </w:r>
      <w:r>
        <w:rPr>
          <w:rFonts w:ascii="Times New Roman" w:hAnsi="Times New Roman"/>
          <w:color w:val="000000"/>
          <w:sz w:val="28"/>
          <w:szCs w:val="28"/>
          <w:lang w:val="lv-LV"/>
        </w:rPr>
        <w:t>institūciju k</w:t>
      </w:r>
      <w:r w:rsidRPr="00D95E92">
        <w:rPr>
          <w:rFonts w:ascii="Times New Roman" w:hAnsi="Times New Roman"/>
          <w:color w:val="000000"/>
          <w:sz w:val="28"/>
          <w:szCs w:val="28"/>
          <w:lang w:val="lv-LV"/>
        </w:rPr>
        <w:t>onsolidācija</w:t>
      </w:r>
      <w:r>
        <w:rPr>
          <w:rFonts w:ascii="Times New Roman" w:hAnsi="Times New Roman"/>
          <w:color w:val="000000"/>
          <w:sz w:val="28"/>
          <w:szCs w:val="28"/>
          <w:lang w:val="lv-LV"/>
        </w:rPr>
        <w:t xml:space="preserve">i un attīstībai </w:t>
      </w:r>
      <w:r w:rsidRPr="00D95E92">
        <w:rPr>
          <w:rFonts w:ascii="Times New Roman" w:hAnsi="Times New Roman"/>
          <w:color w:val="000000"/>
          <w:sz w:val="28"/>
          <w:szCs w:val="28"/>
          <w:lang w:val="lv-LV"/>
        </w:rPr>
        <w:t xml:space="preserve">ir </w:t>
      </w:r>
      <w:r>
        <w:rPr>
          <w:rFonts w:ascii="Times New Roman" w:hAnsi="Times New Roman"/>
          <w:color w:val="000000"/>
          <w:sz w:val="28"/>
          <w:szCs w:val="28"/>
          <w:lang w:val="lv-LV"/>
        </w:rPr>
        <w:t>norādīti</w:t>
      </w:r>
      <w:r w:rsidRPr="00D95E92">
        <w:rPr>
          <w:rFonts w:ascii="Times New Roman" w:hAnsi="Times New Roman"/>
          <w:color w:val="000000"/>
          <w:sz w:val="28"/>
          <w:szCs w:val="28"/>
          <w:lang w:val="lv-LV"/>
        </w:rPr>
        <w:t xml:space="preserve"> </w:t>
      </w:r>
      <w:r>
        <w:rPr>
          <w:rFonts w:ascii="Times New Roman" w:hAnsi="Times New Roman"/>
          <w:color w:val="000000"/>
          <w:sz w:val="28"/>
          <w:szCs w:val="28"/>
          <w:lang w:val="lv-LV"/>
        </w:rPr>
        <w:t xml:space="preserve">ekspertu </w:t>
      </w:r>
      <w:r w:rsidRPr="00D95E92">
        <w:rPr>
          <w:rFonts w:ascii="Times New Roman" w:hAnsi="Times New Roman"/>
          <w:color w:val="000000"/>
          <w:sz w:val="28"/>
          <w:szCs w:val="28"/>
          <w:lang w:val="lv-LV"/>
        </w:rPr>
        <w:t>ziņojumos</w:t>
      </w:r>
      <w:r>
        <w:rPr>
          <w:rFonts w:ascii="Times New Roman" w:hAnsi="Times New Roman"/>
          <w:color w:val="000000"/>
          <w:sz w:val="28"/>
          <w:szCs w:val="28"/>
          <w:lang w:val="lv-LV"/>
        </w:rPr>
        <w:t xml:space="preserve">, </w:t>
      </w:r>
      <w:r>
        <w:rPr>
          <w:rFonts w:ascii="Times New Roman" w:hAnsi="Times New Roman"/>
          <w:sz w:val="28"/>
          <w:szCs w:val="28"/>
          <w:lang w:val="lv-LV"/>
        </w:rPr>
        <w:t xml:space="preserve">tiek ieteikts rūpīgi izvērtēt, kādi stimuli būtu izmantojami, lai </w:t>
      </w:r>
      <w:r w:rsidRPr="004152A4">
        <w:rPr>
          <w:rFonts w:ascii="Times New Roman" w:hAnsi="Times New Roman"/>
          <w:sz w:val="28"/>
          <w:szCs w:val="28"/>
          <w:lang w:val="lv-LV"/>
        </w:rPr>
        <w:t>veicinātu konsolidāciju</w:t>
      </w:r>
      <w:r>
        <w:rPr>
          <w:rFonts w:ascii="Times New Roman" w:hAnsi="Times New Roman"/>
          <w:sz w:val="28"/>
          <w:szCs w:val="28"/>
          <w:lang w:val="lv-LV"/>
        </w:rPr>
        <w:t xml:space="preserve"> un tajā pašā laikā neradītu riskus</w:t>
      </w:r>
      <w:r w:rsidRPr="004152A4">
        <w:rPr>
          <w:rFonts w:ascii="Times New Roman" w:hAnsi="Times New Roman"/>
          <w:sz w:val="28"/>
          <w:szCs w:val="28"/>
          <w:lang w:val="lv-LV"/>
        </w:rPr>
        <w:t xml:space="preserve"> atsevišķ</w:t>
      </w:r>
      <w:r>
        <w:rPr>
          <w:rFonts w:ascii="Times New Roman" w:hAnsi="Times New Roman"/>
          <w:sz w:val="28"/>
          <w:szCs w:val="28"/>
          <w:lang w:val="lv-LV"/>
        </w:rPr>
        <w:t>u</w:t>
      </w:r>
      <w:r w:rsidRPr="004152A4">
        <w:rPr>
          <w:rFonts w:ascii="Times New Roman" w:hAnsi="Times New Roman"/>
          <w:sz w:val="28"/>
          <w:szCs w:val="28"/>
          <w:lang w:val="lv-LV"/>
        </w:rPr>
        <w:t xml:space="preserve"> zinātnes nozar</w:t>
      </w:r>
      <w:r>
        <w:rPr>
          <w:rFonts w:ascii="Times New Roman" w:hAnsi="Times New Roman"/>
          <w:sz w:val="28"/>
          <w:szCs w:val="28"/>
          <w:lang w:val="lv-LV"/>
        </w:rPr>
        <w:t>u attīstībai</w:t>
      </w:r>
      <w:r w:rsidRPr="004152A4">
        <w:rPr>
          <w:rFonts w:ascii="Times New Roman" w:hAnsi="Times New Roman"/>
          <w:sz w:val="28"/>
          <w:szCs w:val="28"/>
          <w:lang w:val="lv-LV"/>
        </w:rPr>
        <w:t xml:space="preserve">. </w:t>
      </w:r>
      <w:r>
        <w:rPr>
          <w:rFonts w:ascii="Times New Roman" w:hAnsi="Times New Roman"/>
          <w:sz w:val="28"/>
          <w:szCs w:val="28"/>
          <w:lang w:val="lv-LV"/>
        </w:rPr>
        <w:t>Ekspertu skatījumā tās institūcijas, kuras ieguvušas vērtējumu</w:t>
      </w:r>
      <w:r w:rsidRPr="004152A4">
        <w:rPr>
          <w:rFonts w:ascii="Times New Roman" w:hAnsi="Times New Roman"/>
          <w:sz w:val="28"/>
          <w:szCs w:val="28"/>
          <w:lang w:val="lv-LV"/>
        </w:rPr>
        <w:t xml:space="preserve"> </w:t>
      </w:r>
      <w:r>
        <w:rPr>
          <w:rFonts w:ascii="Times New Roman" w:hAnsi="Times New Roman"/>
          <w:sz w:val="28"/>
          <w:szCs w:val="28"/>
          <w:lang w:val="lv-LV"/>
        </w:rPr>
        <w:t>„</w:t>
      </w:r>
      <w:r w:rsidRPr="004152A4">
        <w:rPr>
          <w:rFonts w:ascii="Times New Roman" w:hAnsi="Times New Roman"/>
          <w:sz w:val="28"/>
          <w:szCs w:val="28"/>
          <w:lang w:val="lv-LV"/>
        </w:rPr>
        <w:t>4</w:t>
      </w:r>
      <w:r>
        <w:rPr>
          <w:rFonts w:ascii="Times New Roman" w:hAnsi="Times New Roman"/>
          <w:sz w:val="28"/>
          <w:szCs w:val="28"/>
          <w:lang w:val="lv-LV"/>
        </w:rPr>
        <w:t>”</w:t>
      </w:r>
      <w:r w:rsidRPr="004152A4">
        <w:rPr>
          <w:rFonts w:ascii="Times New Roman" w:hAnsi="Times New Roman"/>
          <w:sz w:val="28"/>
          <w:szCs w:val="28"/>
          <w:lang w:val="lv-LV"/>
        </w:rPr>
        <w:t xml:space="preserve"> un </w:t>
      </w:r>
      <w:r>
        <w:rPr>
          <w:rFonts w:ascii="Times New Roman" w:hAnsi="Times New Roman"/>
          <w:sz w:val="28"/>
          <w:szCs w:val="28"/>
          <w:lang w:val="lv-LV"/>
        </w:rPr>
        <w:t>„</w:t>
      </w:r>
      <w:r w:rsidRPr="004152A4">
        <w:rPr>
          <w:rFonts w:ascii="Times New Roman" w:hAnsi="Times New Roman"/>
          <w:sz w:val="28"/>
          <w:szCs w:val="28"/>
          <w:lang w:val="lv-LV"/>
        </w:rPr>
        <w:t>5</w:t>
      </w:r>
      <w:r>
        <w:rPr>
          <w:rFonts w:ascii="Times New Roman" w:hAnsi="Times New Roman"/>
          <w:sz w:val="28"/>
          <w:szCs w:val="28"/>
          <w:lang w:val="lv-LV"/>
        </w:rPr>
        <w:t>”,</w:t>
      </w:r>
      <w:r w:rsidRPr="004152A4">
        <w:rPr>
          <w:rFonts w:ascii="Times New Roman" w:hAnsi="Times New Roman"/>
          <w:sz w:val="28"/>
          <w:szCs w:val="28"/>
          <w:lang w:val="lv-LV"/>
        </w:rPr>
        <w:t xml:space="preserve"> </w:t>
      </w:r>
      <w:r>
        <w:rPr>
          <w:rFonts w:ascii="Times New Roman" w:hAnsi="Times New Roman"/>
          <w:sz w:val="28"/>
          <w:szCs w:val="28"/>
          <w:lang w:val="lv-LV"/>
        </w:rPr>
        <w:t>ir izmantojamas  kā centri, ap kuriem iespējams koncentrēt attiecīgās nozares kapacitāti. Atsevišķos</w:t>
      </w:r>
      <w:r w:rsidRPr="004152A4">
        <w:rPr>
          <w:rFonts w:ascii="Times New Roman" w:hAnsi="Times New Roman"/>
          <w:sz w:val="28"/>
          <w:szCs w:val="28"/>
          <w:lang w:val="lv-LV"/>
        </w:rPr>
        <w:t xml:space="preserve"> gadījumos (bet ne visos) spēcīgs potenciāls</w:t>
      </w:r>
      <w:r>
        <w:rPr>
          <w:rFonts w:ascii="Times New Roman" w:hAnsi="Times New Roman"/>
          <w:sz w:val="28"/>
          <w:szCs w:val="28"/>
          <w:lang w:val="lv-LV"/>
        </w:rPr>
        <w:t xml:space="preserve">, </w:t>
      </w:r>
      <w:r w:rsidRPr="004152A4">
        <w:rPr>
          <w:rFonts w:ascii="Times New Roman" w:hAnsi="Times New Roman"/>
          <w:sz w:val="28"/>
          <w:szCs w:val="28"/>
          <w:lang w:val="lv-LV"/>
        </w:rPr>
        <w:t>lai veidotu konsolidācijas</w:t>
      </w:r>
      <w:r>
        <w:rPr>
          <w:rFonts w:ascii="Times New Roman" w:hAnsi="Times New Roman"/>
          <w:sz w:val="28"/>
          <w:szCs w:val="28"/>
          <w:lang w:val="lv-LV"/>
        </w:rPr>
        <w:t xml:space="preserve"> centrus, ir arī tām institūcijām</w:t>
      </w:r>
      <w:r w:rsidRPr="004152A4">
        <w:rPr>
          <w:rFonts w:ascii="Times New Roman" w:hAnsi="Times New Roman"/>
          <w:sz w:val="28"/>
          <w:szCs w:val="28"/>
          <w:lang w:val="lv-LV"/>
        </w:rPr>
        <w:t xml:space="preserve">, kuras ir </w:t>
      </w:r>
      <w:r>
        <w:rPr>
          <w:rFonts w:ascii="Times New Roman" w:hAnsi="Times New Roman"/>
          <w:sz w:val="28"/>
          <w:szCs w:val="28"/>
          <w:lang w:val="lv-LV"/>
        </w:rPr>
        <w:t>ieguvušas vērtējumu</w:t>
      </w:r>
      <w:r w:rsidRPr="004152A4">
        <w:rPr>
          <w:rFonts w:ascii="Times New Roman" w:hAnsi="Times New Roman"/>
          <w:sz w:val="28"/>
          <w:szCs w:val="28"/>
          <w:lang w:val="lv-LV"/>
        </w:rPr>
        <w:t xml:space="preserve"> </w:t>
      </w:r>
      <w:r>
        <w:rPr>
          <w:rFonts w:ascii="Times New Roman" w:hAnsi="Times New Roman"/>
          <w:sz w:val="28"/>
          <w:szCs w:val="28"/>
          <w:lang w:val="lv-LV"/>
        </w:rPr>
        <w:t>„</w:t>
      </w:r>
      <w:r w:rsidRPr="004152A4">
        <w:rPr>
          <w:rFonts w:ascii="Times New Roman" w:hAnsi="Times New Roman"/>
          <w:sz w:val="28"/>
          <w:szCs w:val="28"/>
          <w:lang w:val="lv-LV"/>
        </w:rPr>
        <w:t>3</w:t>
      </w:r>
      <w:r>
        <w:rPr>
          <w:rFonts w:ascii="Times New Roman" w:hAnsi="Times New Roman"/>
          <w:sz w:val="28"/>
          <w:szCs w:val="28"/>
          <w:lang w:val="lv-LV"/>
        </w:rPr>
        <w:t>”</w:t>
      </w:r>
      <w:r w:rsidRPr="004152A4">
        <w:rPr>
          <w:rFonts w:ascii="Times New Roman" w:hAnsi="Times New Roman"/>
          <w:sz w:val="28"/>
          <w:szCs w:val="28"/>
          <w:lang w:val="lv-LV"/>
        </w:rPr>
        <w:t xml:space="preserve">. </w:t>
      </w:r>
      <w:r>
        <w:rPr>
          <w:rFonts w:ascii="Times New Roman" w:hAnsi="Times New Roman"/>
          <w:sz w:val="28"/>
          <w:szCs w:val="28"/>
          <w:lang w:val="lv-LV"/>
        </w:rPr>
        <w:t>Institūcijas</w:t>
      </w:r>
      <w:r w:rsidRPr="004152A4">
        <w:rPr>
          <w:rFonts w:ascii="Times New Roman" w:hAnsi="Times New Roman"/>
          <w:sz w:val="28"/>
          <w:szCs w:val="28"/>
          <w:lang w:val="lv-LV"/>
        </w:rPr>
        <w:t xml:space="preserve">, kuras ir novērtētas ar </w:t>
      </w:r>
      <w:r>
        <w:rPr>
          <w:rFonts w:ascii="Times New Roman" w:hAnsi="Times New Roman"/>
          <w:sz w:val="28"/>
          <w:szCs w:val="28"/>
          <w:lang w:val="lv-LV"/>
        </w:rPr>
        <w:t>„</w:t>
      </w:r>
      <w:r w:rsidRPr="004152A4">
        <w:rPr>
          <w:rFonts w:ascii="Times New Roman" w:hAnsi="Times New Roman"/>
          <w:sz w:val="28"/>
          <w:szCs w:val="28"/>
          <w:lang w:val="lv-LV"/>
        </w:rPr>
        <w:t>2</w:t>
      </w:r>
      <w:r>
        <w:rPr>
          <w:rFonts w:ascii="Times New Roman" w:hAnsi="Times New Roman"/>
          <w:sz w:val="28"/>
          <w:szCs w:val="28"/>
          <w:lang w:val="lv-LV"/>
        </w:rPr>
        <w:t>”</w:t>
      </w:r>
      <w:r w:rsidRPr="004152A4">
        <w:rPr>
          <w:rFonts w:ascii="Times New Roman" w:hAnsi="Times New Roman"/>
          <w:sz w:val="28"/>
          <w:szCs w:val="28"/>
          <w:lang w:val="lv-LV"/>
        </w:rPr>
        <w:t xml:space="preserve">, būtu jāaicina apvienoties ar lielākām un </w:t>
      </w:r>
      <w:r>
        <w:rPr>
          <w:rFonts w:ascii="Times New Roman" w:hAnsi="Times New Roman"/>
          <w:sz w:val="28"/>
          <w:szCs w:val="28"/>
          <w:lang w:val="lv-LV"/>
        </w:rPr>
        <w:t xml:space="preserve">spēcīgākām zinātnieku </w:t>
      </w:r>
      <w:r w:rsidRPr="004152A4">
        <w:rPr>
          <w:rFonts w:ascii="Times New Roman" w:hAnsi="Times New Roman"/>
          <w:sz w:val="28"/>
          <w:szCs w:val="28"/>
          <w:lang w:val="lv-LV"/>
        </w:rPr>
        <w:t>grupām, ja vien</w:t>
      </w:r>
      <w:r>
        <w:rPr>
          <w:rFonts w:ascii="Times New Roman" w:hAnsi="Times New Roman"/>
          <w:sz w:val="28"/>
          <w:szCs w:val="28"/>
          <w:lang w:val="lv-LV"/>
        </w:rPr>
        <w:t xml:space="preserve"> </w:t>
      </w:r>
      <w:r w:rsidRPr="004152A4">
        <w:rPr>
          <w:rFonts w:ascii="Times New Roman" w:hAnsi="Times New Roman"/>
          <w:sz w:val="28"/>
          <w:szCs w:val="28"/>
          <w:lang w:val="lv-LV"/>
        </w:rPr>
        <w:t xml:space="preserve">nav pārliecinošu argumentu par to, ka </w:t>
      </w:r>
      <w:r>
        <w:rPr>
          <w:rFonts w:ascii="Times New Roman" w:hAnsi="Times New Roman"/>
          <w:sz w:val="28"/>
          <w:szCs w:val="28"/>
          <w:lang w:val="lv-LV"/>
        </w:rPr>
        <w:t>šīs institūcijas ir</w:t>
      </w:r>
      <w:r w:rsidRPr="004152A4">
        <w:rPr>
          <w:rFonts w:ascii="Times New Roman" w:hAnsi="Times New Roman"/>
          <w:sz w:val="28"/>
          <w:szCs w:val="28"/>
          <w:lang w:val="lv-LV"/>
        </w:rPr>
        <w:t xml:space="preserve"> agrīnā attīstības stadijā un tāpēc </w:t>
      </w:r>
      <w:r>
        <w:rPr>
          <w:rFonts w:ascii="Times New Roman" w:hAnsi="Times New Roman"/>
          <w:sz w:val="28"/>
          <w:szCs w:val="28"/>
          <w:lang w:val="lv-LV"/>
        </w:rPr>
        <w:t>tām</w:t>
      </w:r>
      <w:r w:rsidRPr="004152A4">
        <w:rPr>
          <w:rFonts w:ascii="Times New Roman" w:hAnsi="Times New Roman"/>
          <w:sz w:val="28"/>
          <w:szCs w:val="28"/>
          <w:lang w:val="lv-LV"/>
        </w:rPr>
        <w:t xml:space="preserve"> ir nepieciešams laiks un iespēja</w:t>
      </w:r>
      <w:r>
        <w:rPr>
          <w:rFonts w:ascii="Times New Roman" w:hAnsi="Times New Roman"/>
          <w:sz w:val="28"/>
          <w:szCs w:val="28"/>
          <w:lang w:val="lv-LV"/>
        </w:rPr>
        <w:t>, lai attīstītos</w:t>
      </w:r>
      <w:r w:rsidRPr="004152A4">
        <w:rPr>
          <w:rFonts w:ascii="Times New Roman" w:hAnsi="Times New Roman"/>
          <w:sz w:val="28"/>
          <w:szCs w:val="28"/>
          <w:lang w:val="lv-LV"/>
        </w:rPr>
        <w:t>.</w:t>
      </w:r>
      <w:r>
        <w:rPr>
          <w:rFonts w:ascii="Times New Roman" w:hAnsi="Times New Roman"/>
          <w:sz w:val="28"/>
          <w:szCs w:val="28"/>
          <w:lang w:val="lv-LV"/>
        </w:rPr>
        <w:t xml:space="preserve"> Ekspertu skatījumā nebūtu saprātīgi turpināt piešķirt </w:t>
      </w:r>
      <w:r w:rsidRPr="004152A4">
        <w:rPr>
          <w:rFonts w:ascii="Times New Roman" w:hAnsi="Times New Roman"/>
          <w:sz w:val="28"/>
          <w:szCs w:val="28"/>
          <w:lang w:val="lv-LV"/>
        </w:rPr>
        <w:t>institucionālo</w:t>
      </w:r>
      <w:r>
        <w:rPr>
          <w:rFonts w:ascii="Times New Roman" w:hAnsi="Times New Roman"/>
          <w:sz w:val="28"/>
          <w:szCs w:val="28"/>
          <w:lang w:val="lv-LV"/>
        </w:rPr>
        <w:t xml:space="preserve"> (bāzes)</w:t>
      </w:r>
      <w:r w:rsidRPr="004152A4">
        <w:rPr>
          <w:rFonts w:ascii="Times New Roman" w:hAnsi="Times New Roman"/>
          <w:sz w:val="28"/>
          <w:szCs w:val="28"/>
          <w:lang w:val="lv-LV"/>
        </w:rPr>
        <w:t xml:space="preserve"> finansējumu </w:t>
      </w:r>
      <w:r>
        <w:rPr>
          <w:rFonts w:ascii="Times New Roman" w:hAnsi="Times New Roman"/>
          <w:sz w:val="28"/>
          <w:szCs w:val="28"/>
          <w:lang w:val="lv-LV"/>
        </w:rPr>
        <w:t>tām institūcijām</w:t>
      </w:r>
      <w:r w:rsidRPr="004152A4">
        <w:rPr>
          <w:rFonts w:ascii="Times New Roman" w:hAnsi="Times New Roman"/>
          <w:sz w:val="28"/>
          <w:szCs w:val="28"/>
          <w:lang w:val="lv-LV"/>
        </w:rPr>
        <w:t>, k</w:t>
      </w:r>
      <w:r>
        <w:rPr>
          <w:rFonts w:ascii="Times New Roman" w:hAnsi="Times New Roman"/>
          <w:sz w:val="28"/>
          <w:szCs w:val="28"/>
          <w:lang w:val="lv-LV"/>
        </w:rPr>
        <w:t>a</w:t>
      </w:r>
      <w:r w:rsidRPr="004152A4">
        <w:rPr>
          <w:rFonts w:ascii="Times New Roman" w:hAnsi="Times New Roman"/>
          <w:sz w:val="28"/>
          <w:szCs w:val="28"/>
          <w:lang w:val="lv-LV"/>
        </w:rPr>
        <w:t xml:space="preserve">s ir novērtētas ar </w:t>
      </w:r>
      <w:r>
        <w:rPr>
          <w:rFonts w:ascii="Times New Roman" w:hAnsi="Times New Roman"/>
          <w:sz w:val="28"/>
          <w:szCs w:val="28"/>
          <w:lang w:val="lv-LV"/>
        </w:rPr>
        <w:t>„</w:t>
      </w:r>
      <w:r w:rsidRPr="004152A4">
        <w:rPr>
          <w:rFonts w:ascii="Times New Roman" w:hAnsi="Times New Roman"/>
          <w:sz w:val="28"/>
          <w:szCs w:val="28"/>
          <w:lang w:val="lv-LV"/>
        </w:rPr>
        <w:t>1</w:t>
      </w:r>
      <w:r>
        <w:rPr>
          <w:rFonts w:ascii="Times New Roman" w:hAnsi="Times New Roman"/>
          <w:sz w:val="28"/>
          <w:szCs w:val="28"/>
          <w:lang w:val="lv-LV"/>
        </w:rPr>
        <w:t xml:space="preserve">” </w:t>
      </w:r>
      <w:r w:rsidRPr="004152A4">
        <w:rPr>
          <w:rFonts w:ascii="Times New Roman" w:hAnsi="Times New Roman"/>
          <w:sz w:val="28"/>
          <w:szCs w:val="28"/>
          <w:lang w:val="lv-LV"/>
        </w:rPr>
        <w:t>vai nav novērtētas vispār</w:t>
      </w:r>
      <w:r>
        <w:rPr>
          <w:rFonts w:ascii="Times New Roman" w:hAnsi="Times New Roman"/>
          <w:sz w:val="28"/>
          <w:szCs w:val="28"/>
          <w:lang w:val="lv-LV"/>
        </w:rPr>
        <w:t>.</w:t>
      </w:r>
      <w:r w:rsidRPr="004152A4">
        <w:rPr>
          <w:rFonts w:ascii="Times New Roman" w:hAnsi="Times New Roman"/>
          <w:sz w:val="28"/>
          <w:szCs w:val="28"/>
          <w:lang w:val="lv-LV"/>
        </w:rPr>
        <w:t xml:space="preserve"> </w:t>
      </w:r>
    </w:p>
    <w:p w:rsidR="003A5CEE" w:rsidRPr="004152A4" w:rsidRDefault="003A5CEE" w:rsidP="007601BA">
      <w:pPr>
        <w:spacing w:after="0" w:line="240" w:lineRule="auto"/>
        <w:ind w:firstLine="720"/>
        <w:jc w:val="both"/>
        <w:rPr>
          <w:rFonts w:ascii="Times New Roman" w:hAnsi="Times New Roman"/>
          <w:sz w:val="28"/>
          <w:szCs w:val="28"/>
          <w:lang w:val="lv-LV"/>
        </w:rPr>
      </w:pPr>
      <w:r w:rsidRPr="004152A4">
        <w:rPr>
          <w:rFonts w:ascii="Times New Roman" w:hAnsi="Times New Roman"/>
          <w:sz w:val="28"/>
          <w:szCs w:val="28"/>
          <w:lang w:val="lv-LV"/>
        </w:rPr>
        <w:lastRenderedPageBreak/>
        <w:t>Tādējādi</w:t>
      </w:r>
      <w:r>
        <w:rPr>
          <w:rFonts w:ascii="Times New Roman" w:hAnsi="Times New Roman"/>
          <w:sz w:val="28"/>
          <w:szCs w:val="28"/>
          <w:lang w:val="lv-LV"/>
        </w:rPr>
        <w:t xml:space="preserve">, eksperti iesaka </w:t>
      </w:r>
      <w:r w:rsidRPr="004152A4">
        <w:rPr>
          <w:rFonts w:ascii="Times New Roman" w:hAnsi="Times New Roman"/>
          <w:sz w:val="28"/>
          <w:szCs w:val="28"/>
          <w:lang w:val="lv-LV"/>
        </w:rPr>
        <w:t xml:space="preserve">aicināt </w:t>
      </w:r>
      <w:r>
        <w:rPr>
          <w:rFonts w:ascii="Times New Roman" w:hAnsi="Times New Roman"/>
          <w:sz w:val="28"/>
          <w:szCs w:val="28"/>
          <w:lang w:val="lv-LV"/>
        </w:rPr>
        <w:t>zinātniskās institūcijas un</w:t>
      </w:r>
      <w:r w:rsidRPr="004152A4">
        <w:rPr>
          <w:rFonts w:ascii="Times New Roman" w:hAnsi="Times New Roman"/>
          <w:sz w:val="28"/>
          <w:szCs w:val="28"/>
          <w:lang w:val="lv-LV"/>
        </w:rPr>
        <w:t xml:space="preserve"> grupas </w:t>
      </w:r>
      <w:r>
        <w:rPr>
          <w:rFonts w:ascii="Times New Roman" w:hAnsi="Times New Roman"/>
          <w:sz w:val="28"/>
          <w:szCs w:val="28"/>
          <w:lang w:val="lv-LV"/>
        </w:rPr>
        <w:t xml:space="preserve">izstrādāt attīstības stratēģijas un pašām </w:t>
      </w:r>
      <w:r w:rsidRPr="004152A4">
        <w:rPr>
          <w:rFonts w:ascii="Times New Roman" w:hAnsi="Times New Roman"/>
          <w:sz w:val="28"/>
          <w:szCs w:val="28"/>
          <w:lang w:val="lv-LV"/>
        </w:rPr>
        <w:t xml:space="preserve">rosināt apvienošanās un pārejas pasākumus. </w:t>
      </w:r>
      <w:r>
        <w:rPr>
          <w:rFonts w:ascii="Times New Roman" w:hAnsi="Times New Roman"/>
          <w:sz w:val="28"/>
          <w:szCs w:val="28"/>
          <w:lang w:val="lv-LV"/>
        </w:rPr>
        <w:t>Eksperti uzsver, ka nav pieļaujama paralēla vienas jomas pētniecības un akadēmisko vienību pastāvēšana vienā AII.  Struktūrfondu līdzekļi ir jāizmanto šādu pārmaiņu atbalstam. Eksperti iesaka</w:t>
      </w:r>
      <w:r w:rsidRPr="002D20EC">
        <w:rPr>
          <w:rFonts w:ascii="Times New Roman" w:hAnsi="Times New Roman"/>
          <w:sz w:val="28"/>
          <w:szCs w:val="28"/>
          <w:lang w:val="lv-LV"/>
        </w:rPr>
        <w:t xml:space="preserve"> pārskatīt </w:t>
      </w:r>
      <w:r>
        <w:rPr>
          <w:rFonts w:ascii="Times New Roman" w:hAnsi="Times New Roman"/>
          <w:sz w:val="28"/>
          <w:szCs w:val="28"/>
          <w:lang w:val="lv-LV"/>
        </w:rPr>
        <w:t xml:space="preserve">institucionālā finansējuma </w:t>
      </w:r>
      <w:r w:rsidRPr="002D20EC">
        <w:rPr>
          <w:rFonts w:ascii="Times New Roman" w:hAnsi="Times New Roman"/>
          <w:sz w:val="28"/>
          <w:szCs w:val="28"/>
          <w:lang w:val="lv-LV"/>
        </w:rPr>
        <w:t>piešķiršanas nosacījumus</w:t>
      </w:r>
      <w:r>
        <w:rPr>
          <w:rFonts w:ascii="Times New Roman" w:hAnsi="Times New Roman"/>
          <w:sz w:val="28"/>
          <w:szCs w:val="28"/>
          <w:lang w:val="lv-LV"/>
        </w:rPr>
        <w:t>,</w:t>
      </w:r>
      <w:r w:rsidRPr="002D20EC">
        <w:rPr>
          <w:rFonts w:ascii="Times New Roman" w:hAnsi="Times New Roman"/>
          <w:sz w:val="28"/>
          <w:szCs w:val="28"/>
          <w:lang w:val="lv-LV"/>
        </w:rPr>
        <w:t xml:space="preserve"> mainot </w:t>
      </w:r>
      <w:r>
        <w:rPr>
          <w:rFonts w:ascii="Times New Roman" w:hAnsi="Times New Roman"/>
          <w:sz w:val="28"/>
          <w:szCs w:val="28"/>
          <w:lang w:val="lv-LV"/>
        </w:rPr>
        <w:t xml:space="preserve">fokusu no </w:t>
      </w:r>
      <w:r w:rsidRPr="002D20EC">
        <w:rPr>
          <w:rFonts w:ascii="Times New Roman" w:hAnsi="Times New Roman"/>
          <w:sz w:val="28"/>
          <w:szCs w:val="28"/>
          <w:lang w:val="lv-LV"/>
        </w:rPr>
        <w:t xml:space="preserve">nelielām </w:t>
      </w:r>
      <w:r>
        <w:rPr>
          <w:rFonts w:ascii="Times New Roman" w:hAnsi="Times New Roman"/>
          <w:sz w:val="28"/>
          <w:szCs w:val="28"/>
          <w:lang w:val="lv-LV"/>
        </w:rPr>
        <w:t xml:space="preserve">pētniecības grupām uz </w:t>
      </w:r>
      <w:r w:rsidRPr="002D20EC">
        <w:rPr>
          <w:rFonts w:ascii="Times New Roman" w:hAnsi="Times New Roman"/>
          <w:sz w:val="28"/>
          <w:szCs w:val="28"/>
          <w:lang w:val="lv-LV"/>
        </w:rPr>
        <w:t xml:space="preserve">zinātniskajām </w:t>
      </w:r>
      <w:bookmarkStart w:id="2" w:name="_GoBack"/>
      <w:bookmarkEnd w:id="2"/>
      <w:r>
        <w:rPr>
          <w:rFonts w:ascii="Times New Roman" w:hAnsi="Times New Roman"/>
          <w:sz w:val="28"/>
          <w:szCs w:val="28"/>
          <w:lang w:val="lv-LV"/>
        </w:rPr>
        <w:t>institūcijām, kuras šie pētnieki pārstāv. Tas ir nepieciešams solis, lai institūcijas varētu veidot un īstenot savas attīstības stratēģijas.</w:t>
      </w:r>
    </w:p>
    <w:p w:rsidR="003A5CEE" w:rsidRDefault="003A5CEE" w:rsidP="007601BA">
      <w:pPr>
        <w:spacing w:after="0" w:line="240" w:lineRule="auto"/>
        <w:jc w:val="both"/>
        <w:rPr>
          <w:rFonts w:ascii="Times New Roman" w:hAnsi="Times New Roman"/>
          <w:sz w:val="28"/>
          <w:szCs w:val="28"/>
          <w:lang w:val="lv-LV"/>
        </w:rPr>
      </w:pPr>
    </w:p>
    <w:p w:rsidR="003A5CEE" w:rsidRPr="004E6C45" w:rsidRDefault="003A5CEE" w:rsidP="004E6C45">
      <w:pPr>
        <w:spacing w:after="0" w:line="240" w:lineRule="auto"/>
        <w:ind w:firstLine="720"/>
        <w:jc w:val="both"/>
        <w:rPr>
          <w:rFonts w:ascii="Times New Roman" w:hAnsi="Times New Roman"/>
          <w:b/>
          <w:sz w:val="28"/>
          <w:szCs w:val="28"/>
          <w:lang w:val="lv-LV"/>
        </w:rPr>
      </w:pPr>
      <w:r w:rsidRPr="004E6C45">
        <w:rPr>
          <w:rFonts w:ascii="Times New Roman" w:hAnsi="Times New Roman"/>
          <w:b/>
          <w:sz w:val="28"/>
          <w:szCs w:val="28"/>
          <w:lang w:val="lv-LV"/>
        </w:rPr>
        <w:t>Turpmāka rīcība</w:t>
      </w:r>
    </w:p>
    <w:p w:rsidR="003A5CEE" w:rsidRPr="004E6C45" w:rsidRDefault="003A5CEE" w:rsidP="004E6C45">
      <w:pPr>
        <w:spacing w:after="0" w:line="240" w:lineRule="auto"/>
        <w:ind w:firstLine="720"/>
        <w:jc w:val="both"/>
        <w:rPr>
          <w:rFonts w:ascii="Times New Roman" w:hAnsi="Times New Roman"/>
          <w:bCs/>
          <w:sz w:val="28"/>
          <w:szCs w:val="28"/>
          <w:lang w:val="lv-LV"/>
        </w:rPr>
      </w:pPr>
      <w:r w:rsidRPr="004E6C45">
        <w:rPr>
          <w:rFonts w:ascii="Times New Roman" w:hAnsi="Times New Roman"/>
          <w:sz w:val="28"/>
          <w:szCs w:val="28"/>
          <w:lang w:val="lv-LV"/>
        </w:rPr>
        <w:t xml:space="preserve">Balstoties uz ekspertu rekomendācijām, zinātnes izvērtējuma rezultātā sagatavoto analītisko materiālu un ievērojot Ministru kabineta 2011.gada 26.aprīļa </w:t>
      </w:r>
      <w:proofErr w:type="spellStart"/>
      <w:r w:rsidRPr="004E6C45">
        <w:rPr>
          <w:rFonts w:ascii="Times New Roman" w:hAnsi="Times New Roman"/>
          <w:sz w:val="28"/>
          <w:szCs w:val="28"/>
          <w:lang w:val="lv-LV"/>
        </w:rPr>
        <w:t>protokollēmumā</w:t>
      </w:r>
      <w:proofErr w:type="spellEnd"/>
      <w:r w:rsidRPr="004E6C45">
        <w:rPr>
          <w:rFonts w:ascii="Times New Roman" w:hAnsi="Times New Roman"/>
          <w:sz w:val="28"/>
          <w:szCs w:val="28"/>
          <w:lang w:val="lv-LV"/>
        </w:rPr>
        <w:t xml:space="preserve"> (prot.Nr.27 29.§) noteikto, ministrija sagatavos grozījumus </w:t>
      </w:r>
      <w:r w:rsidRPr="004E6C45">
        <w:rPr>
          <w:rFonts w:ascii="Times New Roman" w:hAnsi="Times New Roman"/>
          <w:bCs/>
          <w:sz w:val="28"/>
          <w:szCs w:val="28"/>
          <w:lang w:val="lv-LV"/>
        </w:rPr>
        <w:t xml:space="preserve">Ministru kabineta </w:t>
      </w:r>
      <w:r w:rsidRPr="004E6C45">
        <w:rPr>
          <w:rFonts w:ascii="Times New Roman" w:hAnsi="Times New Roman"/>
          <w:sz w:val="28"/>
          <w:szCs w:val="28"/>
          <w:lang w:val="lv-LV"/>
        </w:rPr>
        <w:t xml:space="preserve">2013.gada 12.novembra </w:t>
      </w:r>
      <w:r w:rsidRPr="004E6C45">
        <w:rPr>
          <w:rFonts w:ascii="Times New Roman" w:hAnsi="Times New Roman"/>
          <w:bCs/>
          <w:sz w:val="28"/>
          <w:szCs w:val="28"/>
          <w:lang w:val="lv-LV"/>
        </w:rPr>
        <w:t>noteikumos  Nr.1316</w:t>
      </w:r>
      <w:r w:rsidRPr="004E6C45">
        <w:rPr>
          <w:rStyle w:val="apple-converted-space"/>
          <w:rFonts w:ascii="Times New Roman" w:hAnsi="Times New Roman"/>
          <w:sz w:val="28"/>
          <w:szCs w:val="28"/>
          <w:lang w:val="lv-LV"/>
        </w:rPr>
        <w:t> </w:t>
      </w:r>
      <w:r w:rsidRPr="004E6C45">
        <w:rPr>
          <w:rFonts w:ascii="Times New Roman" w:hAnsi="Times New Roman"/>
          <w:bCs/>
          <w:sz w:val="28"/>
          <w:szCs w:val="28"/>
          <w:lang w:val="lv-LV"/>
        </w:rPr>
        <w:t>„Kārtība, kādā aprēķina un piešķir bāzes finansējumu zinātniskajām institūcijām” nosakot, ka ar 2015.gada 1.janvāri bāzes finansējumu neaprēķina un nepiešķir zinātniskajai institūcijai, kura zinātnes starptautiskajā izvērtējumā ir novērtēta ar vērtējumu 1 un 0, savukārt zinātniskā institūcija,  kuras zinātnes starptautiskajā izvērtējumā ir novērtēta ar vērtējumu 2 bāzes finansējumu aprēķina un piešķir, ja tās reorganizācijas plānu  līdz 2014.gada 1.jūnijam ir apstiprinājis Ministru kabineta loceklis, kura pakļautībā ir attiecīgā nozares ministrija un iesniegts</w:t>
      </w:r>
      <w:r w:rsidRPr="004E6C45">
        <w:rPr>
          <w:rFonts w:ascii="Times New Roman" w:hAnsi="Times New Roman"/>
          <w:sz w:val="28"/>
          <w:szCs w:val="28"/>
          <w:lang w:val="lv-LV"/>
        </w:rPr>
        <w:t xml:space="preserve"> Izglītības un zinātnes ministrijai</w:t>
      </w:r>
      <w:r w:rsidRPr="004E6C45">
        <w:rPr>
          <w:rFonts w:ascii="Times New Roman" w:hAnsi="Times New Roman"/>
          <w:bCs/>
          <w:sz w:val="28"/>
          <w:szCs w:val="28"/>
          <w:lang w:val="lv-LV"/>
        </w:rPr>
        <w:t xml:space="preserve">. </w:t>
      </w:r>
    </w:p>
    <w:p w:rsidR="003A5CEE" w:rsidRPr="004E6C45" w:rsidRDefault="003A5CEE" w:rsidP="004E6C45">
      <w:pPr>
        <w:tabs>
          <w:tab w:val="left" w:pos="0"/>
        </w:tabs>
        <w:spacing w:after="0" w:line="240" w:lineRule="auto"/>
        <w:jc w:val="both"/>
        <w:rPr>
          <w:rFonts w:ascii="Times New Roman" w:hAnsi="Times New Roman"/>
          <w:sz w:val="28"/>
          <w:szCs w:val="28"/>
          <w:lang w:val="lv-LV"/>
        </w:rPr>
      </w:pPr>
      <w:r w:rsidRPr="004E6C45">
        <w:rPr>
          <w:rFonts w:ascii="Times New Roman" w:hAnsi="Times New Roman"/>
          <w:sz w:val="28"/>
          <w:szCs w:val="28"/>
          <w:lang w:val="lv-LV"/>
        </w:rPr>
        <w:tab/>
        <w:t>Ministrijai sadarbojoties ar sekretariātu un nozaru ministrijām izstrādās zinātnisko institūciju attīstības pasākumu plānu. Līdz 2014.gada 1.jūlijam ministrija sagatavos un iesniegs izskatīšanai Ministru kabinetā informatīvo ziņojumu par turpmāko zinātnes attīstību veicot strukturālās reformas, t.sk. par bāzes finansējuma piešķiršanu zinātniskajām institūcijām, par atbalstu valsts pētījumu programmu un citu iniciatīvu ietvaros, kā arī par ES struktūrfondu ieguldījumiem. Vienlaikus informatīvajā ziņojumā iekļaut Latvijas zinātnisko institūciju konsolidācijas pasākumus  zinātniskajām institūcijām, kuru zinātnes starptautiskajā izvērt</w:t>
      </w:r>
      <w:r>
        <w:rPr>
          <w:rFonts w:ascii="Times New Roman" w:hAnsi="Times New Roman"/>
          <w:sz w:val="28"/>
          <w:szCs w:val="28"/>
          <w:lang w:val="lv-LV"/>
        </w:rPr>
        <w:t>ējumā novērtējums ir mazāk par 3</w:t>
      </w:r>
      <w:r w:rsidRPr="004E6C45">
        <w:rPr>
          <w:rFonts w:ascii="Times New Roman" w:hAnsi="Times New Roman"/>
          <w:sz w:val="28"/>
          <w:szCs w:val="28"/>
          <w:lang w:val="lv-LV"/>
        </w:rPr>
        <w:t xml:space="preserve"> punktiem, kā arī stratēģiskās attīstības </w:t>
      </w:r>
      <w:r w:rsidRPr="000B1094">
        <w:rPr>
          <w:rFonts w:ascii="Times New Roman" w:hAnsi="Times New Roman"/>
          <w:sz w:val="28"/>
          <w:szCs w:val="28"/>
          <w:lang w:val="lv-LV"/>
        </w:rPr>
        <w:t>pasākumus, zinātniskajām institūcijām, kuras novērtētas ar trīs un vairāk punktiem. Informatīvajā ziņojumā tiks sniegti priekšlikumi par nepieciešamajiem grozījumiem tiesību aktos</w:t>
      </w:r>
      <w:r w:rsidR="000B1094" w:rsidRPr="000B1094">
        <w:rPr>
          <w:rFonts w:ascii="Times New Roman" w:hAnsi="Times New Roman"/>
          <w:sz w:val="28"/>
          <w:szCs w:val="28"/>
          <w:lang w:val="lv-LV"/>
        </w:rPr>
        <w:t xml:space="preserve"> </w:t>
      </w:r>
      <w:r w:rsidR="000B1094" w:rsidRPr="000B1094">
        <w:rPr>
          <w:rFonts w:ascii="Times New Roman" w:hAnsi="Times New Roman"/>
          <w:sz w:val="28"/>
          <w:szCs w:val="28"/>
        </w:rPr>
        <w:t xml:space="preserve">(t.sk., </w:t>
      </w:r>
      <w:proofErr w:type="spellStart"/>
      <w:r w:rsidR="000B1094" w:rsidRPr="000B1094">
        <w:rPr>
          <w:rFonts w:ascii="Times New Roman" w:hAnsi="Times New Roman"/>
          <w:sz w:val="28"/>
          <w:szCs w:val="28"/>
        </w:rPr>
        <w:t>grozījumus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Zinātniskās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darbības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likumā</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grozījumi</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Ministru</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kabineta</w:t>
      </w:r>
      <w:proofErr w:type="spellEnd"/>
      <w:r w:rsidR="000B1094" w:rsidRPr="000B1094">
        <w:rPr>
          <w:rFonts w:ascii="Times New Roman" w:hAnsi="Times New Roman"/>
          <w:sz w:val="28"/>
          <w:szCs w:val="28"/>
        </w:rPr>
        <w:t xml:space="preserve"> 2006.gada 20.jūnija </w:t>
      </w:r>
      <w:proofErr w:type="spellStart"/>
      <w:r w:rsidR="000B1094" w:rsidRPr="000B1094">
        <w:rPr>
          <w:rFonts w:ascii="Times New Roman" w:hAnsi="Times New Roman"/>
          <w:sz w:val="28"/>
          <w:szCs w:val="28"/>
        </w:rPr>
        <w:t>noteikumos</w:t>
      </w:r>
      <w:proofErr w:type="spellEnd"/>
      <w:r w:rsidR="000B1094" w:rsidRPr="000B1094">
        <w:rPr>
          <w:rFonts w:ascii="Times New Roman" w:hAnsi="Times New Roman"/>
          <w:sz w:val="28"/>
          <w:szCs w:val="28"/>
        </w:rPr>
        <w:t xml:space="preserve"> Nr.499 „</w:t>
      </w:r>
      <w:proofErr w:type="spellStart"/>
      <w:r w:rsidR="000B1094" w:rsidRPr="000B1094">
        <w:rPr>
          <w:rFonts w:ascii="Times New Roman" w:hAnsi="Times New Roman"/>
          <w:sz w:val="28"/>
          <w:szCs w:val="28"/>
        </w:rPr>
        <w:t>Zinātnisko</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institūciju</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darba</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efektivitātes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vērtēšanas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kritēriji</w:t>
      </w:r>
      <w:proofErr w:type="spellEnd"/>
      <w:r w:rsidR="000B1094" w:rsidRPr="000B1094">
        <w:rPr>
          <w:rFonts w:ascii="Times New Roman" w:hAnsi="Times New Roman"/>
          <w:sz w:val="28"/>
          <w:szCs w:val="28"/>
        </w:rPr>
        <w:t>”)</w:t>
      </w:r>
      <w:r w:rsidRPr="000B1094">
        <w:rPr>
          <w:rFonts w:ascii="Times New Roman" w:hAnsi="Times New Roman"/>
          <w:sz w:val="28"/>
          <w:szCs w:val="28"/>
          <w:lang w:val="lv-LV"/>
        </w:rPr>
        <w:t xml:space="preserve">, </w:t>
      </w:r>
      <w:proofErr w:type="spellStart"/>
      <w:r w:rsidR="000B1094" w:rsidRPr="000B1094">
        <w:rPr>
          <w:rFonts w:ascii="Times New Roman" w:hAnsi="Times New Roman"/>
          <w:sz w:val="28"/>
          <w:szCs w:val="28"/>
        </w:rPr>
        <w:t>nosakot</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tādus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kritērijus</w:t>
      </w:r>
      <w:proofErr w:type="spellEnd"/>
      <w:r w:rsidR="000B1094" w:rsidRPr="000B1094">
        <w:rPr>
          <w:rFonts w:ascii="Times New Roman" w:hAnsi="Times New Roman"/>
          <w:sz w:val="28"/>
          <w:szCs w:val="28"/>
        </w:rPr>
        <w:t xml:space="preserve"> un </w:t>
      </w:r>
      <w:proofErr w:type="spellStart"/>
      <w:r w:rsidR="000B1094" w:rsidRPr="000B1094">
        <w:rPr>
          <w:rFonts w:ascii="Times New Roman" w:hAnsi="Times New Roman"/>
          <w:sz w:val="28"/>
          <w:szCs w:val="28"/>
        </w:rPr>
        <w:t>kārtību</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zinātnisko</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institūciju</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reģistrācijai</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zinātnisko</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institūciju</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reģistrā</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kas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mazinās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institucionālo</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fragmentāciju</w:t>
      </w:r>
      <w:proofErr w:type="spellEnd"/>
      <w:r w:rsidR="000B1094" w:rsidRPr="000B1094">
        <w:rPr>
          <w:rFonts w:ascii="Times New Roman" w:hAnsi="Times New Roman"/>
          <w:sz w:val="28"/>
          <w:szCs w:val="28"/>
        </w:rPr>
        <w:t xml:space="preserve"> un </w:t>
      </w:r>
      <w:proofErr w:type="spellStart"/>
      <w:r w:rsidR="000B1094" w:rsidRPr="000B1094">
        <w:rPr>
          <w:rFonts w:ascii="Times New Roman" w:hAnsi="Times New Roman"/>
          <w:sz w:val="28"/>
          <w:szCs w:val="28"/>
        </w:rPr>
        <w:t>nodrošinās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zinātniskās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ekselences</w:t>
      </w:r>
      <w:proofErr w:type="spellEnd"/>
      <w:r w:rsidR="000B1094" w:rsidRPr="000B1094">
        <w:rPr>
          <w:rFonts w:ascii="Times New Roman" w:hAnsi="Times New Roman"/>
          <w:sz w:val="28"/>
          <w:szCs w:val="28"/>
        </w:rPr>
        <w:t xml:space="preserve"> un </w:t>
      </w:r>
      <w:proofErr w:type="spellStart"/>
      <w:r w:rsidR="000B1094" w:rsidRPr="000B1094">
        <w:rPr>
          <w:rFonts w:ascii="Times New Roman" w:hAnsi="Times New Roman"/>
          <w:sz w:val="28"/>
          <w:szCs w:val="28"/>
        </w:rPr>
        <w:t>attīstībai</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nepieciešamās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kritiskās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masas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veidošanos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atbilstoši</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informatīvā</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ziņojuma</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secinājumiem</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vienlaikus</w:t>
      </w:r>
      <w:proofErr w:type="spellEnd"/>
      <w:r w:rsidR="000B1094" w:rsidRPr="000B1094">
        <w:rPr>
          <w:rFonts w:ascii="Times New Roman" w:hAnsi="Times New Roman"/>
          <w:sz w:val="28"/>
          <w:szCs w:val="28"/>
        </w:rPr>
        <w:t xml:space="preserve">, </w:t>
      </w:r>
      <w:proofErr w:type="spellStart"/>
      <w:r w:rsidR="000B1094" w:rsidRPr="000B1094">
        <w:rPr>
          <w:rFonts w:ascii="Times New Roman" w:hAnsi="Times New Roman"/>
          <w:sz w:val="28"/>
          <w:szCs w:val="28"/>
        </w:rPr>
        <w:t>tadējādi</w:t>
      </w:r>
      <w:proofErr w:type="spellEnd"/>
      <w:r w:rsidR="000B1094" w:rsidRPr="000B1094">
        <w:rPr>
          <w:rFonts w:ascii="Times New Roman" w:hAnsi="Times New Roman"/>
          <w:sz w:val="28"/>
          <w:szCs w:val="28"/>
        </w:rPr>
        <w:t xml:space="preserve">, </w:t>
      </w:r>
      <w:r w:rsidR="000B1094" w:rsidRPr="000B1094">
        <w:rPr>
          <w:rFonts w:ascii="Times New Roman" w:hAnsi="Times New Roman"/>
          <w:sz w:val="28"/>
          <w:szCs w:val="28"/>
          <w:lang w:val="lv-LV"/>
        </w:rPr>
        <w:t>nodrošinot</w:t>
      </w:r>
      <w:r w:rsidRPr="000B1094">
        <w:rPr>
          <w:rFonts w:ascii="Times New Roman" w:hAnsi="Times New Roman"/>
          <w:sz w:val="28"/>
          <w:szCs w:val="28"/>
          <w:lang w:val="lv-LV"/>
        </w:rPr>
        <w:t xml:space="preserve"> valsts budžeta piešķiršanu tikai konkurētspējīgām zinātniskajām</w:t>
      </w:r>
      <w:r>
        <w:rPr>
          <w:rFonts w:ascii="Times New Roman" w:hAnsi="Times New Roman"/>
          <w:sz w:val="28"/>
          <w:szCs w:val="28"/>
          <w:lang w:val="lv-LV"/>
        </w:rPr>
        <w:t xml:space="preserve"> institūcijām, t.sk. par zinātnisko </w:t>
      </w:r>
      <w:r>
        <w:rPr>
          <w:rFonts w:ascii="Times New Roman" w:hAnsi="Times New Roman"/>
          <w:sz w:val="28"/>
          <w:szCs w:val="28"/>
          <w:lang w:val="lv-LV"/>
        </w:rPr>
        <w:lastRenderedPageBreak/>
        <w:t>institūciju dibināšanas un zinātniskās darbības pārskatiem</w:t>
      </w:r>
      <w:r w:rsidRPr="007601BA">
        <w:rPr>
          <w:rFonts w:ascii="Times New Roman" w:hAnsi="Times New Roman"/>
          <w:sz w:val="28"/>
          <w:szCs w:val="28"/>
          <w:lang w:val="lv-LV"/>
        </w:rPr>
        <w:t xml:space="preserve">. </w:t>
      </w:r>
      <w:r>
        <w:rPr>
          <w:rFonts w:ascii="Times New Roman" w:hAnsi="Times New Roman"/>
          <w:sz w:val="28"/>
          <w:szCs w:val="28"/>
          <w:lang w:val="lv-LV"/>
        </w:rPr>
        <w:t>Saskaņā ar „</w:t>
      </w:r>
      <w:r w:rsidRPr="00C81A87">
        <w:rPr>
          <w:rFonts w:ascii="Times New Roman" w:hAnsi="Times New Roman"/>
          <w:sz w:val="28"/>
          <w:szCs w:val="28"/>
          <w:lang w:val="lv-LV"/>
        </w:rPr>
        <w:t>Zinātnes, tehnoloģijas attīstības un inovācijas pamatnostādnes 2014.–2020.gadam</w:t>
      </w:r>
      <w:r>
        <w:rPr>
          <w:rFonts w:ascii="Times New Roman" w:hAnsi="Times New Roman"/>
          <w:sz w:val="28"/>
          <w:szCs w:val="28"/>
          <w:lang w:val="lv-LV"/>
        </w:rPr>
        <w:t>”</w:t>
      </w:r>
      <w:r w:rsidRPr="00C81A87" w:rsidDel="00C81A87">
        <w:rPr>
          <w:rFonts w:ascii="Times New Roman" w:hAnsi="Times New Roman"/>
          <w:sz w:val="28"/>
          <w:szCs w:val="28"/>
          <w:lang w:val="lv-LV"/>
        </w:rPr>
        <w:t xml:space="preserve"> </w:t>
      </w:r>
      <w:r>
        <w:rPr>
          <w:rFonts w:ascii="Times New Roman" w:hAnsi="Times New Roman"/>
          <w:sz w:val="28"/>
          <w:szCs w:val="28"/>
          <w:lang w:val="lv-LV"/>
        </w:rPr>
        <w:t xml:space="preserve">(pieņemtas Ministru kabineta 2013.gada 17.decembra sēdē) zinātnes izvērtējuma rezultātā sniegto </w:t>
      </w:r>
      <w:r w:rsidRPr="007601BA">
        <w:rPr>
          <w:rFonts w:ascii="Times New Roman" w:hAnsi="Times New Roman"/>
          <w:sz w:val="28"/>
          <w:szCs w:val="28"/>
          <w:lang w:val="lv-LV"/>
        </w:rPr>
        <w:t xml:space="preserve">rekomendāciju ieviešanai </w:t>
      </w:r>
      <w:r>
        <w:rPr>
          <w:rFonts w:ascii="Times New Roman" w:hAnsi="Times New Roman"/>
          <w:sz w:val="28"/>
          <w:szCs w:val="28"/>
          <w:lang w:val="lv-LV"/>
        </w:rPr>
        <w:t>15</w:t>
      </w:r>
      <w:r w:rsidRPr="007601BA">
        <w:rPr>
          <w:rFonts w:ascii="Times New Roman" w:hAnsi="Times New Roman"/>
          <w:sz w:val="28"/>
          <w:szCs w:val="28"/>
          <w:lang w:val="lv-LV"/>
        </w:rPr>
        <w:t xml:space="preserve"> milj. </w:t>
      </w:r>
      <w:proofErr w:type="spellStart"/>
      <w:r w:rsidRPr="004E6C45">
        <w:rPr>
          <w:rFonts w:ascii="Times New Roman" w:hAnsi="Times New Roman"/>
          <w:i/>
          <w:sz w:val="28"/>
          <w:szCs w:val="28"/>
          <w:lang w:val="lv-LV"/>
        </w:rPr>
        <w:t>euro</w:t>
      </w:r>
      <w:proofErr w:type="spellEnd"/>
      <w:r>
        <w:rPr>
          <w:rFonts w:ascii="Times New Roman" w:hAnsi="Times New Roman"/>
          <w:sz w:val="28"/>
          <w:szCs w:val="28"/>
          <w:lang w:val="lv-LV"/>
        </w:rPr>
        <w:t xml:space="preserve"> apjomā</w:t>
      </w:r>
      <w:r w:rsidRPr="007601BA">
        <w:rPr>
          <w:rFonts w:ascii="Times New Roman" w:hAnsi="Times New Roman"/>
          <w:sz w:val="28"/>
          <w:szCs w:val="28"/>
          <w:lang w:val="lv-LV"/>
        </w:rPr>
        <w:t xml:space="preserve"> ir paredzēts no ES struktūrfondiem.</w:t>
      </w:r>
    </w:p>
    <w:p w:rsidR="003A5CEE" w:rsidRDefault="003A5CEE" w:rsidP="004E6C45">
      <w:pPr>
        <w:tabs>
          <w:tab w:val="left" w:pos="3976"/>
        </w:tabs>
        <w:autoSpaceDE w:val="0"/>
        <w:autoSpaceDN w:val="0"/>
        <w:adjustRightInd w:val="0"/>
        <w:spacing w:after="0" w:line="240" w:lineRule="auto"/>
        <w:jc w:val="both"/>
        <w:rPr>
          <w:rFonts w:ascii="Times New Roman" w:hAnsi="Times New Roman"/>
          <w:color w:val="000000"/>
          <w:sz w:val="28"/>
          <w:szCs w:val="28"/>
          <w:lang w:val="lv-LV"/>
        </w:rPr>
      </w:pPr>
    </w:p>
    <w:p w:rsidR="003A5CEE" w:rsidRPr="004830CE" w:rsidRDefault="003A5CEE" w:rsidP="004830CE">
      <w:pPr>
        <w:tabs>
          <w:tab w:val="left" w:pos="3976"/>
        </w:tabs>
        <w:autoSpaceDE w:val="0"/>
        <w:autoSpaceDN w:val="0"/>
        <w:adjustRightInd w:val="0"/>
        <w:spacing w:after="0" w:line="240" w:lineRule="auto"/>
        <w:ind w:firstLine="720"/>
        <w:jc w:val="both"/>
        <w:rPr>
          <w:rFonts w:ascii="Times New Roman" w:hAnsi="Times New Roman"/>
          <w:color w:val="000000"/>
          <w:sz w:val="28"/>
          <w:szCs w:val="28"/>
          <w:lang w:val="lv-LV"/>
        </w:rPr>
      </w:pPr>
      <w:r w:rsidRPr="004830CE">
        <w:rPr>
          <w:rFonts w:ascii="Times New Roman" w:hAnsi="Times New Roman"/>
          <w:color w:val="000000"/>
          <w:sz w:val="28"/>
          <w:szCs w:val="28"/>
          <w:lang w:val="lv-LV"/>
        </w:rPr>
        <w:t>Izglītības un zinātnes ministrs</w:t>
      </w:r>
      <w:r w:rsidRPr="004830CE">
        <w:rPr>
          <w:rFonts w:ascii="Times New Roman" w:hAnsi="Times New Roman"/>
          <w:color w:val="000000"/>
          <w:sz w:val="28"/>
          <w:szCs w:val="28"/>
          <w:lang w:val="lv-LV"/>
        </w:rPr>
        <w:tab/>
      </w:r>
      <w:r w:rsidRPr="004830CE">
        <w:rPr>
          <w:rFonts w:ascii="Times New Roman" w:hAnsi="Times New Roman"/>
          <w:color w:val="000000"/>
          <w:sz w:val="28"/>
          <w:szCs w:val="28"/>
          <w:lang w:val="lv-LV"/>
        </w:rPr>
        <w:tab/>
      </w:r>
      <w:r w:rsidRPr="004830CE">
        <w:rPr>
          <w:rFonts w:ascii="Times New Roman" w:hAnsi="Times New Roman"/>
          <w:color w:val="000000"/>
          <w:sz w:val="28"/>
          <w:szCs w:val="28"/>
          <w:lang w:val="lv-LV"/>
        </w:rPr>
        <w:tab/>
      </w:r>
      <w:r w:rsidRPr="004830CE">
        <w:rPr>
          <w:rFonts w:ascii="Times New Roman" w:hAnsi="Times New Roman"/>
          <w:color w:val="000000"/>
          <w:sz w:val="28"/>
          <w:szCs w:val="28"/>
          <w:lang w:val="lv-LV"/>
        </w:rPr>
        <w:tab/>
      </w:r>
      <w:r w:rsidRPr="004830CE">
        <w:rPr>
          <w:rFonts w:ascii="Times New Roman" w:hAnsi="Times New Roman"/>
          <w:color w:val="000000"/>
          <w:sz w:val="28"/>
          <w:szCs w:val="28"/>
          <w:lang w:val="lv-LV"/>
        </w:rPr>
        <w:tab/>
      </w:r>
      <w:proofErr w:type="spellStart"/>
      <w:r w:rsidRPr="004830CE">
        <w:rPr>
          <w:rFonts w:ascii="Times New Roman" w:hAnsi="Times New Roman"/>
          <w:sz w:val="28"/>
          <w:szCs w:val="28"/>
          <w:lang w:val="lv-LV"/>
        </w:rPr>
        <w:t>V.Dombrovskis</w:t>
      </w:r>
      <w:proofErr w:type="spellEnd"/>
    </w:p>
    <w:p w:rsidR="003A5CEE" w:rsidRPr="004830CE" w:rsidRDefault="003A5CEE" w:rsidP="004830CE">
      <w:pPr>
        <w:spacing w:after="0" w:line="240" w:lineRule="auto"/>
        <w:ind w:firstLine="709"/>
        <w:rPr>
          <w:rFonts w:ascii="Times New Roman" w:hAnsi="Times New Roman"/>
          <w:lang w:val="lv-LV"/>
        </w:rPr>
      </w:pPr>
      <w:r>
        <w:rPr>
          <w:rFonts w:ascii="Times New Roman" w:hAnsi="Times New Roman"/>
          <w:lang w:val="lv-LV"/>
        </w:rPr>
        <w:t xml:space="preserve">  </w:t>
      </w:r>
    </w:p>
    <w:p w:rsidR="003A5CEE" w:rsidRDefault="003A5CEE" w:rsidP="004830CE">
      <w:pPr>
        <w:spacing w:after="0" w:line="240" w:lineRule="auto"/>
        <w:rPr>
          <w:rFonts w:ascii="Times New Roman" w:hAnsi="Times New Roman"/>
          <w:lang w:val="lv-LV"/>
        </w:rPr>
      </w:pPr>
    </w:p>
    <w:p w:rsidR="003A5CEE" w:rsidRPr="004830CE" w:rsidRDefault="003A5CEE" w:rsidP="004830CE">
      <w:pPr>
        <w:spacing w:after="0" w:line="240" w:lineRule="auto"/>
        <w:rPr>
          <w:rFonts w:ascii="Times New Roman" w:hAnsi="Times New Roman"/>
          <w:lang w:val="lv-LV"/>
        </w:rPr>
      </w:pPr>
    </w:p>
    <w:p w:rsidR="003A5CEE" w:rsidRPr="004830CE" w:rsidRDefault="003A5CEE" w:rsidP="004830CE">
      <w:pPr>
        <w:tabs>
          <w:tab w:val="left" w:pos="1276"/>
          <w:tab w:val="left" w:pos="7371"/>
        </w:tabs>
        <w:spacing w:after="0" w:line="240" w:lineRule="auto"/>
        <w:ind w:firstLine="709"/>
        <w:rPr>
          <w:rFonts w:ascii="Times New Roman" w:hAnsi="Times New Roman"/>
          <w:color w:val="000000"/>
          <w:sz w:val="28"/>
          <w:szCs w:val="28"/>
          <w:lang w:val="lv-LV"/>
        </w:rPr>
      </w:pPr>
      <w:r w:rsidRPr="004830CE">
        <w:rPr>
          <w:rFonts w:ascii="Times New Roman" w:hAnsi="Times New Roman"/>
          <w:color w:val="000000"/>
          <w:sz w:val="28"/>
          <w:szCs w:val="28"/>
          <w:lang w:val="lv-LV"/>
        </w:rPr>
        <w:t>Vizē:</w:t>
      </w:r>
    </w:p>
    <w:p w:rsidR="003A5CEE" w:rsidRPr="00137138" w:rsidRDefault="003A5CEE" w:rsidP="004830CE">
      <w:pPr>
        <w:spacing w:after="0" w:line="240" w:lineRule="auto"/>
        <w:ind w:left="709"/>
        <w:outlineLvl w:val="0"/>
        <w:rPr>
          <w:rFonts w:ascii="Times New Roman" w:hAnsi="Times New Roman"/>
          <w:color w:val="000000"/>
          <w:sz w:val="28"/>
          <w:szCs w:val="28"/>
          <w:lang w:val="lv-LV"/>
        </w:rPr>
      </w:pPr>
      <w:r w:rsidRPr="00137138">
        <w:rPr>
          <w:rFonts w:ascii="Times New Roman" w:hAnsi="Times New Roman"/>
          <w:color w:val="000000"/>
          <w:sz w:val="28"/>
          <w:szCs w:val="28"/>
          <w:lang w:val="lv-LV"/>
        </w:rPr>
        <w:t>Valsts sekretāres vietnieks –</w:t>
      </w:r>
      <w:r w:rsidRPr="00137138">
        <w:rPr>
          <w:rFonts w:ascii="Times New Roman" w:hAnsi="Times New Roman"/>
          <w:color w:val="000000"/>
          <w:sz w:val="28"/>
          <w:szCs w:val="28"/>
          <w:lang w:val="lv-LV"/>
        </w:rPr>
        <w:br/>
        <w:t>Nodrošinājuma un finanšu</w:t>
      </w:r>
      <w:r w:rsidRPr="00137138">
        <w:rPr>
          <w:rFonts w:ascii="Times New Roman" w:hAnsi="Times New Roman"/>
          <w:sz w:val="28"/>
          <w:szCs w:val="28"/>
          <w:lang w:val="lv-LV"/>
        </w:rPr>
        <w:t> </w:t>
      </w:r>
      <w:r w:rsidRPr="00137138">
        <w:rPr>
          <w:rFonts w:ascii="Times New Roman" w:hAnsi="Times New Roman"/>
          <w:color w:val="000000"/>
          <w:sz w:val="28"/>
          <w:szCs w:val="28"/>
          <w:lang w:val="lv-LV"/>
        </w:rPr>
        <w:br/>
        <w:t>departamenta direktors,</w:t>
      </w:r>
      <w:r w:rsidRPr="00137138">
        <w:rPr>
          <w:rFonts w:ascii="Times New Roman" w:hAnsi="Times New Roman"/>
          <w:color w:val="000000"/>
          <w:sz w:val="28"/>
          <w:szCs w:val="28"/>
          <w:lang w:val="lv-LV"/>
        </w:rPr>
        <w:br/>
        <w:t>valsts sekretāres pienākumu izpildītājs</w:t>
      </w:r>
      <w:r w:rsidRPr="00137138">
        <w:rPr>
          <w:rFonts w:ascii="Times New Roman" w:hAnsi="Times New Roman"/>
          <w:color w:val="000000"/>
          <w:sz w:val="28"/>
          <w:szCs w:val="28"/>
          <w:lang w:val="lv-LV"/>
        </w:rPr>
        <w:tab/>
      </w:r>
      <w:r w:rsidRPr="00137138">
        <w:rPr>
          <w:rFonts w:ascii="Times New Roman" w:hAnsi="Times New Roman"/>
          <w:color w:val="000000"/>
          <w:sz w:val="28"/>
          <w:szCs w:val="28"/>
          <w:lang w:val="lv-LV"/>
        </w:rPr>
        <w:tab/>
      </w:r>
      <w:r w:rsidRPr="00137138">
        <w:rPr>
          <w:rFonts w:ascii="Times New Roman" w:hAnsi="Times New Roman"/>
          <w:color w:val="000000"/>
          <w:sz w:val="28"/>
          <w:szCs w:val="28"/>
          <w:lang w:val="lv-LV"/>
        </w:rPr>
        <w:tab/>
      </w:r>
      <w:r w:rsidRPr="00137138">
        <w:rPr>
          <w:rFonts w:ascii="Times New Roman" w:hAnsi="Times New Roman"/>
          <w:color w:val="000000"/>
          <w:sz w:val="28"/>
          <w:szCs w:val="28"/>
          <w:lang w:val="lv-LV"/>
        </w:rPr>
        <w:tab/>
      </w:r>
      <w:proofErr w:type="spellStart"/>
      <w:r w:rsidRPr="00137138">
        <w:rPr>
          <w:rFonts w:ascii="Times New Roman" w:hAnsi="Times New Roman"/>
          <w:color w:val="000000"/>
          <w:sz w:val="28"/>
          <w:szCs w:val="28"/>
          <w:lang w:val="lv-LV"/>
        </w:rPr>
        <w:t>E.Martinsons</w:t>
      </w:r>
      <w:proofErr w:type="spellEnd"/>
    </w:p>
    <w:p w:rsidR="003A5CEE" w:rsidRDefault="003A5CEE" w:rsidP="004830CE">
      <w:pPr>
        <w:spacing w:after="0" w:line="240" w:lineRule="auto"/>
        <w:outlineLvl w:val="0"/>
        <w:rPr>
          <w:rFonts w:ascii="Times New Roman" w:hAnsi="Times New Roman"/>
          <w:color w:val="000000"/>
          <w:sz w:val="28"/>
          <w:szCs w:val="28"/>
          <w:lang w:val="lv-LV"/>
        </w:rPr>
      </w:pPr>
    </w:p>
    <w:p w:rsidR="003A5CEE" w:rsidRDefault="003A5CEE" w:rsidP="004830CE">
      <w:pPr>
        <w:spacing w:after="0" w:line="240" w:lineRule="auto"/>
        <w:outlineLvl w:val="0"/>
        <w:rPr>
          <w:rFonts w:ascii="Times New Roman" w:hAnsi="Times New Roman"/>
          <w:color w:val="000000"/>
          <w:sz w:val="28"/>
          <w:szCs w:val="28"/>
          <w:lang w:val="lv-LV"/>
        </w:rPr>
      </w:pPr>
    </w:p>
    <w:p w:rsidR="003A5CEE" w:rsidRDefault="003A5CEE" w:rsidP="004830CE">
      <w:pPr>
        <w:spacing w:after="0" w:line="240" w:lineRule="auto"/>
        <w:outlineLvl w:val="0"/>
        <w:rPr>
          <w:rFonts w:ascii="Times New Roman" w:hAnsi="Times New Roman"/>
          <w:color w:val="000000"/>
          <w:sz w:val="28"/>
          <w:szCs w:val="28"/>
          <w:lang w:val="lv-LV"/>
        </w:rPr>
      </w:pPr>
    </w:p>
    <w:p w:rsidR="003A5CEE" w:rsidRDefault="003A5CEE" w:rsidP="004830CE">
      <w:pPr>
        <w:spacing w:after="0" w:line="240" w:lineRule="auto"/>
        <w:outlineLvl w:val="0"/>
        <w:rPr>
          <w:rFonts w:ascii="Times New Roman" w:hAnsi="Times New Roman"/>
          <w:color w:val="000000"/>
          <w:sz w:val="28"/>
          <w:szCs w:val="28"/>
          <w:lang w:val="lv-LV"/>
        </w:rPr>
      </w:pPr>
    </w:p>
    <w:p w:rsidR="003A5CEE" w:rsidRDefault="003A5CEE" w:rsidP="004830CE">
      <w:pPr>
        <w:spacing w:after="0" w:line="240" w:lineRule="auto"/>
        <w:outlineLvl w:val="0"/>
        <w:rPr>
          <w:rFonts w:ascii="Times New Roman" w:hAnsi="Times New Roman"/>
          <w:color w:val="000000"/>
          <w:sz w:val="28"/>
          <w:szCs w:val="28"/>
          <w:lang w:val="lv-LV"/>
        </w:rPr>
      </w:pPr>
    </w:p>
    <w:p w:rsidR="003A5CEE" w:rsidRPr="00137138" w:rsidRDefault="003A5CEE" w:rsidP="004830CE">
      <w:pPr>
        <w:spacing w:after="0" w:line="240" w:lineRule="auto"/>
        <w:outlineLvl w:val="0"/>
        <w:rPr>
          <w:rFonts w:ascii="Times New Roman" w:hAnsi="Times New Roman"/>
          <w:color w:val="000000"/>
          <w:sz w:val="28"/>
          <w:szCs w:val="28"/>
          <w:lang w:val="lv-LV"/>
        </w:rPr>
      </w:pPr>
    </w:p>
    <w:p w:rsidR="003A5CEE" w:rsidRDefault="003A5CEE" w:rsidP="00114DC4">
      <w:pPr>
        <w:spacing w:after="0" w:line="240" w:lineRule="auto"/>
        <w:ind w:firstLine="851"/>
        <w:outlineLvl w:val="0"/>
        <w:rPr>
          <w:rFonts w:ascii="Times New Roman" w:hAnsi="Times New Roman"/>
          <w:sz w:val="20"/>
          <w:szCs w:val="20"/>
        </w:rPr>
      </w:pPr>
    </w:p>
    <w:p w:rsidR="003A5CEE" w:rsidRPr="004830CE" w:rsidRDefault="003A5CEE" w:rsidP="00114DC4">
      <w:pPr>
        <w:spacing w:after="0" w:line="240" w:lineRule="auto"/>
        <w:ind w:firstLine="851"/>
        <w:outlineLvl w:val="0"/>
        <w:rPr>
          <w:rFonts w:ascii="Times New Roman" w:hAnsi="Times New Roman"/>
          <w:sz w:val="20"/>
          <w:szCs w:val="20"/>
        </w:rPr>
      </w:pPr>
      <w:r w:rsidRPr="004830CE">
        <w:rPr>
          <w:rFonts w:ascii="Times New Roman" w:hAnsi="Times New Roman"/>
          <w:sz w:val="20"/>
          <w:szCs w:val="20"/>
        </w:rPr>
        <w:t>1</w:t>
      </w:r>
      <w:r>
        <w:rPr>
          <w:rFonts w:ascii="Times New Roman" w:hAnsi="Times New Roman"/>
          <w:sz w:val="20"/>
          <w:szCs w:val="20"/>
        </w:rPr>
        <w:t>6</w:t>
      </w:r>
      <w:r w:rsidRPr="004830CE">
        <w:rPr>
          <w:rFonts w:ascii="Times New Roman" w:hAnsi="Times New Roman"/>
          <w:sz w:val="20"/>
          <w:szCs w:val="20"/>
        </w:rPr>
        <w:t xml:space="preserve">.01.2014. </w:t>
      </w:r>
      <w:r w:rsidR="000B1094">
        <w:rPr>
          <w:rFonts w:ascii="Times New Roman" w:hAnsi="Times New Roman"/>
          <w:sz w:val="20"/>
          <w:szCs w:val="20"/>
        </w:rPr>
        <w:t>19</w:t>
      </w:r>
      <w:r>
        <w:rPr>
          <w:rFonts w:ascii="Times New Roman" w:hAnsi="Times New Roman"/>
          <w:sz w:val="20"/>
          <w:szCs w:val="20"/>
        </w:rPr>
        <w:t>:28</w:t>
      </w:r>
    </w:p>
    <w:p w:rsidR="003A5CEE" w:rsidRPr="004830CE" w:rsidRDefault="000B1094" w:rsidP="00114DC4">
      <w:pPr>
        <w:spacing w:after="0" w:line="240" w:lineRule="auto"/>
        <w:ind w:firstLine="851"/>
        <w:outlineLvl w:val="0"/>
        <w:rPr>
          <w:rFonts w:ascii="Times New Roman" w:hAnsi="Times New Roman"/>
          <w:sz w:val="20"/>
          <w:szCs w:val="20"/>
        </w:rPr>
      </w:pPr>
      <w:r>
        <w:rPr>
          <w:rFonts w:ascii="Times New Roman" w:hAnsi="Times New Roman"/>
          <w:sz w:val="20"/>
          <w:szCs w:val="20"/>
        </w:rPr>
        <w:t>2587</w:t>
      </w:r>
    </w:p>
    <w:p w:rsidR="003A5CEE" w:rsidRPr="004830CE" w:rsidRDefault="003A5CEE" w:rsidP="00114DC4">
      <w:pPr>
        <w:spacing w:after="0" w:line="240" w:lineRule="auto"/>
        <w:ind w:firstLine="851"/>
        <w:outlineLvl w:val="0"/>
        <w:rPr>
          <w:rFonts w:ascii="Times New Roman" w:hAnsi="Times New Roman"/>
          <w:sz w:val="20"/>
          <w:szCs w:val="20"/>
        </w:rPr>
      </w:pPr>
      <w:proofErr w:type="spellStart"/>
      <w:r w:rsidRPr="004830CE">
        <w:rPr>
          <w:rFonts w:ascii="Times New Roman" w:hAnsi="Times New Roman"/>
          <w:sz w:val="20"/>
          <w:szCs w:val="20"/>
        </w:rPr>
        <w:t>V.Murašovs</w:t>
      </w:r>
      <w:proofErr w:type="spellEnd"/>
      <w:r w:rsidRPr="004830CE">
        <w:rPr>
          <w:rFonts w:ascii="Times New Roman" w:hAnsi="Times New Roman"/>
          <w:sz w:val="20"/>
          <w:szCs w:val="20"/>
        </w:rPr>
        <w:t>, 67047906</w:t>
      </w:r>
    </w:p>
    <w:p w:rsidR="003A5CEE" w:rsidRPr="004830CE" w:rsidRDefault="003A5CEE" w:rsidP="00114DC4">
      <w:pPr>
        <w:spacing w:after="0" w:line="240" w:lineRule="auto"/>
        <w:ind w:firstLine="851"/>
        <w:outlineLvl w:val="0"/>
        <w:rPr>
          <w:rFonts w:ascii="Times New Roman" w:hAnsi="Times New Roman"/>
          <w:sz w:val="20"/>
          <w:szCs w:val="20"/>
        </w:rPr>
      </w:pPr>
      <w:r w:rsidRPr="004830CE">
        <w:rPr>
          <w:rFonts w:ascii="Times New Roman" w:hAnsi="Times New Roman"/>
          <w:sz w:val="20"/>
          <w:szCs w:val="20"/>
        </w:rPr>
        <w:t>vadims.murasovs@izm.gov.lv</w:t>
      </w:r>
    </w:p>
    <w:p w:rsidR="003A5CEE" w:rsidRPr="000D6B4F" w:rsidRDefault="003A5CEE" w:rsidP="00114DC4">
      <w:pPr>
        <w:spacing w:after="0" w:line="240" w:lineRule="auto"/>
        <w:ind w:firstLine="851"/>
        <w:jc w:val="both"/>
        <w:rPr>
          <w:rFonts w:ascii="Times New Roman" w:hAnsi="Times New Roman"/>
          <w:sz w:val="20"/>
          <w:szCs w:val="20"/>
        </w:rPr>
      </w:pPr>
      <w:proofErr w:type="spellStart"/>
      <w:r w:rsidRPr="000D6B4F">
        <w:rPr>
          <w:rFonts w:ascii="Times New Roman" w:hAnsi="Times New Roman"/>
          <w:sz w:val="20"/>
          <w:szCs w:val="20"/>
        </w:rPr>
        <w:t>A.Kiopa</w:t>
      </w:r>
      <w:proofErr w:type="spellEnd"/>
      <w:r w:rsidRPr="000D6B4F">
        <w:rPr>
          <w:rFonts w:ascii="Times New Roman" w:hAnsi="Times New Roman"/>
          <w:sz w:val="20"/>
          <w:szCs w:val="20"/>
        </w:rPr>
        <w:t>, 6704</w:t>
      </w:r>
      <w:r w:rsidRPr="001F2CA2">
        <w:rPr>
          <w:rFonts w:ascii="Times New Roman" w:hAnsi="Times New Roman"/>
          <w:sz w:val="20"/>
          <w:szCs w:val="20"/>
        </w:rPr>
        <w:t>7983</w:t>
      </w:r>
    </w:p>
    <w:p w:rsidR="003A5CEE" w:rsidRPr="000D6B4F" w:rsidRDefault="003A5CEE" w:rsidP="00114DC4">
      <w:pPr>
        <w:spacing w:after="0" w:line="240" w:lineRule="auto"/>
        <w:ind w:firstLine="851"/>
        <w:jc w:val="both"/>
        <w:rPr>
          <w:rFonts w:ascii="Times New Roman" w:hAnsi="Times New Roman"/>
          <w:sz w:val="20"/>
          <w:szCs w:val="20"/>
        </w:rPr>
      </w:pPr>
      <w:r>
        <w:rPr>
          <w:rFonts w:ascii="Times New Roman" w:hAnsi="Times New Roman"/>
          <w:sz w:val="20"/>
          <w:szCs w:val="20"/>
        </w:rPr>
        <w:t>a</w:t>
      </w:r>
      <w:r w:rsidRPr="000D6B4F">
        <w:rPr>
          <w:rFonts w:ascii="Times New Roman" w:hAnsi="Times New Roman"/>
          <w:sz w:val="20"/>
          <w:szCs w:val="20"/>
        </w:rPr>
        <w:t>grita.kiopa@izm.gov.lv</w:t>
      </w:r>
    </w:p>
    <w:sectPr w:rsidR="003A5CEE" w:rsidRPr="000D6B4F" w:rsidSect="00114DC4">
      <w:headerReference w:type="default" r:id="rId7"/>
      <w:footerReference w:type="default" r:id="rId8"/>
      <w:footerReference w:type="first" r:id="rId9"/>
      <w:pgSz w:w="12240" w:h="15840"/>
      <w:pgMar w:top="993" w:right="1183" w:bottom="1276" w:left="1701" w:header="708"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E4" w:rsidRDefault="00DE1EE4" w:rsidP="004152A4">
      <w:pPr>
        <w:spacing w:after="0" w:line="240" w:lineRule="auto"/>
      </w:pPr>
      <w:r>
        <w:separator/>
      </w:r>
    </w:p>
  </w:endnote>
  <w:endnote w:type="continuationSeparator" w:id="0">
    <w:p w:rsidR="00DE1EE4" w:rsidRDefault="00DE1EE4" w:rsidP="00415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EE" w:rsidRPr="00F57BD8" w:rsidRDefault="003A5CEE" w:rsidP="00F57BD8">
    <w:pPr>
      <w:pStyle w:val="NormalWeb"/>
      <w:spacing w:before="0" w:beforeAutospacing="0" w:after="0" w:afterAutospacing="0"/>
      <w:rPr>
        <w:sz w:val="20"/>
        <w:szCs w:val="20"/>
      </w:rPr>
    </w:pPr>
    <w:r>
      <w:rPr>
        <w:sz w:val="20"/>
        <w:szCs w:val="20"/>
      </w:rPr>
      <w:t>IZMzino</w:t>
    </w:r>
    <w:r w:rsidRPr="00F57BD8">
      <w:rPr>
        <w:sz w:val="20"/>
        <w:szCs w:val="20"/>
      </w:rPr>
      <w:t>_16011</w:t>
    </w:r>
    <w:r w:rsidR="00114DC4">
      <w:rPr>
        <w:sz w:val="20"/>
        <w:szCs w:val="20"/>
      </w:rPr>
      <w:t>4_Zizver</w:t>
    </w:r>
    <w:r w:rsidR="00C61D99">
      <w:rPr>
        <w:sz w:val="20"/>
        <w:szCs w:val="20"/>
      </w:rPr>
      <w:t>tejums; Informatīvā</w:t>
    </w:r>
    <w:r w:rsidR="00114DC4">
      <w:rPr>
        <w:sz w:val="20"/>
        <w:szCs w:val="20"/>
      </w:rPr>
      <w:t xml:space="preserve"> ziņojuma projekts</w:t>
    </w:r>
    <w:r w:rsidRPr="00F57BD8">
      <w:rPr>
        <w:sz w:val="20"/>
        <w:szCs w:val="20"/>
      </w:rPr>
      <w:t xml:space="preserve"> „Par zinātnes starptautisko izvērtējumu”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EE" w:rsidRPr="00956057" w:rsidRDefault="003A5CEE" w:rsidP="00956057">
    <w:pPr>
      <w:pStyle w:val="NormalWeb"/>
      <w:spacing w:before="0" w:beforeAutospacing="0" w:after="0" w:afterAutospacing="0"/>
    </w:pPr>
    <w:r>
      <w:t>IZMzino</w:t>
    </w:r>
    <w:r w:rsidRPr="00956057">
      <w:t>_</w:t>
    </w:r>
    <w:r>
      <w:t>16</w:t>
    </w:r>
    <w:r w:rsidR="00C61D99">
      <w:t>0114_Zizvertejums; Informatīvā</w:t>
    </w:r>
    <w:r w:rsidRPr="00956057">
      <w:t xml:space="preserve"> zi</w:t>
    </w:r>
    <w:r w:rsidR="00114DC4">
      <w:t>ņojuma projekts</w:t>
    </w:r>
    <w:r>
      <w:t xml:space="preserve"> „P</w:t>
    </w:r>
    <w:r w:rsidRPr="00956057">
      <w:t xml:space="preserve">ar zinātnes </w:t>
    </w:r>
    <w:r>
      <w:t>starptautisko</w:t>
    </w:r>
    <w:r w:rsidRPr="00956057">
      <w:t xml:space="preserve"> izvērtējumu</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E4" w:rsidRDefault="00DE1EE4" w:rsidP="004152A4">
      <w:pPr>
        <w:spacing w:after="0" w:line="240" w:lineRule="auto"/>
      </w:pPr>
      <w:r>
        <w:separator/>
      </w:r>
    </w:p>
  </w:footnote>
  <w:footnote w:type="continuationSeparator" w:id="0">
    <w:p w:rsidR="00DE1EE4" w:rsidRDefault="00DE1EE4" w:rsidP="00415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EE" w:rsidRPr="004152A4" w:rsidRDefault="00DC57E0">
    <w:pPr>
      <w:pStyle w:val="Header"/>
      <w:jc w:val="center"/>
      <w:rPr>
        <w:rFonts w:ascii="Times New Roman" w:hAnsi="Times New Roman"/>
        <w:sz w:val="24"/>
        <w:szCs w:val="24"/>
      </w:rPr>
    </w:pPr>
    <w:r w:rsidRPr="004152A4">
      <w:rPr>
        <w:rFonts w:ascii="Times New Roman" w:hAnsi="Times New Roman"/>
        <w:sz w:val="24"/>
        <w:szCs w:val="24"/>
      </w:rPr>
      <w:fldChar w:fldCharType="begin"/>
    </w:r>
    <w:r w:rsidR="003A5CEE" w:rsidRPr="004152A4">
      <w:rPr>
        <w:rFonts w:ascii="Times New Roman" w:hAnsi="Times New Roman"/>
        <w:sz w:val="24"/>
        <w:szCs w:val="24"/>
      </w:rPr>
      <w:instrText xml:space="preserve"> PAGE   \* MERGEFORMAT </w:instrText>
    </w:r>
    <w:r w:rsidRPr="004152A4">
      <w:rPr>
        <w:rFonts w:ascii="Times New Roman" w:hAnsi="Times New Roman"/>
        <w:sz w:val="24"/>
        <w:szCs w:val="24"/>
      </w:rPr>
      <w:fldChar w:fldCharType="separate"/>
    </w:r>
    <w:r w:rsidR="00C61D99">
      <w:rPr>
        <w:rFonts w:ascii="Times New Roman" w:hAnsi="Times New Roman"/>
        <w:noProof/>
        <w:sz w:val="24"/>
        <w:szCs w:val="24"/>
      </w:rPr>
      <w:t>9</w:t>
    </w:r>
    <w:r w:rsidRPr="004152A4">
      <w:rPr>
        <w:rFonts w:ascii="Times New Roman" w:hAnsi="Times New Roman"/>
        <w:sz w:val="24"/>
        <w:szCs w:val="24"/>
      </w:rPr>
      <w:fldChar w:fldCharType="end"/>
    </w:r>
  </w:p>
  <w:p w:rsidR="003A5CEE" w:rsidRPr="004152A4" w:rsidRDefault="003A5CEE">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D8"/>
    <w:multiLevelType w:val="hybridMultilevel"/>
    <w:tmpl w:val="A75ABC18"/>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118119A"/>
    <w:multiLevelType w:val="hybridMultilevel"/>
    <w:tmpl w:val="2DAC7650"/>
    <w:lvl w:ilvl="0" w:tplc="1E90BE54">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2937A02"/>
    <w:multiLevelType w:val="hybridMultilevel"/>
    <w:tmpl w:val="2198429E"/>
    <w:lvl w:ilvl="0" w:tplc="1E90BE5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014C"/>
    <w:multiLevelType w:val="multilevel"/>
    <w:tmpl w:val="697C3AA8"/>
    <w:lvl w:ilvl="0">
      <w:start w:val="1"/>
      <w:numFmt w:val="decimal"/>
      <w:lvlText w:val="%1."/>
      <w:lvlJc w:val="left"/>
      <w:pPr>
        <w:ind w:left="1140" w:hanging="360"/>
      </w:pPr>
      <w:rPr>
        <w:rFonts w:cs="Times New Roman" w:hint="default"/>
      </w:rPr>
    </w:lvl>
    <w:lvl w:ilvl="1">
      <w:start w:val="1"/>
      <w:numFmt w:val="decimal"/>
      <w:isLgl/>
      <w:lvlText w:val="%1.%2."/>
      <w:lvlJc w:val="left"/>
      <w:pPr>
        <w:ind w:left="1500" w:hanging="360"/>
      </w:pPr>
      <w:rPr>
        <w:rFonts w:cs="Times New Roman" w:hint="default"/>
      </w:rPr>
    </w:lvl>
    <w:lvl w:ilvl="2">
      <w:start w:val="1"/>
      <w:numFmt w:val="decimal"/>
      <w:isLgl/>
      <w:lvlText w:val="%1.%2.%3."/>
      <w:lvlJc w:val="left"/>
      <w:pPr>
        <w:ind w:left="2220" w:hanging="720"/>
      </w:pPr>
      <w:rPr>
        <w:rFonts w:cs="Times New Roman" w:hint="default"/>
      </w:rPr>
    </w:lvl>
    <w:lvl w:ilvl="3">
      <w:start w:val="1"/>
      <w:numFmt w:val="decimal"/>
      <w:isLgl/>
      <w:lvlText w:val="%1.%2.%3.%4."/>
      <w:lvlJc w:val="left"/>
      <w:pPr>
        <w:ind w:left="2580" w:hanging="720"/>
      </w:pPr>
      <w:rPr>
        <w:rFonts w:cs="Times New Roman" w:hint="default"/>
      </w:rPr>
    </w:lvl>
    <w:lvl w:ilvl="4">
      <w:start w:val="1"/>
      <w:numFmt w:val="decimal"/>
      <w:isLgl/>
      <w:lvlText w:val="%1.%2.%3.%4.%5."/>
      <w:lvlJc w:val="left"/>
      <w:pPr>
        <w:ind w:left="3300" w:hanging="1080"/>
      </w:pPr>
      <w:rPr>
        <w:rFonts w:cs="Times New Roman" w:hint="default"/>
      </w:rPr>
    </w:lvl>
    <w:lvl w:ilvl="5">
      <w:start w:val="1"/>
      <w:numFmt w:val="decimal"/>
      <w:isLgl/>
      <w:lvlText w:val="%1.%2.%3.%4.%5.%6."/>
      <w:lvlJc w:val="left"/>
      <w:pPr>
        <w:ind w:left="3660" w:hanging="1080"/>
      </w:pPr>
      <w:rPr>
        <w:rFonts w:cs="Times New Roman" w:hint="default"/>
      </w:rPr>
    </w:lvl>
    <w:lvl w:ilvl="6">
      <w:start w:val="1"/>
      <w:numFmt w:val="decimal"/>
      <w:isLgl/>
      <w:lvlText w:val="%1.%2.%3.%4.%5.%6.%7."/>
      <w:lvlJc w:val="left"/>
      <w:pPr>
        <w:ind w:left="438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460" w:hanging="1800"/>
      </w:pPr>
      <w:rPr>
        <w:rFonts w:cs="Times New Roman" w:hint="default"/>
      </w:rPr>
    </w:lvl>
  </w:abstractNum>
  <w:abstractNum w:abstractNumId="4">
    <w:nsid w:val="169801C4"/>
    <w:multiLevelType w:val="hybridMultilevel"/>
    <w:tmpl w:val="AA7600FA"/>
    <w:lvl w:ilvl="0" w:tplc="B89A99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F4840"/>
    <w:multiLevelType w:val="hybridMultilevel"/>
    <w:tmpl w:val="919A4D1C"/>
    <w:lvl w:ilvl="0" w:tplc="2EAA991E">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E05AD8"/>
    <w:multiLevelType w:val="hybridMultilevel"/>
    <w:tmpl w:val="CEDAFB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0197A"/>
    <w:multiLevelType w:val="hybridMultilevel"/>
    <w:tmpl w:val="40426E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3D7771E"/>
    <w:multiLevelType w:val="hybridMultilevel"/>
    <w:tmpl w:val="0CA2EB2A"/>
    <w:lvl w:ilvl="0" w:tplc="A37E931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051A3"/>
    <w:multiLevelType w:val="hybridMultilevel"/>
    <w:tmpl w:val="4EDEF4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64EB8"/>
    <w:multiLevelType w:val="hybridMultilevel"/>
    <w:tmpl w:val="F06E4C3A"/>
    <w:lvl w:ilvl="0" w:tplc="3FA2B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A056EEF"/>
    <w:multiLevelType w:val="hybridMultilevel"/>
    <w:tmpl w:val="A8181968"/>
    <w:lvl w:ilvl="0" w:tplc="51BE38E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75A62D3"/>
    <w:multiLevelType w:val="hybridMultilevel"/>
    <w:tmpl w:val="291A47E0"/>
    <w:lvl w:ilvl="0" w:tplc="A37E931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B4056"/>
    <w:multiLevelType w:val="hybridMultilevel"/>
    <w:tmpl w:val="C5B8AF7E"/>
    <w:lvl w:ilvl="0" w:tplc="1E90BE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82997"/>
    <w:multiLevelType w:val="hybridMultilevel"/>
    <w:tmpl w:val="87E4BA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514E4"/>
    <w:multiLevelType w:val="hybridMultilevel"/>
    <w:tmpl w:val="2F1CA2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EF2DE6"/>
    <w:multiLevelType w:val="hybridMultilevel"/>
    <w:tmpl w:val="38962E50"/>
    <w:lvl w:ilvl="0" w:tplc="0426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83D27D4"/>
    <w:multiLevelType w:val="hybridMultilevel"/>
    <w:tmpl w:val="3864C65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40D88"/>
    <w:multiLevelType w:val="hybridMultilevel"/>
    <w:tmpl w:val="99C6CF46"/>
    <w:lvl w:ilvl="0" w:tplc="64E2BE1C">
      <w:start w:val="2"/>
      <w:numFmt w:val="bullet"/>
      <w:lvlText w:val="-"/>
      <w:lvlJc w:val="left"/>
      <w:pPr>
        <w:ind w:left="720" w:hanging="360"/>
      </w:pPr>
      <w:rPr>
        <w:rFonts w:ascii="Times New Roman" w:eastAsia="Times New Roman" w:hAnsi="Times New Roman" w:hint="default"/>
      </w:rPr>
    </w:lvl>
    <w:lvl w:ilvl="1" w:tplc="3F6469F6">
      <w:start w:val="29"/>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C6368"/>
    <w:multiLevelType w:val="hybridMultilevel"/>
    <w:tmpl w:val="6978B4AE"/>
    <w:lvl w:ilvl="0" w:tplc="1E90BE54">
      <w:start w:val="1"/>
      <w:numFmt w:val="bullet"/>
      <w:lvlText w:val="–"/>
      <w:lvlJc w:val="left"/>
      <w:pPr>
        <w:ind w:left="1080" w:hanging="360"/>
      </w:pPr>
      <w:rPr>
        <w:rFonts w:ascii="Times New Roman" w:hAnsi="Times New Roman" w:hint="default"/>
      </w:rPr>
    </w:lvl>
    <w:lvl w:ilvl="1" w:tplc="1E90BE54">
      <w:start w:val="1"/>
      <w:numFmt w:val="bullet"/>
      <w:lvlText w:val="–"/>
      <w:lvlJc w:val="left"/>
      <w:pPr>
        <w:ind w:left="1800" w:hanging="360"/>
      </w:pPr>
      <w:rPr>
        <w:rFonts w:ascii="Times New Roman" w:hAnsi="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4"/>
  </w:num>
  <w:num w:numId="4">
    <w:abstractNumId w:val="6"/>
  </w:num>
  <w:num w:numId="5">
    <w:abstractNumId w:val="9"/>
  </w:num>
  <w:num w:numId="6">
    <w:abstractNumId w:val="4"/>
  </w:num>
  <w:num w:numId="7">
    <w:abstractNumId w:val="3"/>
  </w:num>
  <w:num w:numId="8">
    <w:abstractNumId w:val="7"/>
  </w:num>
  <w:num w:numId="9">
    <w:abstractNumId w:val="0"/>
  </w:num>
  <w:num w:numId="10">
    <w:abstractNumId w:val="15"/>
  </w:num>
  <w:num w:numId="11">
    <w:abstractNumId w:val="1"/>
  </w:num>
  <w:num w:numId="12">
    <w:abstractNumId w:val="2"/>
  </w:num>
  <w:num w:numId="13">
    <w:abstractNumId w:val="18"/>
  </w:num>
  <w:num w:numId="14">
    <w:abstractNumId w:val="5"/>
  </w:num>
  <w:num w:numId="15">
    <w:abstractNumId w:val="17"/>
  </w:num>
  <w:num w:numId="16">
    <w:abstractNumId w:val="13"/>
  </w:num>
  <w:num w:numId="17">
    <w:abstractNumId w:val="19"/>
  </w:num>
  <w:num w:numId="18">
    <w:abstractNumId w:val="1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DBC"/>
    <w:rsid w:val="00012B48"/>
    <w:rsid w:val="00064266"/>
    <w:rsid w:val="00065759"/>
    <w:rsid w:val="00070D62"/>
    <w:rsid w:val="0007384C"/>
    <w:rsid w:val="00077173"/>
    <w:rsid w:val="00083ABC"/>
    <w:rsid w:val="000861F1"/>
    <w:rsid w:val="000924EC"/>
    <w:rsid w:val="000A1A38"/>
    <w:rsid w:val="000A40F0"/>
    <w:rsid w:val="000B1094"/>
    <w:rsid w:val="000B2F48"/>
    <w:rsid w:val="000B3895"/>
    <w:rsid w:val="000C29F4"/>
    <w:rsid w:val="000C3543"/>
    <w:rsid w:val="000D6B4F"/>
    <w:rsid w:val="000E1910"/>
    <w:rsid w:val="000F4383"/>
    <w:rsid w:val="00105FE9"/>
    <w:rsid w:val="00114DC4"/>
    <w:rsid w:val="00136B9E"/>
    <w:rsid w:val="00137138"/>
    <w:rsid w:val="00157220"/>
    <w:rsid w:val="001573EF"/>
    <w:rsid w:val="00165155"/>
    <w:rsid w:val="0018762E"/>
    <w:rsid w:val="00192DB9"/>
    <w:rsid w:val="001A1A3E"/>
    <w:rsid w:val="001C17C9"/>
    <w:rsid w:val="001C3ED2"/>
    <w:rsid w:val="001E614D"/>
    <w:rsid w:val="001F2CA2"/>
    <w:rsid w:val="001F6B94"/>
    <w:rsid w:val="001F73B5"/>
    <w:rsid w:val="00202C79"/>
    <w:rsid w:val="00206BD9"/>
    <w:rsid w:val="00213133"/>
    <w:rsid w:val="00227097"/>
    <w:rsid w:val="00230B8A"/>
    <w:rsid w:val="00246EBF"/>
    <w:rsid w:val="00251AD5"/>
    <w:rsid w:val="0027304E"/>
    <w:rsid w:val="00276619"/>
    <w:rsid w:val="00284A71"/>
    <w:rsid w:val="00294E67"/>
    <w:rsid w:val="002A0F65"/>
    <w:rsid w:val="002C0E3F"/>
    <w:rsid w:val="002C1315"/>
    <w:rsid w:val="002C3AAA"/>
    <w:rsid w:val="002D20EC"/>
    <w:rsid w:val="002D771A"/>
    <w:rsid w:val="002F6A5F"/>
    <w:rsid w:val="003239AE"/>
    <w:rsid w:val="0032413E"/>
    <w:rsid w:val="00331890"/>
    <w:rsid w:val="00342D02"/>
    <w:rsid w:val="003439DC"/>
    <w:rsid w:val="00346242"/>
    <w:rsid w:val="00356153"/>
    <w:rsid w:val="00364091"/>
    <w:rsid w:val="00375EE5"/>
    <w:rsid w:val="0038075C"/>
    <w:rsid w:val="00394AB1"/>
    <w:rsid w:val="00397D9A"/>
    <w:rsid w:val="003A2582"/>
    <w:rsid w:val="003A2F7F"/>
    <w:rsid w:val="003A5CEE"/>
    <w:rsid w:val="003D23C0"/>
    <w:rsid w:val="003D279A"/>
    <w:rsid w:val="00410342"/>
    <w:rsid w:val="004152A4"/>
    <w:rsid w:val="00441FF4"/>
    <w:rsid w:val="00462DDB"/>
    <w:rsid w:val="004830CE"/>
    <w:rsid w:val="00483E72"/>
    <w:rsid w:val="00484A32"/>
    <w:rsid w:val="00491233"/>
    <w:rsid w:val="00491F2B"/>
    <w:rsid w:val="00496DA1"/>
    <w:rsid w:val="004A07CB"/>
    <w:rsid w:val="004A1D0E"/>
    <w:rsid w:val="004B256F"/>
    <w:rsid w:val="004B799A"/>
    <w:rsid w:val="004B7EB5"/>
    <w:rsid w:val="004E1D4A"/>
    <w:rsid w:val="004E6C45"/>
    <w:rsid w:val="00526CCE"/>
    <w:rsid w:val="00540DBC"/>
    <w:rsid w:val="00551F8F"/>
    <w:rsid w:val="00563542"/>
    <w:rsid w:val="0056522D"/>
    <w:rsid w:val="005948C9"/>
    <w:rsid w:val="005A45EB"/>
    <w:rsid w:val="005C02F2"/>
    <w:rsid w:val="005F578E"/>
    <w:rsid w:val="006006FD"/>
    <w:rsid w:val="00614636"/>
    <w:rsid w:val="00630200"/>
    <w:rsid w:val="00633651"/>
    <w:rsid w:val="00655263"/>
    <w:rsid w:val="006658E7"/>
    <w:rsid w:val="00672174"/>
    <w:rsid w:val="00672BC8"/>
    <w:rsid w:val="0068533F"/>
    <w:rsid w:val="006938FB"/>
    <w:rsid w:val="00693F84"/>
    <w:rsid w:val="006A3B8C"/>
    <w:rsid w:val="006A635B"/>
    <w:rsid w:val="006B3134"/>
    <w:rsid w:val="006B5DF8"/>
    <w:rsid w:val="006D2EA4"/>
    <w:rsid w:val="00705F10"/>
    <w:rsid w:val="00712BEB"/>
    <w:rsid w:val="00736EF9"/>
    <w:rsid w:val="007443E2"/>
    <w:rsid w:val="00755773"/>
    <w:rsid w:val="007601BA"/>
    <w:rsid w:val="007644A7"/>
    <w:rsid w:val="00772108"/>
    <w:rsid w:val="00792B76"/>
    <w:rsid w:val="00793315"/>
    <w:rsid w:val="00797D97"/>
    <w:rsid w:val="007B25D8"/>
    <w:rsid w:val="007D30E9"/>
    <w:rsid w:val="007E67BB"/>
    <w:rsid w:val="007F5DE2"/>
    <w:rsid w:val="007F5F42"/>
    <w:rsid w:val="00806247"/>
    <w:rsid w:val="008361EF"/>
    <w:rsid w:val="008379AF"/>
    <w:rsid w:val="00847A5D"/>
    <w:rsid w:val="00876752"/>
    <w:rsid w:val="00877AAE"/>
    <w:rsid w:val="008D0A93"/>
    <w:rsid w:val="008E1034"/>
    <w:rsid w:val="008E6919"/>
    <w:rsid w:val="009026BD"/>
    <w:rsid w:val="00916BB2"/>
    <w:rsid w:val="00927160"/>
    <w:rsid w:val="00934846"/>
    <w:rsid w:val="00956057"/>
    <w:rsid w:val="00963152"/>
    <w:rsid w:val="00963481"/>
    <w:rsid w:val="009736DD"/>
    <w:rsid w:val="009B1728"/>
    <w:rsid w:val="009B1A23"/>
    <w:rsid w:val="009D2430"/>
    <w:rsid w:val="009D69E4"/>
    <w:rsid w:val="009E58CE"/>
    <w:rsid w:val="00A034C1"/>
    <w:rsid w:val="00A040C2"/>
    <w:rsid w:val="00A13D0A"/>
    <w:rsid w:val="00A60E97"/>
    <w:rsid w:val="00A65B24"/>
    <w:rsid w:val="00A70CBF"/>
    <w:rsid w:val="00AA54FB"/>
    <w:rsid w:val="00AA5CC9"/>
    <w:rsid w:val="00AC5287"/>
    <w:rsid w:val="00AD27A7"/>
    <w:rsid w:val="00AF02C4"/>
    <w:rsid w:val="00AF1B09"/>
    <w:rsid w:val="00B31BAF"/>
    <w:rsid w:val="00B41DB2"/>
    <w:rsid w:val="00B46CBE"/>
    <w:rsid w:val="00B52408"/>
    <w:rsid w:val="00BB6556"/>
    <w:rsid w:val="00BC688D"/>
    <w:rsid w:val="00BC7073"/>
    <w:rsid w:val="00BD0318"/>
    <w:rsid w:val="00BD26F1"/>
    <w:rsid w:val="00BD5B9D"/>
    <w:rsid w:val="00BE6FED"/>
    <w:rsid w:val="00BF020F"/>
    <w:rsid w:val="00BF6D00"/>
    <w:rsid w:val="00C20ACE"/>
    <w:rsid w:val="00C40523"/>
    <w:rsid w:val="00C524A2"/>
    <w:rsid w:val="00C52C94"/>
    <w:rsid w:val="00C61D99"/>
    <w:rsid w:val="00C6302F"/>
    <w:rsid w:val="00C767CF"/>
    <w:rsid w:val="00C81A87"/>
    <w:rsid w:val="00C86AE5"/>
    <w:rsid w:val="00C90D92"/>
    <w:rsid w:val="00C91C7E"/>
    <w:rsid w:val="00CB52E4"/>
    <w:rsid w:val="00CD35EE"/>
    <w:rsid w:val="00CF249F"/>
    <w:rsid w:val="00D01F1B"/>
    <w:rsid w:val="00D318D9"/>
    <w:rsid w:val="00D53509"/>
    <w:rsid w:val="00D600C6"/>
    <w:rsid w:val="00D70E3B"/>
    <w:rsid w:val="00D71C7F"/>
    <w:rsid w:val="00D9108A"/>
    <w:rsid w:val="00D95E92"/>
    <w:rsid w:val="00DA75FF"/>
    <w:rsid w:val="00DB7E6B"/>
    <w:rsid w:val="00DC57E0"/>
    <w:rsid w:val="00DE1EE4"/>
    <w:rsid w:val="00DF3E70"/>
    <w:rsid w:val="00DF77A2"/>
    <w:rsid w:val="00DF7AED"/>
    <w:rsid w:val="00E34B4F"/>
    <w:rsid w:val="00E60CC7"/>
    <w:rsid w:val="00EA4BD9"/>
    <w:rsid w:val="00ED6F56"/>
    <w:rsid w:val="00F007D1"/>
    <w:rsid w:val="00F14E28"/>
    <w:rsid w:val="00F411E6"/>
    <w:rsid w:val="00F57BD8"/>
    <w:rsid w:val="00F61883"/>
    <w:rsid w:val="00F67F99"/>
    <w:rsid w:val="00FA2EF6"/>
    <w:rsid w:val="00FB3BF2"/>
    <w:rsid w:val="00FD1B0C"/>
    <w:rsid w:val="00FD3408"/>
    <w:rsid w:val="00FE0F5A"/>
    <w:rsid w:val="00FF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9F4"/>
    <w:pPr>
      <w:spacing w:before="100" w:beforeAutospacing="1" w:after="100" w:afterAutospacing="1" w:line="240" w:lineRule="auto"/>
    </w:pPr>
    <w:rPr>
      <w:rFonts w:ascii="Times New Roman" w:hAnsi="Times New Roman"/>
      <w:sz w:val="24"/>
      <w:szCs w:val="24"/>
      <w:lang w:val="lv-LV" w:eastAsia="lv-LV"/>
    </w:rPr>
  </w:style>
  <w:style w:type="paragraph" w:styleId="Header">
    <w:name w:val="header"/>
    <w:basedOn w:val="Normal"/>
    <w:link w:val="HeaderChar"/>
    <w:uiPriority w:val="99"/>
    <w:unhideWhenUsed/>
    <w:rsid w:val="004152A4"/>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4152A4"/>
    <w:rPr>
      <w:rFonts w:cs="Times New Roman"/>
    </w:rPr>
  </w:style>
  <w:style w:type="paragraph" w:styleId="Footer">
    <w:name w:val="footer"/>
    <w:basedOn w:val="Normal"/>
    <w:link w:val="FooterChar"/>
    <w:uiPriority w:val="99"/>
    <w:unhideWhenUsed/>
    <w:rsid w:val="004152A4"/>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4152A4"/>
    <w:rPr>
      <w:rFonts w:cs="Times New Roman"/>
    </w:rPr>
  </w:style>
  <w:style w:type="paragraph" w:styleId="ListParagraph">
    <w:name w:val="List Paragraph"/>
    <w:basedOn w:val="Normal"/>
    <w:link w:val="ListParagraphChar"/>
    <w:uiPriority w:val="34"/>
    <w:qFormat/>
    <w:rsid w:val="00755773"/>
    <w:pPr>
      <w:ind w:left="720"/>
      <w:contextualSpacing/>
    </w:pPr>
  </w:style>
  <w:style w:type="paragraph" w:styleId="BalloonText">
    <w:name w:val="Balloon Text"/>
    <w:basedOn w:val="Normal"/>
    <w:link w:val="BalloonTextChar"/>
    <w:uiPriority w:val="99"/>
    <w:semiHidden/>
    <w:unhideWhenUsed/>
    <w:rsid w:val="0076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1BA"/>
    <w:rPr>
      <w:rFonts w:ascii="Tahoma" w:hAnsi="Tahoma" w:cs="Tahoma"/>
      <w:sz w:val="16"/>
      <w:szCs w:val="16"/>
    </w:rPr>
  </w:style>
  <w:style w:type="character" w:customStyle="1" w:styleId="hps">
    <w:name w:val="hps"/>
    <w:basedOn w:val="DefaultParagraphFont"/>
    <w:rsid w:val="00806247"/>
    <w:rPr>
      <w:rFonts w:cs="Times New Roman"/>
    </w:rPr>
  </w:style>
  <w:style w:type="character" w:styleId="CommentReference">
    <w:name w:val="annotation reference"/>
    <w:basedOn w:val="DefaultParagraphFont"/>
    <w:uiPriority w:val="99"/>
    <w:semiHidden/>
    <w:unhideWhenUsed/>
    <w:rsid w:val="00DB7E6B"/>
    <w:rPr>
      <w:rFonts w:cs="Times New Roman"/>
      <w:sz w:val="16"/>
      <w:szCs w:val="16"/>
    </w:rPr>
  </w:style>
  <w:style w:type="paragraph" w:styleId="CommentText">
    <w:name w:val="annotation text"/>
    <w:basedOn w:val="Normal"/>
    <w:link w:val="CommentTextChar"/>
    <w:uiPriority w:val="99"/>
    <w:semiHidden/>
    <w:unhideWhenUsed/>
    <w:rsid w:val="00DB7E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7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7E6B"/>
    <w:rPr>
      <w:b/>
      <w:bCs/>
    </w:rPr>
  </w:style>
  <w:style w:type="character" w:customStyle="1" w:styleId="CommentSubjectChar">
    <w:name w:val="Comment Subject Char"/>
    <w:basedOn w:val="CommentTextChar"/>
    <w:link w:val="CommentSubject"/>
    <w:uiPriority w:val="99"/>
    <w:semiHidden/>
    <w:locked/>
    <w:rsid w:val="00DB7E6B"/>
    <w:rPr>
      <w:b/>
      <w:bCs/>
    </w:rPr>
  </w:style>
  <w:style w:type="character" w:customStyle="1" w:styleId="ListParagraphChar">
    <w:name w:val="List Paragraph Char"/>
    <w:basedOn w:val="DefaultParagraphFont"/>
    <w:link w:val="ListParagraph"/>
    <w:uiPriority w:val="34"/>
    <w:locked/>
    <w:rsid w:val="001E614D"/>
    <w:rPr>
      <w:rFonts w:cs="Times New Roman"/>
    </w:rPr>
  </w:style>
  <w:style w:type="character" w:customStyle="1" w:styleId="apple-converted-space">
    <w:name w:val="apple-converted-space"/>
    <w:basedOn w:val="DefaultParagraphFont"/>
    <w:rsid w:val="001E614D"/>
    <w:rPr>
      <w:rFonts w:cs="Times New Roman"/>
    </w:rPr>
  </w:style>
  <w:style w:type="paragraph" w:styleId="EndnoteText">
    <w:name w:val="endnote text"/>
    <w:basedOn w:val="Normal"/>
    <w:semiHidden/>
    <w:rsid w:val="000B1094"/>
    <w:rPr>
      <w:sz w:val="20"/>
      <w:szCs w:val="20"/>
    </w:rPr>
  </w:style>
  <w:style w:type="character" w:styleId="EndnoteReference">
    <w:name w:val="endnote reference"/>
    <w:basedOn w:val="DefaultParagraphFont"/>
    <w:semiHidden/>
    <w:rsid w:val="000B1094"/>
    <w:rPr>
      <w:vertAlign w:val="superscript"/>
    </w:rPr>
  </w:style>
</w:styles>
</file>

<file path=word/webSettings.xml><?xml version="1.0" encoding="utf-8"?>
<w:webSettings xmlns:r="http://schemas.openxmlformats.org/officeDocument/2006/relationships" xmlns:w="http://schemas.openxmlformats.org/wordprocessingml/2006/main">
  <w:divs>
    <w:div w:id="1921593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2459</Words>
  <Characters>19900</Characters>
  <Application>Microsoft Office Word</Application>
  <DocSecurity>0</DocSecurity>
  <Lines>737</Lines>
  <Paragraphs>354</Paragraphs>
  <ScaleCrop>false</ScaleCrop>
  <HeadingPairs>
    <vt:vector size="2" baseType="variant">
      <vt:variant>
        <vt:lpstr>Title</vt:lpstr>
      </vt:variant>
      <vt:variant>
        <vt:i4>1</vt:i4>
      </vt:variant>
    </vt:vector>
  </HeadingPairs>
  <TitlesOfParts>
    <vt:vector size="1" baseType="lpstr">
      <vt:lpstr>Informatīvais ziņojums „Par zinātnes starptautisko izvērtējumu”</vt:lpstr>
    </vt:vector>
  </TitlesOfParts>
  <Company>IZM</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zinātnes starptautisko izvērtējumu”</dc:title>
  <dc:subject/>
  <dc:creator>Vadim</dc:creator>
  <cp:keywords/>
  <dc:description/>
  <cp:lastModifiedBy>adepkovska</cp:lastModifiedBy>
  <cp:revision>3</cp:revision>
  <cp:lastPrinted>2014-01-16T00:06:00Z</cp:lastPrinted>
  <dcterms:created xsi:type="dcterms:W3CDTF">2014-01-17T07:03:00Z</dcterms:created>
  <dcterms:modified xsi:type="dcterms:W3CDTF">2014-01-17T07:06:00Z</dcterms:modified>
</cp:coreProperties>
</file>