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48" w:rsidRPr="005245A6" w:rsidRDefault="00562F48" w:rsidP="00DC610C">
      <w:pPr>
        <w:pStyle w:val="BodyText"/>
        <w:spacing w:after="0"/>
        <w:jc w:val="right"/>
        <w:rPr>
          <w:b/>
          <w:bCs/>
        </w:rPr>
      </w:pPr>
      <w:bookmarkStart w:id="0" w:name="OLE_LINK2"/>
      <w:bookmarkStart w:id="1" w:name="OLE_LINK1"/>
      <w:bookmarkStart w:id="2" w:name="_GoBack"/>
      <w:bookmarkEnd w:id="0"/>
      <w:bookmarkEnd w:id="2"/>
      <w:r w:rsidRPr="005245A6">
        <w:rPr>
          <w:b/>
        </w:rPr>
        <w:t xml:space="preserve">Ministru kabineta </w:t>
      </w:r>
      <w:bookmarkEnd w:id="1"/>
      <w:r w:rsidRPr="005245A6">
        <w:rPr>
          <w:b/>
          <w:color w:val="000000"/>
        </w:rPr>
        <w:t>rīkojuma projekta</w:t>
      </w:r>
      <w:r w:rsidRPr="005245A6">
        <w:rPr>
          <w:b/>
          <w:bCs/>
          <w:color w:val="000000"/>
        </w:rPr>
        <w:t xml:space="preserve"> </w:t>
      </w:r>
      <w:bookmarkStart w:id="3" w:name="OLE_LINK4"/>
      <w:bookmarkStart w:id="4" w:name="OLE_LINK3"/>
      <w:bookmarkEnd w:id="3"/>
      <w:r w:rsidRPr="005245A6">
        <w:rPr>
          <w:b/>
          <w:color w:val="000000"/>
        </w:rPr>
        <w:t>„</w:t>
      </w:r>
      <w:bookmarkEnd w:id="4"/>
      <w:r w:rsidRPr="005245A6">
        <w:rPr>
          <w:b/>
        </w:rPr>
        <w:t xml:space="preserve">Par Latvijas dalību Baltijas jūras valstu padomes darba grupā” sākotnējās ietekmes novērtējuma </w:t>
      </w:r>
      <w:smartTag w:uri="schemas-tilde-lv/tildestengine" w:element="veidnes">
        <w:smartTagPr>
          <w:attr w:name="id" w:val="-1"/>
          <w:attr w:name="baseform" w:val="ziņojums"/>
          <w:attr w:name="text" w:val="ziņojums"/>
        </w:smartTagPr>
        <w:r w:rsidRPr="005245A6">
          <w:rPr>
            <w:b/>
          </w:rPr>
          <w:t>ziņojums</w:t>
        </w:r>
      </w:smartTag>
      <w:r w:rsidRPr="005245A6">
        <w:rPr>
          <w:b/>
          <w:bCs/>
        </w:rPr>
        <w:t xml:space="preserve"> (anotācija)</w:t>
      </w:r>
    </w:p>
    <w:p w:rsidR="00562F48" w:rsidRPr="005245A6" w:rsidRDefault="00562F48" w:rsidP="0030249C">
      <w:pPr>
        <w:pStyle w:val="BodyText"/>
        <w:spacing w:after="0"/>
        <w:jc w:val="center"/>
        <w:rPr>
          <w:b/>
          <w:bCs/>
          <w:sz w:val="28"/>
          <w:szCs w:val="28"/>
        </w:rPr>
      </w:pPr>
    </w:p>
    <w:tbl>
      <w:tblPr>
        <w:tblW w:w="4809"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62"/>
        <w:gridCol w:w="6064"/>
      </w:tblGrid>
      <w:tr w:rsidR="00562F48" w:rsidRPr="002B7AF7" w:rsidTr="00786020">
        <w:tc>
          <w:tcPr>
            <w:tcW w:w="5000" w:type="pct"/>
            <w:gridSpan w:val="2"/>
            <w:tcBorders>
              <w:top w:val="outset" w:sz="6" w:space="0" w:color="auto"/>
              <w:bottom w:val="single" w:sz="4" w:space="0" w:color="auto"/>
            </w:tcBorders>
            <w:tcMar>
              <w:top w:w="105" w:type="dxa"/>
              <w:left w:w="105" w:type="dxa"/>
              <w:bottom w:w="105" w:type="dxa"/>
              <w:right w:w="105" w:type="dxa"/>
            </w:tcMar>
            <w:vAlign w:val="center"/>
          </w:tcPr>
          <w:p w:rsidR="00562F48" w:rsidRPr="005245A6" w:rsidRDefault="00562F48" w:rsidP="00786020">
            <w:pPr>
              <w:pStyle w:val="naisc"/>
              <w:spacing w:before="0" w:after="0"/>
              <w:rPr>
                <w:sz w:val="24"/>
                <w:szCs w:val="24"/>
              </w:rPr>
            </w:pPr>
            <w:r w:rsidRPr="005245A6">
              <w:rPr>
                <w:b/>
                <w:bCs/>
                <w:sz w:val="24"/>
                <w:szCs w:val="24"/>
              </w:rPr>
              <w:t>I. Tiesību akta projekta izstrādes nepieciešamība</w:t>
            </w:r>
          </w:p>
        </w:tc>
      </w:tr>
      <w:tr w:rsidR="00562F48" w:rsidRPr="009E149A" w:rsidTr="00786020">
        <w:tc>
          <w:tcPr>
            <w:tcW w:w="1603" w:type="pc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562F48" w:rsidRPr="005245A6" w:rsidRDefault="00562F48" w:rsidP="00786020">
            <w:pPr>
              <w:pStyle w:val="naisf"/>
              <w:spacing w:before="0" w:after="0"/>
              <w:ind w:firstLine="0"/>
            </w:pPr>
            <w:r w:rsidRPr="005245A6">
              <w:t>1. Pamatojums</w:t>
            </w:r>
          </w:p>
        </w:tc>
        <w:tc>
          <w:tcPr>
            <w:tcW w:w="3397" w:type="pc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562F48" w:rsidRPr="005245A6" w:rsidRDefault="00562F48" w:rsidP="00786020">
            <w:pPr>
              <w:pStyle w:val="BodyTextIndent"/>
              <w:tabs>
                <w:tab w:val="left" w:pos="9180"/>
              </w:tabs>
              <w:ind w:left="20" w:right="70"/>
              <w:jc w:val="both"/>
              <w:rPr>
                <w:lang w:val="lv-LV"/>
              </w:rPr>
            </w:pPr>
            <w:r w:rsidRPr="005245A6">
              <w:rPr>
                <w:lang w:val="lv-LV"/>
              </w:rPr>
              <w:t>1992.gada 5.-6. martā Dānijas ārlietu ministra organizētā konferencē tika pieņemta Kopenhāgenas deklarācija, ar kuru tika izveidota Baltijas jūras valstu padome (turpmāk – Padome) – vispārējs politisks reģiona starpvaldību sadarbības forums. Padomi veido 11 Baltijas jūras reģiona valstis (Zviedrija, Somija, Igaunija, Latvija, Lietuva, Vācija, Polija, Dānija, Norvēģija, Islande un Krievija), kā arī Eiropas Komisija. Padome identificē politiskos mērķus, izstrādā rīcības plānus, ierosina un īsteno reģionam nozīmīgus stratēģiskus projektus jomās, kuras 2008.gada jūnijā Rīgā pieņemtajā Padomes Reformas deklarācijā izvirzītas par piecām ilgtermiņa prioritātēm (izglītība un kultūra; enerģētika; vide; ekonomiskā attīstība; sabiedrības drošība un humānā dimensija), kā arī kalpo par forumu viedokļu un ideju apmaiņai reģionam aktuālos jautājumos.</w:t>
            </w:r>
          </w:p>
          <w:p w:rsidR="00562F48" w:rsidRPr="005245A6" w:rsidRDefault="00562F48" w:rsidP="00786020">
            <w:pPr>
              <w:pStyle w:val="BodyTextIndent"/>
              <w:tabs>
                <w:tab w:val="left" w:pos="9180"/>
              </w:tabs>
              <w:ind w:left="20" w:right="70"/>
              <w:jc w:val="both"/>
              <w:rPr>
                <w:lang w:val="lv-LV"/>
              </w:rPr>
            </w:pPr>
            <w:r w:rsidRPr="005245A6">
              <w:rPr>
                <w:lang w:val="lv-LV"/>
              </w:rPr>
              <w:t xml:space="preserve">2006.gada 7. – 8.novembra </w:t>
            </w:r>
            <w:r>
              <w:rPr>
                <w:lang w:val="lv-LV"/>
              </w:rPr>
              <w:t xml:space="preserve">Padomes </w:t>
            </w:r>
            <w:r w:rsidRPr="005245A6">
              <w:rPr>
                <w:lang w:val="lv-LV"/>
              </w:rPr>
              <w:t>Vecāko amatpersonu komiteja</w:t>
            </w:r>
            <w:r>
              <w:rPr>
                <w:lang w:val="lv-LV"/>
              </w:rPr>
              <w:t>s</w:t>
            </w:r>
            <w:r w:rsidRPr="005245A6">
              <w:rPr>
                <w:lang w:val="lv-LV"/>
              </w:rPr>
              <w:t xml:space="preserve"> sanāksmē Kalmārā, Zviedrijā, tika pi</w:t>
            </w:r>
            <w:r w:rsidR="00A53533">
              <w:rPr>
                <w:lang w:val="lv-LV"/>
              </w:rPr>
              <w:t>eņemts lēmums izveidot Padomes D</w:t>
            </w:r>
            <w:r w:rsidRPr="005245A6">
              <w:rPr>
                <w:lang w:val="lv-LV"/>
              </w:rPr>
              <w:t xml:space="preserve">arba grupu </w:t>
            </w:r>
            <w:r w:rsidR="00A53533">
              <w:rPr>
                <w:lang w:val="lv-LV"/>
              </w:rPr>
              <w:t>cīņai pret cilvēku tirdzniecību</w:t>
            </w:r>
            <w:r>
              <w:rPr>
                <w:lang w:val="lv-LV"/>
              </w:rPr>
              <w:t xml:space="preserve"> (turpmāk – Padomes darba grupa)</w:t>
            </w:r>
            <w:r w:rsidRPr="005245A6">
              <w:rPr>
                <w:lang w:val="lv-LV"/>
              </w:rPr>
              <w:t>, kuras darbība vērsta uz centieniem apkarot pieaugušo cilvēku tirdzniecību, jo 2001.gada 31.oktobrī Padomes ietvaros tika izveidota Ekspertu grupa sadarbībai riska grupas bērnu jautājumos (Expert Group for Co-operation on Children at Risk), kuras uzdevums ir bērnu aizsardzība no jebkāda veida seksuālās ekspluatācijas (bērnu aizsardzība no šādiem noziedzīgiem nodarījumiem tiešsaistē; bērnu aizsardzība no iesaistīšanās prostitūcijā, nepilngadīgu personu bez pavadības un bērnu, kuri kļuvuši par cilvēku tirdzniecības upuriem, aizsardzība); bērnu aizsardzība no visa veida seksuālās vardarbības un citiem noziedzīgiem nodarījumiem pret tikumību un dzimumneaizskaramību; bērnu, kuri dzīvo institūcijās vai cita veida aprūpē ārpus ģimeniskās vides, tiesību aizsardzība.</w:t>
            </w:r>
          </w:p>
          <w:p w:rsidR="00562F48" w:rsidRPr="005245A6" w:rsidRDefault="00562F48" w:rsidP="00786020">
            <w:pPr>
              <w:pStyle w:val="BodyTextIndent"/>
              <w:tabs>
                <w:tab w:val="left" w:pos="9180"/>
              </w:tabs>
              <w:ind w:left="20" w:right="70"/>
              <w:jc w:val="both"/>
              <w:rPr>
                <w:lang w:val="lv-LV"/>
              </w:rPr>
            </w:pPr>
            <w:r w:rsidRPr="005245A6">
              <w:rPr>
                <w:lang w:val="lv-LV"/>
              </w:rPr>
              <w:t xml:space="preserve">Lai nodrošinātu Padomes </w:t>
            </w:r>
            <w:r>
              <w:rPr>
                <w:lang w:val="lv-LV"/>
              </w:rPr>
              <w:t>darba grupas</w:t>
            </w:r>
            <w:r w:rsidRPr="005245A6">
              <w:rPr>
                <w:lang w:val="lv-LV"/>
              </w:rPr>
              <w:t xml:space="preserve"> turpmāku darbību</w:t>
            </w:r>
            <w:r>
              <w:rPr>
                <w:lang w:val="lv-LV"/>
              </w:rPr>
              <w:t>,</w:t>
            </w:r>
            <w:r w:rsidRPr="005245A6">
              <w:rPr>
                <w:lang w:val="lv-LV"/>
              </w:rPr>
              <w:t xml:space="preserve"> </w:t>
            </w:r>
            <w:r>
              <w:rPr>
                <w:lang w:val="lv-LV"/>
              </w:rPr>
              <w:t>2011.gada 21.septembra</w:t>
            </w:r>
            <w:r w:rsidRPr="005245A6">
              <w:rPr>
                <w:lang w:val="lv-LV"/>
              </w:rPr>
              <w:t xml:space="preserve"> </w:t>
            </w:r>
            <w:r>
              <w:rPr>
                <w:lang w:val="lv-LV"/>
              </w:rPr>
              <w:t xml:space="preserve">Padomes </w:t>
            </w:r>
            <w:r w:rsidRPr="005245A6">
              <w:rPr>
                <w:lang w:val="lv-LV"/>
              </w:rPr>
              <w:t xml:space="preserve">Vecāko amatpersonu komitejas sanāksmē Berlīnē, Vācijā, tika </w:t>
            </w:r>
            <w:r>
              <w:rPr>
                <w:lang w:val="lv-LV"/>
              </w:rPr>
              <w:t>izskatīts jautājums</w:t>
            </w:r>
            <w:r w:rsidRPr="005245A6">
              <w:rPr>
                <w:lang w:val="lv-LV"/>
              </w:rPr>
              <w:t xml:space="preserve"> par Padomes dalībvalstu iemaksām Padomes </w:t>
            </w:r>
            <w:r>
              <w:rPr>
                <w:lang w:val="lv-LV"/>
              </w:rPr>
              <w:t>d</w:t>
            </w:r>
            <w:r w:rsidRPr="005245A6">
              <w:rPr>
                <w:lang w:val="lv-LV"/>
              </w:rPr>
              <w:t>arba grupas budžetā.</w:t>
            </w:r>
          </w:p>
          <w:p w:rsidR="00562F48" w:rsidRPr="005245A6" w:rsidRDefault="00562F48" w:rsidP="002A4DBA">
            <w:pPr>
              <w:pStyle w:val="BodyTextIndent"/>
              <w:tabs>
                <w:tab w:val="left" w:pos="9180"/>
              </w:tabs>
              <w:ind w:left="20" w:right="70"/>
              <w:jc w:val="both"/>
              <w:rPr>
                <w:lang w:val="lv-LV"/>
              </w:rPr>
            </w:pPr>
            <w:r w:rsidRPr="005245A6">
              <w:rPr>
                <w:lang w:val="lv-LV"/>
              </w:rPr>
              <w:t xml:space="preserve">Šobrīd </w:t>
            </w:r>
            <w:r>
              <w:rPr>
                <w:lang w:val="lv-LV"/>
              </w:rPr>
              <w:t>Padomes d</w:t>
            </w:r>
            <w:r w:rsidRPr="005245A6">
              <w:rPr>
                <w:lang w:val="lv-LV"/>
              </w:rPr>
              <w:t xml:space="preserve">arba grupas nozīmīgākais projekts ir transnacionālā projekta DEFLECT (Data and Education on Forced Labour Exploitation and Counter Trafficking) īstenošana, kura mērķis ir uzlabot dalībvalstu un to kompetento iestāžu un nevalstisko organizāciju spējas darboties pret cilvēku tirdzniecību darbaspēka ekspluatācijas nolūkā un apkopot salīdzināmus datus. Projekta ietvaros plānots īstenot četrus apmācību </w:t>
            </w:r>
            <w:r w:rsidRPr="005245A6">
              <w:rPr>
                <w:lang w:val="lv-LV"/>
              </w:rPr>
              <w:lastRenderedPageBreak/>
              <w:t xml:space="preserve">seminārus, izstrādāt rokasgrāmatu darba inspektoriem, sagatavot datu vākšanas vadlīnijas un rekomendācijas (papildus sk. </w:t>
            </w:r>
            <w:hyperlink r:id="rId8" w:history="1">
              <w:r w:rsidRPr="001910A3">
                <w:rPr>
                  <w:rStyle w:val="Hyperlink"/>
                  <w:lang w:val="lv-LV"/>
                </w:rPr>
                <w:t>http://www.cbss.org/Civil-Security-and-the-Human-Dimension/deflect-project</w:t>
              </w:r>
            </w:hyperlink>
            <w:r w:rsidRPr="005245A6">
              <w:rPr>
                <w:lang w:val="lv-LV"/>
              </w:rPr>
              <w:t>) .</w:t>
            </w:r>
          </w:p>
          <w:p w:rsidR="00562F48" w:rsidRDefault="00562F48" w:rsidP="00CD26E5">
            <w:pPr>
              <w:pStyle w:val="BodyTextIndent"/>
              <w:tabs>
                <w:tab w:val="left" w:pos="9180"/>
              </w:tabs>
              <w:ind w:left="20" w:right="70"/>
              <w:jc w:val="both"/>
              <w:rPr>
                <w:lang w:val="lv-LV"/>
              </w:rPr>
            </w:pPr>
            <w:r w:rsidRPr="005245A6">
              <w:rPr>
                <w:lang w:val="lv-LV"/>
              </w:rPr>
              <w:t xml:space="preserve">Līdz šim nav izstrādāti nacionālie normatīvie akti, kas noteiktu, ka Latvijai jāveic ikgadējās iemaksas Padomes </w:t>
            </w:r>
            <w:r>
              <w:rPr>
                <w:lang w:val="lv-LV"/>
              </w:rPr>
              <w:t>darba grupas</w:t>
            </w:r>
            <w:r w:rsidRPr="005245A6">
              <w:rPr>
                <w:lang w:val="lv-LV"/>
              </w:rPr>
              <w:t xml:space="preserve"> budžetā. </w:t>
            </w:r>
          </w:p>
          <w:p w:rsidR="00562F48" w:rsidRDefault="00562F48" w:rsidP="00CD26E5">
            <w:pPr>
              <w:pStyle w:val="BodyTextIndent"/>
              <w:tabs>
                <w:tab w:val="left" w:pos="9180"/>
              </w:tabs>
              <w:ind w:left="20" w:right="70"/>
              <w:jc w:val="both"/>
              <w:rPr>
                <w:lang w:val="lv-LV"/>
              </w:rPr>
            </w:pPr>
            <w:r w:rsidRPr="00284995">
              <w:rPr>
                <w:lang w:val="lv-LV"/>
              </w:rPr>
              <w:t>Saskaņā ar Ministru kabineta 2009.gada 3.oktobra noteikumu Nr.1127 „Noteikumi par budžeta pieprasījumu izstrādāšanas un iesniegšanas pamatprincipiem”</w:t>
            </w:r>
            <w:r w:rsidR="00284995" w:rsidRPr="00284995">
              <w:rPr>
                <w:lang w:val="lv-LV"/>
              </w:rPr>
              <w:t xml:space="preserve"> </w:t>
            </w:r>
            <w:r w:rsidRPr="00284995">
              <w:rPr>
                <w:lang w:val="lv-LV"/>
              </w:rPr>
              <w:t>24.3.apakšpunktu ministrijas var uzņemties jaunas valsts budžeta ilgtermiņa saistības maksājumiem starptautiskajās institūcijās un programmās tikai ar Ministru kabineta lēmumu</w:t>
            </w:r>
            <w:r w:rsidRPr="00284995">
              <w:rPr>
                <w:rFonts w:ascii="Verdana" w:hAnsi="Verdana"/>
                <w:sz w:val="18"/>
                <w:szCs w:val="18"/>
                <w:lang w:val="lv-LV"/>
              </w:rPr>
              <w:t>.</w:t>
            </w:r>
          </w:p>
          <w:p w:rsidR="00562F48" w:rsidRPr="005245A6" w:rsidRDefault="00562F48" w:rsidP="00CD26E5">
            <w:pPr>
              <w:pStyle w:val="BodyTextIndent"/>
              <w:tabs>
                <w:tab w:val="left" w:pos="9180"/>
              </w:tabs>
              <w:ind w:left="20" w:right="70"/>
              <w:jc w:val="both"/>
              <w:rPr>
                <w:lang w:val="lv-LV"/>
              </w:rPr>
            </w:pPr>
            <w:r w:rsidRPr="00BC4624">
              <w:rPr>
                <w:lang w:val="lv-LV"/>
              </w:rPr>
              <w:t>Ārlietu ministrija ar 2011.gada 27.septembra vēstuli Nr.21/622-3409 „Par iemaksu 2012.gadā CBSS</w:t>
            </w:r>
            <w:r>
              <w:rPr>
                <w:lang w:val="lv-LV"/>
              </w:rPr>
              <w:t xml:space="preserve"> </w:t>
            </w:r>
            <w:r w:rsidRPr="00BC4624">
              <w:rPr>
                <w:lang w:val="lv-LV"/>
              </w:rPr>
              <w:t>TF-THB budžetā” ir informējusi Iekšlietu ministriju par iemaksas apmēru 2012.gadā</w:t>
            </w:r>
            <w:r>
              <w:rPr>
                <w:lang w:val="lv-LV"/>
              </w:rPr>
              <w:t xml:space="preserve"> un Latvijas puses dalības Padomes darba grupā turpināšanu līdz Padomes darba grupas mandāta beigām – 2014.gada 30.jūnijam</w:t>
            </w:r>
            <w:r w:rsidRPr="00BC4624">
              <w:rPr>
                <w:lang w:val="lv-LV"/>
              </w:rPr>
              <w:t>.</w:t>
            </w:r>
          </w:p>
        </w:tc>
      </w:tr>
      <w:tr w:rsidR="00562F48" w:rsidRPr="009E149A" w:rsidTr="00786020">
        <w:tc>
          <w:tcPr>
            <w:tcW w:w="1603" w:type="pct"/>
            <w:tcBorders>
              <w:top w:val="single" w:sz="4" w:space="0" w:color="auto"/>
              <w:bottom w:val="outset" w:sz="6" w:space="0" w:color="auto"/>
              <w:right w:val="outset" w:sz="6" w:space="0" w:color="auto"/>
            </w:tcBorders>
            <w:tcMar>
              <w:top w:w="105" w:type="dxa"/>
              <w:left w:w="105" w:type="dxa"/>
              <w:bottom w:w="105" w:type="dxa"/>
              <w:right w:w="105" w:type="dxa"/>
            </w:tcMar>
          </w:tcPr>
          <w:p w:rsidR="00562F48" w:rsidRPr="005245A6" w:rsidRDefault="00562F48" w:rsidP="00786020">
            <w:pPr>
              <w:pStyle w:val="naisf"/>
              <w:spacing w:before="0" w:after="0"/>
              <w:ind w:firstLine="0"/>
            </w:pPr>
            <w:r w:rsidRPr="005245A6">
              <w:rPr>
                <w:color w:val="000000"/>
              </w:rPr>
              <w:lastRenderedPageBreak/>
              <w:t>2.</w:t>
            </w:r>
            <w:r w:rsidRPr="005245A6">
              <w:t> Pašreizējā situācija un problēmas</w:t>
            </w:r>
          </w:p>
          <w:p w:rsidR="00562F48" w:rsidRPr="005245A6" w:rsidRDefault="00562F48" w:rsidP="00786020">
            <w:pPr>
              <w:pStyle w:val="naisf"/>
              <w:spacing w:before="0" w:after="0"/>
              <w:ind w:firstLine="0"/>
              <w:jc w:val="left"/>
            </w:pPr>
          </w:p>
        </w:tc>
        <w:tc>
          <w:tcPr>
            <w:tcW w:w="3397" w:type="pct"/>
            <w:tcBorders>
              <w:top w:val="single" w:sz="4" w:space="0" w:color="auto"/>
              <w:left w:val="outset" w:sz="6" w:space="0" w:color="auto"/>
              <w:bottom w:val="outset" w:sz="6" w:space="0" w:color="auto"/>
            </w:tcBorders>
            <w:tcMar>
              <w:top w:w="105" w:type="dxa"/>
              <w:left w:w="105" w:type="dxa"/>
              <w:bottom w:w="105" w:type="dxa"/>
              <w:right w:w="105" w:type="dxa"/>
            </w:tcMar>
          </w:tcPr>
          <w:p w:rsidR="00562F48" w:rsidRPr="005245A6" w:rsidRDefault="00562F48" w:rsidP="00786020">
            <w:pPr>
              <w:pStyle w:val="BodyTextIndent"/>
              <w:tabs>
                <w:tab w:val="left" w:pos="9180"/>
              </w:tabs>
              <w:spacing w:after="0"/>
              <w:ind w:left="0" w:right="70"/>
              <w:jc w:val="both"/>
              <w:rPr>
                <w:lang w:val="lv-LV"/>
              </w:rPr>
            </w:pPr>
            <w:r w:rsidRPr="005245A6">
              <w:rPr>
                <w:lang w:val="lv-LV"/>
              </w:rPr>
              <w:t xml:space="preserve">Latvija </w:t>
            </w:r>
            <w:r>
              <w:rPr>
                <w:lang w:val="lv-LV"/>
              </w:rPr>
              <w:t>Padomes d</w:t>
            </w:r>
            <w:r w:rsidRPr="005245A6">
              <w:rPr>
                <w:lang w:val="lv-LV"/>
              </w:rPr>
              <w:t>arba grup</w:t>
            </w:r>
            <w:r>
              <w:rPr>
                <w:lang w:val="lv-LV"/>
              </w:rPr>
              <w:t>ā</w:t>
            </w:r>
            <w:r w:rsidRPr="005245A6">
              <w:rPr>
                <w:lang w:val="lv-LV"/>
              </w:rPr>
              <w:t xml:space="preserve"> darbojas kopš tās dibināšanas. Latviju </w:t>
            </w:r>
            <w:r>
              <w:rPr>
                <w:lang w:val="lv-LV"/>
              </w:rPr>
              <w:t>Padomes d</w:t>
            </w:r>
            <w:r w:rsidRPr="005245A6">
              <w:rPr>
                <w:lang w:val="lv-LV"/>
              </w:rPr>
              <w:t>arba grupā pārstāv Iekšlietu ministrijas deleģēts pārstāvis.</w:t>
            </w:r>
          </w:p>
          <w:p w:rsidR="00562F48" w:rsidRPr="005245A6" w:rsidRDefault="00562F48" w:rsidP="00786020">
            <w:pPr>
              <w:pStyle w:val="BodyTextIndent"/>
              <w:tabs>
                <w:tab w:val="left" w:pos="9180"/>
              </w:tabs>
              <w:spacing w:after="0"/>
              <w:ind w:left="0" w:right="70"/>
              <w:jc w:val="both"/>
              <w:rPr>
                <w:lang w:val="lv-LV"/>
              </w:rPr>
            </w:pPr>
          </w:p>
          <w:p w:rsidR="00562F48" w:rsidRPr="005245A6" w:rsidRDefault="00562F48" w:rsidP="00786020">
            <w:pPr>
              <w:pStyle w:val="BodyTextIndent"/>
              <w:tabs>
                <w:tab w:val="left" w:pos="9180"/>
              </w:tabs>
              <w:spacing w:after="0"/>
              <w:ind w:left="0" w:right="70"/>
              <w:jc w:val="both"/>
              <w:rPr>
                <w:lang w:val="lv-LV"/>
              </w:rPr>
            </w:pPr>
            <w:r w:rsidRPr="005245A6">
              <w:rPr>
                <w:lang w:val="lv-LV"/>
              </w:rPr>
              <w:t xml:space="preserve">Ja netiks nodrošināta iemaksu veikšana Padomes </w:t>
            </w:r>
            <w:r>
              <w:rPr>
                <w:lang w:val="lv-LV"/>
              </w:rPr>
              <w:t>d</w:t>
            </w:r>
            <w:r w:rsidRPr="005245A6">
              <w:rPr>
                <w:lang w:val="lv-LV"/>
              </w:rPr>
              <w:t xml:space="preserve">arba grupas budžetā, tad </w:t>
            </w:r>
            <w:r>
              <w:rPr>
                <w:lang w:val="lv-LV"/>
              </w:rPr>
              <w:t>var rasties būtiskas problēmas</w:t>
            </w:r>
            <w:r w:rsidRPr="005245A6">
              <w:rPr>
                <w:lang w:val="lv-LV"/>
              </w:rPr>
              <w:t xml:space="preserve"> </w:t>
            </w:r>
            <w:r>
              <w:rPr>
                <w:lang w:val="lv-LV"/>
              </w:rPr>
              <w:t>darba grupas turpmākās</w:t>
            </w:r>
            <w:r w:rsidRPr="005245A6">
              <w:rPr>
                <w:lang w:val="lv-LV"/>
              </w:rPr>
              <w:t xml:space="preserve"> darbība</w:t>
            </w:r>
            <w:r>
              <w:rPr>
                <w:lang w:val="lv-LV"/>
              </w:rPr>
              <w:t>s nodrošināšanai</w:t>
            </w:r>
            <w:r w:rsidRPr="005245A6">
              <w:rPr>
                <w:lang w:val="lv-LV"/>
              </w:rPr>
              <w:t xml:space="preserve">, plānojot turpmākos pasākumus, kuros tiek ņemtas vērā Latvijas intereses un tiek nodrošināta Latvijas ekspertu līdzdalība </w:t>
            </w:r>
            <w:r>
              <w:rPr>
                <w:lang w:val="lv-LV"/>
              </w:rPr>
              <w:t>Padomes d</w:t>
            </w:r>
            <w:r w:rsidRPr="005245A6">
              <w:rPr>
                <w:lang w:val="lv-LV"/>
              </w:rPr>
              <w:t>arba grupas īstenotajos projektos.</w:t>
            </w:r>
          </w:p>
          <w:p w:rsidR="00562F48" w:rsidRPr="005245A6" w:rsidRDefault="00562F48" w:rsidP="00786020">
            <w:pPr>
              <w:pStyle w:val="BodyTextIndent"/>
              <w:tabs>
                <w:tab w:val="left" w:pos="9180"/>
              </w:tabs>
              <w:spacing w:after="0"/>
              <w:ind w:left="0" w:right="70"/>
              <w:jc w:val="both"/>
              <w:rPr>
                <w:lang w:val="lv-LV"/>
              </w:rPr>
            </w:pPr>
          </w:p>
          <w:p w:rsidR="00562F48" w:rsidRPr="005245A6" w:rsidRDefault="00562F48" w:rsidP="00786020">
            <w:pPr>
              <w:pStyle w:val="BodyTextIndent"/>
              <w:tabs>
                <w:tab w:val="left" w:pos="9180"/>
              </w:tabs>
              <w:spacing w:after="0"/>
              <w:ind w:left="0" w:right="70"/>
              <w:jc w:val="both"/>
              <w:rPr>
                <w:lang w:val="lv-LV"/>
              </w:rPr>
            </w:pPr>
            <w:r w:rsidRPr="005245A6">
              <w:rPr>
                <w:lang w:val="lv-LV"/>
              </w:rPr>
              <w:t xml:space="preserve">Latvijas iemaksu veikšana Padomes </w:t>
            </w:r>
            <w:r>
              <w:rPr>
                <w:lang w:val="lv-LV"/>
              </w:rPr>
              <w:t>d</w:t>
            </w:r>
            <w:r w:rsidRPr="005245A6">
              <w:rPr>
                <w:lang w:val="lv-LV"/>
              </w:rPr>
              <w:t>arba grupas budžetā ir būtisks priekšnosacījums sadarbības veicināšanai ar Baltijas jūras reģiona valstīm cilvēku tirdzniecības apkarošanas jomā</w:t>
            </w:r>
            <w:r>
              <w:rPr>
                <w:lang w:val="lv-LV"/>
              </w:rPr>
              <w:t>, jo šis sadarbības mehānisms cilvēku tirdzniecības novēršanai un apkarošanai ir uzskatāms par unikālu Baltijas jūras reģionā</w:t>
            </w:r>
            <w:r w:rsidRPr="005245A6">
              <w:rPr>
                <w:lang w:val="lv-LV"/>
              </w:rPr>
              <w:t xml:space="preserve">. Šāda sadarbība ilgtermiņā sniegs ieguldījumu arī cilvēku tirdzniecības novēršanas kopējās situācijas uzlabošanā Latvijā, jo </w:t>
            </w:r>
            <w:r>
              <w:rPr>
                <w:lang w:val="lv-LV"/>
              </w:rPr>
              <w:t>Padomes d</w:t>
            </w:r>
            <w:r w:rsidRPr="005245A6">
              <w:rPr>
                <w:lang w:val="lv-LV"/>
              </w:rPr>
              <w:t>arba grupas īstenotie projekti veicina pieredzes un informācijas apmaiņu starp tajos iesaistītajām valstīm, cilvēku tirdzniecības tendenču, to ietekmes izpēti reģionālā līmenī un par cilvēku tirdzniecību apkarošanu un novēršanu kompetento iestāžu un par cilvēku tirdzniecības upuru tiesību aizsardzību atbildīgo iestāžu darba kvalitātes pilnveidošanu.</w:t>
            </w:r>
          </w:p>
          <w:p w:rsidR="00562F48" w:rsidRPr="005245A6" w:rsidRDefault="00562F48" w:rsidP="00F61C81">
            <w:pPr>
              <w:pStyle w:val="BodyTextIndent"/>
              <w:tabs>
                <w:tab w:val="left" w:pos="9180"/>
              </w:tabs>
              <w:spacing w:after="0"/>
              <w:ind w:left="0" w:right="70"/>
              <w:jc w:val="both"/>
              <w:rPr>
                <w:lang w:val="lv-LV"/>
              </w:rPr>
            </w:pPr>
          </w:p>
        </w:tc>
      </w:tr>
      <w:tr w:rsidR="00562F48" w:rsidRPr="00201E54" w:rsidTr="00786020">
        <w:trPr>
          <w:trHeight w:val="774"/>
        </w:trPr>
        <w:tc>
          <w:tcPr>
            <w:tcW w:w="1603" w:type="pct"/>
            <w:tcBorders>
              <w:top w:val="outset" w:sz="6" w:space="0" w:color="auto"/>
              <w:bottom w:val="outset" w:sz="6" w:space="0" w:color="auto"/>
              <w:right w:val="outset" w:sz="6" w:space="0" w:color="auto"/>
            </w:tcBorders>
            <w:tcMar>
              <w:top w:w="105" w:type="dxa"/>
              <w:left w:w="105" w:type="dxa"/>
              <w:bottom w:w="105" w:type="dxa"/>
              <w:right w:w="105" w:type="dxa"/>
            </w:tcMar>
          </w:tcPr>
          <w:p w:rsidR="00562F48" w:rsidRPr="005245A6" w:rsidRDefault="00562F48" w:rsidP="00786020">
            <w:pPr>
              <w:pStyle w:val="NormalWeb"/>
              <w:spacing w:before="0" w:beforeAutospacing="0" w:after="0" w:afterAutospacing="0"/>
              <w:jc w:val="both"/>
            </w:pPr>
            <w:r w:rsidRPr="005245A6">
              <w:t>3.Saistītie politikas ietekmes novērtējumi un pētījumi</w:t>
            </w:r>
          </w:p>
        </w:tc>
        <w:tc>
          <w:tcPr>
            <w:tcW w:w="3397" w:type="pct"/>
            <w:tcBorders>
              <w:top w:val="outset" w:sz="6" w:space="0" w:color="auto"/>
              <w:left w:val="outset" w:sz="6" w:space="0" w:color="auto"/>
              <w:bottom w:val="outset" w:sz="6" w:space="0" w:color="auto"/>
            </w:tcBorders>
            <w:tcMar>
              <w:top w:w="105" w:type="dxa"/>
              <w:left w:w="105" w:type="dxa"/>
              <w:bottom w:w="105" w:type="dxa"/>
              <w:right w:w="105" w:type="dxa"/>
            </w:tcMar>
          </w:tcPr>
          <w:p w:rsidR="00562F48" w:rsidRPr="005245A6" w:rsidRDefault="00562F48" w:rsidP="00201E54">
            <w:pPr>
              <w:ind w:right="70"/>
              <w:jc w:val="both"/>
              <w:rPr>
                <w:lang w:val="lv-LV"/>
              </w:rPr>
            </w:pPr>
            <w:r w:rsidRPr="00BC4624">
              <w:rPr>
                <w:lang w:val="lv-LV"/>
              </w:rPr>
              <w:t>Projekts šo jomu neskar.</w:t>
            </w:r>
            <w:r w:rsidRPr="005245A6">
              <w:rPr>
                <w:lang w:val="lv-LV"/>
              </w:rPr>
              <w:t xml:space="preserve"> </w:t>
            </w:r>
          </w:p>
        </w:tc>
      </w:tr>
      <w:tr w:rsidR="00562F48" w:rsidRPr="009E149A" w:rsidTr="00786020">
        <w:trPr>
          <w:trHeight w:val="419"/>
        </w:trPr>
        <w:tc>
          <w:tcPr>
            <w:tcW w:w="1603" w:type="pct"/>
            <w:tcBorders>
              <w:top w:val="outset" w:sz="6" w:space="0" w:color="auto"/>
              <w:bottom w:val="outset" w:sz="6" w:space="0" w:color="auto"/>
              <w:right w:val="outset" w:sz="6" w:space="0" w:color="auto"/>
            </w:tcBorders>
            <w:tcMar>
              <w:top w:w="105" w:type="dxa"/>
              <w:left w:w="105" w:type="dxa"/>
              <w:bottom w:w="105" w:type="dxa"/>
              <w:right w:w="105" w:type="dxa"/>
            </w:tcMar>
          </w:tcPr>
          <w:p w:rsidR="00562F48" w:rsidRPr="005245A6" w:rsidRDefault="00562F48" w:rsidP="00786020">
            <w:pPr>
              <w:pStyle w:val="NormalWeb"/>
              <w:spacing w:before="0" w:beforeAutospacing="0" w:after="0" w:afterAutospacing="0"/>
              <w:jc w:val="both"/>
            </w:pPr>
            <w:r w:rsidRPr="005245A6">
              <w:lastRenderedPageBreak/>
              <w:t>4.  Tiesiskā regulējuma mērķis un būtība</w:t>
            </w:r>
          </w:p>
        </w:tc>
        <w:tc>
          <w:tcPr>
            <w:tcW w:w="3397" w:type="pct"/>
            <w:tcBorders>
              <w:top w:val="outset" w:sz="6" w:space="0" w:color="auto"/>
              <w:left w:val="outset" w:sz="6" w:space="0" w:color="auto"/>
              <w:bottom w:val="outset" w:sz="6" w:space="0" w:color="auto"/>
            </w:tcBorders>
            <w:tcMar>
              <w:top w:w="105" w:type="dxa"/>
              <w:left w:w="105" w:type="dxa"/>
              <w:bottom w:w="105" w:type="dxa"/>
              <w:right w:w="105" w:type="dxa"/>
            </w:tcMar>
          </w:tcPr>
          <w:p w:rsidR="00562F48" w:rsidRPr="00203DB6" w:rsidRDefault="00562F48" w:rsidP="00967471">
            <w:pPr>
              <w:pStyle w:val="BodyTextIndent"/>
              <w:tabs>
                <w:tab w:val="left" w:pos="9180"/>
              </w:tabs>
              <w:spacing w:after="0"/>
              <w:ind w:left="0" w:right="70"/>
              <w:jc w:val="both"/>
              <w:rPr>
                <w:lang w:val="pt-BR"/>
              </w:rPr>
            </w:pPr>
            <w:r w:rsidRPr="00203DB6">
              <w:rPr>
                <w:lang w:val="pt-BR"/>
              </w:rPr>
              <w:t>Ministru kabineta rīkojuma projekts paredz:</w:t>
            </w:r>
          </w:p>
          <w:p w:rsidR="00562F48" w:rsidRPr="00DD01C7" w:rsidRDefault="00562F48" w:rsidP="00BC4624">
            <w:pPr>
              <w:ind w:hanging="27"/>
              <w:jc w:val="both"/>
              <w:rPr>
                <w:lang w:val="lv-LV"/>
              </w:rPr>
            </w:pPr>
            <w:r w:rsidRPr="00DD01C7">
              <w:rPr>
                <w:lang w:val="lv-LV"/>
              </w:rPr>
              <w:t>– lai nodrošinātu Latvijas dalību Baltijas jūras valstu padomes Darba grupā cīņai pret cilvēku tirdzniecību (CBSS TF – THB) (turpmāk – Padomes darba grupa) un iespēju gūt tās atbalstu Latvijas interešu projektiem, atbalstīt Latvijas dalību šajā darba grupā;</w:t>
            </w:r>
          </w:p>
          <w:p w:rsidR="00562F48" w:rsidRPr="00DD01C7" w:rsidRDefault="00562F48" w:rsidP="00CF76C8">
            <w:pPr>
              <w:pStyle w:val="BodyText"/>
              <w:spacing w:after="0"/>
              <w:ind w:right="70"/>
              <w:jc w:val="both"/>
            </w:pPr>
            <w:r w:rsidRPr="00DD01C7">
              <w:t>– Iekšlietu ministrijai nodrošināt eksperta dalību Padomes darba grupā un no budžeta programmas 01.00.00 „Iekšlietu politikas plānošana” līdzekļiem veikt iemaksas Padomes darba grupas budžetā attiecīgajam saimnieciskajam gadam noteiktajā apmērā;</w:t>
            </w:r>
          </w:p>
          <w:p w:rsidR="00562F48" w:rsidRPr="00A42DF3" w:rsidRDefault="00562F48" w:rsidP="00A42DF3">
            <w:pPr>
              <w:pStyle w:val="BodyText"/>
              <w:spacing w:after="0"/>
              <w:ind w:right="70"/>
              <w:jc w:val="both"/>
              <w:rPr>
                <w:szCs w:val="28"/>
              </w:rPr>
            </w:pPr>
            <w:r w:rsidRPr="00284995">
              <w:t>– j</w:t>
            </w:r>
            <w:r w:rsidRPr="00284995">
              <w:rPr>
                <w:szCs w:val="28"/>
              </w:rPr>
              <w:t>autājumu par nepieciešamo finansējumu iemaksas Padomes darba grupas budžetā nodrošināšanai 2013.gadā un turpmākajos gados izskatīt Ministru kabinetā 2013.gada un turpmāko gadu valsts budžeta projekta sagatavošanas procesā, ņemot vērā Baltijas jūras valstu padomes noteikto iemaksas apmēru.</w:t>
            </w:r>
          </w:p>
          <w:p w:rsidR="00562F48" w:rsidRDefault="00562F48" w:rsidP="00F86CD4">
            <w:pPr>
              <w:pStyle w:val="BodyText"/>
              <w:spacing w:after="0"/>
              <w:ind w:left="780" w:right="70"/>
              <w:jc w:val="both"/>
            </w:pPr>
          </w:p>
          <w:p w:rsidR="00562F48" w:rsidRDefault="00562F48" w:rsidP="00AF33E7">
            <w:pPr>
              <w:pStyle w:val="BodyText"/>
              <w:spacing w:after="0"/>
              <w:ind w:right="70"/>
              <w:jc w:val="both"/>
            </w:pPr>
            <w:r w:rsidRPr="005245A6">
              <w:t xml:space="preserve">Iemaksas veikšana Padomes </w:t>
            </w:r>
            <w:r>
              <w:t>d</w:t>
            </w:r>
            <w:r w:rsidRPr="005245A6">
              <w:t xml:space="preserve">arba grupā 2012.gada budžetā atbilst Latvijas interesēm cilvēku tirdzniecības novēršanas politikas jomā, jo veicina starptautisku sadarbību Baltijas jūras reģionā. </w:t>
            </w:r>
            <w:r>
              <w:t>Padomes d</w:t>
            </w:r>
            <w:r w:rsidRPr="005245A6">
              <w:t xml:space="preserve">arba grupas īstenotie projekti nodrošina zināšanu un pieredzes apmaiņas iespējas Latvijas speciālistiem, kuri nodrošina attiecīgo noziedzīgo nodarījumu izmeklēšanu vai saukšanu pie kriminālatbildības, sabiedrības informēšanu un izglītošanu, cilvēku tirdzniecības upuru tiesību aizsardzību (Valsts policija, Valsts robežsardze, Ģenerālprokuratūra, Ārlietu ministrija, Labklājības ministrija, Valsts darba inspekcija, </w:t>
            </w:r>
            <w:r>
              <w:t xml:space="preserve">sociālie darbinieki, </w:t>
            </w:r>
            <w:r w:rsidRPr="005245A6">
              <w:t>biedrība „Patvērums „Drošā māja”” u.c.). Vienlaikus šie projekti paplašina politikas plānošanā iesaistīto institūciju zināšanas par cilvēku tirdzniecības novēršanu un apkarošanu un cilvēku tirdzniecības upuru tiesību aizsardzību reģionā un veicina aktīvāku dalībvalstu speciālistu sadarbību.</w:t>
            </w:r>
          </w:p>
          <w:p w:rsidR="00562F48" w:rsidRPr="005245A6" w:rsidRDefault="00562F48" w:rsidP="00AF33E7">
            <w:pPr>
              <w:pStyle w:val="BodyText"/>
              <w:spacing w:after="0"/>
              <w:ind w:right="70"/>
              <w:jc w:val="both"/>
            </w:pPr>
            <w:r>
              <w:t xml:space="preserve">   </w:t>
            </w:r>
          </w:p>
        </w:tc>
      </w:tr>
      <w:tr w:rsidR="00562F48" w:rsidRPr="005245A6" w:rsidTr="00786020">
        <w:tc>
          <w:tcPr>
            <w:tcW w:w="1603" w:type="pct"/>
            <w:tcBorders>
              <w:top w:val="outset" w:sz="6" w:space="0" w:color="auto"/>
              <w:bottom w:val="outset" w:sz="6" w:space="0" w:color="auto"/>
              <w:right w:val="outset" w:sz="6" w:space="0" w:color="auto"/>
            </w:tcBorders>
            <w:tcMar>
              <w:top w:w="105" w:type="dxa"/>
              <w:left w:w="105" w:type="dxa"/>
              <w:bottom w:w="105" w:type="dxa"/>
              <w:right w:w="105" w:type="dxa"/>
            </w:tcMar>
          </w:tcPr>
          <w:p w:rsidR="00562F48" w:rsidRPr="005245A6" w:rsidRDefault="00562F48" w:rsidP="00786020">
            <w:pPr>
              <w:pStyle w:val="NormalWeb"/>
              <w:spacing w:before="0" w:beforeAutospacing="0" w:after="0" w:afterAutospacing="0"/>
            </w:pPr>
            <w:r w:rsidRPr="005245A6">
              <w:t xml:space="preserve">5. Projekta izstrādē iesaistītās institūcijas </w:t>
            </w:r>
          </w:p>
        </w:tc>
        <w:tc>
          <w:tcPr>
            <w:tcW w:w="3397" w:type="pct"/>
            <w:tcBorders>
              <w:top w:val="outset" w:sz="6" w:space="0" w:color="auto"/>
              <w:left w:val="outset" w:sz="6" w:space="0" w:color="auto"/>
              <w:bottom w:val="outset" w:sz="6" w:space="0" w:color="auto"/>
            </w:tcBorders>
            <w:tcMar>
              <w:top w:w="105" w:type="dxa"/>
              <w:left w:w="105" w:type="dxa"/>
              <w:bottom w:w="105" w:type="dxa"/>
              <w:right w:w="105" w:type="dxa"/>
            </w:tcMar>
          </w:tcPr>
          <w:p w:rsidR="00562F48" w:rsidRPr="00DD01C7" w:rsidRDefault="00562F48" w:rsidP="00786020">
            <w:pPr>
              <w:pStyle w:val="NormalWeb"/>
              <w:spacing w:before="0" w:beforeAutospacing="0" w:after="0" w:afterAutospacing="0"/>
              <w:ind w:right="70"/>
              <w:jc w:val="both"/>
            </w:pPr>
            <w:r w:rsidRPr="00284995">
              <w:t>Iekšlietu ministrija.</w:t>
            </w:r>
          </w:p>
        </w:tc>
      </w:tr>
      <w:tr w:rsidR="00562F48" w:rsidRPr="005245A6" w:rsidTr="00786020">
        <w:tc>
          <w:tcPr>
            <w:tcW w:w="1603" w:type="pct"/>
            <w:tcBorders>
              <w:top w:val="outset" w:sz="6" w:space="0" w:color="auto"/>
              <w:bottom w:val="outset" w:sz="6" w:space="0" w:color="auto"/>
              <w:right w:val="outset" w:sz="6" w:space="0" w:color="auto"/>
            </w:tcBorders>
            <w:tcMar>
              <w:top w:w="105" w:type="dxa"/>
              <w:left w:w="105" w:type="dxa"/>
              <w:bottom w:w="105" w:type="dxa"/>
              <w:right w:w="105" w:type="dxa"/>
            </w:tcMar>
          </w:tcPr>
          <w:p w:rsidR="00562F48" w:rsidRPr="005245A6" w:rsidRDefault="00562F48" w:rsidP="00786020">
            <w:pPr>
              <w:pStyle w:val="NormalWeb"/>
              <w:spacing w:before="0" w:beforeAutospacing="0" w:after="0" w:afterAutospacing="0"/>
            </w:pPr>
            <w:r w:rsidRPr="005245A6">
              <w:t xml:space="preserve">6. Iemesli, kādēļ netika nodrošināta sabiedrības līdzdalība </w:t>
            </w:r>
          </w:p>
        </w:tc>
        <w:tc>
          <w:tcPr>
            <w:tcW w:w="3397" w:type="pct"/>
            <w:tcBorders>
              <w:top w:val="outset" w:sz="6" w:space="0" w:color="auto"/>
              <w:left w:val="outset" w:sz="6" w:space="0" w:color="auto"/>
              <w:bottom w:val="outset" w:sz="6" w:space="0" w:color="auto"/>
            </w:tcBorders>
            <w:tcMar>
              <w:top w:w="105" w:type="dxa"/>
              <w:left w:w="105" w:type="dxa"/>
              <w:bottom w:w="105" w:type="dxa"/>
              <w:right w:w="105" w:type="dxa"/>
            </w:tcMar>
          </w:tcPr>
          <w:p w:rsidR="00562F48" w:rsidRPr="00DD01C7" w:rsidRDefault="00562F48" w:rsidP="00786020">
            <w:pPr>
              <w:pStyle w:val="NormalWeb"/>
              <w:spacing w:before="0" w:beforeAutospacing="0" w:after="0" w:afterAutospacing="0"/>
              <w:ind w:right="70"/>
              <w:jc w:val="both"/>
            </w:pPr>
            <w:r w:rsidRPr="00DD01C7">
              <w:t>Projekts šo jomu neskar.</w:t>
            </w:r>
          </w:p>
        </w:tc>
      </w:tr>
      <w:tr w:rsidR="00562F48" w:rsidRPr="00CD26E5" w:rsidTr="00786020">
        <w:tc>
          <w:tcPr>
            <w:tcW w:w="1603" w:type="pct"/>
            <w:tcBorders>
              <w:top w:val="outset" w:sz="6" w:space="0" w:color="auto"/>
              <w:bottom w:val="outset" w:sz="6" w:space="0" w:color="auto"/>
              <w:right w:val="outset" w:sz="6" w:space="0" w:color="auto"/>
            </w:tcBorders>
            <w:tcMar>
              <w:top w:w="105" w:type="dxa"/>
              <w:left w:w="105" w:type="dxa"/>
              <w:bottom w:w="105" w:type="dxa"/>
              <w:right w:w="105" w:type="dxa"/>
            </w:tcMar>
          </w:tcPr>
          <w:p w:rsidR="00562F48" w:rsidRPr="005245A6" w:rsidRDefault="00562F48" w:rsidP="00786020">
            <w:pPr>
              <w:pStyle w:val="NormalWeb"/>
              <w:spacing w:before="0" w:beforeAutospacing="0" w:after="0" w:afterAutospacing="0"/>
            </w:pPr>
            <w:r w:rsidRPr="005245A6">
              <w:t>7. Cita informācija</w:t>
            </w:r>
          </w:p>
          <w:p w:rsidR="00562F48" w:rsidRPr="005245A6" w:rsidRDefault="00562F48" w:rsidP="00786020">
            <w:pPr>
              <w:pStyle w:val="NormalWeb"/>
              <w:spacing w:before="0" w:beforeAutospacing="0" w:after="0" w:afterAutospacing="0"/>
            </w:pPr>
          </w:p>
          <w:p w:rsidR="00562F48" w:rsidRPr="005245A6" w:rsidRDefault="00562F48" w:rsidP="00786020">
            <w:pPr>
              <w:pStyle w:val="NormalWeb"/>
              <w:spacing w:before="0" w:beforeAutospacing="0" w:after="0" w:afterAutospacing="0"/>
            </w:pPr>
          </w:p>
        </w:tc>
        <w:tc>
          <w:tcPr>
            <w:tcW w:w="3397" w:type="pct"/>
            <w:tcBorders>
              <w:top w:val="outset" w:sz="6" w:space="0" w:color="auto"/>
              <w:left w:val="outset" w:sz="6" w:space="0" w:color="auto"/>
              <w:bottom w:val="outset" w:sz="6" w:space="0" w:color="auto"/>
            </w:tcBorders>
            <w:tcMar>
              <w:top w:w="105" w:type="dxa"/>
              <w:left w:w="105" w:type="dxa"/>
              <w:bottom w:w="105" w:type="dxa"/>
              <w:right w:w="105" w:type="dxa"/>
            </w:tcMar>
          </w:tcPr>
          <w:p w:rsidR="00562F48" w:rsidRPr="00DD01C7" w:rsidRDefault="00562F48" w:rsidP="00C85054">
            <w:pPr>
              <w:pStyle w:val="naisc"/>
              <w:spacing w:before="0" w:after="0"/>
              <w:ind w:firstLine="12"/>
              <w:jc w:val="both"/>
              <w:rPr>
                <w:sz w:val="24"/>
                <w:szCs w:val="24"/>
              </w:rPr>
            </w:pPr>
            <w:r w:rsidRPr="00DD01C7">
              <w:rPr>
                <w:sz w:val="24"/>
                <w:szCs w:val="24"/>
              </w:rPr>
              <w:t>Projekts šo jomu neskar.</w:t>
            </w:r>
          </w:p>
        </w:tc>
      </w:tr>
    </w:tbl>
    <w:p w:rsidR="00562F48" w:rsidRPr="005245A6" w:rsidRDefault="00562F48" w:rsidP="0030249C">
      <w:pPr>
        <w:pStyle w:val="NormalWeb"/>
        <w:spacing w:before="0" w:beforeAutospacing="0" w:after="0" w:afterAutospacing="0"/>
      </w:pPr>
    </w:p>
    <w:p w:rsidR="00562F48" w:rsidRPr="005245A6" w:rsidRDefault="00562F48" w:rsidP="0030249C">
      <w:pPr>
        <w:jc w:val="both"/>
        <w:rPr>
          <w:sz w:val="28"/>
          <w:szCs w:val="28"/>
          <w:lang w:val="lv-LV"/>
        </w:rPr>
      </w:pPr>
    </w:p>
    <w:tbl>
      <w:tblPr>
        <w:tblW w:w="5082" w:type="pct"/>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621"/>
        <w:gridCol w:w="2130"/>
        <w:gridCol w:w="1875"/>
        <w:gridCol w:w="1218"/>
        <w:gridCol w:w="1218"/>
        <w:gridCol w:w="1218"/>
      </w:tblGrid>
      <w:tr w:rsidR="00562F48" w:rsidRPr="009E149A" w:rsidTr="00786020">
        <w:tc>
          <w:tcPr>
            <w:tcW w:w="5000" w:type="pct"/>
            <w:gridSpan w:val="6"/>
            <w:tcBorders>
              <w:top w:val="outset" w:sz="6" w:space="0" w:color="000000"/>
              <w:bottom w:val="outset" w:sz="6" w:space="0" w:color="000000"/>
            </w:tcBorders>
          </w:tcPr>
          <w:p w:rsidR="00562F48" w:rsidRPr="005245A6" w:rsidRDefault="00562F48" w:rsidP="00786020">
            <w:pPr>
              <w:spacing w:before="100" w:beforeAutospacing="1" w:after="100" w:afterAutospacing="1"/>
              <w:jc w:val="center"/>
              <w:rPr>
                <w:b/>
                <w:bCs/>
                <w:lang w:val="lv-LV"/>
              </w:rPr>
            </w:pPr>
            <w:r w:rsidRPr="005245A6">
              <w:rPr>
                <w:b/>
                <w:bCs/>
                <w:lang w:val="lv-LV"/>
              </w:rPr>
              <w:t>III. Tiesību akta projekta ietekme uz valsts budžetu un pašvaldību budžetiem</w:t>
            </w:r>
          </w:p>
        </w:tc>
      </w:tr>
      <w:tr w:rsidR="00562F48" w:rsidRPr="002B7AF7" w:rsidTr="00786020">
        <w:trPr>
          <w:cantSplit/>
        </w:trPr>
        <w:tc>
          <w:tcPr>
            <w:tcW w:w="873" w:type="pct"/>
            <w:vMerge w:val="restart"/>
            <w:tcBorders>
              <w:top w:val="outset" w:sz="6" w:space="0" w:color="000000"/>
              <w:bottom w:val="outset" w:sz="6" w:space="0" w:color="000000"/>
              <w:right w:val="outset" w:sz="6" w:space="0" w:color="000000"/>
            </w:tcBorders>
            <w:vAlign w:val="center"/>
          </w:tcPr>
          <w:p w:rsidR="00562F48" w:rsidRPr="005245A6" w:rsidRDefault="00562F48" w:rsidP="00786020">
            <w:pPr>
              <w:spacing w:before="100" w:beforeAutospacing="1" w:after="100" w:afterAutospacing="1"/>
              <w:jc w:val="center"/>
              <w:rPr>
                <w:b/>
                <w:bCs/>
                <w:lang w:val="lv-LV"/>
              </w:rPr>
            </w:pPr>
            <w:r w:rsidRPr="005245A6">
              <w:rPr>
                <w:b/>
                <w:bCs/>
                <w:lang w:val="lv-LV"/>
              </w:rPr>
              <w:t>Rādītāji</w:t>
            </w:r>
          </w:p>
        </w:tc>
        <w:tc>
          <w:tcPr>
            <w:tcW w:w="2157" w:type="pct"/>
            <w:gridSpan w:val="2"/>
            <w:vMerge w:val="restart"/>
            <w:tcBorders>
              <w:top w:val="outset" w:sz="6" w:space="0" w:color="000000"/>
              <w:left w:val="outset" w:sz="6" w:space="0" w:color="000000"/>
              <w:bottom w:val="outset" w:sz="6" w:space="0" w:color="000000"/>
              <w:right w:val="outset" w:sz="6" w:space="0" w:color="000000"/>
            </w:tcBorders>
            <w:vAlign w:val="center"/>
          </w:tcPr>
          <w:p w:rsidR="00562F48" w:rsidRPr="00DD01C7" w:rsidRDefault="00562F48" w:rsidP="00786020">
            <w:pPr>
              <w:spacing w:before="100" w:beforeAutospacing="1" w:after="100" w:afterAutospacing="1"/>
              <w:jc w:val="center"/>
              <w:rPr>
                <w:b/>
                <w:bCs/>
                <w:lang w:val="lv-LV"/>
              </w:rPr>
            </w:pPr>
            <w:r w:rsidRPr="00DD01C7">
              <w:rPr>
                <w:b/>
                <w:bCs/>
                <w:lang w:val="lv-LV"/>
              </w:rPr>
              <w:t>2011. gads</w:t>
            </w:r>
          </w:p>
        </w:tc>
        <w:tc>
          <w:tcPr>
            <w:tcW w:w="0" w:type="auto"/>
            <w:gridSpan w:val="3"/>
            <w:tcBorders>
              <w:top w:val="outset" w:sz="6" w:space="0" w:color="000000"/>
              <w:left w:val="outset" w:sz="6" w:space="0" w:color="000000"/>
              <w:bottom w:val="outset" w:sz="6" w:space="0" w:color="000000"/>
            </w:tcBorders>
            <w:vAlign w:val="center"/>
          </w:tcPr>
          <w:p w:rsidR="00562F48" w:rsidRPr="00DD01C7" w:rsidRDefault="00562F48" w:rsidP="00786020">
            <w:pPr>
              <w:spacing w:before="100" w:beforeAutospacing="1" w:after="100" w:afterAutospacing="1"/>
              <w:jc w:val="center"/>
              <w:rPr>
                <w:lang w:val="lv-LV"/>
              </w:rPr>
            </w:pPr>
            <w:r w:rsidRPr="00DD01C7">
              <w:rPr>
                <w:lang w:val="lv-LV"/>
              </w:rPr>
              <w:t>Turpmākie trīs gadi (tūkst. latu)</w:t>
            </w:r>
          </w:p>
        </w:tc>
      </w:tr>
      <w:tr w:rsidR="00562F48" w:rsidRPr="005245A6" w:rsidTr="00786020">
        <w:trPr>
          <w:cantSplit/>
        </w:trPr>
        <w:tc>
          <w:tcPr>
            <w:tcW w:w="873" w:type="pct"/>
            <w:vMerge/>
            <w:tcBorders>
              <w:top w:val="outset" w:sz="6" w:space="0" w:color="000000"/>
              <w:bottom w:val="outset" w:sz="6" w:space="0" w:color="000000"/>
              <w:right w:val="outset" w:sz="6" w:space="0" w:color="000000"/>
            </w:tcBorders>
            <w:vAlign w:val="center"/>
          </w:tcPr>
          <w:p w:rsidR="00562F48" w:rsidRPr="005245A6" w:rsidRDefault="00562F48" w:rsidP="00786020">
            <w:pPr>
              <w:rPr>
                <w:b/>
                <w:bCs/>
                <w:lang w:val="lv-LV"/>
              </w:rPr>
            </w:pPr>
          </w:p>
        </w:tc>
        <w:tc>
          <w:tcPr>
            <w:tcW w:w="2157" w:type="pct"/>
            <w:gridSpan w:val="2"/>
            <w:vMerge/>
            <w:tcBorders>
              <w:top w:val="outset" w:sz="6" w:space="0" w:color="000000"/>
              <w:left w:val="outset" w:sz="6" w:space="0" w:color="000000"/>
              <w:bottom w:val="outset" w:sz="6" w:space="0" w:color="000000"/>
              <w:right w:val="outset" w:sz="6" w:space="0" w:color="000000"/>
            </w:tcBorders>
            <w:vAlign w:val="center"/>
          </w:tcPr>
          <w:p w:rsidR="00562F48" w:rsidRPr="00DD01C7" w:rsidRDefault="00562F48" w:rsidP="00786020">
            <w:pPr>
              <w:rPr>
                <w:b/>
                <w:bCs/>
                <w:lang w:val="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62F48" w:rsidRPr="00DD01C7" w:rsidRDefault="00562F48" w:rsidP="00786020">
            <w:pPr>
              <w:spacing w:before="100" w:beforeAutospacing="1" w:after="100" w:afterAutospacing="1"/>
              <w:jc w:val="center"/>
              <w:rPr>
                <w:b/>
                <w:bCs/>
                <w:lang w:val="lv-LV"/>
              </w:rPr>
            </w:pPr>
            <w:r w:rsidRPr="00DD01C7">
              <w:rPr>
                <w:b/>
                <w:bCs/>
                <w:lang w:val="lv-LV"/>
              </w:rPr>
              <w:t>2012</w:t>
            </w:r>
          </w:p>
        </w:tc>
        <w:tc>
          <w:tcPr>
            <w:tcW w:w="0" w:type="auto"/>
            <w:tcBorders>
              <w:top w:val="outset" w:sz="6" w:space="0" w:color="000000"/>
              <w:left w:val="outset" w:sz="6" w:space="0" w:color="000000"/>
              <w:bottom w:val="outset" w:sz="6" w:space="0" w:color="000000"/>
              <w:right w:val="outset" w:sz="6" w:space="0" w:color="000000"/>
            </w:tcBorders>
            <w:vAlign w:val="center"/>
          </w:tcPr>
          <w:p w:rsidR="00562F48" w:rsidRPr="00DD01C7" w:rsidRDefault="00562F48" w:rsidP="00786020">
            <w:pPr>
              <w:spacing w:before="100" w:beforeAutospacing="1" w:after="100" w:afterAutospacing="1"/>
              <w:jc w:val="center"/>
              <w:rPr>
                <w:b/>
                <w:bCs/>
                <w:lang w:val="lv-LV"/>
              </w:rPr>
            </w:pPr>
            <w:r w:rsidRPr="00DD01C7">
              <w:rPr>
                <w:b/>
                <w:bCs/>
                <w:lang w:val="lv-LV"/>
              </w:rPr>
              <w:t>2013</w:t>
            </w:r>
          </w:p>
        </w:tc>
        <w:tc>
          <w:tcPr>
            <w:tcW w:w="0" w:type="auto"/>
            <w:tcBorders>
              <w:top w:val="outset" w:sz="6" w:space="0" w:color="000000"/>
              <w:left w:val="outset" w:sz="6" w:space="0" w:color="000000"/>
              <w:bottom w:val="outset" w:sz="6" w:space="0" w:color="000000"/>
            </w:tcBorders>
            <w:vAlign w:val="center"/>
          </w:tcPr>
          <w:p w:rsidR="00562F48" w:rsidRPr="00DD01C7" w:rsidRDefault="00562F48" w:rsidP="00786020">
            <w:pPr>
              <w:spacing w:before="100" w:beforeAutospacing="1" w:after="100" w:afterAutospacing="1"/>
              <w:jc w:val="center"/>
              <w:rPr>
                <w:b/>
                <w:bCs/>
                <w:lang w:val="lv-LV"/>
              </w:rPr>
            </w:pPr>
            <w:r w:rsidRPr="00DD01C7">
              <w:rPr>
                <w:b/>
                <w:bCs/>
                <w:lang w:val="lv-LV"/>
              </w:rPr>
              <w:t>2014</w:t>
            </w:r>
          </w:p>
        </w:tc>
      </w:tr>
      <w:tr w:rsidR="00562F48" w:rsidRPr="002B7AF7" w:rsidTr="00786020">
        <w:trPr>
          <w:cantSplit/>
        </w:trPr>
        <w:tc>
          <w:tcPr>
            <w:tcW w:w="873" w:type="pct"/>
            <w:vMerge/>
            <w:tcBorders>
              <w:top w:val="outset" w:sz="6" w:space="0" w:color="000000"/>
              <w:bottom w:val="outset" w:sz="6" w:space="0" w:color="000000"/>
              <w:right w:val="outset" w:sz="6" w:space="0" w:color="000000"/>
            </w:tcBorders>
            <w:vAlign w:val="center"/>
          </w:tcPr>
          <w:p w:rsidR="00562F48" w:rsidRPr="005245A6" w:rsidRDefault="00562F48" w:rsidP="00786020">
            <w:pPr>
              <w:rPr>
                <w:b/>
                <w:bCs/>
                <w:lang w:val="lv-LV"/>
              </w:rPr>
            </w:pPr>
          </w:p>
        </w:tc>
        <w:tc>
          <w:tcPr>
            <w:tcW w:w="1147" w:type="pct"/>
            <w:tcBorders>
              <w:top w:val="outset" w:sz="6" w:space="0" w:color="000000"/>
              <w:left w:val="outset" w:sz="6" w:space="0" w:color="000000"/>
              <w:bottom w:val="outset" w:sz="6" w:space="0" w:color="000000"/>
              <w:right w:val="outset" w:sz="6" w:space="0" w:color="000000"/>
            </w:tcBorders>
            <w:vAlign w:val="center"/>
          </w:tcPr>
          <w:p w:rsidR="00562F48" w:rsidRPr="005245A6" w:rsidRDefault="00562F48" w:rsidP="00786020">
            <w:pPr>
              <w:spacing w:before="100" w:beforeAutospacing="1" w:after="100" w:afterAutospacing="1"/>
              <w:jc w:val="center"/>
              <w:rPr>
                <w:lang w:val="lv-LV"/>
              </w:rPr>
            </w:pPr>
            <w:r w:rsidRPr="005245A6">
              <w:rPr>
                <w:lang w:val="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562F48" w:rsidRPr="005245A6" w:rsidRDefault="00562F48" w:rsidP="00786020">
            <w:pPr>
              <w:spacing w:before="100" w:beforeAutospacing="1" w:after="100" w:afterAutospacing="1"/>
              <w:jc w:val="center"/>
              <w:rPr>
                <w:lang w:val="lv-LV"/>
              </w:rPr>
            </w:pPr>
            <w:r w:rsidRPr="005245A6">
              <w:rPr>
                <w:lang w:val="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562F48" w:rsidRPr="005245A6" w:rsidRDefault="00562F48" w:rsidP="00786020">
            <w:pPr>
              <w:spacing w:before="100" w:beforeAutospacing="1" w:after="100" w:afterAutospacing="1"/>
              <w:jc w:val="center"/>
              <w:rPr>
                <w:lang w:val="lv-LV"/>
              </w:rPr>
            </w:pPr>
            <w:r w:rsidRPr="005245A6">
              <w:rPr>
                <w:lang w:val="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562F48" w:rsidRPr="005245A6" w:rsidRDefault="00562F48" w:rsidP="00786020">
            <w:pPr>
              <w:spacing w:before="100" w:beforeAutospacing="1" w:after="100" w:afterAutospacing="1"/>
              <w:jc w:val="center"/>
              <w:rPr>
                <w:lang w:val="lv-LV"/>
              </w:rPr>
            </w:pPr>
            <w:r w:rsidRPr="005245A6">
              <w:rPr>
                <w:lang w:val="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562F48" w:rsidRPr="005245A6" w:rsidRDefault="00562F48" w:rsidP="00786020">
            <w:pPr>
              <w:spacing w:before="100" w:beforeAutospacing="1" w:after="100" w:afterAutospacing="1"/>
              <w:jc w:val="center"/>
              <w:rPr>
                <w:lang w:val="lv-LV"/>
              </w:rPr>
            </w:pPr>
            <w:r w:rsidRPr="005245A6">
              <w:rPr>
                <w:lang w:val="lv-LV"/>
              </w:rPr>
              <w:t>Izmaiņas, salīdzinot ar kārtējo (n) gadu</w:t>
            </w:r>
          </w:p>
        </w:tc>
      </w:tr>
      <w:tr w:rsidR="00562F48" w:rsidRPr="005245A6" w:rsidTr="00786020">
        <w:tc>
          <w:tcPr>
            <w:tcW w:w="873" w:type="pct"/>
            <w:tcBorders>
              <w:top w:val="outset" w:sz="6" w:space="0" w:color="000000"/>
              <w:bottom w:val="outset" w:sz="6" w:space="0" w:color="000000"/>
              <w:right w:val="outset" w:sz="6" w:space="0" w:color="000000"/>
            </w:tcBorders>
            <w:vAlign w:val="center"/>
          </w:tcPr>
          <w:p w:rsidR="00562F48" w:rsidRPr="005245A6" w:rsidRDefault="00562F48" w:rsidP="00786020">
            <w:pPr>
              <w:spacing w:before="100" w:beforeAutospacing="1" w:after="100" w:afterAutospacing="1"/>
              <w:jc w:val="center"/>
              <w:rPr>
                <w:lang w:val="lv-LV"/>
              </w:rPr>
            </w:pPr>
            <w:r w:rsidRPr="005245A6">
              <w:rPr>
                <w:lang w:val="lv-LV"/>
              </w:rPr>
              <w:t>1</w:t>
            </w:r>
          </w:p>
        </w:tc>
        <w:tc>
          <w:tcPr>
            <w:tcW w:w="1147" w:type="pct"/>
            <w:tcBorders>
              <w:top w:val="outset" w:sz="6" w:space="0" w:color="000000"/>
              <w:left w:val="outset" w:sz="6" w:space="0" w:color="000000"/>
              <w:bottom w:val="outset" w:sz="6" w:space="0" w:color="000000"/>
              <w:right w:val="outset" w:sz="6" w:space="0" w:color="000000"/>
            </w:tcBorders>
            <w:vAlign w:val="center"/>
          </w:tcPr>
          <w:p w:rsidR="00562F48" w:rsidRPr="005245A6" w:rsidRDefault="00562F48" w:rsidP="00786020">
            <w:pPr>
              <w:spacing w:before="100" w:beforeAutospacing="1" w:after="100" w:afterAutospacing="1"/>
              <w:jc w:val="center"/>
              <w:rPr>
                <w:lang w:val="lv-LV"/>
              </w:rPr>
            </w:pPr>
            <w:r w:rsidRPr="005245A6">
              <w:rPr>
                <w:lang w:val="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562F48" w:rsidRPr="005245A6" w:rsidRDefault="00562F48" w:rsidP="00786020">
            <w:pPr>
              <w:spacing w:before="100" w:beforeAutospacing="1" w:after="100" w:afterAutospacing="1"/>
              <w:jc w:val="center"/>
              <w:rPr>
                <w:lang w:val="lv-LV"/>
              </w:rPr>
            </w:pPr>
            <w:r w:rsidRPr="005245A6">
              <w:rPr>
                <w:lang w:val="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562F48" w:rsidRPr="005245A6" w:rsidRDefault="00562F48" w:rsidP="00786020">
            <w:pPr>
              <w:spacing w:before="100" w:beforeAutospacing="1" w:after="100" w:afterAutospacing="1"/>
              <w:jc w:val="center"/>
              <w:rPr>
                <w:lang w:val="lv-LV"/>
              </w:rPr>
            </w:pPr>
            <w:r w:rsidRPr="005245A6">
              <w:rPr>
                <w:lang w:val="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562F48" w:rsidRPr="005245A6" w:rsidRDefault="00562F48" w:rsidP="00786020">
            <w:pPr>
              <w:spacing w:before="100" w:beforeAutospacing="1" w:after="100" w:afterAutospacing="1"/>
              <w:jc w:val="center"/>
              <w:rPr>
                <w:lang w:val="lv-LV"/>
              </w:rPr>
            </w:pPr>
            <w:r w:rsidRPr="005245A6">
              <w:rPr>
                <w:lang w:val="lv-LV"/>
              </w:rPr>
              <w:t>5</w:t>
            </w:r>
          </w:p>
        </w:tc>
        <w:tc>
          <w:tcPr>
            <w:tcW w:w="0" w:type="auto"/>
            <w:tcBorders>
              <w:top w:val="outset" w:sz="6" w:space="0" w:color="000000"/>
              <w:left w:val="outset" w:sz="6" w:space="0" w:color="000000"/>
              <w:bottom w:val="outset" w:sz="6" w:space="0" w:color="000000"/>
            </w:tcBorders>
            <w:vAlign w:val="center"/>
          </w:tcPr>
          <w:p w:rsidR="00562F48" w:rsidRPr="005245A6" w:rsidRDefault="00562F48" w:rsidP="00786020">
            <w:pPr>
              <w:spacing w:before="100" w:beforeAutospacing="1" w:after="100" w:afterAutospacing="1"/>
              <w:jc w:val="center"/>
              <w:rPr>
                <w:lang w:val="lv-LV"/>
              </w:rPr>
            </w:pPr>
            <w:r w:rsidRPr="005245A6">
              <w:rPr>
                <w:lang w:val="lv-LV"/>
              </w:rPr>
              <w:t>6</w:t>
            </w:r>
          </w:p>
        </w:tc>
      </w:tr>
      <w:tr w:rsidR="00562F48" w:rsidRPr="005245A6" w:rsidTr="00786020">
        <w:tc>
          <w:tcPr>
            <w:tcW w:w="873" w:type="pct"/>
            <w:tcBorders>
              <w:top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rPr>
                <w:lang w:val="lv-LV"/>
              </w:rPr>
            </w:pPr>
            <w:r w:rsidRPr="005245A6">
              <w:rPr>
                <w:lang w:val="lv-LV"/>
              </w:rPr>
              <w:t>1. Budžeta ieņēmumi:</w:t>
            </w:r>
          </w:p>
        </w:tc>
        <w:tc>
          <w:tcPr>
            <w:tcW w:w="1147" w:type="pct"/>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DD01C7">
              <w:rPr>
                <w:lang w:val="lv-LV"/>
              </w:rPr>
              <w:t>2,7</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tcBorders>
          </w:tcPr>
          <w:p w:rsidR="00562F48" w:rsidRPr="005245A6" w:rsidRDefault="00562F48" w:rsidP="00786020">
            <w:pPr>
              <w:spacing w:line="360" w:lineRule="auto"/>
              <w:jc w:val="center"/>
              <w:rPr>
                <w:lang w:val="lv-LV"/>
              </w:rPr>
            </w:pPr>
            <w:r w:rsidRPr="005245A6">
              <w:rPr>
                <w:lang w:val="lv-LV"/>
              </w:rPr>
              <w:t>0</w:t>
            </w:r>
          </w:p>
        </w:tc>
      </w:tr>
      <w:tr w:rsidR="00562F48" w:rsidRPr="005245A6" w:rsidTr="00786020">
        <w:tc>
          <w:tcPr>
            <w:tcW w:w="873" w:type="pct"/>
            <w:tcBorders>
              <w:top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rPr>
                <w:lang w:val="lv-LV"/>
              </w:rPr>
            </w:pPr>
            <w:r w:rsidRPr="005245A6">
              <w:rPr>
                <w:lang w:val="lv-LV"/>
              </w:rPr>
              <w:t>1.1. valsts pamatbudžets, tai sk</w:t>
            </w:r>
            <w:r>
              <w:rPr>
                <w:lang w:val="lv-LV"/>
              </w:rPr>
              <w:t>aitā ieņēmumi no maksas pakalpo</w:t>
            </w:r>
            <w:r w:rsidRPr="005245A6">
              <w:rPr>
                <w:lang w:val="lv-LV"/>
              </w:rPr>
              <w:t>jumiem un citi pašu ieņēmumi</w:t>
            </w:r>
          </w:p>
        </w:tc>
        <w:tc>
          <w:tcPr>
            <w:tcW w:w="1147" w:type="pct"/>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2,7</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tcBorders>
          </w:tcPr>
          <w:p w:rsidR="00562F48" w:rsidRPr="005245A6" w:rsidRDefault="00562F48" w:rsidP="00786020">
            <w:pPr>
              <w:spacing w:line="360" w:lineRule="auto"/>
              <w:jc w:val="center"/>
              <w:rPr>
                <w:lang w:val="lv-LV"/>
              </w:rPr>
            </w:pPr>
            <w:r w:rsidRPr="005245A6">
              <w:rPr>
                <w:lang w:val="lv-LV"/>
              </w:rPr>
              <w:t>0</w:t>
            </w:r>
          </w:p>
        </w:tc>
      </w:tr>
      <w:tr w:rsidR="00562F48" w:rsidRPr="005245A6" w:rsidTr="00786020">
        <w:tc>
          <w:tcPr>
            <w:tcW w:w="873" w:type="pct"/>
            <w:tcBorders>
              <w:top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rPr>
                <w:lang w:val="lv-LV"/>
              </w:rPr>
            </w:pPr>
            <w:r w:rsidRPr="005245A6">
              <w:rPr>
                <w:lang w:val="lv-LV"/>
              </w:rPr>
              <w:t>1.2. valsts speciālais budžets</w:t>
            </w:r>
          </w:p>
        </w:tc>
        <w:tc>
          <w:tcPr>
            <w:tcW w:w="1147" w:type="pct"/>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tcBorders>
          </w:tcPr>
          <w:p w:rsidR="00562F48" w:rsidRPr="005245A6" w:rsidRDefault="00562F48" w:rsidP="00786020">
            <w:pPr>
              <w:spacing w:line="360" w:lineRule="auto"/>
              <w:jc w:val="center"/>
              <w:rPr>
                <w:lang w:val="lv-LV"/>
              </w:rPr>
            </w:pPr>
            <w:r w:rsidRPr="005245A6">
              <w:rPr>
                <w:lang w:val="lv-LV"/>
              </w:rPr>
              <w:t>0</w:t>
            </w:r>
          </w:p>
        </w:tc>
      </w:tr>
      <w:tr w:rsidR="00562F48" w:rsidRPr="005245A6" w:rsidTr="00786020">
        <w:tc>
          <w:tcPr>
            <w:tcW w:w="873" w:type="pct"/>
            <w:tcBorders>
              <w:top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rPr>
                <w:lang w:val="lv-LV"/>
              </w:rPr>
            </w:pPr>
            <w:r w:rsidRPr="005245A6">
              <w:rPr>
                <w:lang w:val="lv-LV"/>
              </w:rPr>
              <w:t>1.3. pašvaldību budžets</w:t>
            </w:r>
          </w:p>
        </w:tc>
        <w:tc>
          <w:tcPr>
            <w:tcW w:w="1147" w:type="pct"/>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tcBorders>
          </w:tcPr>
          <w:p w:rsidR="00562F48" w:rsidRPr="005245A6" w:rsidRDefault="00562F48" w:rsidP="00786020">
            <w:pPr>
              <w:spacing w:line="360" w:lineRule="auto"/>
              <w:jc w:val="center"/>
              <w:rPr>
                <w:lang w:val="lv-LV"/>
              </w:rPr>
            </w:pPr>
            <w:r w:rsidRPr="005245A6">
              <w:rPr>
                <w:lang w:val="lv-LV"/>
              </w:rPr>
              <w:t>0</w:t>
            </w:r>
          </w:p>
        </w:tc>
      </w:tr>
      <w:tr w:rsidR="00562F48" w:rsidRPr="005245A6" w:rsidTr="00786020">
        <w:tc>
          <w:tcPr>
            <w:tcW w:w="873" w:type="pct"/>
            <w:tcBorders>
              <w:top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rPr>
                <w:lang w:val="lv-LV"/>
              </w:rPr>
            </w:pPr>
            <w:r w:rsidRPr="005245A6">
              <w:rPr>
                <w:lang w:val="lv-LV"/>
              </w:rPr>
              <w:t>2. Budžeta izdevumi:</w:t>
            </w:r>
          </w:p>
        </w:tc>
        <w:tc>
          <w:tcPr>
            <w:tcW w:w="1147" w:type="pct"/>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spacing w:line="360" w:lineRule="auto"/>
              <w:jc w:val="center"/>
              <w:rPr>
                <w:lang w:val="lv-LV"/>
              </w:rPr>
            </w:pPr>
            <w:r w:rsidRPr="00DD01C7">
              <w:rPr>
                <w:lang w:val="lv-LV"/>
              </w:rPr>
              <w:t>2,7</w:t>
            </w:r>
          </w:p>
        </w:tc>
        <w:tc>
          <w:tcPr>
            <w:tcW w:w="0" w:type="auto"/>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spacing w:line="360" w:lineRule="auto"/>
              <w:jc w:val="center"/>
              <w:rPr>
                <w:lang w:val="lv-LV"/>
              </w:rPr>
            </w:pPr>
            <w:r w:rsidRPr="00DD01C7">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284995" w:rsidRDefault="00562F48" w:rsidP="00786020">
            <w:pPr>
              <w:spacing w:line="360" w:lineRule="auto"/>
              <w:jc w:val="center"/>
              <w:rPr>
                <w:lang w:val="lv-LV"/>
              </w:rPr>
            </w:pPr>
            <w:r w:rsidRPr="00284995">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jc w:val="center"/>
              <w:rPr>
                <w:lang w:val="lv-LV"/>
              </w:rPr>
            </w:pPr>
            <w:r w:rsidRPr="00DD01C7">
              <w:rPr>
                <w:lang w:val="lv-LV"/>
              </w:rPr>
              <w:t>0</w:t>
            </w:r>
          </w:p>
        </w:tc>
        <w:tc>
          <w:tcPr>
            <w:tcW w:w="0" w:type="auto"/>
            <w:tcBorders>
              <w:top w:val="outset" w:sz="6" w:space="0" w:color="000000"/>
              <w:left w:val="outset" w:sz="6" w:space="0" w:color="000000"/>
              <w:bottom w:val="outset" w:sz="6" w:space="0" w:color="000000"/>
            </w:tcBorders>
          </w:tcPr>
          <w:p w:rsidR="00562F48" w:rsidRPr="005245A6" w:rsidRDefault="00562F48" w:rsidP="00786020">
            <w:pPr>
              <w:jc w:val="center"/>
              <w:rPr>
                <w:lang w:val="lv-LV"/>
              </w:rPr>
            </w:pPr>
            <w:r w:rsidRPr="005245A6">
              <w:rPr>
                <w:lang w:val="lv-LV"/>
              </w:rPr>
              <w:t>0</w:t>
            </w:r>
          </w:p>
        </w:tc>
      </w:tr>
      <w:tr w:rsidR="00562F48" w:rsidRPr="005245A6" w:rsidTr="00786020">
        <w:tc>
          <w:tcPr>
            <w:tcW w:w="873" w:type="pct"/>
            <w:tcBorders>
              <w:top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rPr>
                <w:lang w:val="lv-LV"/>
              </w:rPr>
            </w:pPr>
            <w:r w:rsidRPr="005245A6">
              <w:rPr>
                <w:lang w:val="lv-LV"/>
              </w:rPr>
              <w:t>2.1. valsts pamatbudžets</w:t>
            </w:r>
          </w:p>
        </w:tc>
        <w:tc>
          <w:tcPr>
            <w:tcW w:w="1147" w:type="pct"/>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spacing w:line="360" w:lineRule="auto"/>
              <w:jc w:val="center"/>
              <w:rPr>
                <w:lang w:val="lv-LV"/>
              </w:rPr>
            </w:pPr>
            <w:r w:rsidRPr="00DD01C7">
              <w:rPr>
                <w:lang w:val="lv-LV"/>
              </w:rPr>
              <w:t>2,7</w:t>
            </w:r>
          </w:p>
        </w:tc>
        <w:tc>
          <w:tcPr>
            <w:tcW w:w="0" w:type="auto"/>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spacing w:line="360" w:lineRule="auto"/>
              <w:jc w:val="center"/>
              <w:rPr>
                <w:lang w:val="lv-LV"/>
              </w:rPr>
            </w:pPr>
            <w:r w:rsidRPr="00DD01C7">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284995" w:rsidRDefault="00562F48" w:rsidP="00786020">
            <w:pPr>
              <w:spacing w:line="360" w:lineRule="auto"/>
              <w:jc w:val="center"/>
              <w:rPr>
                <w:lang w:val="lv-LV"/>
              </w:rPr>
            </w:pPr>
            <w:r w:rsidRPr="00284995">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jc w:val="center"/>
              <w:rPr>
                <w:lang w:val="lv-LV"/>
              </w:rPr>
            </w:pPr>
            <w:r w:rsidRPr="00DD01C7">
              <w:rPr>
                <w:lang w:val="lv-LV"/>
              </w:rPr>
              <w:t>0</w:t>
            </w:r>
          </w:p>
        </w:tc>
        <w:tc>
          <w:tcPr>
            <w:tcW w:w="0" w:type="auto"/>
            <w:tcBorders>
              <w:top w:val="outset" w:sz="6" w:space="0" w:color="000000"/>
              <w:left w:val="outset" w:sz="6" w:space="0" w:color="000000"/>
              <w:bottom w:val="outset" w:sz="6" w:space="0" w:color="000000"/>
            </w:tcBorders>
          </w:tcPr>
          <w:p w:rsidR="00562F48" w:rsidRPr="005245A6" w:rsidRDefault="00562F48" w:rsidP="00786020">
            <w:pPr>
              <w:jc w:val="center"/>
              <w:rPr>
                <w:lang w:val="lv-LV"/>
              </w:rPr>
            </w:pPr>
            <w:r w:rsidRPr="005245A6">
              <w:rPr>
                <w:lang w:val="lv-LV"/>
              </w:rPr>
              <w:t>0</w:t>
            </w:r>
          </w:p>
        </w:tc>
      </w:tr>
      <w:tr w:rsidR="00562F48" w:rsidRPr="005245A6" w:rsidTr="00786020">
        <w:tc>
          <w:tcPr>
            <w:tcW w:w="873" w:type="pct"/>
            <w:tcBorders>
              <w:top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rPr>
                <w:lang w:val="lv-LV"/>
              </w:rPr>
            </w:pPr>
            <w:r w:rsidRPr="005245A6">
              <w:rPr>
                <w:lang w:val="lv-LV"/>
              </w:rPr>
              <w:t>2.2. valsts speciālais budžets</w:t>
            </w:r>
          </w:p>
        </w:tc>
        <w:tc>
          <w:tcPr>
            <w:tcW w:w="1147" w:type="pct"/>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spacing w:line="360" w:lineRule="auto"/>
              <w:jc w:val="center"/>
              <w:rPr>
                <w:lang w:val="lv-LV"/>
              </w:rPr>
            </w:pPr>
            <w:r w:rsidRPr="00DD01C7">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spacing w:line="360" w:lineRule="auto"/>
              <w:jc w:val="center"/>
              <w:rPr>
                <w:lang w:val="lv-LV"/>
              </w:rPr>
            </w:pPr>
            <w:r w:rsidRPr="00DD01C7">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284995" w:rsidRDefault="00562F48" w:rsidP="00786020">
            <w:pPr>
              <w:spacing w:line="360" w:lineRule="auto"/>
              <w:jc w:val="center"/>
              <w:rPr>
                <w:lang w:val="lv-LV"/>
              </w:rPr>
            </w:pPr>
            <w:r w:rsidRPr="00284995">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spacing w:line="360" w:lineRule="auto"/>
              <w:jc w:val="center"/>
              <w:rPr>
                <w:lang w:val="lv-LV"/>
              </w:rPr>
            </w:pPr>
            <w:r w:rsidRPr="00DD01C7">
              <w:rPr>
                <w:lang w:val="lv-LV"/>
              </w:rPr>
              <w:t>0</w:t>
            </w:r>
          </w:p>
        </w:tc>
        <w:tc>
          <w:tcPr>
            <w:tcW w:w="0" w:type="auto"/>
            <w:tcBorders>
              <w:top w:val="outset" w:sz="6" w:space="0" w:color="000000"/>
              <w:left w:val="outset" w:sz="6" w:space="0" w:color="000000"/>
              <w:bottom w:val="outset" w:sz="6" w:space="0" w:color="000000"/>
            </w:tcBorders>
          </w:tcPr>
          <w:p w:rsidR="00562F48" w:rsidRPr="005245A6" w:rsidRDefault="00562F48" w:rsidP="00786020">
            <w:pPr>
              <w:spacing w:line="360" w:lineRule="auto"/>
              <w:jc w:val="center"/>
              <w:rPr>
                <w:lang w:val="lv-LV"/>
              </w:rPr>
            </w:pPr>
            <w:r w:rsidRPr="005245A6">
              <w:rPr>
                <w:lang w:val="lv-LV"/>
              </w:rPr>
              <w:t>0</w:t>
            </w:r>
          </w:p>
        </w:tc>
      </w:tr>
      <w:tr w:rsidR="00562F48" w:rsidRPr="005245A6" w:rsidTr="00786020">
        <w:tc>
          <w:tcPr>
            <w:tcW w:w="873" w:type="pct"/>
            <w:tcBorders>
              <w:top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rPr>
                <w:lang w:val="lv-LV"/>
              </w:rPr>
            </w:pPr>
            <w:r w:rsidRPr="005245A6">
              <w:rPr>
                <w:lang w:val="lv-LV"/>
              </w:rPr>
              <w:t>2.3. pašvaldību budžets</w:t>
            </w:r>
          </w:p>
        </w:tc>
        <w:tc>
          <w:tcPr>
            <w:tcW w:w="1147" w:type="pct"/>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spacing w:line="360" w:lineRule="auto"/>
              <w:jc w:val="center"/>
              <w:rPr>
                <w:lang w:val="lv-LV"/>
              </w:rPr>
            </w:pPr>
            <w:r w:rsidRPr="00DD01C7">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spacing w:line="360" w:lineRule="auto"/>
              <w:jc w:val="center"/>
              <w:rPr>
                <w:lang w:val="lv-LV"/>
              </w:rPr>
            </w:pPr>
            <w:r w:rsidRPr="00DD01C7">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284995" w:rsidRDefault="00562F48" w:rsidP="00786020">
            <w:pPr>
              <w:spacing w:line="360" w:lineRule="auto"/>
              <w:jc w:val="center"/>
              <w:rPr>
                <w:lang w:val="lv-LV"/>
              </w:rPr>
            </w:pPr>
            <w:r w:rsidRPr="00284995">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spacing w:line="360" w:lineRule="auto"/>
              <w:jc w:val="center"/>
              <w:rPr>
                <w:lang w:val="lv-LV"/>
              </w:rPr>
            </w:pPr>
            <w:r w:rsidRPr="00DD01C7">
              <w:rPr>
                <w:lang w:val="lv-LV"/>
              </w:rPr>
              <w:t>0</w:t>
            </w:r>
          </w:p>
        </w:tc>
        <w:tc>
          <w:tcPr>
            <w:tcW w:w="0" w:type="auto"/>
            <w:tcBorders>
              <w:top w:val="outset" w:sz="6" w:space="0" w:color="000000"/>
              <w:left w:val="outset" w:sz="6" w:space="0" w:color="000000"/>
              <w:bottom w:val="outset" w:sz="6" w:space="0" w:color="000000"/>
            </w:tcBorders>
          </w:tcPr>
          <w:p w:rsidR="00562F48" w:rsidRPr="005245A6" w:rsidRDefault="00562F48" w:rsidP="00786020">
            <w:pPr>
              <w:spacing w:line="360" w:lineRule="auto"/>
              <w:jc w:val="center"/>
              <w:rPr>
                <w:lang w:val="lv-LV"/>
              </w:rPr>
            </w:pPr>
            <w:r w:rsidRPr="005245A6">
              <w:rPr>
                <w:lang w:val="lv-LV"/>
              </w:rPr>
              <w:t>0</w:t>
            </w:r>
          </w:p>
        </w:tc>
      </w:tr>
      <w:tr w:rsidR="00562F48" w:rsidRPr="005245A6" w:rsidTr="00786020">
        <w:tc>
          <w:tcPr>
            <w:tcW w:w="873" w:type="pct"/>
            <w:tcBorders>
              <w:top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rPr>
                <w:lang w:val="lv-LV"/>
              </w:rPr>
            </w:pPr>
            <w:r w:rsidRPr="005245A6">
              <w:rPr>
                <w:lang w:val="lv-LV"/>
              </w:rPr>
              <w:t>3. Finansiālā ietekme:</w:t>
            </w:r>
          </w:p>
        </w:tc>
        <w:tc>
          <w:tcPr>
            <w:tcW w:w="1147" w:type="pct"/>
            <w:tcBorders>
              <w:top w:val="outset" w:sz="6" w:space="0" w:color="000000"/>
              <w:left w:val="outset" w:sz="6" w:space="0" w:color="000000"/>
              <w:bottom w:val="outset" w:sz="6" w:space="0" w:color="000000"/>
              <w:right w:val="outset" w:sz="6" w:space="0" w:color="000000"/>
            </w:tcBorders>
            <w:vAlign w:val="center"/>
          </w:tcPr>
          <w:p w:rsidR="00562F48" w:rsidRPr="00DD01C7" w:rsidRDefault="00562F48" w:rsidP="00786020">
            <w:pPr>
              <w:spacing w:line="360" w:lineRule="auto"/>
              <w:jc w:val="center"/>
              <w:rPr>
                <w:lang w:val="lv-LV"/>
              </w:rPr>
            </w:pPr>
            <w:r w:rsidRPr="00DD01C7">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spacing w:line="360" w:lineRule="auto"/>
              <w:jc w:val="center"/>
              <w:rPr>
                <w:lang w:val="lv-LV"/>
              </w:rPr>
            </w:pPr>
            <w:r w:rsidRPr="00DD01C7">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284995" w:rsidRDefault="00562F48" w:rsidP="00786020">
            <w:pPr>
              <w:spacing w:line="360" w:lineRule="auto"/>
              <w:jc w:val="center"/>
              <w:rPr>
                <w:lang w:val="lv-LV"/>
              </w:rPr>
            </w:pPr>
            <w:r w:rsidRPr="00284995">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jc w:val="center"/>
              <w:rPr>
                <w:lang w:val="lv-LV"/>
              </w:rPr>
            </w:pPr>
            <w:r w:rsidRPr="00DD01C7">
              <w:rPr>
                <w:lang w:val="lv-LV"/>
              </w:rPr>
              <w:t>0</w:t>
            </w:r>
          </w:p>
        </w:tc>
        <w:tc>
          <w:tcPr>
            <w:tcW w:w="0" w:type="auto"/>
            <w:tcBorders>
              <w:top w:val="outset" w:sz="6" w:space="0" w:color="000000"/>
              <w:left w:val="outset" w:sz="6" w:space="0" w:color="000000"/>
              <w:bottom w:val="outset" w:sz="6" w:space="0" w:color="000000"/>
            </w:tcBorders>
          </w:tcPr>
          <w:p w:rsidR="00562F48" w:rsidRPr="005245A6" w:rsidRDefault="00562F48" w:rsidP="00786020">
            <w:pPr>
              <w:jc w:val="center"/>
              <w:rPr>
                <w:lang w:val="lv-LV"/>
              </w:rPr>
            </w:pPr>
            <w:r w:rsidRPr="005245A6">
              <w:rPr>
                <w:lang w:val="lv-LV"/>
              </w:rPr>
              <w:t>0</w:t>
            </w:r>
          </w:p>
        </w:tc>
      </w:tr>
      <w:tr w:rsidR="00562F48" w:rsidRPr="005245A6" w:rsidTr="00786020">
        <w:tc>
          <w:tcPr>
            <w:tcW w:w="873" w:type="pct"/>
            <w:tcBorders>
              <w:top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rPr>
                <w:lang w:val="lv-LV"/>
              </w:rPr>
            </w:pPr>
            <w:r w:rsidRPr="005245A6">
              <w:rPr>
                <w:lang w:val="lv-LV"/>
              </w:rPr>
              <w:t>3.1. valsts pamatbudžets</w:t>
            </w:r>
          </w:p>
        </w:tc>
        <w:tc>
          <w:tcPr>
            <w:tcW w:w="1147" w:type="pct"/>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spacing w:line="360" w:lineRule="auto"/>
              <w:jc w:val="center"/>
              <w:rPr>
                <w:lang w:val="lv-LV"/>
              </w:rPr>
            </w:pPr>
            <w:r w:rsidRPr="00DD01C7">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spacing w:line="360" w:lineRule="auto"/>
              <w:jc w:val="center"/>
              <w:rPr>
                <w:lang w:val="lv-LV"/>
              </w:rPr>
            </w:pPr>
            <w:r w:rsidRPr="00DD01C7">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spacing w:line="360" w:lineRule="auto"/>
              <w:jc w:val="center"/>
              <w:rPr>
                <w:lang w:val="lv-LV"/>
              </w:rPr>
            </w:pPr>
            <w:r w:rsidRPr="00DD01C7">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jc w:val="center"/>
              <w:rPr>
                <w:lang w:val="lv-LV"/>
              </w:rPr>
            </w:pPr>
            <w:r w:rsidRPr="00DD01C7">
              <w:rPr>
                <w:lang w:val="lv-LV"/>
              </w:rPr>
              <w:t>0</w:t>
            </w:r>
          </w:p>
        </w:tc>
        <w:tc>
          <w:tcPr>
            <w:tcW w:w="0" w:type="auto"/>
            <w:tcBorders>
              <w:top w:val="outset" w:sz="6" w:space="0" w:color="000000"/>
              <w:left w:val="outset" w:sz="6" w:space="0" w:color="000000"/>
              <w:bottom w:val="outset" w:sz="6" w:space="0" w:color="000000"/>
            </w:tcBorders>
          </w:tcPr>
          <w:p w:rsidR="00562F48" w:rsidRPr="005245A6" w:rsidRDefault="00562F48" w:rsidP="00786020">
            <w:pPr>
              <w:jc w:val="center"/>
              <w:rPr>
                <w:lang w:val="lv-LV"/>
              </w:rPr>
            </w:pPr>
            <w:r w:rsidRPr="005245A6">
              <w:rPr>
                <w:lang w:val="lv-LV"/>
              </w:rPr>
              <w:t>0</w:t>
            </w:r>
          </w:p>
        </w:tc>
      </w:tr>
      <w:tr w:rsidR="00562F48" w:rsidRPr="005245A6" w:rsidTr="00786020">
        <w:tc>
          <w:tcPr>
            <w:tcW w:w="873" w:type="pct"/>
            <w:tcBorders>
              <w:top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rPr>
                <w:lang w:val="lv-LV"/>
              </w:rPr>
            </w:pPr>
            <w:r w:rsidRPr="005245A6">
              <w:rPr>
                <w:lang w:val="lv-LV"/>
              </w:rPr>
              <w:t>3.2. speciālais budžets</w:t>
            </w:r>
          </w:p>
        </w:tc>
        <w:tc>
          <w:tcPr>
            <w:tcW w:w="1147" w:type="pct"/>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spacing w:line="360" w:lineRule="auto"/>
              <w:jc w:val="center"/>
              <w:rPr>
                <w:lang w:val="lv-LV"/>
              </w:rPr>
            </w:pPr>
            <w:r w:rsidRPr="00DD01C7">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spacing w:line="360" w:lineRule="auto"/>
              <w:jc w:val="center"/>
              <w:rPr>
                <w:lang w:val="lv-LV"/>
              </w:rPr>
            </w:pPr>
            <w:r w:rsidRPr="00DD01C7">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spacing w:line="360" w:lineRule="auto"/>
              <w:jc w:val="center"/>
              <w:rPr>
                <w:lang w:val="lv-LV"/>
              </w:rPr>
            </w:pPr>
            <w:r w:rsidRPr="00DD01C7">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spacing w:line="360" w:lineRule="auto"/>
              <w:jc w:val="center"/>
              <w:rPr>
                <w:lang w:val="lv-LV"/>
              </w:rPr>
            </w:pPr>
            <w:r w:rsidRPr="00DD01C7">
              <w:rPr>
                <w:lang w:val="lv-LV"/>
              </w:rPr>
              <w:t>0</w:t>
            </w:r>
          </w:p>
        </w:tc>
        <w:tc>
          <w:tcPr>
            <w:tcW w:w="0" w:type="auto"/>
            <w:tcBorders>
              <w:top w:val="outset" w:sz="6" w:space="0" w:color="000000"/>
              <w:left w:val="outset" w:sz="6" w:space="0" w:color="000000"/>
              <w:bottom w:val="outset" w:sz="6" w:space="0" w:color="000000"/>
            </w:tcBorders>
          </w:tcPr>
          <w:p w:rsidR="00562F48" w:rsidRPr="005245A6" w:rsidRDefault="00562F48" w:rsidP="00786020">
            <w:pPr>
              <w:spacing w:line="360" w:lineRule="auto"/>
              <w:jc w:val="center"/>
              <w:rPr>
                <w:lang w:val="lv-LV"/>
              </w:rPr>
            </w:pPr>
            <w:r w:rsidRPr="005245A6">
              <w:rPr>
                <w:lang w:val="lv-LV"/>
              </w:rPr>
              <w:t>0</w:t>
            </w:r>
          </w:p>
        </w:tc>
      </w:tr>
      <w:tr w:rsidR="00562F48" w:rsidRPr="005245A6" w:rsidTr="00786020">
        <w:tc>
          <w:tcPr>
            <w:tcW w:w="873" w:type="pct"/>
            <w:tcBorders>
              <w:top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rPr>
                <w:lang w:val="lv-LV"/>
              </w:rPr>
            </w:pPr>
            <w:r w:rsidRPr="005245A6">
              <w:rPr>
                <w:lang w:val="lv-LV"/>
              </w:rPr>
              <w:t>3.3. pašvaldību budžets</w:t>
            </w:r>
          </w:p>
        </w:tc>
        <w:tc>
          <w:tcPr>
            <w:tcW w:w="1147" w:type="pct"/>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spacing w:line="360" w:lineRule="auto"/>
              <w:jc w:val="center"/>
              <w:rPr>
                <w:lang w:val="lv-LV"/>
              </w:rPr>
            </w:pPr>
            <w:r w:rsidRPr="00DD01C7">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spacing w:line="360" w:lineRule="auto"/>
              <w:jc w:val="center"/>
              <w:rPr>
                <w:lang w:val="lv-LV"/>
              </w:rPr>
            </w:pPr>
            <w:r w:rsidRPr="00DD01C7">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spacing w:line="360" w:lineRule="auto"/>
              <w:jc w:val="center"/>
              <w:rPr>
                <w:lang w:val="lv-LV"/>
              </w:rPr>
            </w:pPr>
            <w:r w:rsidRPr="00DD01C7">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DD01C7" w:rsidRDefault="00562F48" w:rsidP="00786020">
            <w:pPr>
              <w:spacing w:line="360" w:lineRule="auto"/>
              <w:jc w:val="center"/>
              <w:rPr>
                <w:lang w:val="lv-LV"/>
              </w:rPr>
            </w:pPr>
            <w:r w:rsidRPr="00DD01C7">
              <w:rPr>
                <w:lang w:val="lv-LV"/>
              </w:rPr>
              <w:t>0</w:t>
            </w:r>
          </w:p>
        </w:tc>
        <w:tc>
          <w:tcPr>
            <w:tcW w:w="0" w:type="auto"/>
            <w:tcBorders>
              <w:top w:val="outset" w:sz="6" w:space="0" w:color="000000"/>
              <w:left w:val="outset" w:sz="6" w:space="0" w:color="000000"/>
              <w:bottom w:val="outset" w:sz="6" w:space="0" w:color="000000"/>
            </w:tcBorders>
          </w:tcPr>
          <w:p w:rsidR="00562F48" w:rsidRPr="005245A6" w:rsidRDefault="00562F48" w:rsidP="00786020">
            <w:pPr>
              <w:spacing w:line="360" w:lineRule="auto"/>
              <w:jc w:val="center"/>
              <w:rPr>
                <w:lang w:val="lv-LV"/>
              </w:rPr>
            </w:pPr>
            <w:r w:rsidRPr="005245A6">
              <w:rPr>
                <w:lang w:val="lv-LV"/>
              </w:rPr>
              <w:t>0</w:t>
            </w:r>
          </w:p>
        </w:tc>
      </w:tr>
      <w:tr w:rsidR="00562F48" w:rsidRPr="005245A6" w:rsidTr="00786020">
        <w:trPr>
          <w:cantSplit/>
        </w:trPr>
        <w:tc>
          <w:tcPr>
            <w:tcW w:w="873" w:type="pct"/>
            <w:vMerge w:val="restart"/>
            <w:tcBorders>
              <w:top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rPr>
                <w:lang w:val="lv-LV"/>
              </w:rPr>
            </w:pPr>
            <w:r w:rsidRPr="005245A6">
              <w:rPr>
                <w:lang w:val="lv-LV"/>
              </w:rPr>
              <w:t>4. Finanšu līdzekļi papildu izdevumu finansēšanai (kompensējošu izdevumu samazinājumu norāda ar "+" zīmi)</w:t>
            </w:r>
          </w:p>
        </w:tc>
        <w:tc>
          <w:tcPr>
            <w:tcW w:w="1147" w:type="pct"/>
            <w:vMerge w:val="restart"/>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jc w:val="center"/>
              <w:rPr>
                <w:lang w:val="lv-LV"/>
              </w:rPr>
            </w:pPr>
            <w:r w:rsidRPr="005245A6">
              <w:rPr>
                <w:lang w:val="lv-LV"/>
              </w:rPr>
              <w:t>X</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tcBorders>
          </w:tcPr>
          <w:p w:rsidR="00562F48" w:rsidRPr="005245A6" w:rsidRDefault="00562F48" w:rsidP="00786020">
            <w:pPr>
              <w:spacing w:line="360" w:lineRule="auto"/>
              <w:jc w:val="center"/>
              <w:rPr>
                <w:lang w:val="lv-LV"/>
              </w:rPr>
            </w:pPr>
            <w:r w:rsidRPr="005245A6">
              <w:rPr>
                <w:lang w:val="lv-LV"/>
              </w:rPr>
              <w:t>0</w:t>
            </w:r>
          </w:p>
        </w:tc>
      </w:tr>
      <w:tr w:rsidR="00562F48" w:rsidRPr="005245A6" w:rsidTr="00786020">
        <w:trPr>
          <w:cantSplit/>
        </w:trPr>
        <w:tc>
          <w:tcPr>
            <w:tcW w:w="873" w:type="pct"/>
            <w:vMerge/>
            <w:tcBorders>
              <w:top w:val="outset" w:sz="6" w:space="0" w:color="000000"/>
              <w:bottom w:val="outset" w:sz="6" w:space="0" w:color="000000"/>
              <w:right w:val="outset" w:sz="6" w:space="0" w:color="000000"/>
            </w:tcBorders>
            <w:vAlign w:val="center"/>
          </w:tcPr>
          <w:p w:rsidR="00562F48" w:rsidRPr="005245A6" w:rsidRDefault="00562F48" w:rsidP="00786020">
            <w:pPr>
              <w:rPr>
                <w:lang w:val="lv-LV"/>
              </w:rPr>
            </w:pPr>
          </w:p>
        </w:tc>
        <w:tc>
          <w:tcPr>
            <w:tcW w:w="1147" w:type="pct"/>
            <w:vMerge/>
            <w:tcBorders>
              <w:top w:val="outset" w:sz="6" w:space="0" w:color="000000"/>
              <w:left w:val="outset" w:sz="6" w:space="0" w:color="000000"/>
              <w:bottom w:val="outset" w:sz="6" w:space="0" w:color="000000"/>
              <w:right w:val="outset" w:sz="6" w:space="0" w:color="000000"/>
            </w:tcBorders>
            <w:vAlign w:val="center"/>
          </w:tcPr>
          <w:p w:rsidR="00562F48" w:rsidRPr="005245A6" w:rsidRDefault="00562F48" w:rsidP="00786020">
            <w:pPr>
              <w:jc w:val="center"/>
              <w:rPr>
                <w:lang w:val="lv-LV"/>
              </w:rPr>
            </w:pP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tcBorders>
          </w:tcPr>
          <w:p w:rsidR="00562F48" w:rsidRPr="005245A6" w:rsidRDefault="00562F48" w:rsidP="00786020">
            <w:pPr>
              <w:spacing w:line="360" w:lineRule="auto"/>
              <w:jc w:val="center"/>
              <w:rPr>
                <w:lang w:val="lv-LV"/>
              </w:rPr>
            </w:pPr>
            <w:r w:rsidRPr="005245A6">
              <w:rPr>
                <w:lang w:val="lv-LV"/>
              </w:rPr>
              <w:t>0</w:t>
            </w:r>
          </w:p>
        </w:tc>
      </w:tr>
      <w:tr w:rsidR="00562F48" w:rsidRPr="005245A6" w:rsidTr="00786020">
        <w:trPr>
          <w:cantSplit/>
        </w:trPr>
        <w:tc>
          <w:tcPr>
            <w:tcW w:w="873" w:type="pct"/>
            <w:vMerge/>
            <w:tcBorders>
              <w:top w:val="outset" w:sz="6" w:space="0" w:color="000000"/>
              <w:bottom w:val="outset" w:sz="6" w:space="0" w:color="000000"/>
              <w:right w:val="outset" w:sz="6" w:space="0" w:color="000000"/>
            </w:tcBorders>
            <w:vAlign w:val="center"/>
          </w:tcPr>
          <w:p w:rsidR="00562F48" w:rsidRPr="005245A6" w:rsidRDefault="00562F48" w:rsidP="00786020">
            <w:pPr>
              <w:rPr>
                <w:lang w:val="lv-LV"/>
              </w:rPr>
            </w:pPr>
          </w:p>
        </w:tc>
        <w:tc>
          <w:tcPr>
            <w:tcW w:w="1147" w:type="pct"/>
            <w:vMerge/>
            <w:tcBorders>
              <w:top w:val="outset" w:sz="6" w:space="0" w:color="000000"/>
              <w:left w:val="outset" w:sz="6" w:space="0" w:color="000000"/>
              <w:bottom w:val="outset" w:sz="6" w:space="0" w:color="000000"/>
              <w:right w:val="outset" w:sz="6" w:space="0" w:color="000000"/>
            </w:tcBorders>
            <w:vAlign w:val="center"/>
          </w:tcPr>
          <w:p w:rsidR="00562F48" w:rsidRPr="005245A6" w:rsidRDefault="00562F48" w:rsidP="00786020">
            <w:pPr>
              <w:jc w:val="center"/>
              <w:rPr>
                <w:lang w:val="lv-LV"/>
              </w:rPr>
            </w:pP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tcBorders>
          </w:tcPr>
          <w:p w:rsidR="00562F48" w:rsidRPr="005245A6" w:rsidRDefault="00562F48" w:rsidP="00786020">
            <w:pPr>
              <w:spacing w:line="360" w:lineRule="auto"/>
              <w:jc w:val="center"/>
              <w:rPr>
                <w:lang w:val="lv-LV"/>
              </w:rPr>
            </w:pPr>
            <w:r w:rsidRPr="005245A6">
              <w:rPr>
                <w:lang w:val="lv-LV"/>
              </w:rPr>
              <w:t>0</w:t>
            </w:r>
          </w:p>
        </w:tc>
      </w:tr>
      <w:tr w:rsidR="00562F48" w:rsidRPr="005245A6" w:rsidTr="00786020">
        <w:trPr>
          <w:cantSplit/>
        </w:trPr>
        <w:tc>
          <w:tcPr>
            <w:tcW w:w="873" w:type="pct"/>
            <w:tcBorders>
              <w:top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rPr>
                <w:lang w:val="lv-LV"/>
              </w:rPr>
            </w:pPr>
            <w:r w:rsidRPr="005245A6">
              <w:rPr>
                <w:lang w:val="lv-LV"/>
              </w:rPr>
              <w:lastRenderedPageBreak/>
              <w:t>5. Precizēta finansiālā ietekme:</w:t>
            </w:r>
          </w:p>
        </w:tc>
        <w:tc>
          <w:tcPr>
            <w:tcW w:w="1147" w:type="pct"/>
            <w:vMerge w:val="restart"/>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jc w:val="center"/>
              <w:rPr>
                <w:lang w:val="lv-LV"/>
              </w:rPr>
            </w:pPr>
            <w:r w:rsidRPr="005245A6">
              <w:rPr>
                <w:lang w:val="lv-LV"/>
              </w:rPr>
              <w:t>X</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tcBorders>
          </w:tcPr>
          <w:p w:rsidR="00562F48" w:rsidRPr="005245A6" w:rsidRDefault="00562F48" w:rsidP="00786020">
            <w:pPr>
              <w:spacing w:line="360" w:lineRule="auto"/>
              <w:jc w:val="center"/>
              <w:rPr>
                <w:lang w:val="lv-LV"/>
              </w:rPr>
            </w:pPr>
            <w:r w:rsidRPr="005245A6">
              <w:rPr>
                <w:lang w:val="lv-LV"/>
              </w:rPr>
              <w:t>0</w:t>
            </w:r>
          </w:p>
        </w:tc>
      </w:tr>
      <w:tr w:rsidR="00562F48" w:rsidRPr="005245A6" w:rsidTr="00786020">
        <w:trPr>
          <w:cantSplit/>
        </w:trPr>
        <w:tc>
          <w:tcPr>
            <w:tcW w:w="873" w:type="pct"/>
            <w:tcBorders>
              <w:top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rPr>
                <w:lang w:val="lv-LV"/>
              </w:rPr>
            </w:pPr>
            <w:r w:rsidRPr="005245A6">
              <w:rPr>
                <w:lang w:val="lv-LV"/>
              </w:rPr>
              <w:t>5.1. valsts pamatbudžets</w:t>
            </w:r>
          </w:p>
        </w:tc>
        <w:tc>
          <w:tcPr>
            <w:tcW w:w="1147" w:type="pct"/>
            <w:vMerge/>
            <w:tcBorders>
              <w:top w:val="outset" w:sz="6" w:space="0" w:color="000000"/>
              <w:left w:val="outset" w:sz="6" w:space="0" w:color="000000"/>
              <w:bottom w:val="outset" w:sz="6" w:space="0" w:color="000000"/>
              <w:right w:val="outset" w:sz="6" w:space="0" w:color="000000"/>
            </w:tcBorders>
            <w:vAlign w:val="center"/>
          </w:tcPr>
          <w:p w:rsidR="00562F48" w:rsidRPr="005245A6" w:rsidRDefault="00562F48" w:rsidP="00786020">
            <w:pPr>
              <w:jc w:val="center"/>
              <w:rPr>
                <w:lang w:val="lv-LV"/>
              </w:rPr>
            </w:pP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jc w:val="center"/>
              <w:rPr>
                <w:lang w:val="lv-LV"/>
              </w:rPr>
            </w:pPr>
            <w:r w:rsidRPr="005245A6">
              <w:rPr>
                <w:lang w:val="lv-LV"/>
              </w:rPr>
              <w:t>0</w:t>
            </w:r>
          </w:p>
        </w:tc>
        <w:tc>
          <w:tcPr>
            <w:tcW w:w="0" w:type="auto"/>
            <w:tcBorders>
              <w:top w:val="outset" w:sz="6" w:space="0" w:color="000000"/>
              <w:left w:val="outset" w:sz="6" w:space="0" w:color="000000"/>
              <w:bottom w:val="outset" w:sz="6" w:space="0" w:color="000000"/>
            </w:tcBorders>
          </w:tcPr>
          <w:p w:rsidR="00562F48" w:rsidRPr="005245A6" w:rsidRDefault="00562F48" w:rsidP="00786020">
            <w:pPr>
              <w:jc w:val="center"/>
              <w:rPr>
                <w:lang w:val="lv-LV"/>
              </w:rPr>
            </w:pPr>
            <w:r w:rsidRPr="005245A6">
              <w:rPr>
                <w:lang w:val="lv-LV"/>
              </w:rPr>
              <w:t>0</w:t>
            </w:r>
          </w:p>
        </w:tc>
      </w:tr>
      <w:tr w:rsidR="00562F48" w:rsidRPr="005245A6" w:rsidTr="00786020">
        <w:trPr>
          <w:cantSplit/>
        </w:trPr>
        <w:tc>
          <w:tcPr>
            <w:tcW w:w="873" w:type="pct"/>
            <w:tcBorders>
              <w:top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rPr>
                <w:lang w:val="lv-LV"/>
              </w:rPr>
            </w:pPr>
            <w:r w:rsidRPr="005245A6">
              <w:rPr>
                <w:lang w:val="lv-LV"/>
              </w:rPr>
              <w:t>5.2. speciālais budžets</w:t>
            </w:r>
          </w:p>
        </w:tc>
        <w:tc>
          <w:tcPr>
            <w:tcW w:w="1147" w:type="pct"/>
            <w:vMerge/>
            <w:tcBorders>
              <w:top w:val="outset" w:sz="6" w:space="0" w:color="000000"/>
              <w:left w:val="outset" w:sz="6" w:space="0" w:color="000000"/>
              <w:bottom w:val="outset" w:sz="6" w:space="0" w:color="000000"/>
              <w:right w:val="outset" w:sz="6" w:space="0" w:color="000000"/>
            </w:tcBorders>
            <w:vAlign w:val="center"/>
          </w:tcPr>
          <w:p w:rsidR="00562F48" w:rsidRPr="005245A6" w:rsidRDefault="00562F48" w:rsidP="00786020">
            <w:pPr>
              <w:jc w:val="center"/>
              <w:rPr>
                <w:lang w:val="lv-LV"/>
              </w:rPr>
            </w:pP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tcBorders>
          </w:tcPr>
          <w:p w:rsidR="00562F48" w:rsidRPr="005245A6" w:rsidRDefault="00562F48" w:rsidP="00786020">
            <w:pPr>
              <w:spacing w:line="360" w:lineRule="auto"/>
              <w:jc w:val="center"/>
              <w:rPr>
                <w:lang w:val="lv-LV"/>
              </w:rPr>
            </w:pPr>
            <w:r w:rsidRPr="005245A6">
              <w:rPr>
                <w:lang w:val="lv-LV"/>
              </w:rPr>
              <w:t>0</w:t>
            </w:r>
          </w:p>
        </w:tc>
      </w:tr>
      <w:tr w:rsidR="00562F48" w:rsidRPr="005245A6" w:rsidTr="00786020">
        <w:trPr>
          <w:cantSplit/>
        </w:trPr>
        <w:tc>
          <w:tcPr>
            <w:tcW w:w="873" w:type="pct"/>
            <w:tcBorders>
              <w:top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rPr>
                <w:lang w:val="lv-LV"/>
              </w:rPr>
            </w:pPr>
            <w:r w:rsidRPr="005245A6">
              <w:rPr>
                <w:lang w:val="lv-LV"/>
              </w:rPr>
              <w:t>5.3. pašvaldību budžets</w:t>
            </w:r>
          </w:p>
        </w:tc>
        <w:tc>
          <w:tcPr>
            <w:tcW w:w="1147" w:type="pct"/>
            <w:vMerge/>
            <w:tcBorders>
              <w:top w:val="outset" w:sz="6" w:space="0" w:color="000000"/>
              <w:left w:val="outset" w:sz="6" w:space="0" w:color="000000"/>
              <w:bottom w:val="outset" w:sz="6" w:space="0" w:color="000000"/>
              <w:right w:val="outset" w:sz="6" w:space="0" w:color="000000"/>
            </w:tcBorders>
            <w:vAlign w:val="center"/>
          </w:tcPr>
          <w:p w:rsidR="00562F48" w:rsidRPr="005245A6" w:rsidRDefault="00562F48" w:rsidP="00786020">
            <w:pPr>
              <w:jc w:val="center"/>
              <w:rPr>
                <w:lang w:val="lv-LV"/>
              </w:rPr>
            </w:pP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right w:val="outset" w:sz="6" w:space="0" w:color="000000"/>
            </w:tcBorders>
          </w:tcPr>
          <w:p w:rsidR="00562F48" w:rsidRPr="005245A6" w:rsidRDefault="00562F48" w:rsidP="00786020">
            <w:pPr>
              <w:spacing w:line="360" w:lineRule="auto"/>
              <w:jc w:val="center"/>
              <w:rPr>
                <w:lang w:val="lv-LV"/>
              </w:rPr>
            </w:pPr>
            <w:r w:rsidRPr="005245A6">
              <w:rPr>
                <w:lang w:val="lv-LV"/>
              </w:rPr>
              <w:t>0</w:t>
            </w:r>
          </w:p>
        </w:tc>
        <w:tc>
          <w:tcPr>
            <w:tcW w:w="0" w:type="auto"/>
            <w:tcBorders>
              <w:top w:val="outset" w:sz="6" w:space="0" w:color="000000"/>
              <w:left w:val="outset" w:sz="6" w:space="0" w:color="000000"/>
              <w:bottom w:val="outset" w:sz="6" w:space="0" w:color="000000"/>
            </w:tcBorders>
          </w:tcPr>
          <w:p w:rsidR="00562F48" w:rsidRPr="005245A6" w:rsidRDefault="00562F48" w:rsidP="00786020">
            <w:pPr>
              <w:spacing w:line="360" w:lineRule="auto"/>
              <w:jc w:val="center"/>
              <w:rPr>
                <w:lang w:val="lv-LV"/>
              </w:rPr>
            </w:pPr>
            <w:r w:rsidRPr="005245A6">
              <w:rPr>
                <w:lang w:val="lv-LV"/>
              </w:rPr>
              <w:t>0</w:t>
            </w:r>
          </w:p>
        </w:tc>
      </w:tr>
      <w:tr w:rsidR="00562F48" w:rsidRPr="002B7AF7" w:rsidTr="00786020">
        <w:trPr>
          <w:cantSplit/>
        </w:trPr>
        <w:tc>
          <w:tcPr>
            <w:tcW w:w="873" w:type="pct"/>
            <w:tcBorders>
              <w:top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rPr>
                <w:lang w:val="lv-LV"/>
              </w:rPr>
            </w:pPr>
            <w:r w:rsidRPr="005245A6">
              <w:rPr>
                <w:lang w:val="lv-LV"/>
              </w:rPr>
              <w:t>6. Detalizēts ieņēmumu un izdevumu aprēķins (ja nepieciešams, detalizētu ieņēmumu un izdevumu aprēķinu var pievienot anotācijas pielikumā):</w:t>
            </w:r>
          </w:p>
        </w:tc>
        <w:tc>
          <w:tcPr>
            <w:tcW w:w="4127" w:type="pct"/>
            <w:gridSpan w:val="5"/>
            <w:vMerge w:val="restart"/>
            <w:tcBorders>
              <w:top w:val="outset" w:sz="6" w:space="0" w:color="000000"/>
              <w:left w:val="outset" w:sz="6" w:space="0" w:color="000000"/>
              <w:bottom w:val="outset" w:sz="6" w:space="0" w:color="000000"/>
            </w:tcBorders>
          </w:tcPr>
          <w:p w:rsidR="00562F48" w:rsidRPr="00DD01C7" w:rsidRDefault="00562F48" w:rsidP="00203DB6">
            <w:pPr>
              <w:jc w:val="both"/>
              <w:rPr>
                <w:snapToGrid w:val="0"/>
                <w:lang w:val="lv-LV"/>
              </w:rPr>
            </w:pPr>
            <w:r>
              <w:rPr>
                <w:snapToGrid w:val="0"/>
                <w:lang w:val="lv-LV"/>
              </w:rPr>
              <w:t xml:space="preserve"> </w:t>
            </w:r>
            <w:r w:rsidRPr="00284995">
              <w:rPr>
                <w:snapToGrid w:val="0"/>
                <w:lang w:val="lv-LV"/>
              </w:rPr>
              <w:t>Projekts šo jomu neskar.</w:t>
            </w:r>
          </w:p>
        </w:tc>
      </w:tr>
      <w:tr w:rsidR="00562F48" w:rsidRPr="005245A6" w:rsidTr="00786020">
        <w:trPr>
          <w:cantSplit/>
          <w:trHeight w:val="422"/>
        </w:trPr>
        <w:tc>
          <w:tcPr>
            <w:tcW w:w="873" w:type="pct"/>
            <w:tcBorders>
              <w:top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rPr>
                <w:lang w:val="lv-LV"/>
              </w:rPr>
            </w:pPr>
            <w:r w:rsidRPr="005245A6">
              <w:rPr>
                <w:lang w:val="lv-LV"/>
              </w:rPr>
              <w:t>6.1. detalizēts ieņēmumu aprēķins</w:t>
            </w:r>
          </w:p>
        </w:tc>
        <w:tc>
          <w:tcPr>
            <w:tcW w:w="4127" w:type="pct"/>
            <w:gridSpan w:val="5"/>
            <w:vMerge/>
            <w:tcBorders>
              <w:top w:val="outset" w:sz="6" w:space="0" w:color="000000"/>
              <w:left w:val="outset" w:sz="6" w:space="0" w:color="000000"/>
              <w:bottom w:val="outset" w:sz="6" w:space="0" w:color="000000"/>
            </w:tcBorders>
            <w:vAlign w:val="center"/>
          </w:tcPr>
          <w:p w:rsidR="00562F48" w:rsidRPr="00DD01C7" w:rsidRDefault="00562F48" w:rsidP="00786020">
            <w:pPr>
              <w:rPr>
                <w:lang w:val="lv-LV"/>
              </w:rPr>
            </w:pPr>
          </w:p>
        </w:tc>
      </w:tr>
      <w:tr w:rsidR="00562F48" w:rsidRPr="005245A6" w:rsidTr="00F70948">
        <w:trPr>
          <w:cantSplit/>
          <w:trHeight w:val="1868"/>
        </w:trPr>
        <w:tc>
          <w:tcPr>
            <w:tcW w:w="873" w:type="pct"/>
            <w:tcBorders>
              <w:top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rPr>
                <w:lang w:val="lv-LV"/>
              </w:rPr>
            </w:pPr>
            <w:r w:rsidRPr="005245A6">
              <w:rPr>
                <w:lang w:val="lv-LV"/>
              </w:rPr>
              <w:t>6.2. detalizēts izdevumu aprēķins</w:t>
            </w:r>
          </w:p>
        </w:tc>
        <w:tc>
          <w:tcPr>
            <w:tcW w:w="4127" w:type="pct"/>
            <w:gridSpan w:val="5"/>
            <w:vMerge/>
            <w:tcBorders>
              <w:top w:val="outset" w:sz="6" w:space="0" w:color="000000"/>
              <w:left w:val="outset" w:sz="6" w:space="0" w:color="000000"/>
              <w:bottom w:val="outset" w:sz="6" w:space="0" w:color="000000"/>
            </w:tcBorders>
            <w:vAlign w:val="center"/>
          </w:tcPr>
          <w:p w:rsidR="00562F48" w:rsidRPr="00DD01C7" w:rsidRDefault="00562F48" w:rsidP="00786020">
            <w:pPr>
              <w:rPr>
                <w:lang w:val="lv-LV"/>
              </w:rPr>
            </w:pPr>
          </w:p>
        </w:tc>
      </w:tr>
      <w:tr w:rsidR="00562F48" w:rsidRPr="009E149A" w:rsidTr="00786020">
        <w:tc>
          <w:tcPr>
            <w:tcW w:w="873" w:type="pct"/>
            <w:tcBorders>
              <w:top w:val="outset" w:sz="6" w:space="0" w:color="000000"/>
              <w:bottom w:val="outset" w:sz="6" w:space="0" w:color="000000"/>
              <w:right w:val="outset" w:sz="6" w:space="0" w:color="000000"/>
            </w:tcBorders>
          </w:tcPr>
          <w:p w:rsidR="00562F48" w:rsidRPr="005245A6" w:rsidRDefault="00562F48" w:rsidP="00786020">
            <w:pPr>
              <w:spacing w:before="100" w:beforeAutospacing="1" w:after="100" w:afterAutospacing="1"/>
              <w:rPr>
                <w:lang w:val="lv-LV"/>
              </w:rPr>
            </w:pPr>
            <w:r w:rsidRPr="005245A6">
              <w:rPr>
                <w:lang w:val="lv-LV"/>
              </w:rPr>
              <w:t>7. Cita informācija</w:t>
            </w:r>
          </w:p>
        </w:tc>
        <w:tc>
          <w:tcPr>
            <w:tcW w:w="4127" w:type="pct"/>
            <w:gridSpan w:val="5"/>
            <w:tcBorders>
              <w:top w:val="outset" w:sz="6" w:space="0" w:color="000000"/>
              <w:left w:val="outset" w:sz="6" w:space="0" w:color="000000"/>
              <w:bottom w:val="outset" w:sz="6" w:space="0" w:color="000000"/>
            </w:tcBorders>
          </w:tcPr>
          <w:p w:rsidR="00562F48" w:rsidRPr="00DD01C7" w:rsidRDefault="00562F48" w:rsidP="00203DB6">
            <w:pPr>
              <w:pStyle w:val="BodyTextIndent"/>
              <w:tabs>
                <w:tab w:val="left" w:pos="9180"/>
              </w:tabs>
              <w:spacing w:after="0"/>
              <w:ind w:left="0" w:right="70"/>
              <w:jc w:val="both"/>
              <w:rPr>
                <w:lang w:val="lv-LV"/>
              </w:rPr>
            </w:pPr>
            <w:r w:rsidRPr="00DD01C7">
              <w:rPr>
                <w:lang w:val="lv-LV"/>
              </w:rPr>
              <w:t>Saskaņā ar Padomes Pastāvīgā sekretariāta 2011.gada 8.marta vēstuli Latvija veica iemaksu Padomes darba grupas 2011. finanšu gada budžetā 2 702 latu (3 844 EUR) apmērā jeb 4% apmērā no Padomes darba grupas 2011.gada budžeta (96 100 EUR). 2011.gadā iemaksa Padomes darba grupas budžetā tika veikta no valsts pamatbudžeta programmas 01.00.00. „Iekšlietu politikas plānošana</w:t>
            </w:r>
            <w:r w:rsidRPr="00284995">
              <w:rPr>
                <w:lang w:val="lv-LV"/>
              </w:rPr>
              <w:t>”,</w:t>
            </w:r>
            <w:r w:rsidRPr="00DD01C7">
              <w:rPr>
                <w:lang w:val="lv-LV"/>
              </w:rPr>
              <w:t xml:space="preserve"> iekšēji pārdalot šim mērķim nepieciešamos līdzekļus no iemaksām citās starptautiskajās organizācijās. </w:t>
            </w:r>
          </w:p>
          <w:p w:rsidR="00562F48" w:rsidRPr="00284995" w:rsidRDefault="00562F48" w:rsidP="001D28F8">
            <w:pPr>
              <w:pStyle w:val="BodyTextIndent"/>
              <w:spacing w:after="0"/>
              <w:ind w:left="0"/>
              <w:jc w:val="both"/>
              <w:rPr>
                <w:szCs w:val="28"/>
                <w:lang w:val="lv-LV"/>
              </w:rPr>
            </w:pPr>
            <w:r w:rsidRPr="00DD01C7">
              <w:rPr>
                <w:snapToGrid w:val="0"/>
                <w:lang w:val="lv-LV"/>
              </w:rPr>
              <w:t xml:space="preserve">2012.gada Padomes </w:t>
            </w:r>
            <w:r w:rsidRPr="00DD01C7">
              <w:rPr>
                <w:lang w:val="lv-LV"/>
              </w:rPr>
              <w:t xml:space="preserve">darba grupas </w:t>
            </w:r>
            <w:r w:rsidRPr="00DD01C7">
              <w:rPr>
                <w:snapToGrid w:val="0"/>
                <w:lang w:val="lv-LV"/>
              </w:rPr>
              <w:t xml:space="preserve">budžets (dalībvalstu kopējais veicamo iemaksu apmērs, kā arī katras dalībvalsts iemaksas daļa) tika izskatīts </w:t>
            </w:r>
            <w:r w:rsidRPr="00DD01C7">
              <w:rPr>
                <w:lang w:val="lv-LV"/>
              </w:rPr>
              <w:t>2011.gada 21.septembra Padomes Vecāko amatpersonu komitejas sanāksmē Berlīnē, Vācijā</w:t>
            </w:r>
            <w:r w:rsidRPr="00DD01C7">
              <w:rPr>
                <w:snapToGrid w:val="0"/>
                <w:lang w:val="lv-LV"/>
              </w:rPr>
              <w:t xml:space="preserve">. </w:t>
            </w:r>
            <w:r w:rsidRPr="00284995">
              <w:rPr>
                <w:snapToGrid w:val="0"/>
                <w:lang w:val="lv-LV"/>
              </w:rPr>
              <w:t>S</w:t>
            </w:r>
            <w:r w:rsidRPr="00284995">
              <w:rPr>
                <w:szCs w:val="28"/>
                <w:lang w:val="lv-LV"/>
              </w:rPr>
              <w:t xml:space="preserve">askaņā </w:t>
            </w:r>
            <w:r w:rsidR="009E149A">
              <w:rPr>
                <w:szCs w:val="28"/>
                <w:lang w:val="lv-LV"/>
              </w:rPr>
              <w:t xml:space="preserve">ar Ministru kabineta 2011.gada </w:t>
            </w:r>
            <w:r w:rsidRPr="00284995">
              <w:rPr>
                <w:szCs w:val="28"/>
                <w:lang w:val="lv-LV"/>
              </w:rPr>
              <w:t>4.novembra sēdē (prot. Nr.63, 4.#, 14.punkts) nolemto tika atbalstīts Iekšlietu ministrijas priekšlikums 2012.gadā palielināt izdevumus 1 711 366 latu apmērā, tajā skaitā arī izdevumiem pasākumiem, lai nodrošinātu starptautiski uzņemto saistību izpildi. Minēto papildu izdevumu ietvaros paredzēti izdevumi arī iemaksas veikšanai Padomes darba grupas budžetā 2012.gadā 2 702 latu apmērā. 2013. un 2014.gadā izdevumi ilgtermiņa saistībām šim mērķim nav paredzēti.</w:t>
            </w:r>
          </w:p>
          <w:p w:rsidR="00562F48" w:rsidRPr="00DD01C7" w:rsidRDefault="00562F48" w:rsidP="00203DB6">
            <w:pPr>
              <w:jc w:val="both"/>
              <w:rPr>
                <w:snapToGrid w:val="0"/>
                <w:lang w:val="lv-LV"/>
              </w:rPr>
            </w:pPr>
            <w:r w:rsidRPr="00284995">
              <w:rPr>
                <w:snapToGrid w:val="0"/>
                <w:lang w:val="lv-LV"/>
              </w:rPr>
              <w:t xml:space="preserve">Katras valsts veicamā iemaksu daļa no kopējā </w:t>
            </w:r>
            <w:r w:rsidRPr="00284995">
              <w:rPr>
                <w:lang w:val="lv-LV"/>
              </w:rPr>
              <w:t>Padomes darba grupas</w:t>
            </w:r>
            <w:r w:rsidRPr="00284995">
              <w:rPr>
                <w:snapToGrid w:val="0"/>
                <w:lang w:val="lv-LV"/>
              </w:rPr>
              <w:t xml:space="preserve"> budžeta tiek noteikta ik gadus (rudenī). Latvijas iemaksas apmērs 2013. gadam un </w:t>
            </w:r>
            <w:r w:rsidRPr="00284995">
              <w:rPr>
                <w:snapToGrid w:val="0"/>
                <w:lang w:val="lv-LV"/>
              </w:rPr>
              <w:lastRenderedPageBreak/>
              <w:t xml:space="preserve">turpmākajiem gadiem var tikt noteikts citā apmērā, nekā tas paredzēts 2012.gadam. Jautājumu </w:t>
            </w:r>
            <w:r w:rsidRPr="00284995">
              <w:rPr>
                <w:szCs w:val="28"/>
                <w:lang w:val="lv-LV"/>
              </w:rPr>
              <w:t>par nepieciešamo finansējumu iemaksas Padomes darba grupas budžetā nodrošināšanai 2013.gadā un turpmākajos gados jāizskata Ministru kabinetā 2013.gada valsts budžeta projekta sagatavošanas procesā, ņemot vērā Baltijas jūras valstu padomes noteikto iemaksas apmēru.</w:t>
            </w:r>
          </w:p>
          <w:p w:rsidR="00562F48" w:rsidRPr="00DD01C7" w:rsidRDefault="00562F48" w:rsidP="007B2E1C">
            <w:pPr>
              <w:jc w:val="both"/>
              <w:rPr>
                <w:snapToGrid w:val="0"/>
                <w:lang w:val="lv-LV"/>
              </w:rPr>
            </w:pPr>
          </w:p>
        </w:tc>
      </w:tr>
    </w:tbl>
    <w:p w:rsidR="00562F48" w:rsidRPr="005245A6" w:rsidRDefault="00562F48" w:rsidP="0030249C">
      <w:pPr>
        <w:jc w:val="center"/>
        <w:rPr>
          <w:lang w:val="lv-LV"/>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05"/>
        <w:gridCol w:w="3775"/>
      </w:tblGrid>
      <w:tr w:rsidR="00562F48" w:rsidRPr="009E149A" w:rsidTr="00786020">
        <w:tc>
          <w:tcPr>
            <w:tcW w:w="0" w:type="auto"/>
            <w:gridSpan w:val="2"/>
            <w:tcBorders>
              <w:top w:val="outset" w:sz="6" w:space="0" w:color="auto"/>
              <w:bottom w:val="outset" w:sz="6" w:space="0" w:color="auto"/>
            </w:tcBorders>
            <w:tcMar>
              <w:top w:w="105" w:type="dxa"/>
              <w:left w:w="105" w:type="dxa"/>
              <w:bottom w:w="105" w:type="dxa"/>
              <w:right w:w="105" w:type="dxa"/>
            </w:tcMar>
            <w:vAlign w:val="center"/>
          </w:tcPr>
          <w:p w:rsidR="00562F48" w:rsidRPr="005245A6" w:rsidRDefault="00562F48" w:rsidP="00786020">
            <w:pPr>
              <w:pStyle w:val="naisc"/>
              <w:spacing w:before="0" w:after="0"/>
              <w:rPr>
                <w:sz w:val="24"/>
                <w:szCs w:val="24"/>
              </w:rPr>
            </w:pPr>
            <w:r w:rsidRPr="005245A6">
              <w:rPr>
                <w:b/>
                <w:sz w:val="24"/>
                <w:szCs w:val="24"/>
              </w:rPr>
              <w:t>VII. Tiesību akta projekta izpildes nodrošināšana un tās ietekme uz institūcijām</w:t>
            </w:r>
          </w:p>
        </w:tc>
      </w:tr>
      <w:tr w:rsidR="00562F48" w:rsidRPr="002B7AF7" w:rsidTr="00786020">
        <w:tc>
          <w:tcPr>
            <w:tcW w:w="5505" w:type="dxa"/>
            <w:tcBorders>
              <w:top w:val="outset" w:sz="6" w:space="0" w:color="auto"/>
              <w:bottom w:val="outset" w:sz="6" w:space="0" w:color="auto"/>
              <w:right w:val="outset" w:sz="6" w:space="0" w:color="auto"/>
            </w:tcBorders>
            <w:tcMar>
              <w:top w:w="105" w:type="dxa"/>
              <w:left w:w="105" w:type="dxa"/>
              <w:bottom w:w="105" w:type="dxa"/>
              <w:right w:w="105" w:type="dxa"/>
            </w:tcMar>
          </w:tcPr>
          <w:p w:rsidR="00562F48" w:rsidRPr="005245A6" w:rsidRDefault="00562F48" w:rsidP="00786020">
            <w:pPr>
              <w:pStyle w:val="naisf"/>
              <w:spacing w:before="0" w:after="0"/>
              <w:ind w:firstLine="0"/>
            </w:pPr>
            <w:r w:rsidRPr="005245A6">
              <w:t>1. Projekta izpildē iesaistītās institūcijas</w:t>
            </w:r>
          </w:p>
        </w:tc>
        <w:tc>
          <w:tcPr>
            <w:tcW w:w="3775" w:type="dxa"/>
            <w:tcBorders>
              <w:top w:val="outset" w:sz="6" w:space="0" w:color="auto"/>
              <w:left w:val="outset" w:sz="6" w:space="0" w:color="auto"/>
              <w:bottom w:val="outset" w:sz="6" w:space="0" w:color="auto"/>
            </w:tcBorders>
            <w:tcMar>
              <w:top w:w="105" w:type="dxa"/>
              <w:left w:w="105" w:type="dxa"/>
              <w:bottom w:w="105" w:type="dxa"/>
              <w:right w:w="105" w:type="dxa"/>
            </w:tcMar>
          </w:tcPr>
          <w:p w:rsidR="00562F48" w:rsidRPr="00DD01C7" w:rsidRDefault="00562F48" w:rsidP="00786020">
            <w:pPr>
              <w:pStyle w:val="NormalWeb"/>
              <w:spacing w:before="0" w:after="0"/>
            </w:pPr>
            <w:r w:rsidRPr="00DD01C7">
              <w:t>Projekta izpildi nodrošinās Iekšlietu ministrija.</w:t>
            </w:r>
          </w:p>
        </w:tc>
      </w:tr>
      <w:tr w:rsidR="00562F48" w:rsidRPr="005245A6" w:rsidTr="00786020">
        <w:tc>
          <w:tcPr>
            <w:tcW w:w="5505" w:type="dxa"/>
            <w:tcBorders>
              <w:top w:val="outset" w:sz="6" w:space="0" w:color="auto"/>
              <w:bottom w:val="outset" w:sz="6" w:space="0" w:color="auto"/>
              <w:right w:val="outset" w:sz="6" w:space="0" w:color="auto"/>
            </w:tcBorders>
            <w:tcMar>
              <w:top w:w="105" w:type="dxa"/>
              <w:left w:w="105" w:type="dxa"/>
              <w:bottom w:w="105" w:type="dxa"/>
              <w:right w:w="105" w:type="dxa"/>
            </w:tcMar>
          </w:tcPr>
          <w:p w:rsidR="00562F48" w:rsidRPr="005245A6" w:rsidRDefault="00562F48" w:rsidP="00786020">
            <w:pPr>
              <w:pStyle w:val="naisf"/>
              <w:spacing w:before="0" w:after="0"/>
              <w:ind w:firstLine="0"/>
            </w:pPr>
            <w:r w:rsidRPr="005245A6">
              <w:t> 2. Projekta izpildes ietekme uz pārvaldes funkcijām</w:t>
            </w:r>
          </w:p>
        </w:tc>
        <w:tc>
          <w:tcPr>
            <w:tcW w:w="3775" w:type="dxa"/>
            <w:tcBorders>
              <w:top w:val="outset" w:sz="6" w:space="0" w:color="auto"/>
              <w:left w:val="outset" w:sz="6" w:space="0" w:color="auto"/>
              <w:bottom w:val="outset" w:sz="6" w:space="0" w:color="auto"/>
            </w:tcBorders>
            <w:tcMar>
              <w:top w:w="105" w:type="dxa"/>
              <w:left w:w="105" w:type="dxa"/>
              <w:bottom w:w="105" w:type="dxa"/>
              <w:right w:w="105" w:type="dxa"/>
            </w:tcMar>
          </w:tcPr>
          <w:p w:rsidR="00562F48" w:rsidRPr="00DD01C7" w:rsidRDefault="00562F48" w:rsidP="00786020">
            <w:pPr>
              <w:pStyle w:val="NormalWeb"/>
              <w:spacing w:before="0" w:after="0"/>
            </w:pPr>
            <w:r w:rsidRPr="00DD01C7">
              <w:t>Projekts šo jomu neskar.</w:t>
            </w:r>
          </w:p>
        </w:tc>
      </w:tr>
      <w:tr w:rsidR="00562F48" w:rsidRPr="002B7AF7" w:rsidTr="00786020">
        <w:tc>
          <w:tcPr>
            <w:tcW w:w="5505" w:type="dxa"/>
            <w:tcBorders>
              <w:top w:val="outset" w:sz="6" w:space="0" w:color="auto"/>
              <w:bottom w:val="outset" w:sz="6" w:space="0" w:color="auto"/>
              <w:right w:val="outset" w:sz="6" w:space="0" w:color="auto"/>
            </w:tcBorders>
            <w:tcMar>
              <w:top w:w="105" w:type="dxa"/>
              <w:left w:w="105" w:type="dxa"/>
              <w:bottom w:w="105" w:type="dxa"/>
              <w:right w:w="105" w:type="dxa"/>
            </w:tcMar>
          </w:tcPr>
          <w:p w:rsidR="00562F48" w:rsidRPr="005245A6" w:rsidRDefault="00562F48" w:rsidP="00786020">
            <w:pPr>
              <w:pStyle w:val="naisf"/>
              <w:spacing w:before="0" w:after="0"/>
              <w:ind w:firstLine="0"/>
            </w:pPr>
            <w:r w:rsidRPr="005245A6">
              <w:t>3. Projekta izpildes ietekme uz pārvaldes institucionālo struktūru.</w:t>
            </w:r>
          </w:p>
          <w:p w:rsidR="00562F48" w:rsidRPr="005245A6" w:rsidRDefault="00562F48" w:rsidP="00786020">
            <w:pPr>
              <w:pStyle w:val="naisf"/>
              <w:spacing w:before="0" w:after="0"/>
              <w:ind w:firstLine="0"/>
            </w:pPr>
            <w:r w:rsidRPr="005245A6">
              <w:t>Jaunu institūciju izveide</w:t>
            </w:r>
          </w:p>
        </w:tc>
        <w:tc>
          <w:tcPr>
            <w:tcW w:w="3775" w:type="dxa"/>
            <w:tcBorders>
              <w:top w:val="outset" w:sz="6" w:space="0" w:color="auto"/>
              <w:left w:val="outset" w:sz="6" w:space="0" w:color="auto"/>
              <w:bottom w:val="outset" w:sz="6" w:space="0" w:color="auto"/>
            </w:tcBorders>
            <w:tcMar>
              <w:top w:w="105" w:type="dxa"/>
              <w:left w:w="105" w:type="dxa"/>
              <w:bottom w:w="105" w:type="dxa"/>
              <w:right w:w="105" w:type="dxa"/>
            </w:tcMar>
          </w:tcPr>
          <w:p w:rsidR="00562F48" w:rsidRPr="005245A6" w:rsidRDefault="00562F48" w:rsidP="00786020">
            <w:pPr>
              <w:pStyle w:val="NormalWeb"/>
              <w:spacing w:before="0" w:after="0"/>
            </w:pPr>
            <w:r w:rsidRPr="005245A6">
              <w:t>Saistībā ar projekta izpildi nav nepieciešams veidot jaunas institūcijas.</w:t>
            </w:r>
          </w:p>
        </w:tc>
      </w:tr>
      <w:tr w:rsidR="00562F48" w:rsidRPr="009E149A" w:rsidTr="00786020">
        <w:tc>
          <w:tcPr>
            <w:tcW w:w="5505" w:type="dxa"/>
            <w:tcBorders>
              <w:top w:val="outset" w:sz="6" w:space="0" w:color="auto"/>
              <w:bottom w:val="outset" w:sz="6" w:space="0" w:color="auto"/>
              <w:right w:val="outset" w:sz="6" w:space="0" w:color="auto"/>
            </w:tcBorders>
            <w:tcMar>
              <w:top w:w="105" w:type="dxa"/>
              <w:left w:w="105" w:type="dxa"/>
              <w:bottom w:w="105" w:type="dxa"/>
              <w:right w:w="105" w:type="dxa"/>
            </w:tcMar>
          </w:tcPr>
          <w:p w:rsidR="00562F48" w:rsidRPr="005245A6" w:rsidRDefault="00562F48" w:rsidP="00786020">
            <w:pPr>
              <w:pStyle w:val="naisf"/>
              <w:spacing w:before="0" w:after="0"/>
              <w:ind w:firstLine="0"/>
            </w:pPr>
            <w:r w:rsidRPr="005245A6">
              <w:t>4. Projekta izpildes ietekme uz pārvaldes institucionālo struktūru. Esošu institūciju likvidācija</w:t>
            </w:r>
          </w:p>
        </w:tc>
        <w:tc>
          <w:tcPr>
            <w:tcW w:w="3775" w:type="dxa"/>
            <w:tcBorders>
              <w:top w:val="outset" w:sz="6" w:space="0" w:color="auto"/>
              <w:left w:val="outset" w:sz="6" w:space="0" w:color="auto"/>
              <w:bottom w:val="outset" w:sz="6" w:space="0" w:color="auto"/>
            </w:tcBorders>
            <w:tcMar>
              <w:top w:w="105" w:type="dxa"/>
              <w:left w:w="105" w:type="dxa"/>
              <w:bottom w:w="105" w:type="dxa"/>
              <w:right w:w="105" w:type="dxa"/>
            </w:tcMar>
          </w:tcPr>
          <w:p w:rsidR="00562F48" w:rsidRPr="005245A6" w:rsidRDefault="00562F48" w:rsidP="00786020">
            <w:pPr>
              <w:pStyle w:val="NormalWeb"/>
              <w:spacing w:before="0" w:after="0"/>
            </w:pPr>
            <w:r w:rsidRPr="005245A6">
              <w:t xml:space="preserve"> Saistībā ar projekta izpildi nav plānots likvidēt esošās institūcijas.</w:t>
            </w:r>
          </w:p>
        </w:tc>
      </w:tr>
      <w:tr w:rsidR="00562F48" w:rsidRPr="009E149A" w:rsidTr="00786020">
        <w:tc>
          <w:tcPr>
            <w:tcW w:w="5505" w:type="dxa"/>
            <w:tcBorders>
              <w:top w:val="outset" w:sz="6" w:space="0" w:color="auto"/>
              <w:bottom w:val="outset" w:sz="6" w:space="0" w:color="auto"/>
              <w:right w:val="outset" w:sz="6" w:space="0" w:color="auto"/>
            </w:tcBorders>
            <w:tcMar>
              <w:top w:w="105" w:type="dxa"/>
              <w:left w:w="105" w:type="dxa"/>
              <w:bottom w:w="105" w:type="dxa"/>
              <w:right w:w="105" w:type="dxa"/>
            </w:tcMar>
          </w:tcPr>
          <w:p w:rsidR="00562F48" w:rsidRPr="005245A6" w:rsidRDefault="00562F48" w:rsidP="00786020">
            <w:pPr>
              <w:pStyle w:val="naisf"/>
              <w:spacing w:before="0" w:after="0"/>
              <w:ind w:firstLine="0"/>
            </w:pPr>
            <w:r w:rsidRPr="005245A6">
              <w:t>5. Projekta izpildes ietekme uz pārvaldes institucionālo struktūru. Esošu institūciju reorganizācija</w:t>
            </w:r>
          </w:p>
        </w:tc>
        <w:tc>
          <w:tcPr>
            <w:tcW w:w="3775" w:type="dxa"/>
            <w:tcBorders>
              <w:top w:val="outset" w:sz="6" w:space="0" w:color="auto"/>
              <w:left w:val="outset" w:sz="6" w:space="0" w:color="auto"/>
              <w:bottom w:val="outset" w:sz="6" w:space="0" w:color="auto"/>
            </w:tcBorders>
            <w:tcMar>
              <w:top w:w="105" w:type="dxa"/>
              <w:left w:w="105" w:type="dxa"/>
              <w:bottom w:w="105" w:type="dxa"/>
              <w:right w:w="105" w:type="dxa"/>
            </w:tcMar>
          </w:tcPr>
          <w:p w:rsidR="00562F48" w:rsidRPr="005245A6" w:rsidDel="001478B3" w:rsidRDefault="00562F48" w:rsidP="00786020">
            <w:pPr>
              <w:pStyle w:val="NormalWeb"/>
              <w:spacing w:before="0" w:after="0"/>
            </w:pPr>
            <w:r w:rsidRPr="005245A6">
              <w:t>Saistībā ar projekta izpildi nav plānots reorganizēt esošu institūciju vai arī apvienot esošas institūcijas.</w:t>
            </w:r>
          </w:p>
        </w:tc>
      </w:tr>
      <w:tr w:rsidR="00562F48" w:rsidRPr="005245A6" w:rsidTr="00786020">
        <w:tc>
          <w:tcPr>
            <w:tcW w:w="5505" w:type="dxa"/>
            <w:tcBorders>
              <w:top w:val="outset" w:sz="6" w:space="0" w:color="auto"/>
              <w:bottom w:val="outset" w:sz="6" w:space="0" w:color="auto"/>
              <w:right w:val="outset" w:sz="6" w:space="0" w:color="auto"/>
            </w:tcBorders>
            <w:tcMar>
              <w:top w:w="105" w:type="dxa"/>
              <w:left w:w="105" w:type="dxa"/>
              <w:bottom w:w="105" w:type="dxa"/>
              <w:right w:w="105" w:type="dxa"/>
            </w:tcMar>
          </w:tcPr>
          <w:p w:rsidR="00562F48" w:rsidRPr="005245A6" w:rsidRDefault="00562F48" w:rsidP="00786020">
            <w:pPr>
              <w:rPr>
                <w:lang w:val="lv-LV"/>
              </w:rPr>
            </w:pPr>
            <w:r w:rsidRPr="005245A6">
              <w:rPr>
                <w:lang w:val="lv-LV"/>
              </w:rPr>
              <w:t>6. Cita informācija</w:t>
            </w:r>
          </w:p>
        </w:tc>
        <w:tc>
          <w:tcPr>
            <w:tcW w:w="3775" w:type="dxa"/>
            <w:tcBorders>
              <w:top w:val="outset" w:sz="6" w:space="0" w:color="auto"/>
              <w:left w:val="outset" w:sz="6" w:space="0" w:color="auto"/>
              <w:bottom w:val="outset" w:sz="6" w:space="0" w:color="auto"/>
            </w:tcBorders>
            <w:tcMar>
              <w:top w:w="105" w:type="dxa"/>
              <w:left w:w="105" w:type="dxa"/>
              <w:bottom w:w="105" w:type="dxa"/>
              <w:right w:w="105" w:type="dxa"/>
            </w:tcMar>
          </w:tcPr>
          <w:p w:rsidR="00562F48" w:rsidRPr="005245A6" w:rsidRDefault="00562F48" w:rsidP="00786020">
            <w:pPr>
              <w:rPr>
                <w:lang w:val="lv-LV"/>
              </w:rPr>
            </w:pPr>
            <w:r w:rsidRPr="005245A6">
              <w:rPr>
                <w:lang w:val="lv-LV"/>
              </w:rPr>
              <w:t>Nav.</w:t>
            </w:r>
          </w:p>
        </w:tc>
      </w:tr>
    </w:tbl>
    <w:p w:rsidR="00562F48" w:rsidRDefault="00562F48" w:rsidP="0030249C">
      <w:pPr>
        <w:jc w:val="both"/>
        <w:rPr>
          <w:sz w:val="14"/>
          <w:szCs w:val="14"/>
          <w:lang w:val="lv-LV"/>
        </w:rPr>
      </w:pPr>
    </w:p>
    <w:p w:rsidR="00562F48" w:rsidRDefault="00562F48" w:rsidP="0030249C">
      <w:pPr>
        <w:jc w:val="both"/>
        <w:rPr>
          <w:sz w:val="14"/>
          <w:szCs w:val="14"/>
          <w:lang w:val="lv-LV"/>
        </w:rPr>
      </w:pPr>
    </w:p>
    <w:p w:rsidR="00562F48" w:rsidRDefault="00562F48" w:rsidP="0030249C">
      <w:pPr>
        <w:jc w:val="both"/>
        <w:rPr>
          <w:sz w:val="14"/>
          <w:szCs w:val="14"/>
          <w:lang w:val="lv-LV"/>
        </w:rPr>
      </w:pPr>
      <w:r w:rsidRPr="00DD01C7">
        <w:rPr>
          <w:lang w:val="lv-LV"/>
        </w:rPr>
        <w:t>Anotācijas II, IV. – VI. sadaļa – projekts šīs jomas neskar.</w:t>
      </w:r>
    </w:p>
    <w:p w:rsidR="00562F48" w:rsidRDefault="00562F48" w:rsidP="0030249C">
      <w:pPr>
        <w:jc w:val="both"/>
        <w:rPr>
          <w:sz w:val="14"/>
          <w:szCs w:val="14"/>
          <w:lang w:val="lv-LV"/>
        </w:rPr>
      </w:pPr>
    </w:p>
    <w:p w:rsidR="00562F48" w:rsidRDefault="00562F48" w:rsidP="0030249C">
      <w:pPr>
        <w:jc w:val="both"/>
        <w:rPr>
          <w:sz w:val="14"/>
          <w:szCs w:val="14"/>
          <w:lang w:val="lv-LV"/>
        </w:rPr>
      </w:pPr>
    </w:p>
    <w:p w:rsidR="00562F48" w:rsidRDefault="00562F48" w:rsidP="0030249C">
      <w:pPr>
        <w:jc w:val="both"/>
        <w:rPr>
          <w:sz w:val="14"/>
          <w:szCs w:val="14"/>
          <w:lang w:val="lv-LV"/>
        </w:rPr>
      </w:pPr>
    </w:p>
    <w:p w:rsidR="00562F48" w:rsidRPr="005245A6" w:rsidRDefault="00562F48" w:rsidP="0030249C">
      <w:pPr>
        <w:jc w:val="both"/>
        <w:rPr>
          <w:sz w:val="14"/>
          <w:szCs w:val="14"/>
          <w:lang w:val="lv-LV"/>
        </w:rPr>
      </w:pPr>
    </w:p>
    <w:p w:rsidR="00562F48" w:rsidRPr="005245A6" w:rsidRDefault="00562F48" w:rsidP="0030249C">
      <w:pPr>
        <w:jc w:val="both"/>
        <w:rPr>
          <w:lang w:val="lv-LV"/>
        </w:rPr>
      </w:pPr>
      <w:r w:rsidRPr="00284995">
        <w:rPr>
          <w:lang w:val="lv-LV"/>
        </w:rPr>
        <w:t xml:space="preserve">Iekšlietu ministrs </w:t>
      </w:r>
      <w:r w:rsidRPr="00284995">
        <w:rPr>
          <w:lang w:val="lv-LV"/>
        </w:rPr>
        <w:tab/>
      </w:r>
      <w:r w:rsidRPr="00284995">
        <w:rPr>
          <w:lang w:val="lv-LV"/>
        </w:rPr>
        <w:tab/>
        <w:t xml:space="preserve">                                                              R.Kozlovskis</w:t>
      </w:r>
    </w:p>
    <w:p w:rsidR="00562F48" w:rsidRDefault="00562F48" w:rsidP="0030249C">
      <w:pPr>
        <w:rPr>
          <w:sz w:val="14"/>
          <w:szCs w:val="14"/>
          <w:lang w:val="lv-LV"/>
        </w:rPr>
      </w:pPr>
    </w:p>
    <w:p w:rsidR="00562F48" w:rsidRDefault="00562F48" w:rsidP="0030249C">
      <w:pPr>
        <w:rPr>
          <w:sz w:val="14"/>
          <w:szCs w:val="14"/>
          <w:lang w:val="lv-LV"/>
        </w:rPr>
      </w:pPr>
    </w:p>
    <w:p w:rsidR="00562F48" w:rsidRDefault="00562F48" w:rsidP="0030249C">
      <w:pPr>
        <w:rPr>
          <w:sz w:val="14"/>
          <w:szCs w:val="14"/>
          <w:lang w:val="lv-LV"/>
        </w:rPr>
      </w:pPr>
    </w:p>
    <w:p w:rsidR="00562F48" w:rsidRDefault="00562F48" w:rsidP="0030249C">
      <w:pPr>
        <w:rPr>
          <w:sz w:val="14"/>
          <w:szCs w:val="14"/>
          <w:lang w:val="lv-LV"/>
        </w:rPr>
      </w:pPr>
    </w:p>
    <w:p w:rsidR="00562F48" w:rsidRDefault="00562F48" w:rsidP="0030249C">
      <w:pPr>
        <w:rPr>
          <w:sz w:val="14"/>
          <w:szCs w:val="14"/>
          <w:lang w:val="lv-LV"/>
        </w:rPr>
      </w:pPr>
    </w:p>
    <w:p w:rsidR="00562F48" w:rsidRDefault="00562F48" w:rsidP="0030249C">
      <w:pPr>
        <w:rPr>
          <w:sz w:val="14"/>
          <w:szCs w:val="14"/>
          <w:lang w:val="lv-LV"/>
        </w:rPr>
      </w:pPr>
    </w:p>
    <w:p w:rsidR="00562F48" w:rsidRDefault="00562F48" w:rsidP="0030249C">
      <w:pPr>
        <w:rPr>
          <w:sz w:val="14"/>
          <w:szCs w:val="14"/>
          <w:lang w:val="lv-LV"/>
        </w:rPr>
      </w:pPr>
    </w:p>
    <w:p w:rsidR="00562F48" w:rsidRPr="00691F28" w:rsidRDefault="00562F48" w:rsidP="00691F28">
      <w:pPr>
        <w:jc w:val="both"/>
        <w:rPr>
          <w:lang w:val="lv-LV"/>
        </w:rPr>
      </w:pPr>
      <w:r w:rsidRPr="00691F28">
        <w:rPr>
          <w:lang w:val="lv-LV"/>
        </w:rPr>
        <w:t>Vīza: Valsts sekretāre</w:t>
      </w:r>
      <w:r w:rsidRPr="00691F28">
        <w:rPr>
          <w:lang w:val="lv-LV"/>
        </w:rPr>
        <w:tab/>
      </w:r>
      <w:r w:rsidRPr="00691F28">
        <w:rPr>
          <w:lang w:val="lv-LV"/>
        </w:rPr>
        <w:tab/>
      </w:r>
      <w:r w:rsidRPr="00691F28">
        <w:rPr>
          <w:lang w:val="lv-LV"/>
        </w:rPr>
        <w:tab/>
      </w:r>
      <w:r w:rsidRPr="00691F28">
        <w:rPr>
          <w:lang w:val="lv-LV"/>
        </w:rPr>
        <w:tab/>
      </w:r>
      <w:r w:rsidRPr="00691F28">
        <w:rPr>
          <w:lang w:val="lv-LV"/>
        </w:rPr>
        <w:tab/>
      </w:r>
      <w:r>
        <w:rPr>
          <w:lang w:val="lv-LV"/>
        </w:rPr>
        <w:tab/>
      </w:r>
      <w:r>
        <w:rPr>
          <w:lang w:val="lv-LV"/>
        </w:rPr>
        <w:tab/>
        <w:t xml:space="preserve">  </w:t>
      </w:r>
      <w:r w:rsidRPr="00691F28">
        <w:rPr>
          <w:lang w:val="lv-LV"/>
        </w:rPr>
        <w:t>I.Pētersone</w:t>
      </w:r>
      <w:r>
        <w:rPr>
          <w:lang w:val="lv-LV"/>
        </w:rPr>
        <w:t>-Godmane</w:t>
      </w:r>
    </w:p>
    <w:p w:rsidR="00562F48" w:rsidRDefault="00562F48" w:rsidP="0030249C">
      <w:pPr>
        <w:rPr>
          <w:sz w:val="14"/>
          <w:szCs w:val="14"/>
          <w:lang w:val="lv-LV"/>
        </w:rPr>
      </w:pPr>
    </w:p>
    <w:p w:rsidR="00562F48" w:rsidRPr="005245A6" w:rsidRDefault="00562F48" w:rsidP="0030249C">
      <w:pPr>
        <w:rPr>
          <w:sz w:val="14"/>
          <w:szCs w:val="14"/>
          <w:lang w:val="lv-LV"/>
        </w:rPr>
      </w:pPr>
    </w:p>
    <w:p w:rsidR="00562F48" w:rsidRDefault="00562F48" w:rsidP="0030249C">
      <w:pPr>
        <w:rPr>
          <w:sz w:val="14"/>
          <w:szCs w:val="14"/>
          <w:lang w:val="lv-LV"/>
        </w:rPr>
      </w:pPr>
    </w:p>
    <w:p w:rsidR="00562F48" w:rsidRDefault="00562F48" w:rsidP="0030249C">
      <w:pPr>
        <w:rPr>
          <w:sz w:val="14"/>
          <w:szCs w:val="14"/>
          <w:lang w:val="lv-LV"/>
        </w:rPr>
      </w:pPr>
    </w:p>
    <w:p w:rsidR="00562F48" w:rsidRDefault="00562F48" w:rsidP="0030249C">
      <w:pPr>
        <w:rPr>
          <w:sz w:val="14"/>
          <w:szCs w:val="14"/>
          <w:lang w:val="lv-LV"/>
        </w:rPr>
      </w:pPr>
    </w:p>
    <w:p w:rsidR="00562F48" w:rsidRDefault="00562F48" w:rsidP="0030249C">
      <w:pPr>
        <w:rPr>
          <w:sz w:val="14"/>
          <w:szCs w:val="14"/>
          <w:lang w:val="lv-LV"/>
        </w:rPr>
      </w:pPr>
    </w:p>
    <w:p w:rsidR="00562F48" w:rsidRDefault="00562F48" w:rsidP="0030249C">
      <w:pPr>
        <w:rPr>
          <w:sz w:val="14"/>
          <w:szCs w:val="14"/>
          <w:lang w:val="lv-LV"/>
        </w:rPr>
      </w:pPr>
    </w:p>
    <w:p w:rsidR="00562F48" w:rsidRPr="005245A6" w:rsidRDefault="00562F48" w:rsidP="0030249C">
      <w:pPr>
        <w:rPr>
          <w:sz w:val="14"/>
          <w:szCs w:val="14"/>
          <w:lang w:val="lv-LV"/>
        </w:rPr>
      </w:pPr>
    </w:p>
    <w:p w:rsidR="00562F48" w:rsidRPr="00690D5F" w:rsidRDefault="00562F48" w:rsidP="00690D5F">
      <w:pPr>
        <w:pStyle w:val="naisf"/>
        <w:spacing w:before="0" w:after="0"/>
        <w:ind w:firstLine="0"/>
        <w:rPr>
          <w:sz w:val="22"/>
          <w:szCs w:val="22"/>
        </w:rPr>
      </w:pPr>
      <w:r w:rsidRPr="00690D5F">
        <w:rPr>
          <w:sz w:val="22"/>
          <w:szCs w:val="22"/>
          <w:lang w:val="ru-RU"/>
        </w:rPr>
        <w:fldChar w:fldCharType="begin"/>
      </w:r>
      <w:r w:rsidRPr="00690D5F">
        <w:rPr>
          <w:sz w:val="22"/>
          <w:szCs w:val="22"/>
          <w:lang w:val="ru-RU"/>
        </w:rPr>
        <w:instrText xml:space="preserve"> TIME \@ "dd.MM.yyyy H:mm" </w:instrText>
      </w:r>
      <w:r w:rsidRPr="00690D5F">
        <w:rPr>
          <w:sz w:val="22"/>
          <w:szCs w:val="22"/>
          <w:lang w:val="ru-RU"/>
        </w:rPr>
        <w:fldChar w:fldCharType="separate"/>
      </w:r>
      <w:r w:rsidR="00D67720">
        <w:rPr>
          <w:noProof/>
          <w:sz w:val="22"/>
          <w:szCs w:val="22"/>
          <w:lang w:val="ru-RU"/>
        </w:rPr>
        <w:t>29.11.2011 11:58</w:t>
      </w:r>
      <w:r w:rsidRPr="00690D5F">
        <w:rPr>
          <w:sz w:val="22"/>
          <w:szCs w:val="22"/>
          <w:lang w:val="ru-RU"/>
        </w:rPr>
        <w:fldChar w:fldCharType="end"/>
      </w:r>
    </w:p>
    <w:p w:rsidR="00562F48" w:rsidRPr="002B7AF7" w:rsidRDefault="00284995" w:rsidP="00690D5F">
      <w:pPr>
        <w:jc w:val="both"/>
        <w:rPr>
          <w:sz w:val="22"/>
          <w:szCs w:val="22"/>
          <w:lang w:val="lv-LV"/>
        </w:rPr>
      </w:pPr>
      <w:r>
        <w:rPr>
          <w:sz w:val="22"/>
          <w:szCs w:val="22"/>
          <w:lang w:val="lv-LV"/>
        </w:rPr>
        <w:t>1431</w:t>
      </w:r>
    </w:p>
    <w:p w:rsidR="00562F48" w:rsidRPr="00690D5F" w:rsidRDefault="00562F48" w:rsidP="0030249C">
      <w:pPr>
        <w:rPr>
          <w:sz w:val="22"/>
          <w:szCs w:val="22"/>
          <w:lang w:val="lv-LV"/>
        </w:rPr>
      </w:pPr>
      <w:r w:rsidRPr="00690D5F">
        <w:rPr>
          <w:sz w:val="22"/>
          <w:szCs w:val="22"/>
          <w:lang w:val="lv-LV"/>
        </w:rPr>
        <w:t>Lāsma Stabiņa, 67829674</w:t>
      </w:r>
    </w:p>
    <w:p w:rsidR="00562F48" w:rsidRPr="00690D5F" w:rsidRDefault="00562F48" w:rsidP="0030249C">
      <w:pPr>
        <w:rPr>
          <w:sz w:val="22"/>
          <w:szCs w:val="22"/>
          <w:lang w:val="lv-LV"/>
        </w:rPr>
      </w:pPr>
      <w:r w:rsidRPr="00690D5F">
        <w:rPr>
          <w:sz w:val="22"/>
          <w:szCs w:val="22"/>
          <w:lang w:val="lv-LV"/>
        </w:rPr>
        <w:t>lasma.stabina@iem.gov.lv</w:t>
      </w:r>
    </w:p>
    <w:p w:rsidR="00562F48" w:rsidRPr="005245A6" w:rsidRDefault="00562F48">
      <w:pPr>
        <w:rPr>
          <w:lang w:val="lv-LV"/>
        </w:rPr>
      </w:pPr>
    </w:p>
    <w:sectPr w:rsidR="00562F48" w:rsidRPr="005245A6" w:rsidSect="00786020">
      <w:headerReference w:type="even" r:id="rId9"/>
      <w:headerReference w:type="default" r:id="rId10"/>
      <w:footerReference w:type="even" r:id="rId11"/>
      <w:footerReference w:type="default" r:id="rId12"/>
      <w:footerReference w:type="first" r:id="rId13"/>
      <w:pgSz w:w="11906" w:h="16838" w:code="9"/>
      <w:pgMar w:top="899" w:right="1418" w:bottom="107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A5" w:rsidRDefault="00D271A5">
      <w:r>
        <w:separator/>
      </w:r>
    </w:p>
  </w:endnote>
  <w:endnote w:type="continuationSeparator" w:id="0">
    <w:p w:rsidR="00D271A5" w:rsidRDefault="00D2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48" w:rsidRDefault="00562F48" w:rsidP="007860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F48" w:rsidRDefault="00562F48" w:rsidP="007860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48" w:rsidRPr="002B2B9C" w:rsidRDefault="00562F48" w:rsidP="00786020">
    <w:pPr>
      <w:pStyle w:val="Footer"/>
      <w:framePr w:wrap="around" w:vAnchor="text" w:hAnchor="margin" w:xAlign="right" w:y="1"/>
      <w:rPr>
        <w:rStyle w:val="PageNumber"/>
        <w:lang w:val="lv-LV"/>
      </w:rPr>
    </w:pPr>
  </w:p>
  <w:p w:rsidR="00562F48" w:rsidRPr="00FB6CD3" w:rsidRDefault="00284995" w:rsidP="00786020">
    <w:pPr>
      <w:pStyle w:val="Footer"/>
      <w:ind w:right="360"/>
      <w:jc w:val="both"/>
      <w:rPr>
        <w:sz w:val="20"/>
        <w:szCs w:val="20"/>
        <w:lang w:val="lv-LV"/>
      </w:rPr>
    </w:pPr>
    <w:r>
      <w:rPr>
        <w:sz w:val="20"/>
        <w:szCs w:val="20"/>
        <w:lang w:val="lv-LV"/>
      </w:rPr>
      <w:t>IeMAnot_1411</w:t>
    </w:r>
    <w:r w:rsidR="00562F48" w:rsidRPr="004B42CC">
      <w:rPr>
        <w:sz w:val="20"/>
        <w:szCs w:val="20"/>
        <w:lang w:val="lv-LV"/>
      </w:rPr>
      <w:t>11_bjvpadome</w:t>
    </w:r>
    <w:r w:rsidR="00562F48" w:rsidRPr="002B2B9C">
      <w:rPr>
        <w:sz w:val="20"/>
        <w:szCs w:val="20"/>
        <w:lang w:val="lv-LV"/>
      </w:rPr>
      <w:t xml:space="preserve">; </w:t>
    </w:r>
    <w:r w:rsidR="00562F48" w:rsidRPr="00FB6CD3">
      <w:rPr>
        <w:sz w:val="20"/>
        <w:szCs w:val="20"/>
        <w:lang w:val="lv-LV"/>
      </w:rPr>
      <w:t>Min</w:t>
    </w:r>
    <w:r w:rsidR="00562F48">
      <w:rPr>
        <w:sz w:val="20"/>
        <w:szCs w:val="20"/>
        <w:lang w:val="lv-LV"/>
      </w:rPr>
      <w:t>istru kabineta rīkojuma projekta</w:t>
    </w:r>
    <w:r w:rsidR="00562F48" w:rsidRPr="00FB6CD3">
      <w:rPr>
        <w:sz w:val="20"/>
        <w:szCs w:val="20"/>
        <w:lang w:val="lv-LV"/>
      </w:rPr>
      <w:t xml:space="preserve"> „Par Latvijas dalību Baltijas jūras valstu padomes </w:t>
    </w:r>
    <w:r w:rsidR="00562F48">
      <w:rPr>
        <w:sz w:val="20"/>
        <w:szCs w:val="20"/>
        <w:lang w:val="lv-LV"/>
      </w:rPr>
      <w:t>darba</w:t>
    </w:r>
    <w:r w:rsidR="00562F48" w:rsidRPr="00FB6CD3">
      <w:rPr>
        <w:sz w:val="20"/>
        <w:szCs w:val="20"/>
        <w:lang w:val="lv-LV"/>
      </w:rPr>
      <w:t xml:space="preserve"> grupā”</w:t>
    </w:r>
    <w:r w:rsidR="00562F48">
      <w:rPr>
        <w:sz w:val="20"/>
        <w:szCs w:val="20"/>
        <w:lang w:val="lv-LV"/>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48" w:rsidRPr="009F215B" w:rsidRDefault="00C657CC">
    <w:pPr>
      <w:pStyle w:val="Footer"/>
      <w:rPr>
        <w:sz w:val="20"/>
        <w:szCs w:val="20"/>
        <w:lang w:val="lv-LV"/>
      </w:rPr>
    </w:pPr>
    <w:fldSimple w:instr=" FILENAME   \* MERGEFORMAT ">
      <w:r w:rsidR="00012B43" w:rsidRPr="00012B43">
        <w:rPr>
          <w:noProof/>
          <w:sz w:val="20"/>
          <w:szCs w:val="20"/>
        </w:rPr>
        <w:t>IeMAnot_141111_bjvpadome</w:t>
      </w:r>
    </w:fldSimple>
    <w:r w:rsidR="00562F48" w:rsidRPr="002B2B9C">
      <w:rPr>
        <w:sz w:val="20"/>
        <w:szCs w:val="20"/>
        <w:lang w:val="lv-LV"/>
      </w:rPr>
      <w:t xml:space="preserve">; </w:t>
    </w:r>
    <w:r w:rsidR="00562F48" w:rsidRPr="009F215B">
      <w:rPr>
        <w:sz w:val="20"/>
        <w:szCs w:val="20"/>
        <w:lang w:val="lv-LV"/>
      </w:rPr>
      <w:t>Min</w:t>
    </w:r>
    <w:r w:rsidR="00562F48">
      <w:rPr>
        <w:sz w:val="20"/>
        <w:szCs w:val="20"/>
        <w:lang w:val="lv-LV"/>
      </w:rPr>
      <w:t>istru kabineta rīkojuma projekta</w:t>
    </w:r>
    <w:r w:rsidR="00562F48" w:rsidRPr="009F215B">
      <w:rPr>
        <w:sz w:val="20"/>
        <w:szCs w:val="20"/>
        <w:lang w:val="lv-LV"/>
      </w:rPr>
      <w:t xml:space="preserve"> „Par Latvijas dalību Baltijas jūras valstu padomes ekspertu grupā”</w:t>
    </w:r>
    <w:r w:rsidR="00562F48">
      <w:rPr>
        <w:sz w:val="20"/>
        <w:szCs w:val="20"/>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A5" w:rsidRDefault="00D271A5">
      <w:r>
        <w:separator/>
      </w:r>
    </w:p>
  </w:footnote>
  <w:footnote w:type="continuationSeparator" w:id="0">
    <w:p w:rsidR="00D271A5" w:rsidRDefault="00D27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48" w:rsidRDefault="00562F48" w:rsidP="007860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F48" w:rsidRDefault="00562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48" w:rsidRDefault="00562F48" w:rsidP="007860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7720">
      <w:rPr>
        <w:rStyle w:val="PageNumber"/>
        <w:noProof/>
      </w:rPr>
      <w:t>6</w:t>
    </w:r>
    <w:r>
      <w:rPr>
        <w:rStyle w:val="PageNumber"/>
      </w:rPr>
      <w:fldChar w:fldCharType="end"/>
    </w:r>
  </w:p>
  <w:p w:rsidR="00562F48" w:rsidRDefault="00562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F7164"/>
    <w:multiLevelType w:val="hybridMultilevel"/>
    <w:tmpl w:val="E2FC8CBA"/>
    <w:lvl w:ilvl="0" w:tplc="F0F69BB8">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9C"/>
    <w:rsid w:val="00010513"/>
    <w:rsid w:val="00012B43"/>
    <w:rsid w:val="00013CBB"/>
    <w:rsid w:val="00021B5C"/>
    <w:rsid w:val="000C3FE2"/>
    <w:rsid w:val="000E62B7"/>
    <w:rsid w:val="001478B3"/>
    <w:rsid w:val="00175022"/>
    <w:rsid w:val="001910A3"/>
    <w:rsid w:val="001A0F62"/>
    <w:rsid w:val="001D1E77"/>
    <w:rsid w:val="001D28F8"/>
    <w:rsid w:val="001F6A45"/>
    <w:rsid w:val="00201E54"/>
    <w:rsid w:val="00203DB6"/>
    <w:rsid w:val="00213167"/>
    <w:rsid w:val="002152AA"/>
    <w:rsid w:val="002440BB"/>
    <w:rsid w:val="002543D2"/>
    <w:rsid w:val="00274690"/>
    <w:rsid w:val="00284995"/>
    <w:rsid w:val="002A38E5"/>
    <w:rsid w:val="002A4DBA"/>
    <w:rsid w:val="002B2B9C"/>
    <w:rsid w:val="002B7AF7"/>
    <w:rsid w:val="002C3A1D"/>
    <w:rsid w:val="0030249C"/>
    <w:rsid w:val="0031389C"/>
    <w:rsid w:val="00322E8D"/>
    <w:rsid w:val="003A288A"/>
    <w:rsid w:val="003B5187"/>
    <w:rsid w:val="003D3F59"/>
    <w:rsid w:val="004056EC"/>
    <w:rsid w:val="0041011F"/>
    <w:rsid w:val="0045186E"/>
    <w:rsid w:val="00471330"/>
    <w:rsid w:val="004B42CC"/>
    <w:rsid w:val="004E73B0"/>
    <w:rsid w:val="005035CC"/>
    <w:rsid w:val="005245A6"/>
    <w:rsid w:val="00562A7F"/>
    <w:rsid w:val="00562F48"/>
    <w:rsid w:val="00584CC9"/>
    <w:rsid w:val="005A07EF"/>
    <w:rsid w:val="005B0D76"/>
    <w:rsid w:val="005C2CFC"/>
    <w:rsid w:val="00666B63"/>
    <w:rsid w:val="00686C46"/>
    <w:rsid w:val="00690D5F"/>
    <w:rsid w:val="00691F28"/>
    <w:rsid w:val="006932E0"/>
    <w:rsid w:val="006A49A7"/>
    <w:rsid w:val="006C652F"/>
    <w:rsid w:val="006E61C4"/>
    <w:rsid w:val="006F0E51"/>
    <w:rsid w:val="006F7904"/>
    <w:rsid w:val="00747A15"/>
    <w:rsid w:val="00750E90"/>
    <w:rsid w:val="00753E17"/>
    <w:rsid w:val="0078120C"/>
    <w:rsid w:val="00786020"/>
    <w:rsid w:val="007B2E1C"/>
    <w:rsid w:val="007F2C47"/>
    <w:rsid w:val="00804B77"/>
    <w:rsid w:val="00844B71"/>
    <w:rsid w:val="0087279A"/>
    <w:rsid w:val="008C1E90"/>
    <w:rsid w:val="008D7090"/>
    <w:rsid w:val="00931C28"/>
    <w:rsid w:val="00937B12"/>
    <w:rsid w:val="00967471"/>
    <w:rsid w:val="00970B0A"/>
    <w:rsid w:val="0097202C"/>
    <w:rsid w:val="00984768"/>
    <w:rsid w:val="009B4A13"/>
    <w:rsid w:val="009C1D80"/>
    <w:rsid w:val="009C7883"/>
    <w:rsid w:val="009E149A"/>
    <w:rsid w:val="009E76B3"/>
    <w:rsid w:val="009F215B"/>
    <w:rsid w:val="00A04ECC"/>
    <w:rsid w:val="00A06B0C"/>
    <w:rsid w:val="00A33B5C"/>
    <w:rsid w:val="00A42DF3"/>
    <w:rsid w:val="00A53533"/>
    <w:rsid w:val="00AA0F0A"/>
    <w:rsid w:val="00AA2B90"/>
    <w:rsid w:val="00AB312D"/>
    <w:rsid w:val="00AC4E4C"/>
    <w:rsid w:val="00AC5EAE"/>
    <w:rsid w:val="00AF33E7"/>
    <w:rsid w:val="00AF5D80"/>
    <w:rsid w:val="00B31C42"/>
    <w:rsid w:val="00B52B1B"/>
    <w:rsid w:val="00B65C34"/>
    <w:rsid w:val="00B7371F"/>
    <w:rsid w:val="00BB48CF"/>
    <w:rsid w:val="00BC4624"/>
    <w:rsid w:val="00BF4D7A"/>
    <w:rsid w:val="00C100F1"/>
    <w:rsid w:val="00C657CC"/>
    <w:rsid w:val="00C85054"/>
    <w:rsid w:val="00CA040C"/>
    <w:rsid w:val="00CA752F"/>
    <w:rsid w:val="00CC3068"/>
    <w:rsid w:val="00CD26E5"/>
    <w:rsid w:val="00CE7359"/>
    <w:rsid w:val="00CF76C8"/>
    <w:rsid w:val="00D04E2F"/>
    <w:rsid w:val="00D271A5"/>
    <w:rsid w:val="00D30D8F"/>
    <w:rsid w:val="00D51988"/>
    <w:rsid w:val="00D67720"/>
    <w:rsid w:val="00D95BCA"/>
    <w:rsid w:val="00DA0551"/>
    <w:rsid w:val="00DA60F5"/>
    <w:rsid w:val="00DC610C"/>
    <w:rsid w:val="00DD01C7"/>
    <w:rsid w:val="00DF1430"/>
    <w:rsid w:val="00E0577B"/>
    <w:rsid w:val="00E30D52"/>
    <w:rsid w:val="00E35330"/>
    <w:rsid w:val="00E54932"/>
    <w:rsid w:val="00E54A45"/>
    <w:rsid w:val="00E62575"/>
    <w:rsid w:val="00E6424C"/>
    <w:rsid w:val="00E72B83"/>
    <w:rsid w:val="00E840C3"/>
    <w:rsid w:val="00EC25FF"/>
    <w:rsid w:val="00ED405B"/>
    <w:rsid w:val="00F16453"/>
    <w:rsid w:val="00F61C81"/>
    <w:rsid w:val="00F62553"/>
    <w:rsid w:val="00F70948"/>
    <w:rsid w:val="00F86CD4"/>
    <w:rsid w:val="00FB6C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9C"/>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249C"/>
    <w:pPr>
      <w:spacing w:before="100" w:beforeAutospacing="1" w:after="100" w:afterAutospacing="1"/>
    </w:pPr>
    <w:rPr>
      <w:lang w:val="lv-LV"/>
    </w:rPr>
  </w:style>
  <w:style w:type="paragraph" w:styleId="BodyText">
    <w:name w:val="Body Text"/>
    <w:basedOn w:val="Normal"/>
    <w:link w:val="BodyTextChar"/>
    <w:uiPriority w:val="99"/>
    <w:rsid w:val="0030249C"/>
    <w:pPr>
      <w:spacing w:after="120"/>
    </w:pPr>
    <w:rPr>
      <w:lang w:val="lv-LV"/>
    </w:rPr>
  </w:style>
  <w:style w:type="character" w:customStyle="1" w:styleId="BodyTextChar">
    <w:name w:val="Body Text Char"/>
    <w:basedOn w:val="DefaultParagraphFont"/>
    <w:link w:val="BodyText"/>
    <w:uiPriority w:val="99"/>
    <w:locked/>
    <w:rsid w:val="0030249C"/>
    <w:rPr>
      <w:rFonts w:ascii="Times New Roman" w:hAnsi="Times New Roman" w:cs="Times New Roman"/>
      <w:sz w:val="24"/>
      <w:szCs w:val="24"/>
      <w:lang w:eastAsia="lv-LV"/>
    </w:rPr>
  </w:style>
  <w:style w:type="paragraph" w:customStyle="1" w:styleId="naisf">
    <w:name w:val="naisf"/>
    <w:basedOn w:val="Normal"/>
    <w:uiPriority w:val="99"/>
    <w:rsid w:val="0030249C"/>
    <w:pPr>
      <w:spacing w:before="75" w:after="75"/>
      <w:ind w:firstLine="375"/>
      <w:jc w:val="both"/>
    </w:pPr>
    <w:rPr>
      <w:lang w:val="lv-LV"/>
    </w:rPr>
  </w:style>
  <w:style w:type="paragraph" w:customStyle="1" w:styleId="naisc">
    <w:name w:val="naisc"/>
    <w:basedOn w:val="Normal"/>
    <w:uiPriority w:val="99"/>
    <w:rsid w:val="0030249C"/>
    <w:pPr>
      <w:spacing w:before="450" w:after="300"/>
      <w:jc w:val="center"/>
    </w:pPr>
    <w:rPr>
      <w:sz w:val="26"/>
      <w:szCs w:val="26"/>
      <w:lang w:val="lv-LV"/>
    </w:rPr>
  </w:style>
  <w:style w:type="paragraph" w:styleId="BodyTextIndent">
    <w:name w:val="Body Text Indent"/>
    <w:basedOn w:val="Normal"/>
    <w:link w:val="BodyTextIndentChar"/>
    <w:uiPriority w:val="99"/>
    <w:rsid w:val="0030249C"/>
    <w:pPr>
      <w:spacing w:after="120"/>
      <w:ind w:left="283"/>
    </w:pPr>
  </w:style>
  <w:style w:type="character" w:customStyle="1" w:styleId="BodyTextIndentChar">
    <w:name w:val="Body Text Indent Char"/>
    <w:basedOn w:val="DefaultParagraphFont"/>
    <w:link w:val="BodyTextIndent"/>
    <w:uiPriority w:val="99"/>
    <w:locked/>
    <w:rsid w:val="0030249C"/>
    <w:rPr>
      <w:rFonts w:ascii="Times New Roman" w:hAnsi="Times New Roman" w:cs="Times New Roman"/>
      <w:sz w:val="24"/>
      <w:szCs w:val="24"/>
      <w:lang w:val="en-GB" w:eastAsia="lv-LV"/>
    </w:rPr>
  </w:style>
  <w:style w:type="character" w:styleId="PageNumber">
    <w:name w:val="page number"/>
    <w:basedOn w:val="DefaultParagraphFont"/>
    <w:uiPriority w:val="99"/>
    <w:rsid w:val="0030249C"/>
    <w:rPr>
      <w:rFonts w:cs="Times New Roman"/>
    </w:rPr>
  </w:style>
  <w:style w:type="paragraph" w:styleId="Footer">
    <w:name w:val="footer"/>
    <w:basedOn w:val="Normal"/>
    <w:link w:val="FooterChar"/>
    <w:uiPriority w:val="99"/>
    <w:rsid w:val="0030249C"/>
    <w:pPr>
      <w:tabs>
        <w:tab w:val="center" w:pos="4153"/>
        <w:tab w:val="right" w:pos="8306"/>
      </w:tabs>
    </w:pPr>
  </w:style>
  <w:style w:type="character" w:customStyle="1" w:styleId="FooterChar">
    <w:name w:val="Footer Char"/>
    <w:basedOn w:val="DefaultParagraphFont"/>
    <w:link w:val="Footer"/>
    <w:uiPriority w:val="99"/>
    <w:locked/>
    <w:rsid w:val="0030249C"/>
    <w:rPr>
      <w:rFonts w:ascii="Times New Roman" w:hAnsi="Times New Roman" w:cs="Times New Roman"/>
      <w:sz w:val="24"/>
      <w:szCs w:val="24"/>
      <w:lang w:val="en-GB" w:eastAsia="lv-LV"/>
    </w:rPr>
  </w:style>
  <w:style w:type="paragraph" w:styleId="Header">
    <w:name w:val="header"/>
    <w:basedOn w:val="Normal"/>
    <w:link w:val="HeaderChar"/>
    <w:uiPriority w:val="99"/>
    <w:rsid w:val="0030249C"/>
    <w:pPr>
      <w:tabs>
        <w:tab w:val="center" w:pos="4153"/>
        <w:tab w:val="right" w:pos="8306"/>
      </w:tabs>
    </w:pPr>
  </w:style>
  <w:style w:type="character" w:customStyle="1" w:styleId="HeaderChar">
    <w:name w:val="Header Char"/>
    <w:basedOn w:val="DefaultParagraphFont"/>
    <w:link w:val="Header"/>
    <w:uiPriority w:val="99"/>
    <w:locked/>
    <w:rsid w:val="0030249C"/>
    <w:rPr>
      <w:rFonts w:ascii="Times New Roman" w:hAnsi="Times New Roman" w:cs="Times New Roman"/>
      <w:sz w:val="24"/>
      <w:szCs w:val="24"/>
      <w:lang w:val="en-GB" w:eastAsia="lv-LV"/>
    </w:rPr>
  </w:style>
  <w:style w:type="character" w:styleId="Hyperlink">
    <w:name w:val="Hyperlink"/>
    <w:basedOn w:val="DefaultParagraphFont"/>
    <w:uiPriority w:val="99"/>
    <w:rsid w:val="002A4DBA"/>
    <w:rPr>
      <w:rFonts w:cs="Times New Roman"/>
      <w:color w:val="0000FF"/>
      <w:u w:val="single"/>
    </w:rPr>
  </w:style>
  <w:style w:type="paragraph" w:styleId="BalloonText">
    <w:name w:val="Balloon Text"/>
    <w:basedOn w:val="Normal"/>
    <w:link w:val="BalloonTextChar"/>
    <w:uiPriority w:val="99"/>
    <w:semiHidden/>
    <w:rsid w:val="007860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6020"/>
    <w:rPr>
      <w:rFonts w:ascii="Tahoma" w:hAnsi="Tahoma" w:cs="Tahoma"/>
      <w:sz w:val="16"/>
      <w:szCs w:val="16"/>
      <w:lang w:val="en-GB" w:eastAsia="lv-LV"/>
    </w:rPr>
  </w:style>
  <w:style w:type="paragraph" w:customStyle="1" w:styleId="cipari">
    <w:name w:val="cipari"/>
    <w:basedOn w:val="Normal"/>
    <w:link w:val="cipariChar"/>
    <w:uiPriority w:val="99"/>
    <w:rsid w:val="0031389C"/>
    <w:pPr>
      <w:spacing w:after="120"/>
      <w:ind w:left="720" w:hanging="720"/>
      <w:jc w:val="both"/>
    </w:pPr>
    <w:rPr>
      <w:rFonts w:ascii="Calibri" w:eastAsia="Calibri" w:hAnsi="Calibri"/>
      <w:szCs w:val="20"/>
      <w:lang w:val="lv-LV" w:eastAsia="en-US"/>
    </w:rPr>
  </w:style>
  <w:style w:type="character" w:customStyle="1" w:styleId="cipariChar">
    <w:name w:val="cipari Char"/>
    <w:link w:val="cipari"/>
    <w:uiPriority w:val="99"/>
    <w:locked/>
    <w:rsid w:val="0031389C"/>
    <w:rPr>
      <w:sz w:val="24"/>
      <w:lang w:eastAsia="en-US"/>
    </w:rPr>
  </w:style>
  <w:style w:type="character" w:styleId="Emphasis">
    <w:name w:val="Emphasis"/>
    <w:basedOn w:val="DefaultParagraphFont"/>
    <w:qFormat/>
    <w:locked/>
    <w:rsid w:val="00D677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9C"/>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249C"/>
    <w:pPr>
      <w:spacing w:before="100" w:beforeAutospacing="1" w:after="100" w:afterAutospacing="1"/>
    </w:pPr>
    <w:rPr>
      <w:lang w:val="lv-LV"/>
    </w:rPr>
  </w:style>
  <w:style w:type="paragraph" w:styleId="BodyText">
    <w:name w:val="Body Text"/>
    <w:basedOn w:val="Normal"/>
    <w:link w:val="BodyTextChar"/>
    <w:uiPriority w:val="99"/>
    <w:rsid w:val="0030249C"/>
    <w:pPr>
      <w:spacing w:after="120"/>
    </w:pPr>
    <w:rPr>
      <w:lang w:val="lv-LV"/>
    </w:rPr>
  </w:style>
  <w:style w:type="character" w:customStyle="1" w:styleId="BodyTextChar">
    <w:name w:val="Body Text Char"/>
    <w:basedOn w:val="DefaultParagraphFont"/>
    <w:link w:val="BodyText"/>
    <w:uiPriority w:val="99"/>
    <w:locked/>
    <w:rsid w:val="0030249C"/>
    <w:rPr>
      <w:rFonts w:ascii="Times New Roman" w:hAnsi="Times New Roman" w:cs="Times New Roman"/>
      <w:sz w:val="24"/>
      <w:szCs w:val="24"/>
      <w:lang w:eastAsia="lv-LV"/>
    </w:rPr>
  </w:style>
  <w:style w:type="paragraph" w:customStyle="1" w:styleId="naisf">
    <w:name w:val="naisf"/>
    <w:basedOn w:val="Normal"/>
    <w:uiPriority w:val="99"/>
    <w:rsid w:val="0030249C"/>
    <w:pPr>
      <w:spacing w:before="75" w:after="75"/>
      <w:ind w:firstLine="375"/>
      <w:jc w:val="both"/>
    </w:pPr>
    <w:rPr>
      <w:lang w:val="lv-LV"/>
    </w:rPr>
  </w:style>
  <w:style w:type="paragraph" w:customStyle="1" w:styleId="naisc">
    <w:name w:val="naisc"/>
    <w:basedOn w:val="Normal"/>
    <w:uiPriority w:val="99"/>
    <w:rsid w:val="0030249C"/>
    <w:pPr>
      <w:spacing w:before="450" w:after="300"/>
      <w:jc w:val="center"/>
    </w:pPr>
    <w:rPr>
      <w:sz w:val="26"/>
      <w:szCs w:val="26"/>
      <w:lang w:val="lv-LV"/>
    </w:rPr>
  </w:style>
  <w:style w:type="paragraph" w:styleId="BodyTextIndent">
    <w:name w:val="Body Text Indent"/>
    <w:basedOn w:val="Normal"/>
    <w:link w:val="BodyTextIndentChar"/>
    <w:uiPriority w:val="99"/>
    <w:rsid w:val="0030249C"/>
    <w:pPr>
      <w:spacing w:after="120"/>
      <w:ind w:left="283"/>
    </w:pPr>
  </w:style>
  <w:style w:type="character" w:customStyle="1" w:styleId="BodyTextIndentChar">
    <w:name w:val="Body Text Indent Char"/>
    <w:basedOn w:val="DefaultParagraphFont"/>
    <w:link w:val="BodyTextIndent"/>
    <w:uiPriority w:val="99"/>
    <w:locked/>
    <w:rsid w:val="0030249C"/>
    <w:rPr>
      <w:rFonts w:ascii="Times New Roman" w:hAnsi="Times New Roman" w:cs="Times New Roman"/>
      <w:sz w:val="24"/>
      <w:szCs w:val="24"/>
      <w:lang w:val="en-GB" w:eastAsia="lv-LV"/>
    </w:rPr>
  </w:style>
  <w:style w:type="character" w:styleId="PageNumber">
    <w:name w:val="page number"/>
    <w:basedOn w:val="DefaultParagraphFont"/>
    <w:uiPriority w:val="99"/>
    <w:rsid w:val="0030249C"/>
    <w:rPr>
      <w:rFonts w:cs="Times New Roman"/>
    </w:rPr>
  </w:style>
  <w:style w:type="paragraph" w:styleId="Footer">
    <w:name w:val="footer"/>
    <w:basedOn w:val="Normal"/>
    <w:link w:val="FooterChar"/>
    <w:uiPriority w:val="99"/>
    <w:rsid w:val="0030249C"/>
    <w:pPr>
      <w:tabs>
        <w:tab w:val="center" w:pos="4153"/>
        <w:tab w:val="right" w:pos="8306"/>
      </w:tabs>
    </w:pPr>
  </w:style>
  <w:style w:type="character" w:customStyle="1" w:styleId="FooterChar">
    <w:name w:val="Footer Char"/>
    <w:basedOn w:val="DefaultParagraphFont"/>
    <w:link w:val="Footer"/>
    <w:uiPriority w:val="99"/>
    <w:locked/>
    <w:rsid w:val="0030249C"/>
    <w:rPr>
      <w:rFonts w:ascii="Times New Roman" w:hAnsi="Times New Roman" w:cs="Times New Roman"/>
      <w:sz w:val="24"/>
      <w:szCs w:val="24"/>
      <w:lang w:val="en-GB" w:eastAsia="lv-LV"/>
    </w:rPr>
  </w:style>
  <w:style w:type="paragraph" w:styleId="Header">
    <w:name w:val="header"/>
    <w:basedOn w:val="Normal"/>
    <w:link w:val="HeaderChar"/>
    <w:uiPriority w:val="99"/>
    <w:rsid w:val="0030249C"/>
    <w:pPr>
      <w:tabs>
        <w:tab w:val="center" w:pos="4153"/>
        <w:tab w:val="right" w:pos="8306"/>
      </w:tabs>
    </w:pPr>
  </w:style>
  <w:style w:type="character" w:customStyle="1" w:styleId="HeaderChar">
    <w:name w:val="Header Char"/>
    <w:basedOn w:val="DefaultParagraphFont"/>
    <w:link w:val="Header"/>
    <w:uiPriority w:val="99"/>
    <w:locked/>
    <w:rsid w:val="0030249C"/>
    <w:rPr>
      <w:rFonts w:ascii="Times New Roman" w:hAnsi="Times New Roman" w:cs="Times New Roman"/>
      <w:sz w:val="24"/>
      <w:szCs w:val="24"/>
      <w:lang w:val="en-GB" w:eastAsia="lv-LV"/>
    </w:rPr>
  </w:style>
  <w:style w:type="character" w:styleId="Hyperlink">
    <w:name w:val="Hyperlink"/>
    <w:basedOn w:val="DefaultParagraphFont"/>
    <w:uiPriority w:val="99"/>
    <w:rsid w:val="002A4DBA"/>
    <w:rPr>
      <w:rFonts w:cs="Times New Roman"/>
      <w:color w:val="0000FF"/>
      <w:u w:val="single"/>
    </w:rPr>
  </w:style>
  <w:style w:type="paragraph" w:styleId="BalloonText">
    <w:name w:val="Balloon Text"/>
    <w:basedOn w:val="Normal"/>
    <w:link w:val="BalloonTextChar"/>
    <w:uiPriority w:val="99"/>
    <w:semiHidden/>
    <w:rsid w:val="007860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6020"/>
    <w:rPr>
      <w:rFonts w:ascii="Tahoma" w:hAnsi="Tahoma" w:cs="Tahoma"/>
      <w:sz w:val="16"/>
      <w:szCs w:val="16"/>
      <w:lang w:val="en-GB" w:eastAsia="lv-LV"/>
    </w:rPr>
  </w:style>
  <w:style w:type="paragraph" w:customStyle="1" w:styleId="cipari">
    <w:name w:val="cipari"/>
    <w:basedOn w:val="Normal"/>
    <w:link w:val="cipariChar"/>
    <w:uiPriority w:val="99"/>
    <w:rsid w:val="0031389C"/>
    <w:pPr>
      <w:spacing w:after="120"/>
      <w:ind w:left="720" w:hanging="720"/>
      <w:jc w:val="both"/>
    </w:pPr>
    <w:rPr>
      <w:rFonts w:ascii="Calibri" w:eastAsia="Calibri" w:hAnsi="Calibri"/>
      <w:szCs w:val="20"/>
      <w:lang w:val="lv-LV" w:eastAsia="en-US"/>
    </w:rPr>
  </w:style>
  <w:style w:type="character" w:customStyle="1" w:styleId="cipariChar">
    <w:name w:val="cipari Char"/>
    <w:link w:val="cipari"/>
    <w:uiPriority w:val="99"/>
    <w:locked/>
    <w:rsid w:val="0031389C"/>
    <w:rPr>
      <w:sz w:val="24"/>
      <w:lang w:eastAsia="en-US"/>
    </w:rPr>
  </w:style>
  <w:style w:type="character" w:styleId="Emphasis">
    <w:name w:val="Emphasis"/>
    <w:basedOn w:val="DefaultParagraphFont"/>
    <w:qFormat/>
    <w:locked/>
    <w:rsid w:val="00D677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979331">
      <w:marLeft w:val="45"/>
      <w:marRight w:val="45"/>
      <w:marTop w:val="90"/>
      <w:marBottom w:val="90"/>
      <w:divBdr>
        <w:top w:val="none" w:sz="0" w:space="0" w:color="auto"/>
        <w:left w:val="none" w:sz="0" w:space="0" w:color="auto"/>
        <w:bottom w:val="none" w:sz="0" w:space="0" w:color="auto"/>
        <w:right w:val="none" w:sz="0" w:space="0" w:color="auto"/>
      </w:divBdr>
      <w:divsChild>
        <w:div w:id="1075979333">
          <w:marLeft w:val="0"/>
          <w:marRight w:val="0"/>
          <w:marTop w:val="0"/>
          <w:marBottom w:val="567"/>
          <w:divBdr>
            <w:top w:val="none" w:sz="0" w:space="0" w:color="auto"/>
            <w:left w:val="none" w:sz="0" w:space="0" w:color="auto"/>
            <w:bottom w:val="none" w:sz="0" w:space="0" w:color="auto"/>
            <w:right w:val="none" w:sz="0" w:space="0" w:color="auto"/>
          </w:divBdr>
        </w:div>
        <w:div w:id="1075979334">
          <w:marLeft w:val="0"/>
          <w:marRight w:val="0"/>
          <w:marTop w:val="480"/>
          <w:marBottom w:val="240"/>
          <w:divBdr>
            <w:top w:val="none" w:sz="0" w:space="0" w:color="auto"/>
            <w:left w:val="none" w:sz="0" w:space="0" w:color="auto"/>
            <w:bottom w:val="none" w:sz="0" w:space="0" w:color="auto"/>
            <w:right w:val="none" w:sz="0" w:space="0" w:color="auto"/>
          </w:divBdr>
        </w:div>
      </w:divsChild>
    </w:div>
    <w:div w:id="1075979336">
      <w:marLeft w:val="45"/>
      <w:marRight w:val="45"/>
      <w:marTop w:val="90"/>
      <w:marBottom w:val="90"/>
      <w:divBdr>
        <w:top w:val="none" w:sz="0" w:space="0" w:color="auto"/>
        <w:left w:val="none" w:sz="0" w:space="0" w:color="auto"/>
        <w:bottom w:val="none" w:sz="0" w:space="0" w:color="auto"/>
        <w:right w:val="none" w:sz="0" w:space="0" w:color="auto"/>
      </w:divBdr>
      <w:divsChild>
        <w:div w:id="1075979332">
          <w:marLeft w:val="0"/>
          <w:marRight w:val="0"/>
          <w:marTop w:val="0"/>
          <w:marBottom w:val="567"/>
          <w:divBdr>
            <w:top w:val="none" w:sz="0" w:space="0" w:color="auto"/>
            <w:left w:val="none" w:sz="0" w:space="0" w:color="auto"/>
            <w:bottom w:val="none" w:sz="0" w:space="0" w:color="auto"/>
            <w:right w:val="none" w:sz="0" w:space="0" w:color="auto"/>
          </w:divBdr>
        </w:div>
        <w:div w:id="1075979335">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ss.org/Civil-Security-and-the-Human-Dimension/deflect-project"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1471</Words>
  <Characters>9981</Characters>
  <Application>Microsoft Office Word</Application>
  <DocSecurity>0</DocSecurity>
  <Lines>453</Lines>
  <Paragraphs>212</Paragraphs>
  <ScaleCrop>false</ScaleCrop>
  <HeadingPairs>
    <vt:vector size="2" baseType="variant">
      <vt:variant>
        <vt:lpstr>Title</vt:lpstr>
      </vt:variant>
      <vt:variant>
        <vt:i4>1</vt:i4>
      </vt:variant>
    </vt:vector>
  </HeadingPairs>
  <TitlesOfParts>
    <vt:vector size="1" baseType="lpstr">
      <vt:lpstr>Ministru kabineta rīkojuma projekta „Par Latvijas dalību Baltijas jūras valstu padomes darba grupā” sākotnējās ietekmes novērtējuma ziņojums (anotācija)</vt:lpstr>
    </vt:vector>
  </TitlesOfParts>
  <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dalību Baltijas jūras valstu padomes darba grupā” sākotnējās ietekmes novērtējuma ziņojums (anotācija)</dc:title>
  <dc:creator>Lāsma Stabiņa PAPILDINĀTS II</dc:creator>
  <cp:lastModifiedBy>Biruta Pedane</cp:lastModifiedBy>
  <cp:revision>7</cp:revision>
  <cp:lastPrinted>2011-11-25T13:35:00Z</cp:lastPrinted>
  <dcterms:created xsi:type="dcterms:W3CDTF">2011-11-14T12:40:00Z</dcterms:created>
  <dcterms:modified xsi:type="dcterms:W3CDTF">2011-11-29T09:59:00Z</dcterms:modified>
</cp:coreProperties>
</file>