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95" w:rsidRPr="00850C23" w:rsidRDefault="00DA1605" w:rsidP="009A1CAC">
      <w:pPr>
        <w:pStyle w:val="naislab"/>
        <w:jc w:val="center"/>
        <w:outlineLvl w:val="0"/>
        <w:rPr>
          <w:b/>
        </w:rPr>
      </w:pPr>
      <w:bookmarkStart w:id="0" w:name="_GoBack"/>
      <w:bookmarkEnd w:id="0"/>
      <w:r w:rsidRPr="00850C23">
        <w:rPr>
          <w:b/>
        </w:rPr>
        <w:t>Likumprojekta „Grozījum</w:t>
      </w:r>
      <w:r w:rsidR="00E07307" w:rsidRPr="00850C23">
        <w:rPr>
          <w:b/>
        </w:rPr>
        <w:t>s</w:t>
      </w:r>
      <w:r w:rsidRPr="00850C23">
        <w:rPr>
          <w:b/>
        </w:rPr>
        <w:t xml:space="preserve"> Bērnu tiesību aizsardzības likumā” sākotnējās ietekmes novērtējuma ziņojums (anotācija) </w:t>
      </w:r>
    </w:p>
    <w:p w:rsidR="009A1CAC" w:rsidRPr="00850C23" w:rsidRDefault="009A1CAC" w:rsidP="009A1CAC">
      <w:pPr>
        <w:pStyle w:val="naislab"/>
        <w:jc w:val="center"/>
        <w:outlineLvl w:val="0"/>
        <w:rPr>
          <w:b/>
        </w:rPr>
      </w:pPr>
    </w:p>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880"/>
        <w:gridCol w:w="6720"/>
      </w:tblGrid>
      <w:tr w:rsidR="00DA1605" w:rsidRPr="00850C23" w:rsidTr="00830E90">
        <w:trPr>
          <w:trHeight w:val="511"/>
        </w:trPr>
        <w:tc>
          <w:tcPr>
            <w:tcW w:w="10200" w:type="dxa"/>
            <w:gridSpan w:val="3"/>
            <w:vAlign w:val="center"/>
          </w:tcPr>
          <w:p w:rsidR="00DA1605" w:rsidRPr="00850C23" w:rsidRDefault="00DA1605" w:rsidP="008C4F6E">
            <w:pPr>
              <w:jc w:val="center"/>
              <w:rPr>
                <w:b/>
              </w:rPr>
            </w:pPr>
            <w:r w:rsidRPr="00850C23">
              <w:rPr>
                <w:b/>
              </w:rPr>
              <w:t>I Tiesību akta projekta izstrādes nepieciešamība</w:t>
            </w:r>
          </w:p>
        </w:tc>
      </w:tr>
      <w:tr w:rsidR="00DA1605" w:rsidRPr="00850C23" w:rsidTr="00EA4F27">
        <w:trPr>
          <w:trHeight w:val="1040"/>
        </w:trPr>
        <w:tc>
          <w:tcPr>
            <w:tcW w:w="600" w:type="dxa"/>
            <w:vAlign w:val="center"/>
          </w:tcPr>
          <w:p w:rsidR="00DA1605" w:rsidRPr="00850C23" w:rsidRDefault="00DA1605" w:rsidP="008C4F6E">
            <w:pPr>
              <w:jc w:val="center"/>
            </w:pPr>
            <w:r w:rsidRPr="00850C23">
              <w:t>1.</w:t>
            </w:r>
          </w:p>
        </w:tc>
        <w:tc>
          <w:tcPr>
            <w:tcW w:w="2880" w:type="dxa"/>
            <w:vAlign w:val="center"/>
          </w:tcPr>
          <w:p w:rsidR="00DA1605" w:rsidRPr="00850C23" w:rsidRDefault="00DA1605" w:rsidP="008C4F6E">
            <w:pPr>
              <w:pStyle w:val="naiskr"/>
              <w:ind w:left="180" w:hanging="10"/>
              <w:jc w:val="both"/>
            </w:pPr>
            <w:r w:rsidRPr="00850C23">
              <w:t>Pamatojums</w:t>
            </w:r>
          </w:p>
        </w:tc>
        <w:tc>
          <w:tcPr>
            <w:tcW w:w="6720" w:type="dxa"/>
            <w:vAlign w:val="center"/>
          </w:tcPr>
          <w:p w:rsidR="00DA1605" w:rsidRPr="00850C23" w:rsidRDefault="008C4882" w:rsidP="009853C1">
            <w:pPr>
              <w:pStyle w:val="naiskr"/>
              <w:ind w:hanging="5"/>
              <w:jc w:val="both"/>
              <w:rPr>
                <w:i/>
              </w:rPr>
            </w:pPr>
            <w:r w:rsidRPr="00850C23">
              <w:t>Likumprojekts „Grozījumi Bērnu tiesību aizsardzības likumā” (turpmāk – likumprojekts) izstrādāts atbilstoši 2012.gada 29.marta Valsts sekretāru sanāksmē (prot.Nr.13, 48.§) nolemtajam.</w:t>
            </w:r>
          </w:p>
        </w:tc>
      </w:tr>
      <w:tr w:rsidR="00DA1605" w:rsidRPr="00850C23" w:rsidTr="00EA4F27">
        <w:trPr>
          <w:trHeight w:val="3688"/>
        </w:trPr>
        <w:tc>
          <w:tcPr>
            <w:tcW w:w="600" w:type="dxa"/>
            <w:vAlign w:val="center"/>
          </w:tcPr>
          <w:p w:rsidR="00DA1605" w:rsidRPr="00850C23" w:rsidRDefault="00DA1605" w:rsidP="008C4F6E">
            <w:pPr>
              <w:jc w:val="center"/>
            </w:pPr>
            <w:r w:rsidRPr="00850C23">
              <w:t>2.</w:t>
            </w:r>
          </w:p>
        </w:tc>
        <w:tc>
          <w:tcPr>
            <w:tcW w:w="2880" w:type="dxa"/>
            <w:vAlign w:val="center"/>
          </w:tcPr>
          <w:p w:rsidR="00154E62" w:rsidRPr="00850C23" w:rsidRDefault="00DA1605" w:rsidP="006647DC">
            <w:pPr>
              <w:pStyle w:val="naiskr"/>
              <w:tabs>
                <w:tab w:val="left" w:pos="170"/>
              </w:tabs>
              <w:ind w:left="170"/>
              <w:jc w:val="both"/>
            </w:pPr>
            <w:r w:rsidRPr="00850C23">
              <w:t>Pašreizējā situācija un problēmas</w:t>
            </w:r>
          </w:p>
        </w:tc>
        <w:tc>
          <w:tcPr>
            <w:tcW w:w="6720" w:type="dxa"/>
            <w:shd w:val="clear" w:color="auto" w:fill="FFFFFF"/>
            <w:vAlign w:val="center"/>
          </w:tcPr>
          <w:p w:rsidR="00135464" w:rsidRPr="00850C23" w:rsidRDefault="00135464" w:rsidP="00135464">
            <w:pPr>
              <w:pStyle w:val="naiskr"/>
              <w:spacing w:before="60" w:after="60"/>
              <w:jc w:val="both"/>
            </w:pPr>
            <w:r w:rsidRPr="00850C23">
              <w:t>Pastāvot lielam riska grupās esošo nepilngadīgo personu skaitam, šobrīd nacionālajā līmenī nav vienotas informācijas sistēmas datu apstrādei par nepilngadīgām personām, kuras ir nonākušas iestāžu (piem., policijas, sociālā dienesta, izglītības iestāžu u.c.) redzeslokā saistībā ar dažāda veida riska faktoriem (piem., antisociālas aktivitātes, iesaistīšanās kriminālajās aktivitātēs, dzīvošana neatbilstošos sadzīves apstākļos, ciešana no vardarbības u.c.). Funkcijas saistībā ar preventīvo darbu ar nepilngadīgām personām un palīdzības sniegšanu īsteno vairākas tiesībaizsardzības, sociālās un izglītības iestādes, tomēr efektīvam darbam ar nepilngadīgām personām nepieciešamās informācijas apmaiņas un sadarbības mehānismi starp iesaistītajām iestādēm ir nepietiekami.</w:t>
            </w:r>
          </w:p>
          <w:p w:rsidR="00135464" w:rsidRPr="00850C23" w:rsidRDefault="00135464" w:rsidP="00135464">
            <w:pPr>
              <w:pStyle w:val="naiskr"/>
              <w:spacing w:before="40" w:after="0"/>
              <w:jc w:val="both"/>
            </w:pPr>
            <w:r w:rsidRPr="00850C23">
              <w:t>Statistiskie dati liecina, ka bērnu tiesību aizsardzībā un nodrošināšanā iesaistītās iestādes regulāri veic darbu ar ievērojamu skaitu nepilngadīgu personu, t.sk.:</w:t>
            </w:r>
          </w:p>
          <w:p w:rsidR="00135464" w:rsidRPr="00850C23" w:rsidRDefault="00135464" w:rsidP="00135464">
            <w:pPr>
              <w:pStyle w:val="naiskr"/>
              <w:numPr>
                <w:ilvl w:val="0"/>
                <w:numId w:val="10"/>
              </w:numPr>
              <w:spacing w:before="60" w:after="0"/>
              <w:ind w:left="459" w:hanging="284"/>
              <w:jc w:val="both"/>
            </w:pPr>
            <w:r w:rsidRPr="00850C23">
              <w:t xml:space="preserve">2010.gadā </w:t>
            </w:r>
            <w:r w:rsidRPr="00850C23">
              <w:rPr>
                <w:b/>
                <w:i/>
                <w:u w:val="single"/>
              </w:rPr>
              <w:t>bāriņtiesas</w:t>
            </w:r>
            <w:r w:rsidRPr="00850C23">
              <w:t xml:space="preserve"> informēja sociālos dienestus un citas iesaistītās iestādes par 2 237 ģimenēm, kurās netiek pietiekami nodrošināta bērna attīstība un audzināšana; ar bāriņtiesas lēmumu  1 645 personām tika atņemtas bērna aprūpes tiesības; aptuveni 8 500 nepilngadīgās personas atradās ārpusģimenes aprūpē. Šobrīd bāriņtiesu lietvedība (t.sk. lietu reģistri un reģistrācijas žurnāli) tiek veikta manuāli (datorizēta bāriņtiesu informācijas sistēma pastāv tikai Rīgā). Ņemot vērā bāriņtiesas apstrādājamās informācijas ievērojamo apjomu, manuālā lietvedība ievērojami apgrūtina bāriņtiesu ikdienas darbu, funkciju efektīvu īstenošanu, kā arī informācijas apmaiņu ar citām bērnu tiesību aizsardzībā un nodrošināšanā iesaistītām iestādēm.   </w:t>
            </w:r>
          </w:p>
          <w:p w:rsidR="00135464" w:rsidRPr="00850C23" w:rsidRDefault="00135464" w:rsidP="00135464">
            <w:pPr>
              <w:pStyle w:val="naiskr"/>
              <w:numPr>
                <w:ilvl w:val="0"/>
                <w:numId w:val="10"/>
              </w:numPr>
              <w:spacing w:before="60" w:after="0"/>
              <w:ind w:left="459" w:hanging="284"/>
              <w:jc w:val="both"/>
              <w:rPr>
                <w:color w:val="000000"/>
              </w:rPr>
            </w:pPr>
            <w:r w:rsidRPr="00850C23">
              <w:t xml:space="preserve">tikai </w:t>
            </w:r>
            <w:r w:rsidRPr="00850C23">
              <w:rPr>
                <w:b/>
                <w:i/>
                <w:u w:val="single"/>
              </w:rPr>
              <w:t>Rīgas Sociālā dienesta</w:t>
            </w:r>
            <w:r w:rsidRPr="00850C23">
              <w:t xml:space="preserve"> uzskaitē 2010.gadā bija 2 942 ģimenes ar bērniem, kopējais bērnu skaits attiecīgajās ģimenēs – 4 514, savukārt 2011.gadā - 3 186 ģimenes ar bērniem, kopējais bērnu skaits attiecīgajās ģimenēs – 4 819  (attiecībā uz nepilngadīgām personām visbiežāk tika konstatēta emocionālā vardarbība ģimenē, attiecību konflikti vienaudžu vidū un neatbilstoši sadzīves un mājokļa apstākļi). 2010.gadā Rīgas pašvaldības krīzes centros tika ievietotas  213 nepilngadīgās personas vecumā no 2 līdz 18 gadiem, kā arī 152 nepilngadīgās personas kopā ar  pilngadīgām personām, savukārt, 2011.gadā - 274 nepilngadīgās personas vecumā no 2 līdz 18 gadiem, kā arī 199 nepilngadīgās personas kopā ar  pilngadīgām personām (galvenie iemesli nepilngadīgo personu ievietošanai krīzes centros bija pamešana novārtā, fiziskā un/vai emocionālā vardarbība, konfliktsituācijas ģimenē, </w:t>
            </w:r>
            <w:r w:rsidRPr="00850C23">
              <w:lastRenderedPageBreak/>
              <w:t xml:space="preserve">klaiņošana; savukārt, galvenie iemesli ģimeņu nonākšanai krīzes centros bija dzīvesvietas neesamība, iztikas līdzekļu trūkums, dzīvībai un veselībai bīstami apstākļi dzīvesvietā, vardarbība ģimenē). Šobrīd informācijas nodošana un pieprasīšana par bērnu vai viņa likumiskajiem pārstāvjiem pārsvarā notiek oficiālās sarakstes veidā, kas aizņem daudz laika un darba resursu, kā arī jāatzīmē, ka dažkārt nepieciešamā informācija </w:t>
            </w:r>
            <w:r w:rsidRPr="00850C23">
              <w:rPr>
                <w:color w:val="000000"/>
              </w:rPr>
              <w:t xml:space="preserve">netiek saņemta savlaicīgi. </w:t>
            </w:r>
          </w:p>
          <w:p w:rsidR="00135464" w:rsidRPr="00850C23" w:rsidRDefault="00135464" w:rsidP="00135464">
            <w:pPr>
              <w:pStyle w:val="naiskr"/>
              <w:numPr>
                <w:ilvl w:val="0"/>
                <w:numId w:val="9"/>
              </w:numPr>
              <w:spacing w:before="60" w:after="0"/>
              <w:ind w:left="459" w:hanging="284"/>
              <w:jc w:val="both"/>
              <w:rPr>
                <w:color w:val="000000"/>
              </w:rPr>
            </w:pPr>
            <w:r w:rsidRPr="00850C23">
              <w:rPr>
                <w:color w:val="000000"/>
              </w:rPr>
              <w:t xml:space="preserve">2010.gadā </w:t>
            </w:r>
            <w:r w:rsidRPr="00850C23">
              <w:rPr>
                <w:b/>
                <w:i/>
                <w:color w:val="000000"/>
                <w:u w:val="single"/>
              </w:rPr>
              <w:t>Valsts policijas</w:t>
            </w:r>
            <w:r w:rsidRPr="00850C23">
              <w:rPr>
                <w:color w:val="000000"/>
              </w:rPr>
              <w:t xml:space="preserve"> nepilngadīgo lietu inspektori strādāja ar aptuveni 2 000 Valsts policijas profilaktiskajā uzskaitē esošām nepilngadīgām personām, savukārt 2011.gadā profilaktiskais darbs tika veikts ar aptuveni 1 800 nepilngadīgajām personām. Jāatzīmē, ka šobrīd nepilngadīgo likumpārkāpēju individuālās prevencijas uzskaites lietas materiāli ir pieejami tikai papīra formātā (t.i. netiek digitalizēti), tādejādi, operatīva attiecīgas informācijas apstrāde un apmaiņa ir apgrūtināta.</w:t>
            </w:r>
          </w:p>
          <w:p w:rsidR="00135464" w:rsidRPr="00850C23" w:rsidRDefault="00135464" w:rsidP="00135464">
            <w:pPr>
              <w:pStyle w:val="naiskr"/>
              <w:spacing w:before="0" w:after="0"/>
              <w:ind w:left="459"/>
              <w:jc w:val="both"/>
              <w:rPr>
                <w:color w:val="000000"/>
              </w:rPr>
            </w:pPr>
            <w:r w:rsidRPr="00850C23">
              <w:rPr>
                <w:color w:val="000000"/>
              </w:rPr>
              <w:t>2010.gadā Valsts policijas Rīgas reģiona pārvaldes iecirkņos tika aizturētas 1 132 nepilngadīgās personas, t.sk., 497 nepilngadīgās personas tika aizturētas reidu laikā.</w:t>
            </w:r>
            <w:r w:rsidRPr="00850C23">
              <w:rPr>
                <w:color w:val="008000"/>
              </w:rPr>
              <w:t xml:space="preserve"> </w:t>
            </w:r>
            <w:r w:rsidRPr="00850C23">
              <w:rPr>
                <w:color w:val="000000"/>
              </w:rPr>
              <w:t>2011.gadā Valsts policijas Rīgas reģiona pārvaldes iecirkņos tika aizturētas 1 162 nepilngadīgas personas, t.sk. 410 nepilngadīgās personas tika aizturētas reida laikā.</w:t>
            </w:r>
          </w:p>
          <w:p w:rsidR="00135464" w:rsidRPr="00850C23" w:rsidRDefault="00135464" w:rsidP="00135464">
            <w:pPr>
              <w:pStyle w:val="naiskr"/>
              <w:spacing w:before="0" w:after="0"/>
              <w:ind w:left="459"/>
              <w:jc w:val="both"/>
            </w:pPr>
            <w:r w:rsidRPr="00850C23">
              <w:rPr>
                <w:color w:val="000000"/>
              </w:rPr>
              <w:t>2010.gadā ir reģistrēti 352 pieteikumi par bezvēsts prombūtnē esošām nepilngadīgām personām (t.sk., 129 mazgadīgām personām), 313 pieteikumu gadījumā tika atrastas bezvēsts</w:t>
            </w:r>
            <w:r w:rsidRPr="00850C23">
              <w:t xml:space="preserve"> prombūtnē esošās nepilngadīgās personas. Ņemot vēra to, ka riska faktoriem pakļauto nepilngadīgo personu raksturojošā (t.sk. personu meklēšanā izmantojamā) informācija šobrīd netiek apkopota viena risinājuma ietvaros (un atsevišķos gadījumos ir pieejama tikai pamatojoties uz oficiālu pieprasījumu), nepieciešamas informācijas apkopošana aizņem ievērojamu laiku. </w:t>
            </w:r>
          </w:p>
          <w:p w:rsidR="00135464" w:rsidRPr="00850C23" w:rsidRDefault="00135464" w:rsidP="00135464">
            <w:pPr>
              <w:pStyle w:val="naiskr"/>
              <w:numPr>
                <w:ilvl w:val="0"/>
                <w:numId w:val="9"/>
              </w:numPr>
              <w:spacing w:before="60" w:after="60"/>
              <w:ind w:left="459" w:hanging="284"/>
              <w:jc w:val="both"/>
              <w:rPr>
                <w:b/>
              </w:rPr>
            </w:pPr>
            <w:r w:rsidRPr="00850C23">
              <w:t xml:space="preserve">tikai </w:t>
            </w:r>
            <w:r w:rsidRPr="00850C23">
              <w:rPr>
                <w:b/>
                <w:i/>
                <w:u w:val="single"/>
              </w:rPr>
              <w:t>Rīgas pašvaldības policijas</w:t>
            </w:r>
            <w:r w:rsidRPr="00850C23">
              <w:t xml:space="preserve"> Bērnu likumpārkāpumu profilakses nodaļā 2010.gadā izskatīšanai no citām Rīgas pašvaldības policijas struktūrvienībām saņemtas 744 dienesta vēstules (ar informāciju par t.sk., bērnu izdarītiem likumpārkāpumiem, pret bērniem vērstu vardarbību u.c.), kā arī 238 skolu iesniegumi par nepilngadīgo personu izdarītajiem pārkāpumiem.</w:t>
            </w:r>
            <w:r w:rsidRPr="00850C23">
              <w:rPr>
                <w:color w:val="002060"/>
              </w:rPr>
              <w:t xml:space="preserve"> </w:t>
            </w:r>
            <w:r w:rsidRPr="00850C23">
              <w:t>Pašreizējā situācijā bērnu tiesību aizsardzības nodrošināšanā iesaistītajām institūcijām ir gandrīz neiespējami savlaicīgi apmainīties ar to rīcībā esošo informāciju, jo nav pat sākotnējo ziņu, kuras institūcijas, iespējams, jau iesaistījušās konkrētās situācijas risināšanā.</w:t>
            </w:r>
          </w:p>
          <w:p w:rsidR="00135464" w:rsidRPr="00850C23" w:rsidRDefault="00135464" w:rsidP="00135464">
            <w:pPr>
              <w:pStyle w:val="naiskr"/>
              <w:numPr>
                <w:ilvl w:val="0"/>
                <w:numId w:val="9"/>
              </w:numPr>
              <w:spacing w:before="60" w:after="60"/>
              <w:ind w:left="459" w:hanging="284"/>
              <w:jc w:val="both"/>
            </w:pPr>
            <w:r w:rsidRPr="00850C23">
              <w:t xml:space="preserve">2010./2011.mācību gadā </w:t>
            </w:r>
            <w:r w:rsidRPr="00850C23">
              <w:rPr>
                <w:b/>
                <w:i/>
                <w:u w:val="single"/>
              </w:rPr>
              <w:t>vispārizglītojošajās dienas apmācības programmās</w:t>
            </w:r>
            <w:r w:rsidRPr="00850C23">
              <w:t xml:space="preserve"> bija reģistrēti 216 307 izglītojamie, savukārt, 2011./2012.mācību gadā - 206 440 izglītojamie. Saskaņā ar pašvaldību sniegto informāciju uz 2010.gada 31.decembri 4 484 bērni obligātās izglītības vecumā nebija minēti nevienā izglītības iestādes sarakstā. Saskaņā ar Ministru kabineta 2011.gada 1.februāra noteikumiem Nr.89 „Kārtība, kādā izglītības iestāde informē izglītojamo vecākus, </w:t>
            </w:r>
            <w:r w:rsidRPr="00850C23">
              <w:lastRenderedPageBreak/>
              <w:t>pašvaldības vai valsts iestādes, ja izglītojamais bez attaisnojoša iemesla neapmeklē izglītības iestādi” izglītības pārvalde vai izglītības speciālists pēc izglītības iestādes informācijas saņemšanas koordinē izglītības iestādes neapmeklēšanas cēloņu novēršanu un, ja tas ir nepieciešams, informē par izglītojamo sociālo dienestu, bāriņtiesu, kā arī citas institūcijas atbilstoši to kompetencei.</w:t>
            </w:r>
          </w:p>
          <w:p w:rsidR="00135464" w:rsidRPr="00850C23" w:rsidRDefault="00135464" w:rsidP="00135464">
            <w:pPr>
              <w:pStyle w:val="naiskr"/>
              <w:numPr>
                <w:ilvl w:val="0"/>
                <w:numId w:val="9"/>
              </w:numPr>
              <w:spacing w:before="0" w:after="0"/>
              <w:ind w:left="459" w:hanging="284"/>
              <w:jc w:val="both"/>
              <w:rPr>
                <w:b/>
              </w:rPr>
            </w:pPr>
            <w:r w:rsidRPr="00850C23">
              <w:t xml:space="preserve">uz 2011.gada 1.janvāri </w:t>
            </w:r>
            <w:r w:rsidRPr="00850C23">
              <w:rPr>
                <w:b/>
                <w:i/>
                <w:u w:val="single"/>
              </w:rPr>
              <w:t>ieslodzījuma vietās</w:t>
            </w:r>
            <w:r w:rsidRPr="00850C23">
              <w:t xml:space="preserve"> kopumā atradās 88 nepilngadīgie ieslodzītie (1,3% no kopējā ieslodzīto skaita), no tiem 40 apcietinātās un 48 notiesātās nepilngadīgās personas. No kopējā nepilngadīgo notiesāto skaita 25% izcieš brīvības atņemšanas sodu pirmo reizi, 29,2% - otro reizi, 35,4% - trešo reizi, 10,4% ceturto reizi un vairāk. Uz 2012.gada 1.janvāri ieslodzījuma vietās kopumā atradās 53 nepilngadīgie ieslodzītie (0,8% no kopējā ieslodzīto skaita), no tiem 14 apcietinātās un 39 notiesātās nepilngadīgās personas. No kopējā nepilngadīgo notiesāto skaita 31%  izcieš brīvības atņemšanas sodu pirmo reizi, 39%  - otro reizi, 15%  - trešo reizi, 15% ceturto reizi un vairāk. Ņemot vērā to, ka tikai vidēji 25%-30% no nepilngadīgo notiesāto brīvības atņemšanas sodu izcieš pirmo reizi, ir iespējams secināt, ka vidēji 70%-75% nepilngadīgo notiesāto iepriekšējā brīvības atņemšanas soda izpilde nebija pietiekami efektīva, lai veicinātu recidīva mazināšanos. Lai novērstu šo problēmu, ieslodzījuma vietās tiek izvērtētas nepilngadīgās notiesātās personas resocializācijas vajadzības un sastādīts atbilstošs resocializācijas plāns. Attiecīgā resocializācijas plāna ietvaros tiek apkopota plaša informācija t.sk., no citām iesaistītām iestādēm, tomēr šobrīd pastāvošs papīra formāta informācijas apmaiņas mehānisms ne vienmēr ir pietiekami efektīvs un ātrs.</w:t>
            </w:r>
            <w:r w:rsidRPr="00850C23">
              <w:rPr>
                <w:b/>
              </w:rPr>
              <w:t xml:space="preserve"> </w:t>
            </w:r>
          </w:p>
          <w:p w:rsidR="00135464" w:rsidRPr="00850C23" w:rsidRDefault="00135464" w:rsidP="00135464">
            <w:pPr>
              <w:pStyle w:val="naiskr"/>
              <w:numPr>
                <w:ilvl w:val="0"/>
                <w:numId w:val="11"/>
              </w:numPr>
              <w:spacing w:before="0" w:after="60"/>
              <w:ind w:left="459" w:hanging="284"/>
              <w:jc w:val="both"/>
              <w:rPr>
                <w:b/>
              </w:rPr>
            </w:pPr>
            <w:r w:rsidRPr="00850C23">
              <w:rPr>
                <w:b/>
                <w:i/>
                <w:u w:val="single"/>
              </w:rPr>
              <w:t>Valsts Probācijas dienests</w:t>
            </w:r>
            <w:r w:rsidRPr="00850C23">
              <w:rPr>
                <w:b/>
                <w:u w:val="single"/>
              </w:rPr>
              <w:t xml:space="preserve"> </w:t>
            </w:r>
            <w:r w:rsidRPr="00850C23">
              <w:t>2010.gadā iekārtoja 10 857 probācijas klientu lietas, t.sk., 823 probācijas klientu lietas par nepilngadīgām personām vecumā no 11 līdz 18 gadiem, 272 vai 33% no nepilngadīgajiem probācijas klienta statusu ieguvuši atkārtoti, tātad atkārtoti ir izdarījuši noziedzīgu nodarījumu par kuru ir paredzēta kriminālatbildība saskaņā ar Latvijas Republikas tiesību aktiem. 2011.gadā iekārtoja 9 926 probācijas klientu lietas, t.sk., 744 probācijas klientu lietas par nepilngadīgām personām, 287 vai 39 % no nepilngadīgajiem probācijas klienta statusu ieguvuši atkārtoti. Strādājot ar šiem nepilngadīgajiem, Valsts probācijas dienests vairākkārtīgi ir saskāries ar</w:t>
            </w:r>
            <w:r w:rsidRPr="00850C23">
              <w:rPr>
                <w:i/>
              </w:rPr>
              <w:t xml:space="preserve"> </w:t>
            </w:r>
            <w:r w:rsidRPr="00850C23">
              <w:t xml:space="preserve">efektīvas informācijas apmaiņas un sadarbības trūkumu starp institūcijām, kuru redzeslokā nepilngadīgais un viņa ģimene nonāca vai varēja nonākt. </w:t>
            </w:r>
          </w:p>
          <w:p w:rsidR="00135464" w:rsidRPr="00850C23" w:rsidRDefault="00135464" w:rsidP="00135464">
            <w:pPr>
              <w:pStyle w:val="naiskr"/>
              <w:spacing w:before="60" w:after="0"/>
              <w:jc w:val="both"/>
              <w:rPr>
                <w:color w:val="000000"/>
              </w:rPr>
            </w:pPr>
            <w:r w:rsidRPr="00850C23">
              <w:t>L</w:t>
            </w:r>
            <w:r w:rsidRPr="00850C23">
              <w:rPr>
                <w:color w:val="000000"/>
              </w:rPr>
              <w:t xml:space="preserve">ai nodrošinātu pēc iespējas pilnvērtīgāku un savlaicīgāku bērnu tiesību un tiesisko interešu aizsardzību, nepieciešams veikt vairākus būtiskus uzlabojumus. Īpaši nozīmīgi veikt uzlabojumus, kas attiecas uz informācijas apmaiņu starp dažādām institūcijām, kuras tieši vai pastarpināti darbojas saistībā ar bērnu tiesību aizsardzību. Lai iesaistītās iestādes atbilstoši noteiktajai kompetencei varētu veikt nepieciešamās darbības bērnu tiesību un interešu aizstāvībā, tām regulāri nepieciešams iegūt informāciju par </w:t>
            </w:r>
            <w:r w:rsidRPr="00850C23">
              <w:rPr>
                <w:color w:val="000000"/>
              </w:rPr>
              <w:lastRenderedPageBreak/>
              <w:t xml:space="preserve">bērnu no citām valsts un pašvaldību institūcijām. Minētā informācija visbiežāk tiek iegūta, pamatojoties uz rakstiskiem pieprasījumiem, tādējādi pastāv risks, ka bērnu tiesību aizsardzībai un nodrošināšanai nepieciešamā informācija var tikt saņemta novēloti, kas savukārt no bērnu tiesību aizsardzības viedokļa nav pieļaujams. </w:t>
            </w:r>
          </w:p>
          <w:p w:rsidR="00135464" w:rsidRPr="00850C23" w:rsidRDefault="00135464" w:rsidP="00135464">
            <w:pPr>
              <w:pStyle w:val="naiskr"/>
              <w:spacing w:before="60" w:after="0"/>
              <w:jc w:val="both"/>
              <w:rPr>
                <w:color w:val="000000"/>
                <w:lang w:eastAsia="ru-RU"/>
              </w:rPr>
            </w:pPr>
            <w:r w:rsidRPr="00850C23">
              <w:rPr>
                <w:color w:val="000000"/>
                <w:lang w:eastAsia="ru-RU"/>
              </w:rPr>
              <w:t>Lai atrisinātu minētās problēmas, 2009.gadā Iekšlietu ministrijas Informācijas centrs (turpmāk – Informācijas centrs) izstrādāja projekta pieteikumu "Nepilngadīgo personu atbalsta informācijas sistēmas izveide". Saskaņā ar Granta līgumu Nr.JLS/2009/ISEC/AG/004, kurš 2009.gada 11.decembrī tika noslēgts starp Informācijas centru un Eiropas Savienības Komisiju, Informācijas centrs ir uzsācis Sistēmas attīstības pasākumus. Sistēmas izveides mērķis ir nodrošināt efektīvu informācijas apstrādi par riska nepilngadīgām personām (piem., nepilngadīgās personas, kas izdarīja likumpārkāpumus, klaiņo, dzīvo sociāli nelabvēlīgos un bīstamos apstākļos u.c.), tādējādi veicinot operatīvu informācijas apmaiņu un sadarbību starp iesaistītām tiesībaizsardzības, sociālām un izglītības iestādēm un agrīno nepilngadīgo personu noziedzības un viktimizācijas novēršanu. Sistēmas ietvaros t.sk., tiks digitalizēti bāriņtiesu reģistri un reģistrācijas žurnāli. Sistēma</w:t>
            </w:r>
            <w:r w:rsidRPr="00850C23">
              <w:t xml:space="preserve"> ir viens no starpinstitucionālās sadarbības instrumentiem un var tikt izmantota gan risinot konkrētus (individuālos) gadījumus, gan apkopojot informāciju taktiskajā un stratēģiskajā līmenī. </w:t>
            </w:r>
            <w:r w:rsidRPr="00850C23">
              <w:rPr>
                <w:color w:val="000000"/>
                <w:lang w:eastAsia="ru-RU"/>
              </w:rPr>
              <w:t>Sistēma</w:t>
            </w:r>
            <w:r w:rsidRPr="00850C23">
              <w:t xml:space="preserve"> veicinās iespējas atklāt vājos posmus bērnu tiesību aizsardzības jomā, kā rezultātā darbs ar bērnu un/vai ģimeni tiks uzsākts savlaicīgāk un maksimāli efektīvi izmantojot vairāku institūciju rīcībā esošos </w:t>
            </w:r>
            <w:r w:rsidRPr="00850C23">
              <w:rPr>
                <w:color w:val="000000"/>
                <w:lang w:eastAsia="ru-RU"/>
              </w:rPr>
              <w:t xml:space="preserve">resursus. </w:t>
            </w:r>
          </w:p>
          <w:p w:rsidR="00850C23" w:rsidRPr="00850C23" w:rsidRDefault="00135464" w:rsidP="006F1F9A">
            <w:pPr>
              <w:pStyle w:val="naiskr"/>
              <w:spacing w:before="60" w:after="0"/>
              <w:jc w:val="both"/>
              <w:rPr>
                <w:lang w:eastAsia="ru-RU"/>
              </w:rPr>
            </w:pPr>
            <w:r w:rsidRPr="00850C23">
              <w:rPr>
                <w:lang w:eastAsia="ru-RU"/>
              </w:rPr>
              <w:t>Saskaņā ar Ministru kabineta 2011.gada 1.februāra sēdē nolemto (prot. Nr.7.8.§ 3.p.) ir precizēti Iekšlietu ministrijas (Informācijas centra) bāzes izdevumi, paredzot papildu finansējumu 2012.gadā 61 095 latu apmērā (kārtējie izdevumi – 55 995 lati, tajā skaitā atlīdzība – 15 995 lati, no tā atalgojums – 12 890 lati, kapitālie izdevumi – 5 100 lati), 2013.gadā un turpmākajos gados (ik gadu) – 55 995 latu apmērā (kārtējie izdevumi, tajā skaitā atlīdzība – 15 995 lati, no tā atalgojums – 12 890 lati), lai nodrošinātu Citu Eiropas Kopienas iniciatīvu pamatprogrammas „Drošība un brīvību garantēšana” projekta „Nepilngadīgo personu atbalsta informācijas sistēmas izveide” ietvaros izveidotās Sistēmas darbību un uzturēšanu.</w:t>
            </w:r>
          </w:p>
        </w:tc>
      </w:tr>
      <w:tr w:rsidR="00DA1605" w:rsidRPr="00850C23" w:rsidTr="00A81632">
        <w:trPr>
          <w:trHeight w:val="707"/>
        </w:trPr>
        <w:tc>
          <w:tcPr>
            <w:tcW w:w="600" w:type="dxa"/>
            <w:vAlign w:val="center"/>
          </w:tcPr>
          <w:p w:rsidR="00DA1605" w:rsidRPr="00850C23" w:rsidRDefault="00DA1605" w:rsidP="008C4F6E">
            <w:pPr>
              <w:jc w:val="center"/>
            </w:pPr>
            <w:r w:rsidRPr="00850C23">
              <w:lastRenderedPageBreak/>
              <w:t>3.</w:t>
            </w:r>
          </w:p>
        </w:tc>
        <w:tc>
          <w:tcPr>
            <w:tcW w:w="2880" w:type="dxa"/>
            <w:vAlign w:val="center"/>
          </w:tcPr>
          <w:p w:rsidR="00DA1605" w:rsidRPr="00850C23" w:rsidRDefault="00DA1605" w:rsidP="00830E90">
            <w:pPr>
              <w:pStyle w:val="naiskr"/>
              <w:spacing w:before="60" w:after="60"/>
              <w:ind w:left="170"/>
              <w:jc w:val="both"/>
            </w:pPr>
            <w:r w:rsidRPr="00850C23">
              <w:t>Saistītie politikas ietekmes novērtējumi un pētījumi</w:t>
            </w:r>
          </w:p>
        </w:tc>
        <w:tc>
          <w:tcPr>
            <w:tcW w:w="6720" w:type="dxa"/>
            <w:vAlign w:val="center"/>
          </w:tcPr>
          <w:p w:rsidR="00DA1605" w:rsidRPr="00850C23" w:rsidRDefault="00744698" w:rsidP="008C4F6E">
            <w:pPr>
              <w:pStyle w:val="FootnoteText"/>
              <w:jc w:val="both"/>
              <w:rPr>
                <w:i/>
                <w:sz w:val="24"/>
                <w:szCs w:val="24"/>
              </w:rPr>
            </w:pPr>
            <w:r w:rsidRPr="00850C23">
              <w:rPr>
                <w:sz w:val="24"/>
                <w:szCs w:val="24"/>
              </w:rPr>
              <w:t>Likumprojekts šo jomu neskar</w:t>
            </w:r>
          </w:p>
        </w:tc>
      </w:tr>
      <w:tr w:rsidR="00DA1605" w:rsidRPr="00850C23" w:rsidTr="00B41506">
        <w:trPr>
          <w:trHeight w:val="286"/>
        </w:trPr>
        <w:tc>
          <w:tcPr>
            <w:tcW w:w="600" w:type="dxa"/>
            <w:vAlign w:val="center"/>
          </w:tcPr>
          <w:p w:rsidR="00DA1605" w:rsidRPr="00850C23" w:rsidRDefault="00DA1605" w:rsidP="008C4F6E">
            <w:pPr>
              <w:jc w:val="center"/>
            </w:pPr>
            <w:r w:rsidRPr="00850C23">
              <w:t>4.</w:t>
            </w:r>
          </w:p>
        </w:tc>
        <w:tc>
          <w:tcPr>
            <w:tcW w:w="2880" w:type="dxa"/>
            <w:vAlign w:val="center"/>
          </w:tcPr>
          <w:p w:rsidR="00DA1605" w:rsidRPr="00850C23" w:rsidRDefault="00DA1605" w:rsidP="008C4F6E">
            <w:pPr>
              <w:pStyle w:val="naiskr"/>
              <w:ind w:left="170"/>
              <w:jc w:val="both"/>
            </w:pPr>
            <w:r w:rsidRPr="00850C23">
              <w:t>Tiesiskā regulējuma mērķis un būtība</w:t>
            </w:r>
          </w:p>
        </w:tc>
        <w:tc>
          <w:tcPr>
            <w:tcW w:w="6720" w:type="dxa"/>
            <w:shd w:val="clear" w:color="auto" w:fill="FFFFFF"/>
            <w:vAlign w:val="center"/>
          </w:tcPr>
          <w:p w:rsidR="00D81CEB" w:rsidRPr="00850C23" w:rsidRDefault="002179FA" w:rsidP="006E2902">
            <w:pPr>
              <w:pStyle w:val="naiskr"/>
              <w:shd w:val="clear" w:color="auto" w:fill="FFFFFF"/>
              <w:spacing w:before="20" w:after="0"/>
              <w:jc w:val="both"/>
            </w:pPr>
            <w:r>
              <w:t xml:space="preserve">Likumprojekta „Grozījumi </w:t>
            </w:r>
            <w:r w:rsidR="00D81CEB" w:rsidRPr="00850C23">
              <w:t>Bērnu tiesību aizsard</w:t>
            </w:r>
            <w:r w:rsidR="00662827" w:rsidRPr="00850C23">
              <w:t xml:space="preserve">zības </w:t>
            </w:r>
            <w:r>
              <w:t>likumā”</w:t>
            </w:r>
            <w:r w:rsidR="00D81CEB" w:rsidRPr="00850C23">
              <w:t xml:space="preserve"> mērķis ir radīt tiesisko pamatu Nepilngadīgo personu atbalsta informācijas sistēmas darbības nodrošināšanai.</w:t>
            </w:r>
          </w:p>
          <w:p w:rsidR="00D81CEB" w:rsidRPr="00850C23" w:rsidRDefault="00D81CEB" w:rsidP="006E2902">
            <w:pPr>
              <w:pStyle w:val="naiskr"/>
              <w:shd w:val="clear" w:color="auto" w:fill="FFFFFF"/>
              <w:spacing w:before="20" w:after="0"/>
              <w:jc w:val="both"/>
            </w:pPr>
            <w:r w:rsidRPr="00850C23">
              <w:t xml:space="preserve">Projekts paredz </w:t>
            </w:r>
            <w:r w:rsidR="00666823" w:rsidRPr="00850C23">
              <w:t>izslēgt</w:t>
            </w:r>
            <w:r w:rsidR="002179FA">
              <w:t xml:space="preserve"> </w:t>
            </w:r>
            <w:r w:rsidR="002179FA" w:rsidRPr="00850C23">
              <w:t>Bērnu tiesību aizsard</w:t>
            </w:r>
            <w:r w:rsidR="002179FA">
              <w:t>zības</w:t>
            </w:r>
            <w:r w:rsidR="006E2902" w:rsidRPr="00850C23">
              <w:t xml:space="preserve"> likuma 64.panta 4.punktu un </w:t>
            </w:r>
            <w:r w:rsidRPr="00850C23">
              <w:t>papildināt likum</w:t>
            </w:r>
            <w:r w:rsidR="007F591B" w:rsidRPr="00850C23">
              <w:t xml:space="preserve">u ar </w:t>
            </w:r>
            <w:r w:rsidR="00666823" w:rsidRPr="00850C23">
              <w:t xml:space="preserve">jaunu </w:t>
            </w:r>
            <w:r w:rsidR="007F591B" w:rsidRPr="00850C23">
              <w:t>67</w:t>
            </w:r>
            <w:r w:rsidRPr="00850C23">
              <w:t>.</w:t>
            </w:r>
            <w:r w:rsidR="007F591B" w:rsidRPr="00850C23">
              <w:rPr>
                <w:vertAlign w:val="superscript"/>
              </w:rPr>
              <w:t>2</w:t>
            </w:r>
            <w:r w:rsidR="00662827" w:rsidRPr="00850C23">
              <w:rPr>
                <w:vertAlign w:val="superscript"/>
              </w:rPr>
              <w:t xml:space="preserve"> </w:t>
            </w:r>
            <w:r w:rsidR="007F591B" w:rsidRPr="00850C23">
              <w:t>pantu</w:t>
            </w:r>
            <w:r w:rsidR="00A81632" w:rsidRPr="00850C23">
              <w:t>, nosakot:</w:t>
            </w:r>
          </w:p>
          <w:p w:rsidR="00A81632" w:rsidRPr="00850C23" w:rsidRDefault="00A81632" w:rsidP="006E2902">
            <w:pPr>
              <w:pStyle w:val="naiskr"/>
              <w:numPr>
                <w:ilvl w:val="0"/>
                <w:numId w:val="11"/>
              </w:numPr>
              <w:shd w:val="clear" w:color="auto" w:fill="FFFFFF"/>
              <w:spacing w:before="20" w:after="0"/>
              <w:jc w:val="both"/>
            </w:pPr>
            <w:r w:rsidRPr="00850C23">
              <w:t>Nepilngadīgo personu atbalsta informācijas sistēmas izveides mērķi;</w:t>
            </w:r>
          </w:p>
          <w:p w:rsidR="00A81632" w:rsidRPr="00850C23" w:rsidRDefault="00A81632" w:rsidP="006E2902">
            <w:pPr>
              <w:pStyle w:val="naiskr"/>
              <w:numPr>
                <w:ilvl w:val="0"/>
                <w:numId w:val="11"/>
              </w:numPr>
              <w:shd w:val="clear" w:color="auto" w:fill="FFFFFF"/>
              <w:spacing w:before="20" w:after="0"/>
              <w:jc w:val="both"/>
            </w:pPr>
            <w:r w:rsidRPr="00850C23">
              <w:t>Nepilngadīgo perso</w:t>
            </w:r>
            <w:r w:rsidR="002446BE" w:rsidRPr="00850C23">
              <w:t>nu atbalsta informācijas sistēmas</w:t>
            </w:r>
            <w:r w:rsidRPr="00850C23">
              <w:t xml:space="preserve"> </w:t>
            </w:r>
            <w:r w:rsidR="002446BE" w:rsidRPr="00850C23">
              <w:t>pārzini</w:t>
            </w:r>
            <w:r w:rsidR="00666823" w:rsidRPr="00850C23">
              <w:t xml:space="preserve"> </w:t>
            </w:r>
            <w:r w:rsidR="00666823" w:rsidRPr="00850C23">
              <w:lastRenderedPageBreak/>
              <w:t>un turētāju</w:t>
            </w:r>
            <w:r w:rsidRPr="00850C23">
              <w:t>;</w:t>
            </w:r>
          </w:p>
          <w:p w:rsidR="00A81632" w:rsidRPr="00850C23" w:rsidRDefault="00A81632" w:rsidP="006E2902">
            <w:pPr>
              <w:pStyle w:val="naiskr"/>
              <w:numPr>
                <w:ilvl w:val="0"/>
                <w:numId w:val="11"/>
              </w:numPr>
              <w:shd w:val="clear" w:color="auto" w:fill="FFFFFF"/>
              <w:spacing w:before="20" w:after="0"/>
              <w:jc w:val="both"/>
            </w:pPr>
            <w:r w:rsidRPr="00850C23">
              <w:t xml:space="preserve">tiesības </w:t>
            </w:r>
            <w:r w:rsidR="00751337" w:rsidRPr="00850C23">
              <w:t>apstrādāt</w:t>
            </w:r>
            <w:r w:rsidR="002446BE" w:rsidRPr="00850C23">
              <w:t xml:space="preserve"> </w:t>
            </w:r>
            <w:r w:rsidRPr="00850C23">
              <w:t>Nepilngadīgo personu atbalsta informācijas sistēmā</w:t>
            </w:r>
            <w:r w:rsidR="006E2902" w:rsidRPr="00850C23">
              <w:t xml:space="preserve"> iekļ</w:t>
            </w:r>
            <w:r w:rsidR="00666823" w:rsidRPr="00850C23">
              <w:t>a</w:t>
            </w:r>
            <w:r w:rsidR="006E2902" w:rsidRPr="00850C23">
              <w:t>uto informāciju, tai skaitā person</w:t>
            </w:r>
            <w:r w:rsidR="00666823" w:rsidRPr="00850C23">
              <w:t>as</w:t>
            </w:r>
            <w:r w:rsidR="006E2902" w:rsidRPr="00850C23">
              <w:t xml:space="preserve"> datus</w:t>
            </w:r>
            <w:r w:rsidRPr="00850C23">
              <w:t>;</w:t>
            </w:r>
          </w:p>
          <w:p w:rsidR="00067EDC" w:rsidRPr="00850C23" w:rsidRDefault="00A81632" w:rsidP="006E2902">
            <w:pPr>
              <w:pStyle w:val="naiskr"/>
              <w:numPr>
                <w:ilvl w:val="0"/>
                <w:numId w:val="11"/>
              </w:numPr>
              <w:shd w:val="clear" w:color="auto" w:fill="FFFFFF"/>
              <w:spacing w:before="20" w:after="0"/>
              <w:jc w:val="both"/>
            </w:pPr>
            <w:bookmarkStart w:id="1" w:name="OLE_LINK1"/>
            <w:bookmarkStart w:id="2" w:name="OLE_LINK2"/>
            <w:r w:rsidRPr="00850C23">
              <w:t xml:space="preserve">Nepilngadīgo personu atbalsta informācijas sistēmā iekļaujamās </w:t>
            </w:r>
            <w:bookmarkEnd w:id="1"/>
            <w:bookmarkEnd w:id="2"/>
            <w:r w:rsidRPr="00850C23">
              <w:t>oficiāli neapstiprinātās informācijas saņemšanas tiesības</w:t>
            </w:r>
            <w:r w:rsidR="00E8749E" w:rsidRPr="00850C23">
              <w:t xml:space="preserve"> (Nepilngadīgo personu atbalsta informācijas sistēmā iekļautai informācijai, ja normatīvajos aktos nav speciāli atrunāts, ir juridiskais spēks, tomēr atsevišķam sistēmas darbību reglamentējošajos Ministru kabineta noteikumos atrunātam informācijas apjomam (ja attiecīga informācija nav iegūta administratīvās lietvedības vai kriminālprocesa ietvaros, kā arī ja tā nav saņemta ar informācijas sistēmu sasaistes līdzekļu palīdzību) ir oficiāli neapstiprinātās informācijas statuss un saņemt šādu informāciju ir tiesīgas tikai noteiktas valsts un pašvaldību iestādes</w:t>
            </w:r>
            <w:r w:rsidR="00875F05" w:rsidRPr="00850C23">
              <w:t>. Oficiāli neapstiprinātās informācijas iekļaušana Nepilngadīgo personu atbal</w:t>
            </w:r>
            <w:r w:rsidR="002446BE" w:rsidRPr="00850C23">
              <w:t>s</w:t>
            </w:r>
            <w:r w:rsidR="00875F05" w:rsidRPr="00850C23">
              <w:t xml:space="preserve">ta informācijas sistēmā veicinās iespējas uzsākt bērniem nepieciešamā atbalsta sniegšanu maksimāli ātri, t.i., vēl pirms bērnu tiesību vai interešu pārkāpums ir oficiāli dokumentēts un apstiprināts. Attiecīgā informācija ir paredzēta tikai </w:t>
            </w:r>
            <w:r w:rsidR="00B86A1D" w:rsidRPr="00850C23">
              <w:t>iestāžu</w:t>
            </w:r>
            <w:r w:rsidR="00875F05" w:rsidRPr="00850C23">
              <w:t xml:space="preserve"> lietošanai un atsevišķos gadījumos var saturēt ziņas, kuru izpaušana bērna likumīgajiem pārstāvjiem (piem., pamatojoties uz viņu pieprasījumu iepazīties ar valsts informācijas sistēmās apstrādājamo informāciju par viņu bērnu) var kaitēt bērna interesēm.</w:t>
            </w:r>
          </w:p>
          <w:p w:rsidR="00A81632" w:rsidRPr="00850C23" w:rsidRDefault="00067EDC" w:rsidP="006E2902">
            <w:pPr>
              <w:pStyle w:val="naiskr"/>
              <w:numPr>
                <w:ilvl w:val="0"/>
                <w:numId w:val="11"/>
              </w:numPr>
              <w:shd w:val="clear" w:color="auto" w:fill="FFFFFF"/>
              <w:spacing w:before="20" w:after="0"/>
              <w:jc w:val="both"/>
            </w:pPr>
            <w:r w:rsidRPr="00850C23">
              <w:t>Nepilngadīgo personu atbalsta informācijas sistēmā iekļaujamās inf</w:t>
            </w:r>
            <w:r w:rsidR="00177AF8" w:rsidRPr="00850C23">
              <w:t xml:space="preserve">ormācijas glabāšanas termiņu (Nepilngadīgo personu atbalsta informācijas sistēmā informācija par personu tiks uzkrāta līdz personas divdesmit četru gadu vecuma sasniegšanas dienai, tajā skaitā arī gadījumā, ja persona ir mirusi pirms attiecīga vecuma sasniegšanas. Attiecīgs glabāšanas termiņš ir noteikts pamatojoties uz to, ka iesaistītās iestādes bieži turpina darbu ar personu arī pēc pilngadības sasniegšanas (piem., </w:t>
            </w:r>
            <w:r w:rsidR="0081796F" w:rsidRPr="00850C23">
              <w:t>līdz 24 gadu vecumam pilngadīga persona, kura mācās, ir tiesīga saņemt sociālo pabalstu</w:t>
            </w:r>
            <w:r w:rsidR="00177AF8" w:rsidRPr="00850C23">
              <w:t>)</w:t>
            </w:r>
            <w:r w:rsidR="0081796F" w:rsidRPr="00850C23">
              <w:t>.</w:t>
            </w:r>
          </w:p>
          <w:p w:rsidR="006E2902" w:rsidRPr="00850C23" w:rsidRDefault="006E2902" w:rsidP="002C57D9">
            <w:pPr>
              <w:pStyle w:val="naiskr"/>
              <w:numPr>
                <w:ilvl w:val="0"/>
                <w:numId w:val="11"/>
              </w:numPr>
              <w:shd w:val="clear" w:color="auto" w:fill="FFFFFF"/>
              <w:spacing w:before="20" w:after="0"/>
              <w:jc w:val="both"/>
            </w:pPr>
            <w:r w:rsidRPr="00850C23">
              <w:t>Deleģējumu Ministru kabinetam noteikt Nepilngadīgo personu atbalsta informācijas sistēmā iekļaujamās informācijas apjomu, kārtību un apjomu, kādā institūcijas sistēmai sniedz informāciju, kārtību un apjomu, kādā institūcijas saņem informāciju no sistēmas, un sistēmā iekļautās informācijas apstrādes kārtību.</w:t>
            </w:r>
          </w:p>
          <w:p w:rsidR="00B055FA" w:rsidRPr="00FE4AF5" w:rsidRDefault="00B055FA" w:rsidP="002C57D9">
            <w:pPr>
              <w:pStyle w:val="ListParagraph"/>
              <w:shd w:val="clear" w:color="auto" w:fill="FFFFFF"/>
              <w:tabs>
                <w:tab w:val="left" w:pos="284"/>
                <w:tab w:val="left" w:pos="709"/>
              </w:tabs>
              <w:ind w:left="0"/>
              <w:jc w:val="both"/>
            </w:pPr>
            <w:r w:rsidRPr="00850C23">
              <w:t xml:space="preserve">Piekļuve </w:t>
            </w:r>
            <w:r w:rsidRPr="00FE4AF5">
              <w:t>Nepilngadīgo personu atbalsta informācijas sistēmai ir nodrošināma</w:t>
            </w:r>
            <w:r w:rsidR="00CD6CDE" w:rsidRPr="00FE4AF5">
              <w:t xml:space="preserve"> valsts un pašvaldību iestādēm un ārstniecības person</w:t>
            </w:r>
            <w:r w:rsidR="00BA42DC" w:rsidRPr="00FE4AF5">
              <w:t xml:space="preserve">ām, </w:t>
            </w:r>
            <w:r w:rsidR="00CD6CDE" w:rsidRPr="00FE4AF5">
              <w:t xml:space="preserve">ievērojot </w:t>
            </w:r>
            <w:r w:rsidR="00A2032B" w:rsidRPr="00FE4AF5">
              <w:t xml:space="preserve">to </w:t>
            </w:r>
            <w:r w:rsidR="0036714E" w:rsidRPr="00FE4AF5">
              <w:t>kompetenci darbā ar nepilngadīgām personām</w:t>
            </w:r>
            <w:r w:rsidR="002C57D9" w:rsidRPr="00FE4AF5">
              <w:t>,</w:t>
            </w:r>
            <w:r w:rsidR="00A2032B" w:rsidRPr="00FE4AF5">
              <w:t xml:space="preserve"> kā arī </w:t>
            </w:r>
            <w:r w:rsidRPr="00FE4AF5">
              <w:t xml:space="preserve"> to darbību reglamentējošajos normatīvajos aktos noteikto funkciju veikšanai: </w:t>
            </w:r>
          </w:p>
          <w:p w:rsidR="00B055FA" w:rsidRPr="00850C23" w:rsidRDefault="00B055FA" w:rsidP="002C57D9">
            <w:pPr>
              <w:pStyle w:val="ListParagraph"/>
              <w:numPr>
                <w:ilvl w:val="0"/>
                <w:numId w:val="15"/>
              </w:numPr>
              <w:shd w:val="clear" w:color="auto" w:fill="FFFFFF"/>
              <w:tabs>
                <w:tab w:val="left" w:pos="284"/>
                <w:tab w:val="left" w:pos="709"/>
              </w:tabs>
              <w:jc w:val="both"/>
            </w:pPr>
            <w:r w:rsidRPr="00FE4AF5">
              <w:t xml:space="preserve">Valsts policijai - </w:t>
            </w:r>
            <w:r w:rsidR="00D74326" w:rsidRPr="00FE4AF5">
              <w:t>profilaktiskā darba veikšanai</w:t>
            </w:r>
            <w:r w:rsidR="00156B3F" w:rsidRPr="00FE4AF5">
              <w:t>, kā arī noziedzīgu nodarījumu un</w:t>
            </w:r>
            <w:r w:rsidR="00156B3F" w:rsidRPr="00850C23">
              <w:t xml:space="preserve"> citu likumpārkāpumu novēršan</w:t>
            </w:r>
            <w:r w:rsidR="00D74326" w:rsidRPr="00850C23">
              <w:t>ai</w:t>
            </w:r>
            <w:r w:rsidR="00156B3F" w:rsidRPr="00850C23">
              <w:t xml:space="preserve"> un atklāšan</w:t>
            </w:r>
            <w:r w:rsidR="00D74326" w:rsidRPr="00850C23">
              <w:t>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lastRenderedPageBreak/>
              <w:t xml:space="preserve">Bāriņtiesai - </w:t>
            </w:r>
            <w:r w:rsidR="00156B3F" w:rsidRPr="00850C23">
              <w:t>bērna tiesību un interešu aizstāvīb</w:t>
            </w:r>
            <w:r w:rsidR="00D74326" w:rsidRPr="00850C23">
              <w:t>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pašvaldības policijai - </w:t>
            </w:r>
            <w:r w:rsidR="00156B3F" w:rsidRPr="00850C23">
              <w:t>profilaktiskā darba veikšan</w:t>
            </w:r>
            <w:r w:rsidR="00D74326" w:rsidRPr="00850C23">
              <w:t>ai</w:t>
            </w:r>
            <w:r w:rsidR="00156B3F" w:rsidRPr="00850C23">
              <w:t>, kā arī likumpārkāpumu novēršan</w:t>
            </w:r>
            <w:r w:rsidR="00D74326" w:rsidRPr="00850C23">
              <w:t>ai</w:t>
            </w:r>
            <w:r w:rsidR="00156B3F" w:rsidRPr="00850C23">
              <w:t xml:space="preserve"> un atklāšan</w:t>
            </w:r>
            <w:r w:rsidR="00D74326" w:rsidRPr="00850C23">
              <w:t>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pašvaldības sociālajam dienestam </w:t>
            </w:r>
            <w:r w:rsidR="00D74326" w:rsidRPr="00850C23">
              <w:t>–</w:t>
            </w:r>
            <w:r w:rsidRPr="00850C23">
              <w:t xml:space="preserve"> </w:t>
            </w:r>
            <w:r w:rsidR="00D74326" w:rsidRPr="00850C23">
              <w:t>pašvaldības sociālās palīdzības un sociālo pakalpojumu nodrošināšanai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Valsts probācijas dienestam </w:t>
            </w:r>
            <w:r w:rsidR="00D74326" w:rsidRPr="00850C23">
              <w:t>–</w:t>
            </w:r>
            <w:r w:rsidRPr="00850C23">
              <w:t xml:space="preserve"> </w:t>
            </w:r>
            <w:r w:rsidR="00D74326" w:rsidRPr="00850C23">
              <w:t>kriminālsodu izpildes nodrošināšanai, izlīgumu īstenošanai un izvērtēšanas ziņojumu par probācijas klientu sagatavošanai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Ieslodzījuma vietu pārvaldei </w:t>
            </w:r>
            <w:r w:rsidR="00D74326" w:rsidRPr="00850C23">
              <w:t>–</w:t>
            </w:r>
            <w:r w:rsidRPr="00850C23">
              <w:t xml:space="preserve"> </w:t>
            </w:r>
            <w:r w:rsidR="00D74326" w:rsidRPr="00850C23">
              <w:t>kriminālsodu un drošības līdzekļu izpildes nodrošināšanai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sociālās korekcijas izglītības iestādei </w:t>
            </w:r>
            <w:r w:rsidR="00D74326" w:rsidRPr="00850C23">
              <w:t>–</w:t>
            </w:r>
            <w:r w:rsidRPr="00850C23">
              <w:t xml:space="preserve"> </w:t>
            </w:r>
            <w:r w:rsidR="00D74326" w:rsidRPr="00850C23">
              <w:t>audzinoša rakstura piespiedu līdzekļu izpildes nodrošināšanai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Tiesībsargam - </w:t>
            </w:r>
            <w:r w:rsidR="009C65EA" w:rsidRPr="00850C23">
              <w:t>cilvēktiesību ievērošanas nodrošināšanas uzraudzībai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Sociālās integrācijas valsts aģentūrai </w:t>
            </w:r>
            <w:r w:rsidR="00D74326" w:rsidRPr="00850C23">
              <w:t>–</w:t>
            </w:r>
            <w:r w:rsidRPr="00850C23">
              <w:t xml:space="preserve"> </w:t>
            </w:r>
            <w:r w:rsidR="00D74326" w:rsidRPr="00850C23">
              <w:t>valsts sociālās palīdzības un sociālo pakalpojumu nodrošināšanai</w:t>
            </w:r>
            <w:r w:rsidRPr="00850C23">
              <w:t>;</w:t>
            </w:r>
          </w:p>
          <w:p w:rsidR="002C57D9" w:rsidRPr="00850C23" w:rsidRDefault="002C57D9" w:rsidP="00B055FA">
            <w:pPr>
              <w:pStyle w:val="ListParagraph"/>
              <w:numPr>
                <w:ilvl w:val="0"/>
                <w:numId w:val="15"/>
              </w:numPr>
              <w:tabs>
                <w:tab w:val="left" w:pos="284"/>
                <w:tab w:val="left" w:pos="709"/>
              </w:tabs>
              <w:jc w:val="both"/>
            </w:pPr>
            <w:r w:rsidRPr="00850C23">
              <w:t xml:space="preserve">Labklājības ministrijai – </w:t>
            </w:r>
            <w:r w:rsidR="00B41506" w:rsidRPr="00850C23">
              <w:t>valsts sociālās palīdzības un sociālo pakalpojumu nodrošināšanas uzraudzībai;</w:t>
            </w:r>
          </w:p>
          <w:p w:rsidR="002C57D9" w:rsidRPr="00850C23" w:rsidRDefault="002C57D9" w:rsidP="00B41506">
            <w:pPr>
              <w:pStyle w:val="ListParagraph"/>
              <w:numPr>
                <w:ilvl w:val="0"/>
                <w:numId w:val="15"/>
              </w:numPr>
              <w:shd w:val="clear" w:color="auto" w:fill="FFFFFF"/>
              <w:tabs>
                <w:tab w:val="left" w:pos="284"/>
                <w:tab w:val="left" w:pos="709"/>
              </w:tabs>
              <w:jc w:val="both"/>
            </w:pPr>
            <w:r w:rsidRPr="00850C23">
              <w:t xml:space="preserve">ārstniecības personām </w:t>
            </w:r>
            <w:r w:rsidR="00B41506" w:rsidRPr="00850C23">
              <w:t>–</w:t>
            </w:r>
            <w:r w:rsidRPr="00850C23">
              <w:t xml:space="preserve"> </w:t>
            </w:r>
            <w:r w:rsidR="00B41506" w:rsidRPr="00850C23">
              <w:t>informācijas sniegšanai Valsts policijai attiecībā uz nepilngadīgajam konstatētajām iespējamās vardarbības pazīmēm;</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Valsts bērnu tiesību aizsardzības inspekcijai - </w:t>
            </w:r>
            <w:r w:rsidR="00D74326" w:rsidRPr="00850C23">
              <w:t>bērnu tiesību un interešu nodrošināšanas uzraudzībai</w:t>
            </w:r>
            <w:r w:rsidRPr="00850C23">
              <w:t>;</w:t>
            </w:r>
          </w:p>
          <w:p w:rsidR="00B055FA" w:rsidRPr="00850C23" w:rsidRDefault="00B055FA" w:rsidP="002C57D9">
            <w:pPr>
              <w:pStyle w:val="ListParagraph"/>
              <w:numPr>
                <w:ilvl w:val="0"/>
                <w:numId w:val="15"/>
              </w:numPr>
              <w:shd w:val="clear" w:color="auto" w:fill="FFFFFF"/>
              <w:tabs>
                <w:tab w:val="left" w:pos="284"/>
                <w:tab w:val="left" w:pos="709"/>
              </w:tabs>
              <w:jc w:val="both"/>
            </w:pPr>
            <w:r w:rsidRPr="00850C23">
              <w:t xml:space="preserve">Valsts robežsardzei </w:t>
            </w:r>
            <w:r w:rsidR="00D74326" w:rsidRPr="00850C23">
              <w:t>–</w:t>
            </w:r>
            <w:r w:rsidRPr="00850C23">
              <w:t xml:space="preserve"> </w:t>
            </w:r>
            <w:r w:rsidR="00D74326" w:rsidRPr="00850C23">
              <w:t>robežkontroles veikšanai</w:t>
            </w:r>
            <w:r w:rsidRPr="00850C23">
              <w:t>;</w:t>
            </w:r>
          </w:p>
          <w:p w:rsidR="00B055FA" w:rsidRPr="002B7691" w:rsidRDefault="00B055FA" w:rsidP="002C57D9">
            <w:pPr>
              <w:pStyle w:val="ListParagraph"/>
              <w:numPr>
                <w:ilvl w:val="0"/>
                <w:numId w:val="15"/>
              </w:numPr>
              <w:shd w:val="clear" w:color="auto" w:fill="FFFFFF"/>
              <w:tabs>
                <w:tab w:val="left" w:pos="284"/>
                <w:tab w:val="left" w:pos="709"/>
              </w:tabs>
              <w:jc w:val="both"/>
            </w:pPr>
            <w:r w:rsidRPr="00850C23">
              <w:t xml:space="preserve">Pilsonības un migrācijas lietu pārvaldei </w:t>
            </w:r>
            <w:r w:rsidR="0081796F" w:rsidRPr="00850C23">
              <w:t xml:space="preserve">– informācijas par pieņemtiem bāriņtiesu lēmumiem iekļaušanai Iedzīvotāju </w:t>
            </w:r>
            <w:r w:rsidR="0081796F" w:rsidRPr="002B7691">
              <w:t>reģistrā</w:t>
            </w:r>
            <w:r w:rsidRPr="002B7691">
              <w:t>;</w:t>
            </w:r>
          </w:p>
          <w:p w:rsidR="00B055FA" w:rsidRPr="002B7691" w:rsidRDefault="00B055FA" w:rsidP="002C57D9">
            <w:pPr>
              <w:pStyle w:val="ListParagraph"/>
              <w:numPr>
                <w:ilvl w:val="0"/>
                <w:numId w:val="15"/>
              </w:numPr>
              <w:shd w:val="clear" w:color="auto" w:fill="FFFFFF"/>
              <w:tabs>
                <w:tab w:val="left" w:pos="284"/>
                <w:tab w:val="left" w:pos="709"/>
              </w:tabs>
              <w:jc w:val="both"/>
            </w:pPr>
            <w:r w:rsidRPr="002B7691">
              <w:t xml:space="preserve">Valsts sociālās apdrošināšanas aģentūrai </w:t>
            </w:r>
            <w:r w:rsidR="0081796F" w:rsidRPr="002B7691">
              <w:t>–</w:t>
            </w:r>
            <w:r w:rsidRPr="002B7691">
              <w:t xml:space="preserve"> </w:t>
            </w:r>
            <w:r w:rsidR="0081796F" w:rsidRPr="002B7691">
              <w:t>pabalstu izmaksas nodrošināšanai</w:t>
            </w:r>
            <w:r w:rsidR="00AB4A1A" w:rsidRPr="002B7691">
              <w:t>, apgādnieka zaudējum</w:t>
            </w:r>
            <w:r w:rsidR="002B7691" w:rsidRPr="002B7691">
              <w:t>a</w:t>
            </w:r>
            <w:r w:rsidR="00AB4A1A" w:rsidRPr="002B7691">
              <w:t xml:space="preserve"> pensiju izmaksas nodrošināšanai, kā arī tiesību noteikšanai uz vecuma pensiju piecu un vairāk bērnu un bērnu invalīdu vec</w:t>
            </w:r>
            <w:r w:rsidR="002B7691" w:rsidRPr="002B7691">
              <w:t>ākiem</w:t>
            </w:r>
            <w:r w:rsidRPr="002B7691">
              <w:t>;</w:t>
            </w:r>
          </w:p>
          <w:p w:rsidR="00CD6CDE" w:rsidRDefault="00B055FA" w:rsidP="0036714E">
            <w:pPr>
              <w:pStyle w:val="ListParagraph"/>
              <w:numPr>
                <w:ilvl w:val="0"/>
                <w:numId w:val="15"/>
              </w:numPr>
              <w:shd w:val="clear" w:color="auto" w:fill="FFFFFF"/>
              <w:tabs>
                <w:tab w:val="left" w:pos="284"/>
                <w:tab w:val="left" w:pos="709"/>
              </w:tabs>
              <w:jc w:val="both"/>
            </w:pPr>
            <w:r w:rsidRPr="00850C23">
              <w:t>citām valsts un pašvaldību iestādēm, ja attiecīgo iestāžu darbību regulējošos normatīvajos aktos ir noteiktas funkcijas bērna tiesību aizsardzībā vai kriminālsoda vai administratīvā soda izpi</w:t>
            </w:r>
            <w:r w:rsidR="00BD6F8E" w:rsidRPr="00850C23">
              <w:t>ldē nepilngadīgajām personām</w:t>
            </w:r>
            <w:r w:rsidRPr="00850C23">
              <w:t>.</w:t>
            </w:r>
          </w:p>
          <w:p w:rsidR="00EF4F1B" w:rsidRPr="00FE4AF5" w:rsidRDefault="00EF4F1B" w:rsidP="002179FA">
            <w:pPr>
              <w:pStyle w:val="ListParagraph"/>
              <w:shd w:val="clear" w:color="auto" w:fill="FFFFFF"/>
              <w:tabs>
                <w:tab w:val="left" w:pos="284"/>
                <w:tab w:val="left" w:pos="709"/>
              </w:tabs>
              <w:ind w:left="0"/>
              <w:jc w:val="both"/>
            </w:pPr>
            <w:r w:rsidRPr="00FE4AF5">
              <w:t xml:space="preserve">Nepilngadīgo personu atbalsta informācijas sistēmā ir paredzēts iekļaut bērna personas datus, informāciju par bērna izglītošanu, par bērna ģimenes ārstu vai pediatru, bērna invaliditāti, bērna paša gūtiem ienākumiem, bērna interesēm un ieradumiem, bērnam sniegtiem </w:t>
            </w:r>
            <w:r w:rsidR="000C389E" w:rsidRPr="00FE4AF5">
              <w:t xml:space="preserve">sociālajiem </w:t>
            </w:r>
            <w:r w:rsidRPr="00FE4AF5">
              <w:t>pakalpojumiem un palīdzību, bērna atrašanos profilaktiskajā uzskaitē, vardarbību, kas tika vērsta pret bērnu, bērna saskari ar tiesību aizsardzības iestādēm saistībā ar palīdzības sniegšanu vai aizturēšanu, administratīvā pārkāpuma lietvedību saistībā ar bērna izdarīto pārkāpumu, bērna iesaisti kriminālprocesā, tiesas procesu, sodu un piespiedu līdzekļiem, pi</w:t>
            </w:r>
            <w:r w:rsidR="00557895" w:rsidRPr="00FE4AF5">
              <w:t>lngadīgu personu, kas iesaistījusi</w:t>
            </w:r>
            <w:r w:rsidRPr="00FE4AF5">
              <w:t xml:space="preserve"> bērnu darbībās, par kuru izdarīša</w:t>
            </w:r>
            <w:r w:rsidR="000C389E" w:rsidRPr="00FE4AF5">
              <w:t>nu paredzēta kriminālatbildība</w:t>
            </w:r>
            <w:r w:rsidRPr="00FE4AF5">
              <w:t>, bērnam piespriestā brīvības atņemšanas soda vai aresta izpildes gaitu, bērnu - probācijas klientu, papildsoda – policijas kontrole – izpi</w:t>
            </w:r>
            <w:r w:rsidR="00557895" w:rsidRPr="00FE4AF5">
              <w:t>ldes gaitu, personu, kas sniegusi</w:t>
            </w:r>
            <w:r w:rsidRPr="00FE4AF5">
              <w:t xml:space="preserve"> informāciju saistībā ar bērnu, </w:t>
            </w:r>
            <w:r w:rsidR="00557895" w:rsidRPr="00FE4AF5">
              <w:t xml:space="preserve">par </w:t>
            </w:r>
            <w:r w:rsidRPr="00FE4AF5">
              <w:t xml:space="preserve">bērna likumiskajiem pārstāvjiem, bērna dzīvesvietas apmeklējumu, personām, kuras uzturas bērna faktiskajā dzīvesvietā, kā arī par bērnu, kas cietis </w:t>
            </w:r>
            <w:r w:rsidRPr="00FE4AF5">
              <w:lastRenderedPageBreak/>
              <w:t>noziedzīgā nodarījuma rezultātā</w:t>
            </w:r>
            <w:r w:rsidR="00557895" w:rsidRPr="00FE4AF5">
              <w:t xml:space="preserve">. </w:t>
            </w:r>
            <w:r w:rsidRPr="00FE4AF5">
              <w:t xml:space="preserve">Nepilngadīgo personu atbalsta informācijas sistēmā iekļauj bāriņtiesu informāciju par aprūpes un aizgādības tiesību atņemšanas un aprūpes un aizgādības tiesību atjaunošanas lietām, audžuģimeņu lietām, adopcijas lietām, aizbildnības lietām, kā arī </w:t>
            </w:r>
            <w:r w:rsidR="00557895" w:rsidRPr="00FE4AF5">
              <w:t xml:space="preserve">par </w:t>
            </w:r>
            <w:r w:rsidRPr="00FE4AF5">
              <w:t>bāriņtiesu reģistrācijas žurnāliem.</w:t>
            </w:r>
          </w:p>
          <w:p w:rsidR="009501AA" w:rsidRPr="00FE4AF5" w:rsidRDefault="0098037A" w:rsidP="0098037A">
            <w:pPr>
              <w:pStyle w:val="ListParagraph"/>
              <w:shd w:val="clear" w:color="auto" w:fill="FFFFFF"/>
              <w:tabs>
                <w:tab w:val="left" w:pos="284"/>
                <w:tab w:val="left" w:pos="709"/>
              </w:tabs>
              <w:ind w:left="0"/>
              <w:jc w:val="both"/>
            </w:pPr>
            <w:r w:rsidRPr="00FE4AF5">
              <w:t xml:space="preserve">Neskatoties uz </w:t>
            </w:r>
            <w:r w:rsidR="00A74568" w:rsidRPr="00FE4AF5">
              <w:t xml:space="preserve">Nepilngadīgo personu atbalsta informācijas sistēmā apstrādājamās informācijas apjomu, </w:t>
            </w:r>
            <w:r w:rsidR="0084467D" w:rsidRPr="00FE4AF5">
              <w:t>tās</w:t>
            </w:r>
            <w:r w:rsidR="00992342" w:rsidRPr="00FE4AF5">
              <w:t xml:space="preserve"> darbība ne</w:t>
            </w:r>
            <w:r w:rsidRPr="00FE4AF5">
              <w:t>ierobe</w:t>
            </w:r>
            <w:r w:rsidR="00992342" w:rsidRPr="00FE4AF5">
              <w:t>žos</w:t>
            </w:r>
            <w:r w:rsidRPr="00FE4AF5">
              <w:t xml:space="preserve"> Latvijas Republikas Satversmē </w:t>
            </w:r>
            <w:r w:rsidR="0084467D" w:rsidRPr="00FE4AF5">
              <w:t>noteiktās</w:t>
            </w:r>
            <w:r w:rsidRPr="00FE4AF5">
              <w:t xml:space="preserve"> cilvēktiesības. Saskaņā ar Latvijas Republikas Satversmes 110.pantu valsts aizsargā bērna tiesības</w:t>
            </w:r>
            <w:r w:rsidR="00A74568" w:rsidRPr="00FE4AF5">
              <w:t xml:space="preserve"> un</w:t>
            </w:r>
            <w:r w:rsidRPr="00FE4AF5">
              <w:t xml:space="preserve"> īpaši palīdz bērniem invalīdiem, bērniem, kas palikuši bez vecāku gādības vai cietuši no varmācības.</w:t>
            </w:r>
            <w:r w:rsidR="00A74568" w:rsidRPr="00FE4AF5">
              <w:t xml:space="preserve"> „Līdz ar izmaiņām vecāku lomās valsts sāka iejaukties jomās, kuras līdz tam tika uzskatītas tikai par ģimenes privātām lietām, un tika atzīta valsts atbildība par bērniem”</w:t>
            </w:r>
            <w:r w:rsidR="009501AA" w:rsidRPr="00FE4AF5">
              <w:t xml:space="preserve"> (</w:t>
            </w:r>
            <w:r w:rsidR="00A74568" w:rsidRPr="00FE4AF5">
              <w:t>„Cilvēktiesības p</w:t>
            </w:r>
            <w:r w:rsidR="0084467D" w:rsidRPr="00FE4AF5">
              <w:t>asaulē un Latvijā”, I.Ziemele</w:t>
            </w:r>
            <w:r w:rsidR="009501AA" w:rsidRPr="00FE4AF5">
              <w:t>)</w:t>
            </w:r>
            <w:r w:rsidR="00A74568" w:rsidRPr="00FE4AF5">
              <w:t xml:space="preserve">. </w:t>
            </w:r>
            <w:r w:rsidR="009501AA" w:rsidRPr="00FE4AF5">
              <w:t>Iev</w:t>
            </w:r>
            <w:r w:rsidR="00992342" w:rsidRPr="00FE4AF5">
              <w:t xml:space="preserve">ērojot </w:t>
            </w:r>
            <w:r w:rsidR="009501AA" w:rsidRPr="00FE4AF5">
              <w:t>minēto un Nepilngadīgo personu atbalsta informācijas sistēmas izveides un darbības mērķi</w:t>
            </w:r>
            <w:r w:rsidR="0084467D" w:rsidRPr="00FE4AF5">
              <w:t xml:space="preserve"> - </w:t>
            </w:r>
            <w:r w:rsidR="00517938" w:rsidRPr="00FE4AF5">
              <w:t>veicināt bērnu tiesību un interešu aizsardzību</w:t>
            </w:r>
            <w:r w:rsidR="009501AA" w:rsidRPr="00FE4AF5">
              <w:t xml:space="preserve">, likumprojekts un sistēmas ieviešana veicina Latvijas Republikas Satversmes 110.panta ievērošanu un īstenošanu. </w:t>
            </w:r>
          </w:p>
          <w:p w:rsidR="0098037A" w:rsidRPr="00FE4AF5" w:rsidRDefault="009501AA" w:rsidP="0098037A">
            <w:pPr>
              <w:pStyle w:val="ListParagraph"/>
              <w:shd w:val="clear" w:color="auto" w:fill="FFFFFF"/>
              <w:tabs>
                <w:tab w:val="left" w:pos="284"/>
                <w:tab w:val="left" w:pos="709"/>
              </w:tabs>
              <w:ind w:left="0"/>
              <w:jc w:val="both"/>
            </w:pPr>
            <w:r w:rsidRPr="00FE4AF5">
              <w:t xml:space="preserve">Likumprojekts paredz </w:t>
            </w:r>
            <w:r w:rsidR="0084467D" w:rsidRPr="00FE4AF5">
              <w:t xml:space="preserve">samērīgus </w:t>
            </w:r>
            <w:r w:rsidRPr="00FE4AF5">
              <w:t xml:space="preserve">ierobežojumus nepilngadīgo personu </w:t>
            </w:r>
            <w:r w:rsidR="00DF10C8" w:rsidRPr="00FE4AF5">
              <w:t>likumiskajiem pārstāvjiem</w:t>
            </w:r>
            <w:r w:rsidRPr="00FE4AF5">
              <w:t xml:space="preserve"> attiecībā uz informācijas saņemšanu</w:t>
            </w:r>
            <w:r w:rsidR="00DF10C8" w:rsidRPr="00FE4AF5">
              <w:t>,</w:t>
            </w:r>
            <w:r w:rsidRPr="00FE4AF5">
              <w:t xml:space="preserve"> </w:t>
            </w:r>
            <w:r w:rsidR="00DF10C8" w:rsidRPr="00FE4AF5">
              <w:t>pamatojoties uz viņu pieprasījumu iepazīties ar valsts informācijas sistēmās apstrādājamo informāciju par viņu bērnu</w:t>
            </w:r>
            <w:r w:rsidR="00992342" w:rsidRPr="00FE4AF5">
              <w:t xml:space="preserve">. Attiecīgs ierobežojums ir saistīts ar to, ka </w:t>
            </w:r>
            <w:r w:rsidR="00DF10C8" w:rsidRPr="00FE4AF5">
              <w:t>Nepilngadīgo personu atbalsta informācijas sistēmā iekļaujamā oficiāli neapstiprinātā  informācija ir izsniedzama tikai valsts un pašvaldību iestādēm (jo tā ir nepieciešama attiecīgo iestāžu funkciju īstenošanai, t.sk., agrīnai nepilngadīgo personu noziedzības un viktimizācijas novēršanai) un nav izsniedzama nepilngadīgo personu likumiskajiem pārstāvjiem, jo atsevišķos gadījumos var saturēt zi</w:t>
            </w:r>
            <w:r w:rsidR="00027D72" w:rsidRPr="00FE4AF5">
              <w:t>ņas, kuru izpaušana bērna likumiskajiem</w:t>
            </w:r>
            <w:r w:rsidR="00DF10C8" w:rsidRPr="00FE4AF5">
              <w:t xml:space="preserve"> pārstāvjiem var kaitēt bērna interesēm. </w:t>
            </w:r>
            <w:r w:rsidR="00E90BA4" w:rsidRPr="00FE4AF5">
              <w:t xml:space="preserve">Attiecīgs ierobežojums ir attiecināms uz Fizisko personu datu aizsardzības likumā noteiktajām datu subjektu tiesībām, tomēr ievērojot, to, ka </w:t>
            </w:r>
            <w:r w:rsidR="0084467D" w:rsidRPr="00FE4AF5">
              <w:t xml:space="preserve">Fizisko personu datu aizsardzības </w:t>
            </w:r>
            <w:r w:rsidR="00E90BA4" w:rsidRPr="00FE4AF5">
              <w:t>likums atļauj veikt šādu tiesību ierobežojumus ja vien šo informāciju izpaust nav aizliegts ar likumu nacionālās drošības, aizsardzības un krimināltiesību jomā vai nolūkā nodrošināt valsts finanšu intereses nodokļu lietās, kā arī i</w:t>
            </w:r>
            <w:r w:rsidR="00DF10C8" w:rsidRPr="00FE4AF5">
              <w:t>evērojot attiecīgā ierobežojuma tiešu saistību ar bērnu t</w:t>
            </w:r>
            <w:r w:rsidR="00E90BA4" w:rsidRPr="00FE4AF5">
              <w:t xml:space="preserve">iesību un interešu aizsardzību un </w:t>
            </w:r>
            <w:r w:rsidR="00DF10C8" w:rsidRPr="00FE4AF5">
              <w:t>Latvijas Republikas Satversmes 110.panta prasības</w:t>
            </w:r>
            <w:r w:rsidR="000E693A" w:rsidRPr="00FE4AF5">
              <w:t xml:space="preserve">, attiecīgs informācijas saņemšanas tiesību ierobežojums </w:t>
            </w:r>
            <w:r w:rsidR="00E90BA4" w:rsidRPr="00FE4AF5">
              <w:t>ir pieļaujams</w:t>
            </w:r>
            <w:r w:rsidR="000E693A" w:rsidRPr="00FE4AF5">
              <w:t>. Noteiktais ierobežojums atbilst samērīguma principam</w:t>
            </w:r>
            <w:r w:rsidR="00027D72" w:rsidRPr="00FE4AF5">
              <w:t>, jo:</w:t>
            </w:r>
          </w:p>
          <w:p w:rsidR="00027D72" w:rsidRPr="00FE4AF5" w:rsidRDefault="00027D72" w:rsidP="00027D72">
            <w:pPr>
              <w:pStyle w:val="ListParagraph"/>
              <w:numPr>
                <w:ilvl w:val="0"/>
                <w:numId w:val="15"/>
              </w:numPr>
              <w:shd w:val="clear" w:color="auto" w:fill="FFFFFF"/>
              <w:tabs>
                <w:tab w:val="left" w:pos="284"/>
                <w:tab w:val="left" w:pos="709"/>
              </w:tabs>
              <w:jc w:val="both"/>
            </w:pPr>
            <w:r w:rsidRPr="00FE4AF5">
              <w:t>attiecīgs ierobežojums nodrošinās to, ka bērna likumiskie pārstāvji nevarēs saņemt informāciju, kura varētu negatīvi ietekmēt viņu izturēšanos pret bērnu, tādējādi kaitējot bērna interesēm (piem., informāciju par to, ka atbildīgajiem dienestiem ir aizdomas par iespējamo pret bērnu vērstu vardarbību no likumisko pārstāvju puses);</w:t>
            </w:r>
          </w:p>
          <w:p w:rsidR="00027D72" w:rsidRPr="00FE4AF5" w:rsidRDefault="00027D72" w:rsidP="00027D72">
            <w:pPr>
              <w:pStyle w:val="ListParagraph"/>
              <w:numPr>
                <w:ilvl w:val="0"/>
                <w:numId w:val="15"/>
              </w:numPr>
              <w:shd w:val="clear" w:color="auto" w:fill="FFFFFF"/>
              <w:tabs>
                <w:tab w:val="left" w:pos="284"/>
                <w:tab w:val="left" w:pos="709"/>
              </w:tabs>
              <w:jc w:val="both"/>
            </w:pPr>
            <w:r w:rsidRPr="00FE4AF5">
              <w:t>attiecīgo mērķi nav iespējams sasniegt ar citiem, indivīda tiesībām un likumiskām interesēm labvēlīgākiem līdzekļiem;</w:t>
            </w:r>
          </w:p>
          <w:p w:rsidR="002179FA" w:rsidRPr="0084467D" w:rsidRDefault="00027D72" w:rsidP="0084467D">
            <w:pPr>
              <w:pStyle w:val="ListParagraph"/>
              <w:numPr>
                <w:ilvl w:val="0"/>
                <w:numId w:val="15"/>
              </w:numPr>
              <w:shd w:val="clear" w:color="auto" w:fill="FFFFFF"/>
              <w:tabs>
                <w:tab w:val="left" w:pos="284"/>
                <w:tab w:val="left" w:pos="709"/>
              </w:tabs>
              <w:jc w:val="both"/>
              <w:rPr>
                <w:u w:val="single"/>
              </w:rPr>
            </w:pPr>
            <w:r w:rsidRPr="00FE4AF5">
              <w:t xml:space="preserve">attiecīgs ierobežojums ir proporcionāls sasniedzamajam mērķim, </w:t>
            </w:r>
            <w:r w:rsidR="00334B03" w:rsidRPr="00FE4AF5">
              <w:t xml:space="preserve">t.sk., </w:t>
            </w:r>
            <w:r w:rsidRPr="00FE4AF5">
              <w:t xml:space="preserve">ievērojot </w:t>
            </w:r>
            <w:r w:rsidR="001B47A0" w:rsidRPr="00FE4AF5">
              <w:t xml:space="preserve">Latvijas Republikas Satversmes </w:t>
            </w:r>
            <w:r w:rsidR="001B47A0" w:rsidRPr="00FE4AF5">
              <w:lastRenderedPageBreak/>
              <w:t>110.pantā noteikto bērnu tiesību aizsardzību no valsts puses</w:t>
            </w:r>
            <w:r w:rsidRPr="00FE4AF5">
              <w:t>.</w:t>
            </w:r>
          </w:p>
        </w:tc>
      </w:tr>
      <w:tr w:rsidR="00EA4F27" w:rsidRPr="00850C23" w:rsidTr="00B41506">
        <w:trPr>
          <w:trHeight w:val="286"/>
        </w:trPr>
        <w:tc>
          <w:tcPr>
            <w:tcW w:w="600" w:type="dxa"/>
            <w:vAlign w:val="center"/>
          </w:tcPr>
          <w:p w:rsidR="00EA4F27" w:rsidRPr="00850C23" w:rsidRDefault="00EA4F27" w:rsidP="00EC482D">
            <w:pPr>
              <w:jc w:val="center"/>
            </w:pPr>
            <w:r w:rsidRPr="00850C23">
              <w:lastRenderedPageBreak/>
              <w:t>5.</w:t>
            </w:r>
          </w:p>
        </w:tc>
        <w:tc>
          <w:tcPr>
            <w:tcW w:w="2880" w:type="dxa"/>
            <w:vAlign w:val="center"/>
          </w:tcPr>
          <w:p w:rsidR="00EA4F27" w:rsidRPr="00850C23" w:rsidRDefault="00EA4F27" w:rsidP="00EC482D">
            <w:pPr>
              <w:pStyle w:val="naiskr"/>
              <w:ind w:left="170"/>
              <w:jc w:val="both"/>
            </w:pPr>
            <w:r w:rsidRPr="00850C23">
              <w:t>Projekta izstrādē iesaistītās institūcijas</w:t>
            </w:r>
          </w:p>
        </w:tc>
        <w:tc>
          <w:tcPr>
            <w:tcW w:w="6720" w:type="dxa"/>
            <w:shd w:val="clear" w:color="auto" w:fill="FFFFFF"/>
            <w:vAlign w:val="center"/>
          </w:tcPr>
          <w:p w:rsidR="00EA4F27" w:rsidRPr="00850C23" w:rsidRDefault="00EA4F27" w:rsidP="00EA4F27">
            <w:pPr>
              <w:pStyle w:val="naiskr"/>
              <w:spacing w:before="20" w:after="20"/>
              <w:jc w:val="both"/>
            </w:pPr>
            <w:r w:rsidRPr="00850C23">
              <w:t>Saskaņā ar Iekšlietu ministres 2010.gada 17.maija rīkojumu Nr.910 ir izveidota darba grupa, kurā piedalās pārstāvji no Informācijas centra, Valsts policijas, Valsts bērnu tiesību aizsardzības inspekcijas, Tieslietu ministrijas, Rīgas pašvaldības policijas, Izglītības un zinātnes ministrijas, Labklājības ministrijas, Rīgas domes Labklājības departamenta, Tiesībsarga biroja, Latvijas Pašvaldību savienības un Latvijas Ģimenes ārstu asociācijas. Darba grupas aktivitātēs piedalās arī Valsts probācijas dienesta, Ieslodzījumu vietu pārvaldes un Valsts sociālās apdrošināšanas aģentūras pārstāvji. Saskaņā ar iekšlietu ministres 2011.gada 12.janvāra rīkojumu Nr.</w:t>
            </w:r>
            <w:r w:rsidR="001F07CE" w:rsidRPr="00850C23">
              <w:t xml:space="preserve">55 </w:t>
            </w:r>
            <w:r w:rsidRPr="00850C23">
              <w:t>minētajā darba grupā tika iekļauti Pilsonības un migrācijas lietu pārvaldes, Vides aizsardzības un reģionālās attīstības ministrijas un Valsts reģionālās attīstības aģentūras pārstāvji.</w:t>
            </w:r>
          </w:p>
          <w:p w:rsidR="00EA4F27" w:rsidRPr="00850C23" w:rsidRDefault="00EA4F27" w:rsidP="006E2902">
            <w:pPr>
              <w:pStyle w:val="naiskr"/>
              <w:shd w:val="clear" w:color="auto" w:fill="FFFFFF"/>
              <w:spacing w:before="20" w:after="0"/>
              <w:jc w:val="both"/>
            </w:pPr>
            <w:r w:rsidRPr="00850C23">
              <w:t>Likumprojekta izstrādē piedalījās Informācijas centra, Valsts policijas, Tiesībsarga biroja, Valsts bērnu tiesību aizsardzības inspekcijas, Tieslietu ministrijas, Izglītības un zinātnes ministrijas, Labklājības ministrijas, Rīgas pašvaldības policijas, Rīgas domes Labklājības departamenta,  Latvijas Pašvaldību savienības, Valsts probācijas dienesta, Ieslodzījumu vietu pārvaldes, Valsts sociālās apdrošināšanas aģentūras un Pilsonības un migrācijas lietu pārvaldes pārstāvji.</w:t>
            </w:r>
          </w:p>
        </w:tc>
      </w:tr>
      <w:tr w:rsidR="00EA4F27" w:rsidRPr="00850C23" w:rsidTr="00A81632">
        <w:trPr>
          <w:trHeight w:val="1116"/>
        </w:trPr>
        <w:tc>
          <w:tcPr>
            <w:tcW w:w="600" w:type="dxa"/>
            <w:vAlign w:val="center"/>
          </w:tcPr>
          <w:p w:rsidR="00EA4F27" w:rsidRPr="00850C23" w:rsidRDefault="00EA4F27" w:rsidP="008C4F6E">
            <w:pPr>
              <w:jc w:val="center"/>
            </w:pPr>
            <w:r w:rsidRPr="00850C23">
              <w:t>6.</w:t>
            </w:r>
          </w:p>
        </w:tc>
        <w:tc>
          <w:tcPr>
            <w:tcW w:w="2880" w:type="dxa"/>
            <w:vAlign w:val="center"/>
          </w:tcPr>
          <w:p w:rsidR="00EA4F27" w:rsidRPr="00850C23" w:rsidRDefault="00EA4F27" w:rsidP="00803BF8">
            <w:pPr>
              <w:pStyle w:val="naiskr"/>
              <w:spacing w:before="20" w:after="20"/>
              <w:ind w:left="170"/>
              <w:jc w:val="both"/>
              <w:rPr>
                <w:i/>
                <w:highlight w:val="yellow"/>
              </w:rPr>
            </w:pPr>
            <w:r w:rsidRPr="00850C23">
              <w:t>Iemesli, kādēļ netika nodrošināta sabiedrības līdzdalība</w:t>
            </w:r>
          </w:p>
        </w:tc>
        <w:tc>
          <w:tcPr>
            <w:tcW w:w="6720" w:type="dxa"/>
            <w:vAlign w:val="center"/>
          </w:tcPr>
          <w:p w:rsidR="00EA4F27" w:rsidRPr="00850C23" w:rsidRDefault="00EA4F27" w:rsidP="008C4F6E">
            <w:pPr>
              <w:pStyle w:val="FootnoteText"/>
              <w:jc w:val="both"/>
              <w:rPr>
                <w:i/>
                <w:sz w:val="24"/>
                <w:szCs w:val="24"/>
              </w:rPr>
            </w:pPr>
            <w:r w:rsidRPr="00850C23">
              <w:rPr>
                <w:sz w:val="24"/>
                <w:szCs w:val="24"/>
              </w:rPr>
              <w:t>Likumprojekts šo jomu neskar</w:t>
            </w:r>
          </w:p>
        </w:tc>
      </w:tr>
      <w:tr w:rsidR="00EA4F27" w:rsidRPr="00850C23" w:rsidTr="00A81632">
        <w:trPr>
          <w:trHeight w:val="679"/>
        </w:trPr>
        <w:tc>
          <w:tcPr>
            <w:tcW w:w="600" w:type="dxa"/>
            <w:vAlign w:val="center"/>
          </w:tcPr>
          <w:p w:rsidR="00EA4F27" w:rsidRPr="00850C23" w:rsidRDefault="00EA4F27" w:rsidP="008C4F6E">
            <w:pPr>
              <w:jc w:val="center"/>
            </w:pPr>
            <w:r w:rsidRPr="00850C23">
              <w:t>7.</w:t>
            </w:r>
          </w:p>
        </w:tc>
        <w:tc>
          <w:tcPr>
            <w:tcW w:w="2880" w:type="dxa"/>
            <w:vAlign w:val="center"/>
          </w:tcPr>
          <w:p w:rsidR="00EA4F27" w:rsidRPr="00850C23" w:rsidRDefault="00EA4F27" w:rsidP="00803BF8">
            <w:pPr>
              <w:pStyle w:val="naiskr"/>
              <w:spacing w:before="40" w:after="40"/>
              <w:ind w:left="170"/>
              <w:jc w:val="both"/>
            </w:pPr>
            <w:r w:rsidRPr="00850C23">
              <w:t>Cita informācija</w:t>
            </w:r>
          </w:p>
        </w:tc>
        <w:tc>
          <w:tcPr>
            <w:tcW w:w="6720" w:type="dxa"/>
            <w:vAlign w:val="center"/>
          </w:tcPr>
          <w:p w:rsidR="00EA4F27" w:rsidRPr="00850C23" w:rsidRDefault="00EA4F27" w:rsidP="008C4F6E">
            <w:pPr>
              <w:pStyle w:val="naiskr"/>
              <w:jc w:val="both"/>
              <w:rPr>
                <w:i/>
              </w:rPr>
            </w:pPr>
            <w:r w:rsidRPr="00850C23">
              <w:t>Nav.</w:t>
            </w:r>
          </w:p>
        </w:tc>
      </w:tr>
    </w:tbl>
    <w:p w:rsidR="00A81632" w:rsidRPr="00850C23" w:rsidRDefault="00A81632"/>
    <w:p w:rsidR="00A81632" w:rsidRPr="00850C23" w:rsidRDefault="00A81632"/>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880"/>
        <w:gridCol w:w="6720"/>
      </w:tblGrid>
      <w:tr w:rsidR="00DA1605" w:rsidRPr="00850C23" w:rsidTr="00830E90">
        <w:trPr>
          <w:trHeight w:val="471"/>
        </w:trPr>
        <w:tc>
          <w:tcPr>
            <w:tcW w:w="10200" w:type="dxa"/>
            <w:gridSpan w:val="3"/>
            <w:vAlign w:val="center"/>
          </w:tcPr>
          <w:p w:rsidR="00DA1605" w:rsidRPr="00850C23" w:rsidRDefault="00DA1605" w:rsidP="008C4F6E">
            <w:pPr>
              <w:jc w:val="center"/>
              <w:rPr>
                <w:b/>
              </w:rPr>
            </w:pPr>
            <w:r w:rsidRPr="00850C23">
              <w:rPr>
                <w:b/>
              </w:rPr>
              <w:t>II Tiesību akta projekta ietekme uz sabiedrību</w:t>
            </w:r>
          </w:p>
        </w:tc>
      </w:tr>
      <w:tr w:rsidR="00C70BD2" w:rsidRPr="00850C23" w:rsidTr="002677AF">
        <w:trPr>
          <w:trHeight w:val="854"/>
        </w:trPr>
        <w:tc>
          <w:tcPr>
            <w:tcW w:w="600" w:type="dxa"/>
            <w:vAlign w:val="center"/>
          </w:tcPr>
          <w:p w:rsidR="00C70BD2" w:rsidRPr="00850C23" w:rsidRDefault="00C70BD2" w:rsidP="00AC469F">
            <w:pPr>
              <w:jc w:val="center"/>
            </w:pPr>
            <w:r w:rsidRPr="00850C23">
              <w:t>1.</w:t>
            </w:r>
          </w:p>
        </w:tc>
        <w:tc>
          <w:tcPr>
            <w:tcW w:w="2880" w:type="dxa"/>
            <w:vAlign w:val="center"/>
          </w:tcPr>
          <w:p w:rsidR="00C70BD2" w:rsidRPr="00850C23" w:rsidRDefault="00C70BD2" w:rsidP="00AC469F">
            <w:pPr>
              <w:ind w:left="132"/>
              <w:jc w:val="both"/>
            </w:pPr>
            <w:r w:rsidRPr="00850C23">
              <w:t>Sabiedrības mērķgrupa</w:t>
            </w:r>
          </w:p>
        </w:tc>
        <w:tc>
          <w:tcPr>
            <w:tcW w:w="6720" w:type="dxa"/>
            <w:shd w:val="clear" w:color="auto" w:fill="FFFFFF"/>
            <w:vAlign w:val="center"/>
          </w:tcPr>
          <w:p w:rsidR="002677AF" w:rsidRPr="00850C23" w:rsidRDefault="002677AF" w:rsidP="002677AF">
            <w:pPr>
              <w:spacing w:after="60"/>
              <w:jc w:val="both"/>
            </w:pPr>
            <w:r w:rsidRPr="00850C23">
              <w:t>Noteikumu projektā paredzētās Sistēmas izveide skars būtisku sabiedrības mērķgrupu – bērnus, jo īpaši tos bērnus, kuri ir nonākuši institūciju redzeslokā dažādu iemeslu dēļ.</w:t>
            </w:r>
          </w:p>
          <w:p w:rsidR="002677AF" w:rsidRPr="00850C23" w:rsidRDefault="002677AF" w:rsidP="002677AF">
            <w:pPr>
              <w:spacing w:before="60" w:after="60"/>
              <w:jc w:val="both"/>
            </w:pPr>
            <w:r w:rsidRPr="00850C23">
              <w:t xml:space="preserve">Saskaņā ar Centrālās statistikas pārvaldes datiem 2010.gada sākumā Latvijā bija 387 189 nepilngadīgas personas </w:t>
            </w:r>
            <w:r w:rsidR="00534CAA">
              <w:t xml:space="preserve"> un 2011.gada sākumā - </w:t>
            </w:r>
            <w:r w:rsidR="00534CAA" w:rsidRPr="00534CAA">
              <w:t>360 216 personas</w:t>
            </w:r>
            <w:r w:rsidR="00534CAA">
              <w:t xml:space="preserve"> </w:t>
            </w:r>
            <w:r w:rsidR="00534CAA" w:rsidRPr="00850C23">
              <w:t>(0-17 gadu vecumā)</w:t>
            </w:r>
            <w:r w:rsidRPr="00850C23">
              <w:t xml:space="preserve">. Savukārt saskaņā ar Izglītības un zinātnes ministrijas sniegto informāciju 2009.-2010.mācību gadā vispārizglītojošajās dienas apmācības programmās bija reģistrēti 226 034 bērni. 2011./2012.mācību gadā vispārizglītojošajās dienas apmācības programmās ir reģistrēti 206 440 izglītojamie. </w:t>
            </w:r>
          </w:p>
          <w:p w:rsidR="002677AF" w:rsidRPr="00850C23" w:rsidRDefault="00C70BD2" w:rsidP="002677AF">
            <w:pPr>
              <w:autoSpaceDE w:val="0"/>
              <w:autoSpaceDN w:val="0"/>
              <w:adjustRightInd w:val="0"/>
              <w:spacing w:after="60"/>
              <w:jc w:val="both"/>
              <w:rPr>
                <w:color w:val="000000"/>
              </w:rPr>
            </w:pPr>
            <w:r w:rsidRPr="00850C23">
              <w:t>2010.gadā noziedzīgus nodarījumus izdarījušas 793 nepilngadīgas personas</w:t>
            </w:r>
            <w:r w:rsidR="0002324D">
              <w:t>, savukārt, 2011.gadā – 907 nepilngadīgas personas</w:t>
            </w:r>
            <w:r w:rsidRPr="00850C23">
              <w:t xml:space="preserve"> (Informācijas centra dati). Saskaņā ar Bērnu tiesību aizsardzības likuma 58.pantu </w:t>
            </w:r>
            <w:r w:rsidR="00F136B5" w:rsidRPr="00850C23">
              <w:t xml:space="preserve">2010.gadā </w:t>
            </w:r>
            <w:r w:rsidRPr="00850C23">
              <w:t>Valsts policijas profilaktiskajā uzskaitē tika uzņemti 900</w:t>
            </w:r>
            <w:r w:rsidR="00F136B5" w:rsidRPr="00850C23">
              <w:t>, bet 2010.gada beigās šajā uzskaitē atradās</w:t>
            </w:r>
            <w:r w:rsidRPr="00850C23">
              <w:t xml:space="preserve"> 1</w:t>
            </w:r>
            <w:r w:rsidR="00F136B5" w:rsidRPr="00850C23">
              <w:t xml:space="preserve"> </w:t>
            </w:r>
            <w:r w:rsidRPr="00850C23">
              <w:t>115 nepilngadīgie likumpārkāpēji un 1</w:t>
            </w:r>
            <w:r w:rsidR="00F136B5" w:rsidRPr="00850C23">
              <w:t xml:space="preserve"> </w:t>
            </w:r>
            <w:r w:rsidRPr="00850C23">
              <w:t xml:space="preserve">135 nepilngadīgas personas nonāca Valsts policijas redzeslokā sakarā ar likumpārkāpumu </w:t>
            </w:r>
            <w:r w:rsidRPr="00850C23">
              <w:lastRenderedPageBreak/>
              <w:t xml:space="preserve">izdarīšanu, klaiņošanu u.c. </w:t>
            </w:r>
            <w:r w:rsidR="002677AF" w:rsidRPr="00850C23">
              <w:rPr>
                <w:color w:val="000000"/>
              </w:rPr>
              <w:t xml:space="preserve">Savukārt 2011.gadā Valsts policijas profilaktiskajā uzskaitē tika uzņemti 607, bet 2011.gada beigās šajā uzskaitē atradās 582 nepilngadīgie likumpārkāpēji, kā arī 895 nepilngadīgās personas nonāca Valsts policijas redzeslokā sakarā ar likumpārkāpumu izdarīšanu, klaiņošanu, u.c. </w:t>
            </w:r>
          </w:p>
          <w:p w:rsidR="002677AF" w:rsidRPr="00850C23" w:rsidRDefault="002677AF" w:rsidP="002677AF">
            <w:pPr>
              <w:autoSpaceDE w:val="0"/>
              <w:autoSpaceDN w:val="0"/>
              <w:adjustRightInd w:val="0"/>
              <w:spacing w:after="60"/>
              <w:jc w:val="both"/>
              <w:rPr>
                <w:color w:val="000000"/>
              </w:rPr>
            </w:pPr>
            <w:r w:rsidRPr="00850C23">
              <w:rPr>
                <w:color w:val="000000"/>
              </w:rPr>
              <w:t>2010.gadā sistemātiski, patvaļīgi dzīvesvietu atstājušas 249 nepilngadīgas personas, bet 2011.gadā 144 nepilngadīgās personas.</w:t>
            </w:r>
          </w:p>
          <w:p w:rsidR="002677AF" w:rsidRPr="00850C23" w:rsidRDefault="00666823" w:rsidP="002677AF">
            <w:pPr>
              <w:autoSpaceDE w:val="0"/>
              <w:autoSpaceDN w:val="0"/>
              <w:adjustRightInd w:val="0"/>
              <w:spacing w:after="60"/>
              <w:jc w:val="both"/>
              <w:rPr>
                <w:color w:val="000000"/>
              </w:rPr>
            </w:pPr>
            <w:r w:rsidRPr="00850C23">
              <w:rPr>
                <w:color w:val="000000"/>
              </w:rPr>
              <w:t>2010.gadā par K</w:t>
            </w:r>
            <w:r w:rsidR="002677AF" w:rsidRPr="00850C23">
              <w:rPr>
                <w:color w:val="000000"/>
              </w:rPr>
              <w:t>rimināllikumā paredzētiem noziedzīgiem nodarījumiem audzin</w:t>
            </w:r>
            <w:r w:rsidR="0002324D">
              <w:rPr>
                <w:color w:val="000000"/>
              </w:rPr>
              <w:t>oša rakstura piespiedu līdzekļi</w:t>
            </w:r>
            <w:r w:rsidR="0002324D" w:rsidRPr="00850C23">
              <w:rPr>
                <w:color w:val="000000"/>
              </w:rPr>
              <w:t xml:space="preserve"> piemēroti</w:t>
            </w:r>
            <w:r w:rsidR="0002324D">
              <w:rPr>
                <w:color w:val="000000"/>
              </w:rPr>
              <w:t xml:space="preserve"> </w:t>
            </w:r>
            <w:r w:rsidR="0002324D" w:rsidRPr="00850C23">
              <w:rPr>
                <w:color w:val="000000"/>
              </w:rPr>
              <w:t>267 nepilngadīgām personām</w:t>
            </w:r>
            <w:r w:rsidR="0002324D">
              <w:rPr>
                <w:color w:val="000000"/>
              </w:rPr>
              <w:t>, bet 2011.gadā – 232 nepilngadīgām personām.</w:t>
            </w:r>
          </w:p>
          <w:p w:rsidR="0002324D" w:rsidRPr="00313F7C" w:rsidRDefault="002677AF" w:rsidP="002677AF">
            <w:pPr>
              <w:autoSpaceDE w:val="0"/>
              <w:autoSpaceDN w:val="0"/>
              <w:adjustRightInd w:val="0"/>
              <w:spacing w:after="60"/>
              <w:jc w:val="both"/>
            </w:pPr>
            <w:r w:rsidRPr="00850C23">
              <w:t>Vienlaikus 2010.gadā noziedzīgos nodarījumos cietuši 917 bērni, tai skaitā – 124 bērni cietuši no cietsirdības un vardarbības (Krimināllikuma 174.pants), 105 bērni cietuši no noziedzīgiem nodarījumiem pret tikumību un dzimumneaizskaramību (</w:t>
            </w:r>
            <w:r w:rsidRPr="00313F7C">
              <w:t>Krimināllikuma XVI nodaļa), 51 bērns cietis noziedzīgos nodarījumos, kas saistīti ar tīšu miesas bojājumu nodarīšanu (Krimināllikuma XIII nodaļa), savukārt 271 bērns cietis no zādzībām vai laupīšanas (Krimināllikuma XVIII nodaļa)</w:t>
            </w:r>
            <w:r w:rsidR="0002324D" w:rsidRPr="00313F7C">
              <w:t>. 2011.gadā noziedzīgos nodarījumos cietuši 653 bērni, t</w:t>
            </w:r>
            <w:r w:rsidR="00877745" w:rsidRPr="00313F7C">
              <w:t>a</w:t>
            </w:r>
            <w:r w:rsidR="0002324D" w:rsidRPr="00313F7C">
              <w:t>i skaitā – 117 bērni cietuši no cietsirdības un vardarbības (Krimināllikuma 174.pants), 114 bērni cietuši no noziedzīgiem nodarījumie</w:t>
            </w:r>
            <w:r w:rsidR="00877745" w:rsidRPr="00313F7C">
              <w:t>m</w:t>
            </w:r>
            <w:r w:rsidR="0002324D" w:rsidRPr="00313F7C">
              <w:t xml:space="preserve">  pret tikumību un dzimumneaizskaramību (Krimināllikuma XVI nodaļa), 64 bērni cietuši noziedzīgos nodarījumos, kas saistīti ar tīšu miesas bojājumu nodarīšanu (Krimināllikuma XII nodaļa), savukārt, 196 bērni cietuši no zādzībām vai laupīšanām (Krimināllikuma XVIII nodaļa)</w:t>
            </w:r>
            <w:r w:rsidRPr="00313F7C">
              <w:t xml:space="preserve"> – Iekšlietu ministrijas Informācijas centra dati. </w:t>
            </w:r>
          </w:p>
          <w:p w:rsidR="002677AF" w:rsidRPr="00313F7C" w:rsidRDefault="0002324D" w:rsidP="002677AF">
            <w:pPr>
              <w:autoSpaceDE w:val="0"/>
              <w:autoSpaceDN w:val="0"/>
              <w:adjustRightInd w:val="0"/>
              <w:spacing w:after="60"/>
              <w:jc w:val="both"/>
            </w:pPr>
            <w:r w:rsidRPr="00313F7C">
              <w:t>2010.gadā s</w:t>
            </w:r>
            <w:r w:rsidR="002677AF" w:rsidRPr="00313F7C">
              <w:t>askaņā ar Latvijas Administratīvo pārkāpumu kodeksa 173.pantu (bērna aprūpes pienākumu nepildīšana) tika sastādīti 1598, pēc 172.</w:t>
            </w:r>
            <w:r w:rsidR="002677AF" w:rsidRPr="00313F7C">
              <w:rPr>
                <w:vertAlign w:val="superscript"/>
              </w:rPr>
              <w:t>2</w:t>
            </w:r>
            <w:r w:rsidR="002677AF" w:rsidRPr="00313F7C">
              <w:t>panta (fiziska un emocionāla vardarbība pret bērnu) – 199, pēc 172.</w:t>
            </w:r>
            <w:r w:rsidR="002677AF" w:rsidRPr="00313F7C">
              <w:rPr>
                <w:vertAlign w:val="superscript"/>
              </w:rPr>
              <w:t>4</w:t>
            </w:r>
            <w:r w:rsidR="002677AF" w:rsidRPr="00313F7C">
              <w:t xml:space="preserve">panta (bērna atstāšana bez uzraudzības) – 73 administratīvo pārkāpumu protokoli (Valsts policijas pārskats par nepilngadīgo noziedzību, cietušiem bērniem, stāvokli ceļu satiksmē un prevencijas jomā 2010.gada 12 mēnešos). </w:t>
            </w:r>
            <w:r w:rsidRPr="00313F7C">
              <w:t xml:space="preserve"> </w:t>
            </w:r>
            <w:r w:rsidR="002677AF" w:rsidRPr="00313F7C">
              <w:rPr>
                <w:color w:val="000000"/>
              </w:rPr>
              <w:t>2011.gadā saskaņā ar Latvijas Administratīvo pārkāpumu kodeksa 173.pantu (bērna aprūpes pienākumu nepildīšana) tika sastādīti 1</w:t>
            </w:r>
            <w:r w:rsidRPr="00313F7C">
              <w:rPr>
                <w:color w:val="000000"/>
              </w:rPr>
              <w:t>614</w:t>
            </w:r>
            <w:r w:rsidR="002677AF" w:rsidRPr="00313F7C">
              <w:rPr>
                <w:color w:val="000000"/>
              </w:rPr>
              <w:t>, pēc 172.</w:t>
            </w:r>
            <w:r w:rsidR="002677AF" w:rsidRPr="00313F7C">
              <w:rPr>
                <w:color w:val="000000"/>
                <w:vertAlign w:val="superscript"/>
              </w:rPr>
              <w:t>2</w:t>
            </w:r>
            <w:r w:rsidR="002677AF" w:rsidRPr="00313F7C">
              <w:rPr>
                <w:color w:val="000000"/>
              </w:rPr>
              <w:t xml:space="preserve">panta (fiziska un emocionāla vardarbība pret bērnu) – </w:t>
            </w:r>
            <w:r w:rsidRPr="00313F7C">
              <w:rPr>
                <w:color w:val="000000"/>
              </w:rPr>
              <w:t>317</w:t>
            </w:r>
            <w:r w:rsidR="002677AF" w:rsidRPr="00313F7C">
              <w:rPr>
                <w:color w:val="000000"/>
              </w:rPr>
              <w:t>, pēc 172.</w:t>
            </w:r>
            <w:r w:rsidR="002677AF" w:rsidRPr="00313F7C">
              <w:rPr>
                <w:color w:val="000000"/>
                <w:vertAlign w:val="superscript"/>
              </w:rPr>
              <w:t>4</w:t>
            </w:r>
            <w:r w:rsidR="002677AF" w:rsidRPr="00313F7C">
              <w:rPr>
                <w:color w:val="000000"/>
              </w:rPr>
              <w:t xml:space="preserve">panta (bērna atstāšana bez uzraudzības) – </w:t>
            </w:r>
            <w:r w:rsidRPr="00313F7C">
              <w:rPr>
                <w:color w:val="000000"/>
              </w:rPr>
              <w:t>85</w:t>
            </w:r>
            <w:r w:rsidR="002677AF" w:rsidRPr="00313F7C">
              <w:rPr>
                <w:color w:val="000000"/>
              </w:rPr>
              <w:t xml:space="preserve"> administratīvo pārkāpumu protokoli</w:t>
            </w:r>
            <w:r w:rsidRPr="00313F7C">
              <w:rPr>
                <w:color w:val="000000"/>
              </w:rPr>
              <w:t xml:space="preserve"> (Valsts policijas pārskats par nepilngadīgo noziedzību, cietušiem bērniem, stāvokli ceļu satiksm</w:t>
            </w:r>
            <w:r w:rsidR="00877745" w:rsidRPr="00313F7C">
              <w:rPr>
                <w:color w:val="000000"/>
              </w:rPr>
              <w:t>ē un pr</w:t>
            </w:r>
            <w:r w:rsidRPr="00313F7C">
              <w:rPr>
                <w:color w:val="000000"/>
              </w:rPr>
              <w:t>evencijas jomā 2011.gada 12 mēnešos)</w:t>
            </w:r>
            <w:r w:rsidR="002677AF" w:rsidRPr="00313F7C">
              <w:rPr>
                <w:color w:val="000000"/>
              </w:rPr>
              <w:t>.</w:t>
            </w:r>
          </w:p>
          <w:p w:rsidR="00C70BD2" w:rsidRPr="00850C23" w:rsidRDefault="002677AF" w:rsidP="002677AF">
            <w:pPr>
              <w:autoSpaceDE w:val="0"/>
              <w:autoSpaceDN w:val="0"/>
              <w:adjustRightInd w:val="0"/>
              <w:spacing w:after="60"/>
              <w:jc w:val="both"/>
            </w:pPr>
            <w:r w:rsidRPr="00313F7C">
              <w:t>2010.gadā no valsts budžeta apmaksātu sociālo rehabilitāciju vardarbībā cietušiem bērniem kopumā saņēma  2 006 bērni, no tiem  dzīvesvietā – 1 012 un institūcijās  – 994 bērni (Labklājības ministrijas statistika). Ārpusģimenes aprūpes pakalpojumi (pie aizbildņa, audžuģimenē vai bērnu aprūpes iestādē – ilgstošās sociālās aprūpes un sociālās rehabilitācijas institūcijās bērniem) 2010.gada beigās tika nodrošināti 8 237 bērniem. Bāriņtiesas informējušas  pašvaldības sociālos dienestus vai citas</w:t>
            </w:r>
            <w:r w:rsidRPr="00850C23">
              <w:t xml:space="preserve"> atbildīgās institūcijas par 2 237 ģimenēm, kurās netiek pietiekami nodrošināta bērna attīstība un audzināšana, šajās ģimenēs dzīvoja 3 851 bērns. </w:t>
            </w:r>
            <w:r w:rsidRPr="00850C23">
              <w:lastRenderedPageBreak/>
              <w:t>Bērnu aprūpes tiesības tikušas atņemtas 1 645 bērnu vecākiem, savukārt aizgādības tiesības atņemtas 922 bērnu vecākiem (Valsts bērnu tiesību aizsardzības inspekcijas statistika). Valsts garantētie sociālās rehabilitācijas pakalpojumi tika nodrošināti arī 64 bērniem, kuriem bija izveidojusies atkarība no narkotiskajām, toksiskajām vai citām apreibinošām vielām.</w:t>
            </w:r>
          </w:p>
        </w:tc>
      </w:tr>
      <w:tr w:rsidR="00EA4F27" w:rsidRPr="00850C23" w:rsidTr="002677AF">
        <w:trPr>
          <w:trHeight w:val="854"/>
        </w:trPr>
        <w:tc>
          <w:tcPr>
            <w:tcW w:w="600" w:type="dxa"/>
            <w:vAlign w:val="center"/>
          </w:tcPr>
          <w:p w:rsidR="00EA4F27" w:rsidRPr="00850C23" w:rsidRDefault="00EA4F27" w:rsidP="00EC482D">
            <w:pPr>
              <w:jc w:val="center"/>
            </w:pPr>
            <w:r w:rsidRPr="00850C23">
              <w:lastRenderedPageBreak/>
              <w:t>2.</w:t>
            </w:r>
          </w:p>
        </w:tc>
        <w:tc>
          <w:tcPr>
            <w:tcW w:w="2880" w:type="dxa"/>
            <w:vAlign w:val="center"/>
          </w:tcPr>
          <w:p w:rsidR="00EA4F27" w:rsidRPr="00850C23" w:rsidRDefault="00EA4F27" w:rsidP="00EC482D">
            <w:pPr>
              <w:ind w:left="132"/>
              <w:jc w:val="both"/>
            </w:pPr>
            <w:r w:rsidRPr="00850C23">
              <w:t>Citas sabiedrības grupas (bez mērķgrupas), kuras tiesiskais regulējums arī ietekmē vai varētu ietekmēt</w:t>
            </w:r>
          </w:p>
        </w:tc>
        <w:tc>
          <w:tcPr>
            <w:tcW w:w="6720" w:type="dxa"/>
            <w:shd w:val="clear" w:color="auto" w:fill="FFFFFF"/>
            <w:vAlign w:val="center"/>
          </w:tcPr>
          <w:p w:rsidR="00EA4F27" w:rsidRPr="00850C23" w:rsidRDefault="00EA4F27" w:rsidP="00EA4F27">
            <w:pPr>
              <w:pStyle w:val="NormalWeb"/>
              <w:spacing w:before="0" w:beforeAutospacing="0" w:after="0" w:afterAutospacing="0"/>
              <w:jc w:val="both"/>
              <w:rPr>
                <w:rFonts w:ascii="Times New Roman" w:hAnsi="Times New Roman"/>
              </w:rPr>
            </w:pPr>
            <w:r w:rsidRPr="00850C23">
              <w:rPr>
                <w:rFonts w:ascii="Times New Roman" w:hAnsi="Times New Roman"/>
              </w:rPr>
              <w:t>Sistēmas ieviešana pozitīvi ietekmēs:</w:t>
            </w:r>
          </w:p>
          <w:p w:rsidR="00EA4F27" w:rsidRPr="00850C23" w:rsidRDefault="00EA4F27" w:rsidP="00EA4F27">
            <w:pPr>
              <w:pStyle w:val="NormalWeb"/>
              <w:numPr>
                <w:ilvl w:val="0"/>
                <w:numId w:val="12"/>
              </w:numPr>
              <w:spacing w:before="0" w:beforeAutospacing="0" w:after="0" w:afterAutospacing="0"/>
              <w:ind w:left="459"/>
              <w:jc w:val="both"/>
              <w:rPr>
                <w:rFonts w:ascii="Times New Roman" w:hAnsi="Times New Roman"/>
              </w:rPr>
            </w:pPr>
            <w:r w:rsidRPr="00850C23">
              <w:rPr>
                <w:rFonts w:ascii="Times New Roman" w:hAnsi="Times New Roman"/>
              </w:rPr>
              <w:t>bērnu tiesību aizsardzībā un nodrošināšanā iesaistīto valsts un pašvaldību iestāžu un attiecīgo iestāžu darbinieku darbību, pateicoties efektīvai informācijas apstrādei par riska nepilngadīgām personām un uzlabotam mehānismam informācijas apmaiņai un sadarbībai starp iesaistītām iestādēm. Ņemot vērā to, ka tiks nodrošināta centralizēta informācijas apstrāde par riska nepilngadīgām personām, tādējādi veicinot iespējas veikt nepieciešamās izpētes un stratēģisko un taktisko plānošanu attiecībā uz šo sabiedrības grupu, kas palīdzēs iesaistītām iestādēm labāk plānot darbību un nepieciešamo resursu pārdali;</w:t>
            </w:r>
          </w:p>
          <w:p w:rsidR="00EA4F27" w:rsidRPr="00850C23" w:rsidRDefault="00EA4F27" w:rsidP="00EA4F27">
            <w:pPr>
              <w:pStyle w:val="NormalWeb"/>
              <w:numPr>
                <w:ilvl w:val="0"/>
                <w:numId w:val="12"/>
              </w:numPr>
              <w:spacing w:before="0" w:beforeAutospacing="0" w:after="0" w:afterAutospacing="0"/>
              <w:ind w:left="459"/>
              <w:jc w:val="both"/>
              <w:rPr>
                <w:rFonts w:ascii="Times New Roman" w:hAnsi="Times New Roman"/>
              </w:rPr>
            </w:pPr>
            <w:r w:rsidRPr="00850C23">
              <w:rPr>
                <w:rFonts w:ascii="Times New Roman" w:hAnsi="Times New Roman"/>
              </w:rPr>
              <w:t xml:space="preserve">pētniecisko darbu (jo īpaši attiecībā uz noteikumu projekta mērķgrupu) veicējus, pateicoties tam, ka centralizētā Sistēmas risinājuma ietvaros būs pieejamas t.sk., statistiskās atskaites, kuru ietvaros dažādos griezumos varēs tikt atspoguļota attiecīgiem pētījumiem nepieciešamā informācija; </w:t>
            </w:r>
          </w:p>
          <w:p w:rsidR="00EA4F27" w:rsidRPr="00850C23" w:rsidRDefault="00EA4F27" w:rsidP="00EA4F27">
            <w:pPr>
              <w:pStyle w:val="NormalWeb"/>
              <w:numPr>
                <w:ilvl w:val="0"/>
                <w:numId w:val="12"/>
              </w:numPr>
              <w:spacing w:before="0" w:beforeAutospacing="0" w:after="0" w:afterAutospacing="0"/>
              <w:ind w:left="459"/>
              <w:jc w:val="both"/>
              <w:rPr>
                <w:rFonts w:ascii="Times New Roman" w:hAnsi="Times New Roman"/>
              </w:rPr>
            </w:pPr>
            <w:r w:rsidRPr="00850C23">
              <w:rPr>
                <w:rFonts w:ascii="Times New Roman" w:hAnsi="Times New Roman"/>
              </w:rPr>
              <w:t>sabiedrības drošību un attīstību kopumā, jo pateicoties efektīvākam darbam ar riska nepilngadīgām personām tiks veicinātas iespējas veikt preventīvo darbu attiecībā uz nepilngadīgo personu noziedzību un viktimizāciju, kā arī sniegt nepilngadīgām personām nepieciešamo palīdzību citās krīzes situācijās.</w:t>
            </w:r>
          </w:p>
        </w:tc>
      </w:tr>
      <w:tr w:rsidR="00EA4F27" w:rsidRPr="00850C23" w:rsidTr="002C659F">
        <w:trPr>
          <w:trHeight w:val="632"/>
        </w:trPr>
        <w:tc>
          <w:tcPr>
            <w:tcW w:w="600" w:type="dxa"/>
            <w:vAlign w:val="center"/>
          </w:tcPr>
          <w:p w:rsidR="00EA4F27" w:rsidRPr="00850C23" w:rsidRDefault="00EA4F27" w:rsidP="00AC469F">
            <w:pPr>
              <w:jc w:val="center"/>
            </w:pPr>
            <w:r w:rsidRPr="00850C23">
              <w:t>3.</w:t>
            </w:r>
          </w:p>
        </w:tc>
        <w:tc>
          <w:tcPr>
            <w:tcW w:w="2880" w:type="dxa"/>
            <w:vAlign w:val="center"/>
          </w:tcPr>
          <w:p w:rsidR="00EA4F27" w:rsidRPr="00850C23" w:rsidRDefault="00EA4F27" w:rsidP="00AC469F">
            <w:pPr>
              <w:ind w:left="132"/>
              <w:jc w:val="both"/>
            </w:pPr>
            <w:r w:rsidRPr="00850C23">
              <w:t>Tiesiskā regulējuma finansiālā ietekme</w:t>
            </w:r>
          </w:p>
        </w:tc>
        <w:tc>
          <w:tcPr>
            <w:tcW w:w="6720" w:type="dxa"/>
            <w:vAlign w:val="center"/>
          </w:tcPr>
          <w:p w:rsidR="00EA4F27" w:rsidRPr="00850C23" w:rsidRDefault="00EA4F27" w:rsidP="00AC469F">
            <w:pPr>
              <w:jc w:val="both"/>
            </w:pPr>
            <w:r w:rsidRPr="00850C23">
              <w:t>Likumprojekts šo jomu neskar</w:t>
            </w:r>
          </w:p>
        </w:tc>
      </w:tr>
      <w:tr w:rsidR="00EA4F27" w:rsidRPr="00850C23" w:rsidTr="0049390C">
        <w:trPr>
          <w:trHeight w:val="1773"/>
        </w:trPr>
        <w:tc>
          <w:tcPr>
            <w:tcW w:w="600" w:type="dxa"/>
            <w:vAlign w:val="center"/>
          </w:tcPr>
          <w:p w:rsidR="00EA4F27" w:rsidRPr="00850C23" w:rsidRDefault="00EA4F27" w:rsidP="00AC469F">
            <w:pPr>
              <w:jc w:val="center"/>
            </w:pPr>
            <w:r w:rsidRPr="00850C23">
              <w:t>4.</w:t>
            </w:r>
          </w:p>
        </w:tc>
        <w:tc>
          <w:tcPr>
            <w:tcW w:w="2880" w:type="dxa"/>
            <w:vAlign w:val="center"/>
          </w:tcPr>
          <w:p w:rsidR="00EA4F27" w:rsidRPr="00850C23" w:rsidRDefault="00EA4F27" w:rsidP="00AC469F">
            <w:pPr>
              <w:ind w:left="132"/>
              <w:jc w:val="both"/>
            </w:pPr>
            <w:r w:rsidRPr="00850C23">
              <w:t>Tiesiskā regulējuma nefinansiālā ietekme</w:t>
            </w:r>
          </w:p>
        </w:tc>
        <w:tc>
          <w:tcPr>
            <w:tcW w:w="6720" w:type="dxa"/>
            <w:vAlign w:val="center"/>
          </w:tcPr>
          <w:p w:rsidR="00EA4F27" w:rsidRPr="00850C23" w:rsidRDefault="00EA4F27" w:rsidP="0049390C">
            <w:pPr>
              <w:spacing w:before="75" w:after="75"/>
              <w:ind w:right="38"/>
              <w:jc w:val="both"/>
            </w:pPr>
            <w:r w:rsidRPr="00850C23">
              <w:t xml:space="preserve">Sistēma labvēlīgi ietekmēs nepilngadīgo personu stāvokli valstī kopumā, jo uzlabos bērnu tiesību aizsardzības sistēmas darbības efektivitāti, īpaši attiecībā uz atbalstu bērniem, kuri cietuši no prettiesiskām darbībām un bērniem, kuri izdarījuši likumpārkāpumus. </w:t>
            </w:r>
          </w:p>
          <w:p w:rsidR="00EA4F27" w:rsidRPr="00850C23" w:rsidRDefault="00EA4F27" w:rsidP="0049390C">
            <w:pPr>
              <w:spacing w:before="75" w:after="75"/>
              <w:jc w:val="both"/>
            </w:pPr>
            <w:r w:rsidRPr="00850C23">
              <w:t>Iesaistītajām institūcijām tiks uzlikts jauns pienākums saistībā ar Sistēmas informācijas ievadi vai aktualizāciju.</w:t>
            </w:r>
          </w:p>
        </w:tc>
      </w:tr>
      <w:tr w:rsidR="00EA4F27" w:rsidRPr="00850C23" w:rsidTr="00F67359">
        <w:trPr>
          <w:trHeight w:val="987"/>
        </w:trPr>
        <w:tc>
          <w:tcPr>
            <w:tcW w:w="600" w:type="dxa"/>
            <w:shd w:val="clear" w:color="auto" w:fill="auto"/>
            <w:vAlign w:val="center"/>
          </w:tcPr>
          <w:p w:rsidR="00EA4F27" w:rsidRPr="00850C23" w:rsidRDefault="00EA4F27" w:rsidP="00AC469F">
            <w:pPr>
              <w:jc w:val="center"/>
            </w:pPr>
            <w:r w:rsidRPr="00850C23">
              <w:t>5.</w:t>
            </w:r>
          </w:p>
        </w:tc>
        <w:tc>
          <w:tcPr>
            <w:tcW w:w="2880" w:type="dxa"/>
            <w:shd w:val="clear" w:color="auto" w:fill="auto"/>
            <w:vAlign w:val="center"/>
          </w:tcPr>
          <w:p w:rsidR="00EA4F27" w:rsidRPr="00850C23" w:rsidRDefault="00EA4F27" w:rsidP="00AC469F">
            <w:pPr>
              <w:ind w:left="132"/>
              <w:jc w:val="both"/>
            </w:pPr>
            <w:r w:rsidRPr="00850C23">
              <w:t>Administratīvās procedūras raksturojums</w:t>
            </w:r>
          </w:p>
        </w:tc>
        <w:tc>
          <w:tcPr>
            <w:tcW w:w="6720" w:type="dxa"/>
            <w:shd w:val="clear" w:color="auto" w:fill="auto"/>
            <w:vAlign w:val="center"/>
          </w:tcPr>
          <w:p w:rsidR="00EA4F27" w:rsidRPr="00850C23" w:rsidRDefault="00EA4F27" w:rsidP="00C70BD2">
            <w:pPr>
              <w:pStyle w:val="CommentText"/>
              <w:ind w:firstLine="0"/>
              <w:rPr>
                <w:sz w:val="24"/>
                <w:szCs w:val="24"/>
                <w:lang w:val="lv-LV"/>
              </w:rPr>
            </w:pPr>
            <w:r w:rsidRPr="00850C23">
              <w:rPr>
                <w:sz w:val="24"/>
                <w:szCs w:val="24"/>
                <w:lang w:val="lv-LV"/>
              </w:rPr>
              <w:t xml:space="preserve">Likumprojekts paredz jaunas informācijas sistēmas – Nepilngadīgo personu atbalsta informācijas sistēmas – ieviešanu. Sistēmas ietvaros ir paredzēts centralizēti apstrādāt informāciju par riska nepilngadīgām personām, kas ir nonākušas bērnu tiesību aizsardzībā un nodrošināšanā iesaistīto valsts un pašvaldību iestāžu redzeslokā, nodrošinot iesaistītām iestādēm iespējas tiešsaistes režīmā piekļūt to funkciju īstenošanai nepieciešamajai informācijai par nepilngadīgām personām, kā arī veikt attiecīgās informācijas apmaiņu izmantojot informācijas sistēmas sniegtās iespējas. </w:t>
            </w:r>
          </w:p>
          <w:p w:rsidR="00EA4F27" w:rsidRPr="00850C23" w:rsidRDefault="00EA4F27" w:rsidP="00C70BD2">
            <w:pPr>
              <w:pStyle w:val="CommentText"/>
              <w:ind w:firstLine="0"/>
              <w:rPr>
                <w:sz w:val="24"/>
                <w:szCs w:val="24"/>
                <w:lang w:val="lv-LV"/>
              </w:rPr>
            </w:pPr>
            <w:r w:rsidRPr="00850C23">
              <w:rPr>
                <w:sz w:val="24"/>
                <w:szCs w:val="24"/>
                <w:lang w:val="lv-LV"/>
              </w:rPr>
              <w:t xml:space="preserve">Šobrīd bērnu tiesību aizsardzībā un nodrošināšanā iesaistīto valsts un pašvaldību iestāžu sadarbības mehānismi nav skaidri definēti un informācijas apmaiņa tiek īstenota pārsvarā papīra formātā, kas ievērojami palēnina un sarežģī informācijas apriti starp iesaistītām </w:t>
            </w:r>
            <w:r w:rsidRPr="00850C23">
              <w:rPr>
                <w:sz w:val="24"/>
                <w:szCs w:val="24"/>
                <w:lang w:val="lv-LV"/>
              </w:rPr>
              <w:lastRenderedPageBreak/>
              <w:t>iestādēm. Pateicoties Sistēmas ieviešanai informācijas apmaiņas procedūras pārsvarā tiks digitalizētas un īstenojamas izmantojot informācijas sistēmas sniegtās iespējas, kas būtiski pilnveidos un uzlabos šobrīd pastāvošās iesaistīto iestāžu administratīvās procedūras.</w:t>
            </w:r>
          </w:p>
          <w:p w:rsidR="00EA4F27" w:rsidRPr="00850C23" w:rsidRDefault="00EA4F27" w:rsidP="00C303FE">
            <w:pPr>
              <w:pStyle w:val="NormalWeb"/>
              <w:spacing w:before="0" w:beforeAutospacing="0" w:after="0" w:afterAutospacing="0"/>
              <w:jc w:val="both"/>
              <w:rPr>
                <w:rFonts w:ascii="Times New Roman" w:hAnsi="Times New Roman"/>
                <w:lang w:eastAsia="en-US"/>
              </w:rPr>
            </w:pPr>
            <w:r w:rsidRPr="00850C23">
              <w:rPr>
                <w:rFonts w:ascii="Times New Roman" w:hAnsi="Times New Roman"/>
                <w:lang w:eastAsia="en-US"/>
              </w:rPr>
              <w:t>Sistēmas sasaiste ar citām valsts un pašvaldību informācijas sistēmām tiks nodrošināta gan izmantojot Valsts informācijas sistēmu savietotāja sniegtās iespējas (piem., Valsts sociālās apdrošināšanas aģentūras, Nacionālā veselības dienesta un Veselības un darbspēju ekspertīzes ārstu valsts komisijas informācijas sistēmas) un nepastarpināti (piem., Pilsonības un migrācijas lietu pārvaldes, Izglītības un zinātnes ministrija, Valsts probācijas dienests, Ieslodzījuma vietu pārvalde, u.c.). Lēmums par Valsts informācijas sistēmu savietotāja (ne)izmantošanu tika pieņemts pamatojoties uz saistīto izmaksu aprēķinu, ievērojot jau īstenotās informācijas apmaiņas risinājumu tehniskās izstrādes saistītajās informācijas sistēmās.</w:t>
            </w:r>
          </w:p>
        </w:tc>
      </w:tr>
      <w:tr w:rsidR="00EA4F27" w:rsidRPr="00850C23" w:rsidTr="002C659F">
        <w:trPr>
          <w:trHeight w:val="698"/>
        </w:trPr>
        <w:tc>
          <w:tcPr>
            <w:tcW w:w="600" w:type="dxa"/>
            <w:vAlign w:val="center"/>
          </w:tcPr>
          <w:p w:rsidR="00EA4F27" w:rsidRPr="00850C23" w:rsidRDefault="00EA4F27" w:rsidP="00AC469F">
            <w:pPr>
              <w:jc w:val="center"/>
            </w:pPr>
            <w:r w:rsidRPr="00850C23">
              <w:lastRenderedPageBreak/>
              <w:t>6.</w:t>
            </w:r>
          </w:p>
        </w:tc>
        <w:tc>
          <w:tcPr>
            <w:tcW w:w="2880" w:type="dxa"/>
            <w:vAlign w:val="center"/>
          </w:tcPr>
          <w:p w:rsidR="00EA4F27" w:rsidRPr="00850C23" w:rsidRDefault="00EA4F27" w:rsidP="00AC469F">
            <w:pPr>
              <w:ind w:left="132"/>
              <w:jc w:val="both"/>
            </w:pPr>
            <w:r w:rsidRPr="00850C23">
              <w:t>Administratīvo izmaksu monetārs novērtējums</w:t>
            </w:r>
          </w:p>
        </w:tc>
        <w:tc>
          <w:tcPr>
            <w:tcW w:w="6720" w:type="dxa"/>
            <w:vAlign w:val="center"/>
          </w:tcPr>
          <w:p w:rsidR="00EA4F27" w:rsidRPr="00850C23" w:rsidRDefault="00EA4F27" w:rsidP="00AC469F">
            <w:pPr>
              <w:jc w:val="both"/>
            </w:pPr>
            <w:r w:rsidRPr="00850C23">
              <w:t>Likumprojekts šo jomu neskar</w:t>
            </w:r>
          </w:p>
        </w:tc>
      </w:tr>
      <w:tr w:rsidR="00EA4F27" w:rsidRPr="00850C23" w:rsidTr="002C659F">
        <w:trPr>
          <w:trHeight w:val="547"/>
        </w:trPr>
        <w:tc>
          <w:tcPr>
            <w:tcW w:w="600" w:type="dxa"/>
            <w:vAlign w:val="center"/>
          </w:tcPr>
          <w:p w:rsidR="00EA4F27" w:rsidRPr="00850C23" w:rsidRDefault="00EA4F27" w:rsidP="00AC469F">
            <w:pPr>
              <w:jc w:val="center"/>
            </w:pPr>
            <w:r w:rsidRPr="00850C23">
              <w:t>7.</w:t>
            </w:r>
          </w:p>
        </w:tc>
        <w:tc>
          <w:tcPr>
            <w:tcW w:w="2880" w:type="dxa"/>
            <w:vAlign w:val="center"/>
          </w:tcPr>
          <w:p w:rsidR="00EA4F27" w:rsidRPr="00850C23" w:rsidRDefault="00EA4F27" w:rsidP="00AC469F">
            <w:pPr>
              <w:ind w:left="132"/>
              <w:jc w:val="both"/>
            </w:pPr>
            <w:r w:rsidRPr="00850C23">
              <w:t>Cita informācija</w:t>
            </w:r>
          </w:p>
        </w:tc>
        <w:tc>
          <w:tcPr>
            <w:tcW w:w="6720" w:type="dxa"/>
            <w:vAlign w:val="center"/>
          </w:tcPr>
          <w:p w:rsidR="00EA4F27" w:rsidRPr="00850C23" w:rsidRDefault="00EA4F27" w:rsidP="00AC469F">
            <w:pPr>
              <w:jc w:val="both"/>
            </w:pPr>
            <w:r w:rsidRPr="00850C23">
              <w:t>Nav</w:t>
            </w:r>
          </w:p>
        </w:tc>
      </w:tr>
    </w:tbl>
    <w:p w:rsidR="00DA1605" w:rsidRPr="00850C23" w:rsidRDefault="00DA1605"/>
    <w:p w:rsidR="00CD6203" w:rsidRPr="00850C23" w:rsidRDefault="00CD6203"/>
    <w:tbl>
      <w:tblPr>
        <w:tblW w:w="5585" w:type="pct"/>
        <w:tblInd w:w="-81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0199"/>
      </w:tblGrid>
      <w:tr w:rsidR="00B03027" w:rsidRPr="00850C23" w:rsidTr="00B03027">
        <w:trPr>
          <w:trHeight w:val="484"/>
        </w:trPr>
        <w:tc>
          <w:tcPr>
            <w:tcW w:w="5000" w:type="pct"/>
            <w:tcBorders>
              <w:top w:val="outset" w:sz="6" w:space="0" w:color="000000"/>
              <w:bottom w:val="outset" w:sz="6" w:space="0" w:color="000000"/>
            </w:tcBorders>
            <w:vAlign w:val="center"/>
          </w:tcPr>
          <w:p w:rsidR="00B03027" w:rsidRPr="00850C23" w:rsidRDefault="00B03027" w:rsidP="00B03027">
            <w:pPr>
              <w:pStyle w:val="NormalWeb"/>
              <w:jc w:val="center"/>
              <w:rPr>
                <w:rFonts w:ascii="Times New Roman" w:hAnsi="Times New Roman"/>
                <w:b/>
                <w:bCs/>
              </w:rPr>
            </w:pPr>
            <w:r w:rsidRPr="00850C23">
              <w:rPr>
                <w:rFonts w:ascii="Times New Roman" w:hAnsi="Times New Roman"/>
                <w:b/>
                <w:bCs/>
              </w:rPr>
              <w:t>III. Tiesību akta projekta ietekme uz valsts budžetu un pašvaldību budžetiem</w:t>
            </w:r>
          </w:p>
        </w:tc>
      </w:tr>
      <w:tr w:rsidR="00744698" w:rsidRPr="00850C23" w:rsidTr="00B03027">
        <w:trPr>
          <w:trHeight w:val="484"/>
        </w:trPr>
        <w:tc>
          <w:tcPr>
            <w:tcW w:w="5000" w:type="pct"/>
            <w:tcBorders>
              <w:top w:val="outset" w:sz="6" w:space="0" w:color="000000"/>
              <w:bottom w:val="outset" w:sz="6" w:space="0" w:color="000000"/>
            </w:tcBorders>
            <w:vAlign w:val="center"/>
          </w:tcPr>
          <w:p w:rsidR="00744698" w:rsidRPr="00850C23" w:rsidRDefault="00744698" w:rsidP="00B03027">
            <w:pPr>
              <w:pStyle w:val="NormalWeb"/>
              <w:jc w:val="center"/>
              <w:rPr>
                <w:rFonts w:ascii="Times New Roman" w:hAnsi="Times New Roman"/>
                <w:b/>
                <w:bCs/>
              </w:rPr>
            </w:pPr>
            <w:r w:rsidRPr="00850C23">
              <w:rPr>
                <w:rFonts w:ascii="Times New Roman" w:hAnsi="Times New Roman"/>
              </w:rPr>
              <w:t>Likumprojekts šo jomu neskar</w:t>
            </w:r>
          </w:p>
        </w:tc>
      </w:tr>
    </w:tbl>
    <w:p w:rsidR="002E1C2E" w:rsidRDefault="002E1C2E"/>
    <w:p w:rsidR="002E1C2E" w:rsidRPr="00850C23" w:rsidRDefault="002E1C2E"/>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978"/>
        <w:gridCol w:w="6666"/>
      </w:tblGrid>
      <w:tr w:rsidR="002E1C2E" w:rsidRPr="0023290B" w:rsidTr="002E1C2E">
        <w:trPr>
          <w:trHeight w:val="661"/>
        </w:trPr>
        <w:tc>
          <w:tcPr>
            <w:tcW w:w="10200" w:type="dxa"/>
            <w:gridSpan w:val="3"/>
            <w:vAlign w:val="center"/>
          </w:tcPr>
          <w:p w:rsidR="002E1C2E" w:rsidRPr="0023290B" w:rsidRDefault="002E1C2E" w:rsidP="007E252D">
            <w:pPr>
              <w:jc w:val="center"/>
              <w:rPr>
                <w:b/>
              </w:rPr>
            </w:pPr>
            <w:r w:rsidRPr="0023290B">
              <w:rPr>
                <w:b/>
              </w:rPr>
              <w:t>IV.  Tiesību akta projekta ietekme uz spēkā esošo tiesību normu sistēmu</w:t>
            </w:r>
          </w:p>
        </w:tc>
      </w:tr>
      <w:tr w:rsidR="002E1C2E" w:rsidRPr="0023290B" w:rsidTr="00EF3AB6">
        <w:trPr>
          <w:trHeight w:val="4568"/>
        </w:trPr>
        <w:tc>
          <w:tcPr>
            <w:tcW w:w="556" w:type="dxa"/>
            <w:vAlign w:val="center"/>
          </w:tcPr>
          <w:p w:rsidR="002E1C2E" w:rsidRPr="0023290B" w:rsidRDefault="002E1C2E" w:rsidP="007E252D">
            <w:pPr>
              <w:jc w:val="center"/>
            </w:pPr>
            <w:r w:rsidRPr="0023290B">
              <w:t>1.</w:t>
            </w:r>
          </w:p>
        </w:tc>
        <w:tc>
          <w:tcPr>
            <w:tcW w:w="2978" w:type="dxa"/>
            <w:vAlign w:val="center"/>
          </w:tcPr>
          <w:p w:rsidR="002E1C2E" w:rsidRPr="0023290B" w:rsidRDefault="002E1C2E" w:rsidP="007E252D">
            <w:pPr>
              <w:pStyle w:val="naiskr"/>
              <w:ind w:left="180" w:hanging="10"/>
              <w:jc w:val="both"/>
            </w:pPr>
            <w:r w:rsidRPr="0023290B">
              <w:rPr>
                <w:sz w:val="22"/>
                <w:szCs w:val="22"/>
              </w:rPr>
              <w:t>Nepieciešamie saistītie tiesību akta projekti</w:t>
            </w:r>
          </w:p>
        </w:tc>
        <w:tc>
          <w:tcPr>
            <w:tcW w:w="6666" w:type="dxa"/>
            <w:vAlign w:val="center"/>
          </w:tcPr>
          <w:p w:rsidR="002C250D" w:rsidRPr="00FE4AF5" w:rsidRDefault="002C250D" w:rsidP="002C250D">
            <w:pPr>
              <w:pStyle w:val="naiskr"/>
              <w:jc w:val="both"/>
              <w:rPr>
                <w:iCs/>
                <w:sz w:val="22"/>
                <w:szCs w:val="22"/>
              </w:rPr>
            </w:pPr>
            <w:r w:rsidRPr="00FE4AF5">
              <w:rPr>
                <w:sz w:val="22"/>
                <w:szCs w:val="22"/>
              </w:rPr>
              <w:t>Pamatojoties uz Bērnu tiesību aizsardzības likuma 64.panta 4.punktu ir izdoti Ministru kabineta 2012.gada 22.maija noteikumi</w:t>
            </w:r>
            <w:r w:rsidR="00BD2DB1" w:rsidRPr="00FE4AF5">
              <w:rPr>
                <w:sz w:val="22"/>
                <w:szCs w:val="22"/>
              </w:rPr>
              <w:t xml:space="preserve"> Nr.348</w:t>
            </w:r>
            <w:r w:rsidRPr="00FE4AF5">
              <w:rPr>
                <w:sz w:val="22"/>
                <w:szCs w:val="22"/>
              </w:rPr>
              <w:t xml:space="preserve"> „Nepilngadīgo personu atbalsta informācijas sistēmas noteikumi”. </w:t>
            </w:r>
            <w:r w:rsidR="00FE1735" w:rsidRPr="00FE4AF5">
              <w:rPr>
                <w:sz w:val="22"/>
                <w:szCs w:val="22"/>
              </w:rPr>
              <w:t>L</w:t>
            </w:r>
            <w:r w:rsidRPr="00FE4AF5">
              <w:rPr>
                <w:sz w:val="22"/>
                <w:szCs w:val="22"/>
              </w:rPr>
              <w:t>ikumprojekts „Grozījumi Bērnu tiesību aizsardzības likumā” paredz</w:t>
            </w:r>
            <w:r w:rsidR="00FE1735" w:rsidRPr="00FE4AF5">
              <w:rPr>
                <w:sz w:val="22"/>
                <w:szCs w:val="22"/>
              </w:rPr>
              <w:t xml:space="preserve"> izslēgt</w:t>
            </w:r>
            <w:r w:rsidRPr="00FE4AF5">
              <w:rPr>
                <w:sz w:val="22"/>
                <w:szCs w:val="22"/>
              </w:rPr>
              <w:t xml:space="preserve"> Bērnu tiesību aizsardzības likuma 64.panta </w:t>
            </w:r>
            <w:r w:rsidR="00FE1735" w:rsidRPr="00FE4AF5">
              <w:rPr>
                <w:sz w:val="22"/>
                <w:szCs w:val="22"/>
              </w:rPr>
              <w:t xml:space="preserve">4.punktu un </w:t>
            </w:r>
            <w:r w:rsidRPr="00FE4AF5">
              <w:rPr>
                <w:iCs/>
                <w:sz w:val="22"/>
                <w:szCs w:val="22"/>
              </w:rPr>
              <w:t>ie</w:t>
            </w:r>
            <w:r w:rsidR="00F04DBB" w:rsidRPr="00FE4AF5">
              <w:rPr>
                <w:iCs/>
                <w:sz w:val="22"/>
                <w:szCs w:val="22"/>
              </w:rPr>
              <w:t>t</w:t>
            </w:r>
            <w:r w:rsidRPr="00FE4AF5">
              <w:rPr>
                <w:iCs/>
                <w:sz w:val="22"/>
                <w:szCs w:val="22"/>
              </w:rPr>
              <w:t>ver</w:t>
            </w:r>
            <w:r w:rsidR="00FE1735" w:rsidRPr="00FE4AF5">
              <w:rPr>
                <w:iCs/>
                <w:sz w:val="22"/>
                <w:szCs w:val="22"/>
              </w:rPr>
              <w:t>t</w:t>
            </w:r>
            <w:r w:rsidRPr="00FE4AF5">
              <w:rPr>
                <w:iCs/>
                <w:sz w:val="22"/>
                <w:szCs w:val="22"/>
              </w:rPr>
              <w:t xml:space="preserve"> deleģējumu Ministru kabinetam izdot noteikumus, kas noteiks Nepilngadīgo personu atbalsta informācijas sistēmā iekļaujamās informācijas apjomu, kārtību un apjomu, kādā institūcijas sistēmai sniedz informāciju, kārtību un apjomu, kādā institūcijas saņem informāciju no sistēmas, un sistēmā iekļautās informācijas apstrādes kārtību.</w:t>
            </w:r>
          </w:p>
          <w:p w:rsidR="00490B9B" w:rsidRPr="00FE4AF5" w:rsidRDefault="002C250D" w:rsidP="002C250D">
            <w:pPr>
              <w:pStyle w:val="ListParagraph"/>
              <w:autoSpaceDE w:val="0"/>
              <w:autoSpaceDN w:val="0"/>
              <w:adjustRightInd w:val="0"/>
              <w:spacing w:after="60"/>
              <w:ind w:left="0"/>
              <w:contextualSpacing w:val="0"/>
              <w:jc w:val="both"/>
              <w:rPr>
                <w:iCs/>
                <w:sz w:val="22"/>
                <w:szCs w:val="22"/>
                <w:lang w:eastAsia="lv-LV"/>
              </w:rPr>
            </w:pPr>
            <w:r w:rsidRPr="00FE4AF5">
              <w:rPr>
                <w:iCs/>
                <w:sz w:val="22"/>
                <w:szCs w:val="22"/>
                <w:lang w:eastAsia="lv-LV"/>
              </w:rPr>
              <w:t xml:space="preserve">Par Ministru kabineta noteikumu projekta izstrādi atbildīgais ir Iekšlietu ministrijas Informācijas centrs. Ministru kabinets izdod attiecīgus noteikumus līdz 2012.gada 31.decembrim. </w:t>
            </w:r>
          </w:p>
          <w:p w:rsidR="002E1C2E" w:rsidRPr="002E1C2E" w:rsidRDefault="002C250D" w:rsidP="002C250D">
            <w:pPr>
              <w:pStyle w:val="ListParagraph"/>
              <w:autoSpaceDE w:val="0"/>
              <w:autoSpaceDN w:val="0"/>
              <w:adjustRightInd w:val="0"/>
              <w:spacing w:after="60"/>
              <w:ind w:left="0"/>
              <w:contextualSpacing w:val="0"/>
              <w:jc w:val="both"/>
              <w:rPr>
                <w:iCs/>
                <w:sz w:val="22"/>
                <w:szCs w:val="22"/>
                <w:lang w:eastAsia="lv-LV"/>
              </w:rPr>
            </w:pPr>
            <w:r w:rsidRPr="00FE4AF5">
              <w:rPr>
                <w:iCs/>
                <w:sz w:val="22"/>
                <w:szCs w:val="22"/>
                <w:lang w:eastAsia="lv-LV"/>
              </w:rPr>
              <w:t>Līdz attiecīgu noteikumu spēkā stāšanās dienai spēkā ir Ministru kabineta 2012.gada 22.maija noteikumi Nr.348 „Nepilngadīgo personu atbalsta informācijas sistēmas noteikumi”.</w:t>
            </w:r>
          </w:p>
        </w:tc>
      </w:tr>
      <w:tr w:rsidR="002E1C2E" w:rsidRPr="0023290B" w:rsidTr="00EF3AB6">
        <w:trPr>
          <w:trHeight w:val="666"/>
        </w:trPr>
        <w:tc>
          <w:tcPr>
            <w:tcW w:w="556" w:type="dxa"/>
            <w:vAlign w:val="center"/>
          </w:tcPr>
          <w:p w:rsidR="002E1C2E" w:rsidRPr="0023290B" w:rsidRDefault="002E1C2E" w:rsidP="007E252D">
            <w:pPr>
              <w:jc w:val="center"/>
            </w:pPr>
            <w:r w:rsidRPr="0023290B">
              <w:t>2.</w:t>
            </w:r>
          </w:p>
        </w:tc>
        <w:tc>
          <w:tcPr>
            <w:tcW w:w="2978" w:type="dxa"/>
            <w:vAlign w:val="center"/>
          </w:tcPr>
          <w:p w:rsidR="002E1C2E" w:rsidRPr="0023290B" w:rsidRDefault="002E1C2E" w:rsidP="007E252D">
            <w:pPr>
              <w:pStyle w:val="naiskr"/>
              <w:ind w:left="170"/>
              <w:jc w:val="both"/>
            </w:pPr>
            <w:r w:rsidRPr="0023290B">
              <w:rPr>
                <w:sz w:val="22"/>
                <w:szCs w:val="22"/>
              </w:rPr>
              <w:t>Cita informācija.</w:t>
            </w:r>
          </w:p>
        </w:tc>
        <w:tc>
          <w:tcPr>
            <w:tcW w:w="6666" w:type="dxa"/>
            <w:shd w:val="clear" w:color="auto" w:fill="auto"/>
            <w:vAlign w:val="center"/>
          </w:tcPr>
          <w:p w:rsidR="002E1C2E" w:rsidRPr="00394270" w:rsidRDefault="002C250D" w:rsidP="0020763A">
            <w:pPr>
              <w:pStyle w:val="naiskr"/>
              <w:spacing w:before="20" w:after="20"/>
              <w:jc w:val="both"/>
              <w:rPr>
                <w:sz w:val="22"/>
                <w:szCs w:val="22"/>
              </w:rPr>
            </w:pPr>
            <w:r>
              <w:rPr>
                <w:sz w:val="22"/>
                <w:szCs w:val="22"/>
              </w:rPr>
              <w:t>Nav.</w:t>
            </w:r>
          </w:p>
        </w:tc>
      </w:tr>
    </w:tbl>
    <w:p w:rsidR="00DA1605" w:rsidRPr="00850C23" w:rsidRDefault="00DA1605"/>
    <w:p w:rsidR="00431093" w:rsidRPr="00850C23" w:rsidRDefault="00431093"/>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A1605" w:rsidRPr="00850C23" w:rsidTr="008C4F6E">
        <w:trPr>
          <w:trHeight w:val="541"/>
        </w:trPr>
        <w:tc>
          <w:tcPr>
            <w:tcW w:w="10200" w:type="dxa"/>
            <w:vAlign w:val="center"/>
          </w:tcPr>
          <w:p w:rsidR="00DA1605" w:rsidRPr="00850C23" w:rsidRDefault="00DA1605" w:rsidP="008C4F6E">
            <w:pPr>
              <w:jc w:val="center"/>
              <w:rPr>
                <w:b/>
              </w:rPr>
            </w:pPr>
            <w:r w:rsidRPr="00850C23">
              <w:rPr>
                <w:b/>
              </w:rPr>
              <w:t>V  Tiesību akta projekta atbilstība Latvijas Republikas starptautiskajām saistībām</w:t>
            </w:r>
          </w:p>
        </w:tc>
      </w:tr>
      <w:tr w:rsidR="00DA1605" w:rsidRPr="00850C23" w:rsidTr="008C4F6E">
        <w:trPr>
          <w:trHeight w:val="521"/>
        </w:trPr>
        <w:tc>
          <w:tcPr>
            <w:tcW w:w="10200" w:type="dxa"/>
            <w:vAlign w:val="center"/>
          </w:tcPr>
          <w:p w:rsidR="00DA1605" w:rsidRPr="00850C23" w:rsidRDefault="00744698" w:rsidP="008C4F6E">
            <w:pPr>
              <w:jc w:val="center"/>
            </w:pPr>
            <w:r w:rsidRPr="00850C23">
              <w:t>Likumprojekts šo jomu neskar</w:t>
            </w:r>
          </w:p>
        </w:tc>
      </w:tr>
    </w:tbl>
    <w:p w:rsidR="00DA1605" w:rsidRPr="00850C23" w:rsidRDefault="00DA1605"/>
    <w:p w:rsidR="00EA4F27" w:rsidRPr="00850C23" w:rsidRDefault="00EA4F27"/>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A1605" w:rsidRPr="00850C23" w:rsidTr="008C4F6E">
        <w:trPr>
          <w:trHeight w:val="541"/>
        </w:trPr>
        <w:tc>
          <w:tcPr>
            <w:tcW w:w="10200" w:type="dxa"/>
            <w:vAlign w:val="center"/>
          </w:tcPr>
          <w:p w:rsidR="00DA1605" w:rsidRPr="00850C23" w:rsidRDefault="00DA1605" w:rsidP="008C4F6E">
            <w:pPr>
              <w:jc w:val="center"/>
              <w:rPr>
                <w:b/>
              </w:rPr>
            </w:pPr>
            <w:r w:rsidRPr="00850C23">
              <w:rPr>
                <w:b/>
              </w:rPr>
              <w:t>1. tabula Tiesību akta projekta atbilstība ES tiesību aktiem</w:t>
            </w:r>
          </w:p>
        </w:tc>
      </w:tr>
      <w:tr w:rsidR="00DA1605" w:rsidRPr="00850C23" w:rsidTr="008C4F6E">
        <w:trPr>
          <w:trHeight w:val="521"/>
        </w:trPr>
        <w:tc>
          <w:tcPr>
            <w:tcW w:w="10200" w:type="dxa"/>
            <w:vAlign w:val="center"/>
          </w:tcPr>
          <w:p w:rsidR="00DA1605" w:rsidRPr="00850C23" w:rsidRDefault="00744698" w:rsidP="008C4F6E">
            <w:pPr>
              <w:jc w:val="center"/>
            </w:pPr>
            <w:r w:rsidRPr="00850C23">
              <w:t>Likumprojekts šo jomu neskar</w:t>
            </w:r>
          </w:p>
        </w:tc>
      </w:tr>
    </w:tbl>
    <w:p w:rsidR="00DA1605" w:rsidRPr="00850C23" w:rsidRDefault="00DA1605"/>
    <w:p w:rsidR="00DA1605" w:rsidRPr="00850C23" w:rsidRDefault="00DA1605"/>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A1605" w:rsidRPr="00850C23" w:rsidTr="00EA4F27">
        <w:trPr>
          <w:trHeight w:val="1195"/>
        </w:trPr>
        <w:tc>
          <w:tcPr>
            <w:tcW w:w="10200" w:type="dxa"/>
            <w:vAlign w:val="center"/>
          </w:tcPr>
          <w:p w:rsidR="00DA1605" w:rsidRPr="00850C23" w:rsidRDefault="00DA1605" w:rsidP="003433CE">
            <w:pPr>
              <w:pStyle w:val="naisnod"/>
            </w:pPr>
            <w:r w:rsidRPr="00850C23">
              <w:t>2. tabula Ar tiesību akta projektu uzņemtās saistības, kas izriet no starptautiskajiem tiesību aktiem vai starptautiskas institūcijas vai organizācijas dokumentiem.</w:t>
            </w:r>
          </w:p>
          <w:p w:rsidR="00DA1605" w:rsidRPr="00850C23" w:rsidRDefault="00DA1605" w:rsidP="008C4F6E">
            <w:pPr>
              <w:jc w:val="center"/>
              <w:rPr>
                <w:b/>
              </w:rPr>
            </w:pPr>
            <w:r w:rsidRPr="00850C23">
              <w:rPr>
                <w:b/>
              </w:rPr>
              <w:t>Pasākumi šo saistību izpildei.</w:t>
            </w:r>
          </w:p>
        </w:tc>
      </w:tr>
      <w:tr w:rsidR="00DA1605" w:rsidRPr="00850C23" w:rsidTr="008C4F6E">
        <w:trPr>
          <w:trHeight w:val="521"/>
        </w:trPr>
        <w:tc>
          <w:tcPr>
            <w:tcW w:w="10200" w:type="dxa"/>
            <w:vAlign w:val="center"/>
          </w:tcPr>
          <w:p w:rsidR="00DA1605" w:rsidRPr="00850C23" w:rsidRDefault="00744698" w:rsidP="008C4F6E">
            <w:pPr>
              <w:jc w:val="center"/>
            </w:pPr>
            <w:r w:rsidRPr="00850C23">
              <w:t>Likumprojekts šo jomu neskar</w:t>
            </w:r>
          </w:p>
        </w:tc>
      </w:tr>
    </w:tbl>
    <w:p w:rsidR="00DA1605" w:rsidRPr="00850C23" w:rsidRDefault="00DA1605" w:rsidP="00DA1605"/>
    <w:p w:rsidR="003433CE" w:rsidRPr="00850C23" w:rsidRDefault="003433CE" w:rsidP="00DA1605"/>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553"/>
        <w:gridCol w:w="7233"/>
      </w:tblGrid>
      <w:tr w:rsidR="00C70BD2" w:rsidRPr="00850C23" w:rsidTr="00EB39A3">
        <w:trPr>
          <w:trHeight w:val="541"/>
        </w:trPr>
        <w:tc>
          <w:tcPr>
            <w:tcW w:w="10200" w:type="dxa"/>
            <w:gridSpan w:val="3"/>
            <w:vAlign w:val="center"/>
          </w:tcPr>
          <w:p w:rsidR="00C70BD2" w:rsidRPr="00850C23" w:rsidRDefault="00C70BD2" w:rsidP="00EB39A3">
            <w:pPr>
              <w:jc w:val="center"/>
              <w:rPr>
                <w:b/>
              </w:rPr>
            </w:pPr>
            <w:r w:rsidRPr="00850C23">
              <w:rPr>
                <w:b/>
              </w:rPr>
              <w:t>VI. Sabiedrības līdzdalība un šīs līdzdalības rezultāti</w:t>
            </w:r>
          </w:p>
        </w:tc>
      </w:tr>
      <w:tr w:rsidR="00C70BD2" w:rsidRPr="00850C23" w:rsidTr="00C303FE">
        <w:trPr>
          <w:trHeight w:val="1224"/>
        </w:trPr>
        <w:tc>
          <w:tcPr>
            <w:tcW w:w="414" w:type="dxa"/>
            <w:vAlign w:val="center"/>
          </w:tcPr>
          <w:p w:rsidR="00C70BD2" w:rsidRPr="00850C23" w:rsidRDefault="00C70BD2" w:rsidP="00EB39A3">
            <w:pPr>
              <w:jc w:val="center"/>
            </w:pPr>
            <w:r w:rsidRPr="00850C23">
              <w:t>1.</w:t>
            </w:r>
          </w:p>
        </w:tc>
        <w:tc>
          <w:tcPr>
            <w:tcW w:w="2553" w:type="dxa"/>
            <w:vAlign w:val="center"/>
          </w:tcPr>
          <w:p w:rsidR="00C70BD2" w:rsidRPr="00850C23" w:rsidRDefault="00C70BD2" w:rsidP="00EB39A3">
            <w:pPr>
              <w:autoSpaceDE w:val="0"/>
              <w:autoSpaceDN w:val="0"/>
              <w:adjustRightInd w:val="0"/>
              <w:ind w:left="176"/>
              <w:jc w:val="both"/>
            </w:pPr>
            <w:r w:rsidRPr="00850C23">
              <w:t>Sabiedrības informēšana par projekta izstrādes uzsākšanu</w:t>
            </w:r>
          </w:p>
        </w:tc>
        <w:tc>
          <w:tcPr>
            <w:tcW w:w="7233" w:type="dxa"/>
            <w:vAlign w:val="center"/>
          </w:tcPr>
          <w:p w:rsidR="00C70BD2" w:rsidRPr="00850C23" w:rsidRDefault="00C70BD2" w:rsidP="00C70BD2">
            <w:pPr>
              <w:jc w:val="both"/>
            </w:pPr>
            <w:r w:rsidRPr="00850C23">
              <w:t xml:space="preserve">Latvijas </w:t>
            </w:r>
            <w:r w:rsidRPr="00850C23">
              <w:rPr>
                <w:bCs/>
              </w:rPr>
              <w:t>Bāriņtiesu</w:t>
            </w:r>
            <w:r w:rsidRPr="00850C23">
              <w:t xml:space="preserve"> darbinieku </w:t>
            </w:r>
            <w:r w:rsidRPr="00850C23">
              <w:rPr>
                <w:bCs/>
              </w:rPr>
              <w:t>asociācijas pārstāvji</w:t>
            </w:r>
            <w:r w:rsidRPr="00850C23">
              <w:t xml:space="preserve"> piedalījās likumprojekta izstrādē, lai nodrošinātu bāriņtiesu interešu pārstāvību likumprojekta izstrādes ietvaros.</w:t>
            </w:r>
          </w:p>
        </w:tc>
      </w:tr>
      <w:tr w:rsidR="00C70BD2" w:rsidRPr="00850C23" w:rsidTr="00C303FE">
        <w:trPr>
          <w:trHeight w:val="1128"/>
        </w:trPr>
        <w:tc>
          <w:tcPr>
            <w:tcW w:w="414" w:type="dxa"/>
            <w:vAlign w:val="center"/>
          </w:tcPr>
          <w:p w:rsidR="00C70BD2" w:rsidRPr="00850C23" w:rsidRDefault="00C70BD2" w:rsidP="00EB39A3">
            <w:pPr>
              <w:jc w:val="center"/>
            </w:pPr>
            <w:r w:rsidRPr="00850C23">
              <w:t>2.</w:t>
            </w:r>
          </w:p>
        </w:tc>
        <w:tc>
          <w:tcPr>
            <w:tcW w:w="2553" w:type="dxa"/>
            <w:vAlign w:val="center"/>
          </w:tcPr>
          <w:p w:rsidR="00C70BD2" w:rsidRPr="00850C23" w:rsidRDefault="00C70BD2" w:rsidP="00EB39A3">
            <w:pPr>
              <w:autoSpaceDE w:val="0"/>
              <w:autoSpaceDN w:val="0"/>
              <w:adjustRightInd w:val="0"/>
              <w:ind w:left="176"/>
              <w:jc w:val="both"/>
            </w:pPr>
            <w:r w:rsidRPr="00850C23">
              <w:t>Sabiedrības līdzdalība projekta izstrādē</w:t>
            </w:r>
          </w:p>
        </w:tc>
        <w:tc>
          <w:tcPr>
            <w:tcW w:w="7233" w:type="dxa"/>
            <w:vAlign w:val="center"/>
          </w:tcPr>
          <w:p w:rsidR="00C70BD2" w:rsidRPr="00850C23" w:rsidRDefault="00A17C4F" w:rsidP="00A17C4F">
            <w:pPr>
              <w:jc w:val="both"/>
              <w:rPr>
                <w:b/>
              </w:rPr>
            </w:pPr>
            <w:r w:rsidRPr="00850C23">
              <w:t xml:space="preserve">Likumprojekta </w:t>
            </w:r>
            <w:r w:rsidR="00C70BD2" w:rsidRPr="00850C23">
              <w:t xml:space="preserve">izstrādes gaitā notikušas konsultācijas ar Latvijas </w:t>
            </w:r>
            <w:r w:rsidR="00C70BD2" w:rsidRPr="00850C23">
              <w:rPr>
                <w:bCs/>
              </w:rPr>
              <w:t>Bāriņtiesu</w:t>
            </w:r>
            <w:r w:rsidR="00C70BD2" w:rsidRPr="00850C23">
              <w:t xml:space="preserve"> darbinieku </w:t>
            </w:r>
            <w:r w:rsidR="00C70BD2" w:rsidRPr="00850C23">
              <w:rPr>
                <w:bCs/>
              </w:rPr>
              <w:t>asociāciju</w:t>
            </w:r>
            <w:r w:rsidR="004F5707" w:rsidRPr="00850C23">
              <w:t>, ņemot vērā tās</w:t>
            </w:r>
            <w:r w:rsidR="00C70BD2" w:rsidRPr="00850C23">
              <w:t xml:space="preserve"> kompetenci bērnu tiesību aizsardzības jomā.</w:t>
            </w:r>
          </w:p>
        </w:tc>
      </w:tr>
      <w:tr w:rsidR="00C70BD2" w:rsidRPr="00850C23" w:rsidTr="00C303FE">
        <w:trPr>
          <w:trHeight w:val="712"/>
        </w:trPr>
        <w:tc>
          <w:tcPr>
            <w:tcW w:w="414" w:type="dxa"/>
            <w:vAlign w:val="center"/>
          </w:tcPr>
          <w:p w:rsidR="00C70BD2" w:rsidRPr="00850C23" w:rsidRDefault="00C70BD2" w:rsidP="00EB39A3">
            <w:pPr>
              <w:jc w:val="center"/>
            </w:pPr>
            <w:r w:rsidRPr="00850C23">
              <w:t>3.</w:t>
            </w:r>
          </w:p>
        </w:tc>
        <w:tc>
          <w:tcPr>
            <w:tcW w:w="2553" w:type="dxa"/>
            <w:vAlign w:val="center"/>
          </w:tcPr>
          <w:p w:rsidR="00C70BD2" w:rsidRPr="00850C23" w:rsidRDefault="00C70BD2" w:rsidP="00EB39A3">
            <w:pPr>
              <w:autoSpaceDE w:val="0"/>
              <w:autoSpaceDN w:val="0"/>
              <w:adjustRightInd w:val="0"/>
              <w:ind w:left="176"/>
              <w:jc w:val="both"/>
            </w:pPr>
            <w:r w:rsidRPr="00850C23">
              <w:t>Sabiedrības līdzdalības rezultāti</w:t>
            </w:r>
          </w:p>
        </w:tc>
        <w:tc>
          <w:tcPr>
            <w:tcW w:w="7233" w:type="dxa"/>
            <w:vAlign w:val="center"/>
          </w:tcPr>
          <w:p w:rsidR="00C70BD2" w:rsidRPr="00850C23" w:rsidRDefault="00C70BD2" w:rsidP="00C70BD2">
            <w:pPr>
              <w:jc w:val="both"/>
            </w:pPr>
            <w:r w:rsidRPr="00850C23">
              <w:t xml:space="preserve">Latvijas </w:t>
            </w:r>
            <w:r w:rsidRPr="00850C23">
              <w:rPr>
                <w:bCs/>
              </w:rPr>
              <w:t>Bāriņtiesu</w:t>
            </w:r>
            <w:r w:rsidRPr="00850C23">
              <w:t xml:space="preserve"> darbinieku </w:t>
            </w:r>
            <w:r w:rsidRPr="00850C23">
              <w:rPr>
                <w:bCs/>
              </w:rPr>
              <w:t xml:space="preserve">asociācija </w:t>
            </w:r>
            <w:r w:rsidRPr="00850C23">
              <w:t>atbalsta likumprojekta virzību.</w:t>
            </w:r>
          </w:p>
        </w:tc>
      </w:tr>
      <w:tr w:rsidR="00C70BD2" w:rsidRPr="00850C23" w:rsidTr="00E8749E">
        <w:trPr>
          <w:trHeight w:val="706"/>
        </w:trPr>
        <w:tc>
          <w:tcPr>
            <w:tcW w:w="414" w:type="dxa"/>
            <w:vAlign w:val="center"/>
          </w:tcPr>
          <w:p w:rsidR="00C70BD2" w:rsidRPr="00850C23" w:rsidRDefault="00C70BD2" w:rsidP="00EB39A3">
            <w:pPr>
              <w:jc w:val="center"/>
            </w:pPr>
            <w:r w:rsidRPr="00850C23">
              <w:t>4.</w:t>
            </w:r>
          </w:p>
        </w:tc>
        <w:tc>
          <w:tcPr>
            <w:tcW w:w="2553" w:type="dxa"/>
            <w:vAlign w:val="center"/>
          </w:tcPr>
          <w:p w:rsidR="00C70BD2" w:rsidRPr="00850C23" w:rsidRDefault="00C70BD2" w:rsidP="00EB39A3">
            <w:pPr>
              <w:autoSpaceDE w:val="0"/>
              <w:autoSpaceDN w:val="0"/>
              <w:adjustRightInd w:val="0"/>
              <w:ind w:left="176"/>
              <w:jc w:val="both"/>
            </w:pPr>
            <w:r w:rsidRPr="00850C23">
              <w:t>Saeimas un ekspertu līdzdalība</w:t>
            </w:r>
          </w:p>
        </w:tc>
        <w:tc>
          <w:tcPr>
            <w:tcW w:w="7233" w:type="dxa"/>
            <w:vAlign w:val="center"/>
          </w:tcPr>
          <w:p w:rsidR="00C70BD2" w:rsidRPr="00850C23" w:rsidRDefault="00A17C4F" w:rsidP="00EB39A3">
            <w:r w:rsidRPr="00850C23">
              <w:t>Likumprojekts šo jomu neskar</w:t>
            </w:r>
          </w:p>
        </w:tc>
      </w:tr>
      <w:tr w:rsidR="00C70BD2" w:rsidRPr="00850C23" w:rsidTr="00EB39A3">
        <w:trPr>
          <w:trHeight w:val="541"/>
        </w:trPr>
        <w:tc>
          <w:tcPr>
            <w:tcW w:w="414" w:type="dxa"/>
            <w:vAlign w:val="center"/>
          </w:tcPr>
          <w:p w:rsidR="00C70BD2" w:rsidRPr="00850C23" w:rsidRDefault="00C70BD2" w:rsidP="00EB39A3">
            <w:pPr>
              <w:jc w:val="center"/>
            </w:pPr>
            <w:r w:rsidRPr="00850C23">
              <w:t>5.</w:t>
            </w:r>
          </w:p>
        </w:tc>
        <w:tc>
          <w:tcPr>
            <w:tcW w:w="2553" w:type="dxa"/>
            <w:vAlign w:val="center"/>
          </w:tcPr>
          <w:p w:rsidR="00C70BD2" w:rsidRPr="00850C23" w:rsidRDefault="00C70BD2" w:rsidP="00EB39A3">
            <w:pPr>
              <w:autoSpaceDE w:val="0"/>
              <w:autoSpaceDN w:val="0"/>
              <w:adjustRightInd w:val="0"/>
              <w:ind w:left="176"/>
              <w:jc w:val="both"/>
            </w:pPr>
            <w:r w:rsidRPr="00850C23">
              <w:t>Cita informācija</w:t>
            </w:r>
          </w:p>
        </w:tc>
        <w:tc>
          <w:tcPr>
            <w:tcW w:w="7233" w:type="dxa"/>
            <w:vAlign w:val="center"/>
          </w:tcPr>
          <w:p w:rsidR="00C70BD2" w:rsidRPr="00850C23" w:rsidRDefault="00C70BD2" w:rsidP="00EB39A3">
            <w:r w:rsidRPr="00850C23">
              <w:t>Nav.</w:t>
            </w:r>
          </w:p>
        </w:tc>
      </w:tr>
    </w:tbl>
    <w:p w:rsidR="00DA1605" w:rsidRPr="00850C23" w:rsidRDefault="00DA1605" w:rsidP="00DA1605"/>
    <w:p w:rsidR="00EA4F27" w:rsidRPr="00850C23" w:rsidRDefault="00EA4F27" w:rsidP="00DA1605"/>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367"/>
        <w:gridCol w:w="7233"/>
      </w:tblGrid>
      <w:tr w:rsidR="00DA1605" w:rsidRPr="00850C23" w:rsidTr="008C4F6E">
        <w:trPr>
          <w:trHeight w:val="532"/>
        </w:trPr>
        <w:tc>
          <w:tcPr>
            <w:tcW w:w="10200" w:type="dxa"/>
            <w:gridSpan w:val="3"/>
            <w:vAlign w:val="center"/>
          </w:tcPr>
          <w:p w:rsidR="00DA1605" w:rsidRPr="00850C23" w:rsidRDefault="00DA1605" w:rsidP="008C4F6E">
            <w:pPr>
              <w:jc w:val="center"/>
              <w:rPr>
                <w:b/>
              </w:rPr>
            </w:pPr>
            <w:r w:rsidRPr="00850C23">
              <w:rPr>
                <w:b/>
              </w:rPr>
              <w:t>VII Tiesību akta projekta izpildes nodrošināšana un tās ietekme uz institūcijām</w:t>
            </w:r>
          </w:p>
        </w:tc>
      </w:tr>
      <w:tr w:rsidR="00C70BD2" w:rsidRPr="00850C23" w:rsidTr="00316FF9">
        <w:trPr>
          <w:trHeight w:val="1695"/>
        </w:trPr>
        <w:tc>
          <w:tcPr>
            <w:tcW w:w="600" w:type="dxa"/>
            <w:vAlign w:val="center"/>
          </w:tcPr>
          <w:p w:rsidR="00C70BD2" w:rsidRPr="00850C23" w:rsidRDefault="00C70BD2" w:rsidP="008C4F6E">
            <w:pPr>
              <w:jc w:val="center"/>
            </w:pPr>
            <w:r w:rsidRPr="00850C23">
              <w:t>1.</w:t>
            </w:r>
          </w:p>
        </w:tc>
        <w:tc>
          <w:tcPr>
            <w:tcW w:w="2367" w:type="dxa"/>
            <w:vAlign w:val="center"/>
          </w:tcPr>
          <w:p w:rsidR="00C70BD2" w:rsidRPr="00850C23" w:rsidRDefault="00C70BD2" w:rsidP="00685504">
            <w:pPr>
              <w:pStyle w:val="naisf"/>
              <w:ind w:left="170" w:firstLine="0"/>
            </w:pPr>
            <w:r w:rsidRPr="00850C23">
              <w:t>Projekta izpildē iesaistītās institūcijas</w:t>
            </w:r>
          </w:p>
        </w:tc>
        <w:tc>
          <w:tcPr>
            <w:tcW w:w="7233" w:type="dxa"/>
            <w:vAlign w:val="center"/>
          </w:tcPr>
          <w:p w:rsidR="00D1641D" w:rsidRPr="00850C23" w:rsidRDefault="00D1641D" w:rsidP="00D1641D">
            <w:pPr>
              <w:pStyle w:val="naisnod"/>
              <w:spacing w:before="0" w:after="0"/>
              <w:jc w:val="both"/>
              <w:rPr>
                <w:b w:val="0"/>
              </w:rPr>
            </w:pPr>
            <w:r w:rsidRPr="00850C23">
              <w:rPr>
                <w:b w:val="0"/>
                <w:iCs/>
              </w:rPr>
              <w:t xml:space="preserve">Projekta izpildi nodrošinās </w:t>
            </w:r>
            <w:r w:rsidRPr="00850C23">
              <w:rPr>
                <w:b w:val="0"/>
              </w:rPr>
              <w:t>Informācijas centrs sadarbībā ar:</w:t>
            </w:r>
          </w:p>
          <w:p w:rsidR="00D1641D" w:rsidRPr="00850C23" w:rsidRDefault="00D1641D" w:rsidP="00D1641D">
            <w:pPr>
              <w:pStyle w:val="naisnod"/>
              <w:numPr>
                <w:ilvl w:val="0"/>
                <w:numId w:val="13"/>
              </w:numPr>
              <w:spacing w:before="0" w:after="0"/>
              <w:jc w:val="both"/>
              <w:rPr>
                <w:b w:val="0"/>
                <w:iCs/>
              </w:rPr>
            </w:pPr>
            <w:r w:rsidRPr="00850C23">
              <w:rPr>
                <w:b w:val="0"/>
                <w:iCs/>
              </w:rPr>
              <w:t>Valsts policiju;</w:t>
            </w:r>
          </w:p>
          <w:p w:rsidR="00D1641D" w:rsidRPr="00850C23" w:rsidRDefault="00D1641D" w:rsidP="00D1641D">
            <w:pPr>
              <w:pStyle w:val="naisnod"/>
              <w:numPr>
                <w:ilvl w:val="0"/>
                <w:numId w:val="13"/>
              </w:numPr>
              <w:spacing w:before="0" w:after="0"/>
              <w:jc w:val="both"/>
              <w:rPr>
                <w:b w:val="0"/>
                <w:iCs/>
              </w:rPr>
            </w:pPr>
            <w:r w:rsidRPr="00850C23">
              <w:rPr>
                <w:b w:val="0"/>
                <w:iCs/>
              </w:rPr>
              <w:t>Valsts bērnu tiesību aizsardzības inspekciju;</w:t>
            </w:r>
          </w:p>
          <w:p w:rsidR="00D1641D" w:rsidRPr="00850C23" w:rsidRDefault="00D1641D" w:rsidP="00D1641D">
            <w:pPr>
              <w:pStyle w:val="naisnod"/>
              <w:numPr>
                <w:ilvl w:val="0"/>
                <w:numId w:val="13"/>
              </w:numPr>
              <w:spacing w:before="0" w:after="0"/>
              <w:jc w:val="both"/>
              <w:rPr>
                <w:b w:val="0"/>
                <w:iCs/>
              </w:rPr>
            </w:pPr>
            <w:r w:rsidRPr="00850C23">
              <w:rPr>
                <w:b w:val="0"/>
                <w:iCs/>
              </w:rPr>
              <w:t>Labklājības ministriju;</w:t>
            </w:r>
          </w:p>
          <w:p w:rsidR="00D1641D" w:rsidRPr="00850C23" w:rsidRDefault="00D1641D" w:rsidP="00D1641D">
            <w:pPr>
              <w:pStyle w:val="naisnod"/>
              <w:numPr>
                <w:ilvl w:val="0"/>
                <w:numId w:val="13"/>
              </w:numPr>
              <w:spacing w:before="0" w:after="0"/>
              <w:jc w:val="both"/>
              <w:rPr>
                <w:b w:val="0"/>
                <w:iCs/>
              </w:rPr>
            </w:pPr>
            <w:r w:rsidRPr="00850C23">
              <w:rPr>
                <w:b w:val="0"/>
                <w:iCs/>
              </w:rPr>
              <w:t>Izglītības un zinātnes ministriju;</w:t>
            </w:r>
          </w:p>
          <w:p w:rsidR="00EA4F27" w:rsidRPr="00850C23" w:rsidRDefault="00D1641D" w:rsidP="00EA4F27">
            <w:pPr>
              <w:pStyle w:val="naisnod"/>
              <w:numPr>
                <w:ilvl w:val="0"/>
                <w:numId w:val="13"/>
              </w:numPr>
              <w:spacing w:before="0" w:after="0"/>
              <w:jc w:val="both"/>
              <w:rPr>
                <w:b w:val="0"/>
                <w:iCs/>
                <w:color w:val="000000"/>
              </w:rPr>
            </w:pPr>
            <w:r w:rsidRPr="00850C23">
              <w:rPr>
                <w:b w:val="0"/>
                <w:iCs/>
              </w:rPr>
              <w:t>pašvaldībām;</w:t>
            </w:r>
            <w:r w:rsidR="00EA4F27" w:rsidRPr="00850C23">
              <w:rPr>
                <w:b w:val="0"/>
                <w:iCs/>
                <w:color w:val="000000"/>
              </w:rPr>
              <w:t xml:space="preserve"> </w:t>
            </w:r>
          </w:p>
          <w:p w:rsidR="00EA4F27" w:rsidRPr="00850C23" w:rsidRDefault="00EA4F27" w:rsidP="00EA4F27">
            <w:pPr>
              <w:pStyle w:val="naisnod"/>
              <w:numPr>
                <w:ilvl w:val="0"/>
                <w:numId w:val="13"/>
              </w:numPr>
              <w:spacing w:before="0" w:after="0"/>
              <w:jc w:val="both"/>
              <w:rPr>
                <w:b w:val="0"/>
                <w:iCs/>
                <w:color w:val="000000"/>
              </w:rPr>
            </w:pPr>
            <w:r w:rsidRPr="00850C23">
              <w:rPr>
                <w:b w:val="0"/>
                <w:iCs/>
                <w:color w:val="000000"/>
              </w:rPr>
              <w:t>Valsts sociālās apdrošināšanas aģentūru;</w:t>
            </w:r>
          </w:p>
          <w:p w:rsidR="00EA4F27" w:rsidRPr="00850C23" w:rsidRDefault="00EA4F27" w:rsidP="00EA4F27">
            <w:pPr>
              <w:pStyle w:val="naisnod"/>
              <w:numPr>
                <w:ilvl w:val="0"/>
                <w:numId w:val="13"/>
              </w:numPr>
              <w:spacing w:before="0" w:after="0"/>
              <w:jc w:val="both"/>
              <w:rPr>
                <w:b w:val="0"/>
                <w:iCs/>
                <w:color w:val="000000"/>
              </w:rPr>
            </w:pPr>
            <w:r w:rsidRPr="00850C23">
              <w:rPr>
                <w:b w:val="0"/>
                <w:iCs/>
                <w:color w:val="000000"/>
              </w:rPr>
              <w:t>Tiesībsarga biroju;</w:t>
            </w:r>
          </w:p>
          <w:p w:rsidR="00EA4F27" w:rsidRPr="00850C23" w:rsidRDefault="00EA4F27" w:rsidP="00EA4F27">
            <w:pPr>
              <w:pStyle w:val="naisnod"/>
              <w:numPr>
                <w:ilvl w:val="0"/>
                <w:numId w:val="13"/>
              </w:numPr>
              <w:spacing w:before="0" w:after="0"/>
              <w:jc w:val="both"/>
              <w:rPr>
                <w:b w:val="0"/>
                <w:iCs/>
                <w:color w:val="000000"/>
              </w:rPr>
            </w:pPr>
            <w:r w:rsidRPr="00850C23">
              <w:rPr>
                <w:b w:val="0"/>
                <w:iCs/>
                <w:color w:val="000000"/>
              </w:rPr>
              <w:t>Valsts probācijas dienestu;</w:t>
            </w:r>
          </w:p>
          <w:p w:rsidR="00EA4F27" w:rsidRPr="00850C23" w:rsidRDefault="00EA4F27" w:rsidP="00EA4F27">
            <w:pPr>
              <w:pStyle w:val="naisnod"/>
              <w:numPr>
                <w:ilvl w:val="0"/>
                <w:numId w:val="13"/>
              </w:numPr>
              <w:spacing w:before="0" w:after="0"/>
              <w:jc w:val="both"/>
              <w:rPr>
                <w:b w:val="0"/>
                <w:iCs/>
                <w:color w:val="000000"/>
              </w:rPr>
            </w:pPr>
            <w:r w:rsidRPr="00850C23">
              <w:rPr>
                <w:b w:val="0"/>
                <w:iCs/>
                <w:color w:val="000000"/>
              </w:rPr>
              <w:t>Veselības un darbspēju ekspertīzes ārstu valsts komisiju;</w:t>
            </w:r>
          </w:p>
          <w:p w:rsidR="00EA4F27" w:rsidRPr="00850C23" w:rsidRDefault="004F710B" w:rsidP="00EA4F27">
            <w:pPr>
              <w:pStyle w:val="naisnod"/>
              <w:numPr>
                <w:ilvl w:val="0"/>
                <w:numId w:val="13"/>
              </w:numPr>
              <w:spacing w:before="0" w:after="0"/>
              <w:jc w:val="both"/>
              <w:rPr>
                <w:b w:val="0"/>
                <w:iCs/>
                <w:color w:val="000000"/>
              </w:rPr>
            </w:pPr>
            <w:r>
              <w:rPr>
                <w:b w:val="0"/>
                <w:iCs/>
                <w:color w:val="000000"/>
              </w:rPr>
              <w:lastRenderedPageBreak/>
              <w:t>Nacion</w:t>
            </w:r>
            <w:r w:rsidR="00A54495">
              <w:rPr>
                <w:b w:val="0"/>
                <w:iCs/>
                <w:color w:val="000000"/>
              </w:rPr>
              <w:t>ālo</w:t>
            </w:r>
            <w:r>
              <w:rPr>
                <w:b w:val="0"/>
                <w:iCs/>
                <w:color w:val="000000"/>
              </w:rPr>
              <w:t xml:space="preserve"> veselības dienestu</w:t>
            </w:r>
            <w:r w:rsidR="00EA4F27" w:rsidRPr="00850C23">
              <w:rPr>
                <w:b w:val="0"/>
                <w:iCs/>
                <w:color w:val="000000"/>
              </w:rPr>
              <w:t>;</w:t>
            </w:r>
          </w:p>
          <w:p w:rsidR="00EA4F27" w:rsidRPr="00850C23" w:rsidRDefault="00EA4F27" w:rsidP="00EA4F27">
            <w:pPr>
              <w:pStyle w:val="naisnod"/>
              <w:numPr>
                <w:ilvl w:val="0"/>
                <w:numId w:val="13"/>
              </w:numPr>
              <w:spacing w:before="0" w:after="0"/>
              <w:jc w:val="both"/>
              <w:rPr>
                <w:b w:val="0"/>
                <w:iCs/>
                <w:color w:val="000000"/>
              </w:rPr>
            </w:pPr>
            <w:r w:rsidRPr="00850C23">
              <w:rPr>
                <w:b w:val="0"/>
                <w:iCs/>
                <w:color w:val="000000"/>
              </w:rPr>
              <w:t>ārstniecības personām;</w:t>
            </w:r>
          </w:p>
          <w:p w:rsidR="00C70BD2" w:rsidRPr="00850C23" w:rsidRDefault="00EA4F27" w:rsidP="00EA4F27">
            <w:pPr>
              <w:pStyle w:val="naisnod"/>
              <w:numPr>
                <w:ilvl w:val="0"/>
                <w:numId w:val="13"/>
              </w:numPr>
              <w:spacing w:before="0" w:after="0"/>
              <w:jc w:val="both"/>
              <w:rPr>
                <w:b w:val="0"/>
                <w:iCs/>
              </w:rPr>
            </w:pPr>
            <w:r w:rsidRPr="00850C23">
              <w:rPr>
                <w:b w:val="0"/>
                <w:iCs/>
                <w:color w:val="000000"/>
              </w:rPr>
              <w:t>Ieslodzījuma vietu pārvaldi;</w:t>
            </w:r>
          </w:p>
          <w:p w:rsidR="00EA4F27" w:rsidRPr="00850C23" w:rsidRDefault="00EA4F27" w:rsidP="00EA4F27">
            <w:pPr>
              <w:pStyle w:val="naisnod"/>
              <w:numPr>
                <w:ilvl w:val="0"/>
                <w:numId w:val="13"/>
              </w:numPr>
              <w:spacing w:before="0" w:after="0"/>
              <w:jc w:val="both"/>
              <w:rPr>
                <w:b w:val="0"/>
                <w:iCs/>
                <w:color w:val="000000"/>
              </w:rPr>
            </w:pPr>
            <w:r w:rsidRPr="00850C23">
              <w:rPr>
                <w:b w:val="0"/>
                <w:iCs/>
                <w:color w:val="000000"/>
              </w:rPr>
              <w:t>Valsts reģionālās attīstības aģentūru;</w:t>
            </w:r>
          </w:p>
          <w:p w:rsidR="00EA4F27" w:rsidRPr="00850C23" w:rsidRDefault="00EA4F27" w:rsidP="00EA4F27">
            <w:pPr>
              <w:pStyle w:val="naisnod"/>
              <w:numPr>
                <w:ilvl w:val="0"/>
                <w:numId w:val="13"/>
              </w:numPr>
              <w:spacing w:before="0" w:after="0"/>
              <w:ind w:left="419" w:hanging="357"/>
              <w:jc w:val="both"/>
              <w:rPr>
                <w:b w:val="0"/>
                <w:iCs/>
                <w:color w:val="000000"/>
              </w:rPr>
            </w:pPr>
            <w:r w:rsidRPr="00850C23">
              <w:rPr>
                <w:b w:val="0"/>
                <w:color w:val="000000"/>
              </w:rPr>
              <w:t>Pilsonības un migrācijas lietu pārvaldi</w:t>
            </w:r>
            <w:r w:rsidRPr="00850C23">
              <w:rPr>
                <w:b w:val="0"/>
                <w:iCs/>
                <w:color w:val="000000"/>
              </w:rPr>
              <w:t>;</w:t>
            </w:r>
          </w:p>
          <w:p w:rsidR="00EA4F27" w:rsidRPr="00850C23" w:rsidRDefault="00EA4F27" w:rsidP="00EA4F27">
            <w:pPr>
              <w:pStyle w:val="naisnod"/>
              <w:numPr>
                <w:ilvl w:val="0"/>
                <w:numId w:val="13"/>
              </w:numPr>
              <w:spacing w:before="0" w:after="0"/>
              <w:jc w:val="both"/>
              <w:rPr>
                <w:b w:val="0"/>
                <w:iCs/>
              </w:rPr>
            </w:pPr>
            <w:r w:rsidRPr="00850C23">
              <w:rPr>
                <w:b w:val="0"/>
                <w:iCs/>
                <w:color w:val="000000"/>
              </w:rPr>
              <w:t>citām iestādēm.</w:t>
            </w:r>
          </w:p>
        </w:tc>
      </w:tr>
      <w:tr w:rsidR="00DA1605" w:rsidRPr="00850C23" w:rsidTr="00F67359">
        <w:trPr>
          <w:trHeight w:val="420"/>
        </w:trPr>
        <w:tc>
          <w:tcPr>
            <w:tcW w:w="600" w:type="dxa"/>
            <w:vAlign w:val="center"/>
          </w:tcPr>
          <w:p w:rsidR="00DA1605" w:rsidRPr="00850C23" w:rsidRDefault="00DA1605" w:rsidP="008C4F6E">
            <w:pPr>
              <w:jc w:val="center"/>
            </w:pPr>
            <w:r w:rsidRPr="00850C23">
              <w:lastRenderedPageBreak/>
              <w:t>2.</w:t>
            </w:r>
          </w:p>
        </w:tc>
        <w:tc>
          <w:tcPr>
            <w:tcW w:w="2367" w:type="dxa"/>
            <w:vAlign w:val="center"/>
          </w:tcPr>
          <w:p w:rsidR="00DA1605" w:rsidRPr="00850C23" w:rsidRDefault="00DA1605" w:rsidP="00685504">
            <w:pPr>
              <w:pStyle w:val="naisf"/>
              <w:ind w:left="170" w:firstLine="0"/>
            </w:pPr>
            <w:r w:rsidRPr="00850C23">
              <w:t>Projekta izpildes ietekme uz pārvaldes funkcijām</w:t>
            </w:r>
          </w:p>
        </w:tc>
        <w:tc>
          <w:tcPr>
            <w:tcW w:w="7233" w:type="dxa"/>
            <w:vAlign w:val="center"/>
          </w:tcPr>
          <w:p w:rsidR="00DA1605" w:rsidRPr="00850C23" w:rsidRDefault="00C70BD2" w:rsidP="008C4F6E">
            <w:pPr>
              <w:pStyle w:val="naisnod"/>
              <w:jc w:val="both"/>
              <w:rPr>
                <w:b w:val="0"/>
                <w:i/>
              </w:rPr>
            </w:pPr>
            <w:r w:rsidRPr="00850C23">
              <w:rPr>
                <w:b w:val="0"/>
              </w:rPr>
              <w:t>Tiks paaugstināta iesaistīto iestāžu funkciju veikšanas efektivitāte, atvieglota un paātrināta iesaistīto iestāžu savstarpējā informācijas apmaiņa, nodrošināta iesaistīto iestāžu sadarbība un novērsta iesaistīto iestāžu funkciju un darbību dublēšanās.</w:t>
            </w:r>
          </w:p>
        </w:tc>
      </w:tr>
      <w:tr w:rsidR="00DA1605" w:rsidRPr="00850C23" w:rsidTr="00C70BD2">
        <w:tc>
          <w:tcPr>
            <w:tcW w:w="600" w:type="dxa"/>
            <w:vAlign w:val="center"/>
          </w:tcPr>
          <w:p w:rsidR="00DA1605" w:rsidRPr="00850C23" w:rsidRDefault="00DA1605" w:rsidP="008C4F6E">
            <w:pPr>
              <w:jc w:val="center"/>
            </w:pPr>
            <w:r w:rsidRPr="00850C23">
              <w:t>3.</w:t>
            </w:r>
          </w:p>
        </w:tc>
        <w:tc>
          <w:tcPr>
            <w:tcW w:w="2367" w:type="dxa"/>
            <w:vAlign w:val="center"/>
          </w:tcPr>
          <w:p w:rsidR="00DA1605" w:rsidRPr="00850C23" w:rsidRDefault="00DA1605" w:rsidP="00685504">
            <w:pPr>
              <w:pStyle w:val="naisf"/>
              <w:ind w:left="170" w:firstLine="0"/>
            </w:pPr>
            <w:r w:rsidRPr="00850C23">
              <w:t>Projekta izpildes ietekme uz pārvaldes institucionālo struktūru.</w:t>
            </w:r>
          </w:p>
          <w:p w:rsidR="00DA1605" w:rsidRPr="00850C23" w:rsidRDefault="00DA1605" w:rsidP="00685504">
            <w:pPr>
              <w:pStyle w:val="naisf"/>
              <w:ind w:left="170" w:firstLine="0"/>
            </w:pPr>
            <w:r w:rsidRPr="00850C23">
              <w:t>Jaunu institūciju izveide.</w:t>
            </w:r>
          </w:p>
        </w:tc>
        <w:tc>
          <w:tcPr>
            <w:tcW w:w="7233" w:type="dxa"/>
            <w:vAlign w:val="center"/>
          </w:tcPr>
          <w:p w:rsidR="00DA1605" w:rsidRPr="00850C23" w:rsidRDefault="00DA1605" w:rsidP="008C4F6E">
            <w:pPr>
              <w:pStyle w:val="naisnod"/>
              <w:jc w:val="both"/>
              <w:rPr>
                <w:b w:val="0"/>
                <w:i/>
              </w:rPr>
            </w:pPr>
            <w:r w:rsidRPr="00850C23">
              <w:rPr>
                <w:b w:val="0"/>
              </w:rPr>
              <w:t>Jauna institūcija netiek izveidota.</w:t>
            </w:r>
          </w:p>
        </w:tc>
      </w:tr>
      <w:tr w:rsidR="00DA1605" w:rsidRPr="00850C23" w:rsidTr="00C70BD2">
        <w:tc>
          <w:tcPr>
            <w:tcW w:w="600" w:type="dxa"/>
            <w:vAlign w:val="center"/>
          </w:tcPr>
          <w:p w:rsidR="00DA1605" w:rsidRPr="00850C23" w:rsidRDefault="00DA1605" w:rsidP="008C4F6E">
            <w:pPr>
              <w:jc w:val="center"/>
            </w:pPr>
            <w:r w:rsidRPr="00850C23">
              <w:t>4.</w:t>
            </w:r>
          </w:p>
        </w:tc>
        <w:tc>
          <w:tcPr>
            <w:tcW w:w="2367" w:type="dxa"/>
            <w:vAlign w:val="center"/>
          </w:tcPr>
          <w:p w:rsidR="00DA1605" w:rsidRPr="00850C23" w:rsidRDefault="00DA1605" w:rsidP="00685504">
            <w:pPr>
              <w:pStyle w:val="naisf"/>
              <w:ind w:left="170" w:firstLine="0"/>
            </w:pPr>
            <w:r w:rsidRPr="00850C23">
              <w:t>Projekta izpildes ietekme uz pārvaldes institucionālo struktūru.</w:t>
            </w:r>
          </w:p>
          <w:p w:rsidR="00DA1605" w:rsidRPr="00850C23" w:rsidRDefault="00DA1605" w:rsidP="00685504">
            <w:pPr>
              <w:pStyle w:val="naisf"/>
              <w:ind w:left="170" w:firstLine="0"/>
            </w:pPr>
            <w:r w:rsidRPr="00850C23">
              <w:t>Esošu institūciju likvidācija.</w:t>
            </w:r>
          </w:p>
        </w:tc>
        <w:tc>
          <w:tcPr>
            <w:tcW w:w="7233" w:type="dxa"/>
            <w:vAlign w:val="center"/>
          </w:tcPr>
          <w:p w:rsidR="00DA1605" w:rsidRPr="00850C23" w:rsidRDefault="00DA1605" w:rsidP="008C4F6E">
            <w:pPr>
              <w:pStyle w:val="naisnod"/>
              <w:jc w:val="both"/>
              <w:rPr>
                <w:b w:val="0"/>
                <w:i/>
              </w:rPr>
            </w:pPr>
            <w:r w:rsidRPr="00850C23">
              <w:rPr>
                <w:b w:val="0"/>
              </w:rPr>
              <w:t>Esošās institūcijas netiek likvidētas.</w:t>
            </w:r>
          </w:p>
        </w:tc>
      </w:tr>
      <w:tr w:rsidR="00DA1605" w:rsidRPr="00850C23" w:rsidTr="00C70BD2">
        <w:tc>
          <w:tcPr>
            <w:tcW w:w="600" w:type="dxa"/>
            <w:vAlign w:val="center"/>
          </w:tcPr>
          <w:p w:rsidR="00DA1605" w:rsidRPr="00850C23" w:rsidRDefault="00DA1605" w:rsidP="008C4F6E">
            <w:pPr>
              <w:jc w:val="center"/>
            </w:pPr>
            <w:r w:rsidRPr="00850C23">
              <w:t>5.</w:t>
            </w:r>
          </w:p>
        </w:tc>
        <w:tc>
          <w:tcPr>
            <w:tcW w:w="2367" w:type="dxa"/>
            <w:vAlign w:val="center"/>
          </w:tcPr>
          <w:p w:rsidR="00DA1605" w:rsidRPr="00850C23" w:rsidRDefault="00DA1605" w:rsidP="00685504">
            <w:pPr>
              <w:pStyle w:val="naisf"/>
              <w:ind w:left="170" w:firstLine="0"/>
            </w:pPr>
            <w:r w:rsidRPr="00850C23">
              <w:t>Projekta izpildes ietekme uz pārvaldes institucionālo struktūru.</w:t>
            </w:r>
          </w:p>
          <w:p w:rsidR="00DA1605" w:rsidRPr="00850C23" w:rsidRDefault="00DA1605" w:rsidP="00685504">
            <w:pPr>
              <w:pStyle w:val="naisf"/>
              <w:ind w:left="170" w:firstLine="0"/>
            </w:pPr>
            <w:r w:rsidRPr="00850C23">
              <w:t>Esošu institūciju reorganizācija.</w:t>
            </w:r>
          </w:p>
        </w:tc>
        <w:tc>
          <w:tcPr>
            <w:tcW w:w="7233" w:type="dxa"/>
            <w:vAlign w:val="center"/>
          </w:tcPr>
          <w:p w:rsidR="00DA1605" w:rsidRPr="00850C23" w:rsidRDefault="00DA1605" w:rsidP="008C4F6E">
            <w:pPr>
              <w:pStyle w:val="naisnod"/>
              <w:jc w:val="both"/>
              <w:rPr>
                <w:b w:val="0"/>
                <w:i/>
              </w:rPr>
            </w:pPr>
            <w:r w:rsidRPr="00850C23">
              <w:rPr>
                <w:b w:val="0"/>
              </w:rPr>
              <w:t>Nenotiks institūciju reorganizācija.</w:t>
            </w:r>
          </w:p>
        </w:tc>
      </w:tr>
      <w:tr w:rsidR="00DA1605" w:rsidRPr="00850C23" w:rsidTr="00D1641D">
        <w:trPr>
          <w:trHeight w:val="570"/>
        </w:trPr>
        <w:tc>
          <w:tcPr>
            <w:tcW w:w="600" w:type="dxa"/>
            <w:vAlign w:val="center"/>
          </w:tcPr>
          <w:p w:rsidR="00DA1605" w:rsidRPr="00850C23" w:rsidRDefault="00DA1605" w:rsidP="008C4F6E">
            <w:pPr>
              <w:jc w:val="center"/>
            </w:pPr>
            <w:r w:rsidRPr="00850C23">
              <w:t>6.</w:t>
            </w:r>
          </w:p>
        </w:tc>
        <w:tc>
          <w:tcPr>
            <w:tcW w:w="2367" w:type="dxa"/>
            <w:vAlign w:val="center"/>
          </w:tcPr>
          <w:p w:rsidR="00DA1605" w:rsidRPr="00850C23" w:rsidRDefault="00DA1605" w:rsidP="00685504">
            <w:pPr>
              <w:pStyle w:val="naiskr"/>
              <w:ind w:left="170"/>
              <w:jc w:val="both"/>
            </w:pPr>
            <w:r w:rsidRPr="00850C23">
              <w:t>Cita informācija.</w:t>
            </w:r>
          </w:p>
        </w:tc>
        <w:tc>
          <w:tcPr>
            <w:tcW w:w="7233" w:type="dxa"/>
            <w:vAlign w:val="center"/>
          </w:tcPr>
          <w:p w:rsidR="00DA1605" w:rsidRPr="00850C23" w:rsidRDefault="00DA1605" w:rsidP="008C4F6E">
            <w:pPr>
              <w:pStyle w:val="naiskr"/>
              <w:jc w:val="both"/>
            </w:pPr>
            <w:r w:rsidRPr="00850C23">
              <w:t>Nav</w:t>
            </w:r>
          </w:p>
        </w:tc>
      </w:tr>
    </w:tbl>
    <w:p w:rsidR="00896E8D" w:rsidRPr="00850C23" w:rsidRDefault="00896E8D" w:rsidP="00AB1779">
      <w:pPr>
        <w:widowControl w:val="0"/>
        <w:outlineLvl w:val="0"/>
      </w:pPr>
    </w:p>
    <w:p w:rsidR="00896E8D" w:rsidRPr="00850C23" w:rsidRDefault="00896E8D" w:rsidP="00896E8D">
      <w:pPr>
        <w:tabs>
          <w:tab w:val="left" w:pos="5760"/>
        </w:tabs>
        <w:jc w:val="both"/>
      </w:pPr>
      <w:r w:rsidRPr="00850C23">
        <w:t>Iekšlietu ministr</w:t>
      </w:r>
      <w:r w:rsidR="00BD6F8E" w:rsidRPr="00850C23">
        <w:t>s</w:t>
      </w:r>
      <w:r w:rsidRPr="00850C23">
        <w:tab/>
      </w:r>
      <w:r w:rsidRPr="00850C23">
        <w:tab/>
      </w:r>
      <w:r w:rsidRPr="00850C23">
        <w:tab/>
      </w:r>
      <w:r w:rsidR="00BD6F8E" w:rsidRPr="00850C23">
        <w:t xml:space="preserve">     R.Kozlovskis</w:t>
      </w:r>
    </w:p>
    <w:p w:rsidR="00896E8D" w:rsidRPr="00850C23" w:rsidRDefault="00896E8D" w:rsidP="00896E8D">
      <w:pPr>
        <w:tabs>
          <w:tab w:val="left" w:pos="284"/>
          <w:tab w:val="left" w:pos="709"/>
        </w:tabs>
        <w:jc w:val="both"/>
        <w:rPr>
          <w:color w:val="000000"/>
        </w:rPr>
      </w:pPr>
    </w:p>
    <w:p w:rsidR="00896E8D" w:rsidRPr="00850C23" w:rsidRDefault="00896E8D" w:rsidP="00896E8D">
      <w:pPr>
        <w:tabs>
          <w:tab w:val="left" w:pos="284"/>
          <w:tab w:val="left" w:pos="709"/>
        </w:tabs>
        <w:jc w:val="both"/>
        <w:rPr>
          <w:color w:val="000000"/>
        </w:rPr>
      </w:pPr>
    </w:p>
    <w:p w:rsidR="00896E8D" w:rsidRPr="00850C23" w:rsidRDefault="00896E8D" w:rsidP="00896E8D">
      <w:pPr>
        <w:tabs>
          <w:tab w:val="left" w:pos="5760"/>
        </w:tabs>
        <w:jc w:val="both"/>
      </w:pPr>
      <w:r w:rsidRPr="00850C23">
        <w:t>Vīza</w:t>
      </w:r>
      <w:r w:rsidRPr="00850C23">
        <w:rPr>
          <w:i/>
        </w:rPr>
        <w:t xml:space="preserve">: </w:t>
      </w:r>
      <w:r w:rsidRPr="00850C23">
        <w:t>valsts sekretāre</w:t>
      </w:r>
      <w:r w:rsidRPr="00850C23">
        <w:tab/>
        <w:t xml:space="preserve">            I.Pētersone-Godmane</w:t>
      </w:r>
    </w:p>
    <w:p w:rsidR="00896E8D" w:rsidRDefault="00896E8D" w:rsidP="00896E8D">
      <w:pPr>
        <w:jc w:val="both"/>
      </w:pPr>
    </w:p>
    <w:p w:rsidR="00316FF9" w:rsidRDefault="00316FF9" w:rsidP="00896E8D">
      <w:pPr>
        <w:jc w:val="both"/>
      </w:pPr>
    </w:p>
    <w:p w:rsidR="00316FF9" w:rsidRPr="00850C23" w:rsidRDefault="00316FF9" w:rsidP="00896E8D">
      <w:pPr>
        <w:jc w:val="both"/>
      </w:pPr>
    </w:p>
    <w:p w:rsidR="00896E8D" w:rsidRPr="00850C23" w:rsidRDefault="00316FF9" w:rsidP="00896E8D">
      <w:pPr>
        <w:jc w:val="both"/>
      </w:pPr>
      <w:r>
        <w:t>28</w:t>
      </w:r>
      <w:r w:rsidR="00EF2606">
        <w:t>.05</w:t>
      </w:r>
      <w:r w:rsidR="00475282">
        <w:t>.2012.</w:t>
      </w:r>
      <w:r w:rsidR="00475282" w:rsidRPr="00850C23">
        <w:t xml:space="preserve"> </w:t>
      </w:r>
    </w:p>
    <w:p w:rsidR="00896E8D" w:rsidRPr="00850C23" w:rsidRDefault="005C7DA0" w:rsidP="00896E8D">
      <w:pPr>
        <w:widowControl w:val="0"/>
        <w:outlineLvl w:val="0"/>
      </w:pPr>
      <w:r>
        <w:fldChar w:fldCharType="begin"/>
      </w:r>
      <w:r>
        <w:instrText xml:space="preserve"> NUMWORDS   \* MERGEFORMAT </w:instrText>
      </w:r>
      <w:r>
        <w:fldChar w:fldCharType="separate"/>
      </w:r>
      <w:r w:rsidR="00284F9F">
        <w:rPr>
          <w:noProof/>
        </w:rPr>
        <w:t>4126</w:t>
      </w:r>
      <w:r>
        <w:rPr>
          <w:noProof/>
        </w:rPr>
        <w:fldChar w:fldCharType="end"/>
      </w:r>
    </w:p>
    <w:p w:rsidR="00896E8D" w:rsidRPr="00850C23" w:rsidRDefault="00896E8D" w:rsidP="00896E8D">
      <w:pPr>
        <w:widowControl w:val="0"/>
        <w:outlineLvl w:val="0"/>
      </w:pPr>
      <w:r w:rsidRPr="00850C23">
        <w:t>Iekšlietu ministrijas</w:t>
      </w:r>
      <w:r w:rsidR="00FE4AF5">
        <w:t xml:space="preserve"> </w:t>
      </w:r>
      <w:r w:rsidRPr="00850C23">
        <w:t>Informācijas centra</w:t>
      </w:r>
    </w:p>
    <w:p w:rsidR="00896E8D" w:rsidRPr="00850C23" w:rsidRDefault="00896E8D" w:rsidP="00896E8D">
      <w:pPr>
        <w:widowControl w:val="0"/>
        <w:outlineLvl w:val="0"/>
      </w:pPr>
      <w:r w:rsidRPr="00850C23">
        <w:t xml:space="preserve">Analītiskās nodaļas </w:t>
      </w:r>
      <w:r w:rsidR="00FE4AF5">
        <w:t>priekšnieka pienākumu izpildītāja</w:t>
      </w:r>
    </w:p>
    <w:p w:rsidR="00896E8D" w:rsidRPr="00850C23" w:rsidRDefault="00896E8D" w:rsidP="00896E8D">
      <w:pPr>
        <w:widowControl w:val="0"/>
        <w:outlineLvl w:val="0"/>
      </w:pPr>
      <w:r w:rsidRPr="00850C23">
        <w:t>I.Semjonova, 67208722</w:t>
      </w:r>
    </w:p>
    <w:p w:rsidR="00896E8D" w:rsidRPr="00850C23" w:rsidRDefault="00896E8D" w:rsidP="00316FF9">
      <w:pPr>
        <w:widowControl w:val="0"/>
        <w:outlineLvl w:val="0"/>
      </w:pPr>
      <w:r w:rsidRPr="00850C23">
        <w:t>Irina.Semjonova@ic.iem.gov.lv</w:t>
      </w:r>
    </w:p>
    <w:sectPr w:rsidR="00896E8D" w:rsidRPr="00850C23" w:rsidSect="00EA4F27">
      <w:headerReference w:type="even" r:id="rId9"/>
      <w:headerReference w:type="default" r:id="rId10"/>
      <w:footerReference w:type="default" r:id="rId11"/>
      <w:footerReference w:type="first" r:id="rId12"/>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39" w:rsidRDefault="006B1139" w:rsidP="00DA1605">
      <w:r>
        <w:separator/>
      </w:r>
    </w:p>
  </w:endnote>
  <w:endnote w:type="continuationSeparator" w:id="0">
    <w:p w:rsidR="006B1139" w:rsidRDefault="006B1139" w:rsidP="00D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03" w:rsidRPr="00DA1605" w:rsidRDefault="005C7DA0" w:rsidP="001F07CE">
    <w:pPr>
      <w:pStyle w:val="Footer"/>
      <w:jc w:val="both"/>
      <w:rPr>
        <w:sz w:val="20"/>
        <w:szCs w:val="20"/>
      </w:rPr>
    </w:pPr>
    <w:r>
      <w:fldChar w:fldCharType="begin"/>
    </w:r>
    <w:r>
      <w:instrText xml:space="preserve"> FILENAME   \* MERGEFORMAT </w:instrText>
    </w:r>
    <w:r>
      <w:fldChar w:fldCharType="separate"/>
    </w:r>
    <w:r w:rsidR="0059539D" w:rsidRPr="0059539D">
      <w:rPr>
        <w:noProof/>
        <w:sz w:val="20"/>
        <w:szCs w:val="20"/>
      </w:rPr>
      <w:t>IeMAnot_280512_grozBTAL</w:t>
    </w:r>
    <w:r>
      <w:rPr>
        <w:noProof/>
        <w:sz w:val="20"/>
        <w:szCs w:val="20"/>
      </w:rPr>
      <w:fldChar w:fldCharType="end"/>
    </w:r>
    <w:r w:rsidR="00CD6203" w:rsidRPr="0074478C">
      <w:rPr>
        <w:sz w:val="20"/>
        <w:szCs w:val="20"/>
      </w:rPr>
      <w:t>;</w:t>
    </w:r>
    <w:r w:rsidR="00CD6203">
      <w:rPr>
        <w:sz w:val="20"/>
        <w:szCs w:val="20"/>
      </w:rPr>
      <w:t xml:space="preserve"> </w:t>
    </w:r>
    <w:r w:rsidR="00CD6203" w:rsidRPr="00D574F5">
      <w:rPr>
        <w:sz w:val="20"/>
        <w:szCs w:val="20"/>
      </w:rPr>
      <w:t>Likumprojekta „Grozījum</w:t>
    </w:r>
    <w:r w:rsidR="00352864">
      <w:rPr>
        <w:sz w:val="20"/>
        <w:szCs w:val="20"/>
      </w:rPr>
      <w:t>s</w:t>
    </w:r>
    <w:r w:rsidR="00CD6203" w:rsidRPr="00D574F5">
      <w:rPr>
        <w:sz w:val="20"/>
        <w:szCs w:val="20"/>
      </w:rPr>
      <w:t xml:space="preserve"> Bērnu tiesību aizsardzības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03" w:rsidRPr="009A1CAC" w:rsidRDefault="005C7DA0" w:rsidP="001F07CE">
    <w:pPr>
      <w:pStyle w:val="Footer"/>
      <w:jc w:val="both"/>
      <w:rPr>
        <w:sz w:val="20"/>
        <w:szCs w:val="20"/>
      </w:rPr>
    </w:pPr>
    <w:r>
      <w:fldChar w:fldCharType="begin"/>
    </w:r>
    <w:r>
      <w:instrText xml:space="preserve"> FILENAME   \* MERGEFORMAT </w:instrText>
    </w:r>
    <w:r>
      <w:fldChar w:fldCharType="separate"/>
    </w:r>
    <w:r w:rsidR="0059539D" w:rsidRPr="0059539D">
      <w:rPr>
        <w:noProof/>
        <w:sz w:val="20"/>
        <w:szCs w:val="20"/>
      </w:rPr>
      <w:t>IeMAnot_280512_grozBTAL</w:t>
    </w:r>
    <w:r>
      <w:rPr>
        <w:noProof/>
        <w:sz w:val="20"/>
        <w:szCs w:val="20"/>
      </w:rPr>
      <w:fldChar w:fldCharType="end"/>
    </w:r>
    <w:r w:rsidR="00CD6203" w:rsidRPr="0074478C">
      <w:rPr>
        <w:sz w:val="20"/>
        <w:szCs w:val="20"/>
      </w:rPr>
      <w:t>;</w:t>
    </w:r>
    <w:r w:rsidR="00CD6203">
      <w:rPr>
        <w:sz w:val="20"/>
        <w:szCs w:val="20"/>
      </w:rPr>
      <w:t xml:space="preserve"> </w:t>
    </w:r>
    <w:r w:rsidR="00CD6203" w:rsidRPr="00D574F5">
      <w:rPr>
        <w:sz w:val="20"/>
        <w:szCs w:val="20"/>
      </w:rPr>
      <w:t>Likumprojekta „Grozījum</w:t>
    </w:r>
    <w:r w:rsidR="00352864">
      <w:rPr>
        <w:sz w:val="20"/>
        <w:szCs w:val="20"/>
      </w:rPr>
      <w:t>s</w:t>
    </w:r>
    <w:r w:rsidR="00CD6203" w:rsidRPr="00D574F5">
      <w:rPr>
        <w:sz w:val="20"/>
        <w:szCs w:val="20"/>
      </w:rPr>
      <w:t xml:space="preserve"> Bērnu tiesību aizsardzības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39" w:rsidRDefault="006B1139" w:rsidP="00DA1605">
      <w:r>
        <w:separator/>
      </w:r>
    </w:p>
  </w:footnote>
  <w:footnote w:type="continuationSeparator" w:id="0">
    <w:p w:rsidR="006B1139" w:rsidRDefault="006B1139" w:rsidP="00DA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03" w:rsidRDefault="00583B0B" w:rsidP="009533E3">
    <w:pPr>
      <w:pStyle w:val="Header"/>
      <w:framePr w:wrap="around" w:vAnchor="text" w:hAnchor="margin" w:xAlign="center" w:y="1"/>
      <w:rPr>
        <w:rStyle w:val="PageNumber"/>
      </w:rPr>
    </w:pPr>
    <w:r>
      <w:rPr>
        <w:rStyle w:val="PageNumber"/>
      </w:rPr>
      <w:fldChar w:fldCharType="begin"/>
    </w:r>
    <w:r w:rsidR="00CD6203">
      <w:rPr>
        <w:rStyle w:val="PageNumber"/>
      </w:rPr>
      <w:instrText xml:space="preserve">PAGE  </w:instrText>
    </w:r>
    <w:r>
      <w:rPr>
        <w:rStyle w:val="PageNumber"/>
      </w:rPr>
      <w:fldChar w:fldCharType="end"/>
    </w:r>
  </w:p>
  <w:p w:rsidR="00CD6203" w:rsidRDefault="00CD6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03" w:rsidRDefault="00583B0B" w:rsidP="009533E3">
    <w:pPr>
      <w:pStyle w:val="Header"/>
      <w:framePr w:wrap="around" w:vAnchor="text" w:hAnchor="margin" w:xAlign="center" w:y="1"/>
      <w:rPr>
        <w:rStyle w:val="PageNumber"/>
      </w:rPr>
    </w:pPr>
    <w:r>
      <w:rPr>
        <w:rStyle w:val="PageNumber"/>
      </w:rPr>
      <w:fldChar w:fldCharType="begin"/>
    </w:r>
    <w:r w:rsidR="00CD6203">
      <w:rPr>
        <w:rStyle w:val="PageNumber"/>
      </w:rPr>
      <w:instrText xml:space="preserve">PAGE  </w:instrText>
    </w:r>
    <w:r>
      <w:rPr>
        <w:rStyle w:val="PageNumber"/>
      </w:rPr>
      <w:fldChar w:fldCharType="separate"/>
    </w:r>
    <w:r w:rsidR="005C7DA0">
      <w:rPr>
        <w:rStyle w:val="PageNumber"/>
        <w:noProof/>
      </w:rPr>
      <w:t>2</w:t>
    </w:r>
    <w:r>
      <w:rPr>
        <w:rStyle w:val="PageNumber"/>
      </w:rPr>
      <w:fldChar w:fldCharType="end"/>
    </w:r>
  </w:p>
  <w:p w:rsidR="00CD6203" w:rsidRDefault="00CD6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DFD"/>
    <w:multiLevelType w:val="hybridMultilevel"/>
    <w:tmpl w:val="C2DC172C"/>
    <w:lvl w:ilvl="0" w:tplc="0426000F">
      <w:start w:val="1"/>
      <w:numFmt w:val="decimal"/>
      <w:lvlText w:val="%1."/>
      <w:lvlJc w:val="left"/>
      <w:pPr>
        <w:tabs>
          <w:tab w:val="num" w:pos="720"/>
        </w:tabs>
        <w:ind w:left="720" w:hanging="360"/>
      </w:pPr>
    </w:lvl>
    <w:lvl w:ilvl="1" w:tplc="67102CB2">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4D7379B"/>
    <w:multiLevelType w:val="hybridMultilevel"/>
    <w:tmpl w:val="979E268E"/>
    <w:lvl w:ilvl="0" w:tplc="67102CB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79447C3"/>
    <w:multiLevelType w:val="hybridMultilevel"/>
    <w:tmpl w:val="AB86D5F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64E6C"/>
    <w:multiLevelType w:val="hybridMultilevel"/>
    <w:tmpl w:val="9380FCD0"/>
    <w:lvl w:ilvl="0" w:tplc="67102CB2">
      <w:start w:val="1"/>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nsid w:val="20E23DB7"/>
    <w:multiLevelType w:val="hybridMultilevel"/>
    <w:tmpl w:val="89DE965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CE75D84"/>
    <w:multiLevelType w:val="hybridMultilevel"/>
    <w:tmpl w:val="89E22880"/>
    <w:lvl w:ilvl="0" w:tplc="89840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2E963B1"/>
    <w:multiLevelType w:val="hybridMultilevel"/>
    <w:tmpl w:val="8FEE2DF8"/>
    <w:lvl w:ilvl="0" w:tplc="FF8082E2">
      <w:numFmt w:val="bullet"/>
      <w:lvlText w:val="-"/>
      <w:lvlJc w:val="left"/>
      <w:pPr>
        <w:ind w:left="1211" w:hanging="360"/>
      </w:pPr>
      <w:rPr>
        <w:rFonts w:ascii="Times New Roman" w:eastAsia="Times New Roman" w:hAnsi="Times New Roman" w:cs="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8">
    <w:nsid w:val="3CF82E92"/>
    <w:multiLevelType w:val="hybridMultilevel"/>
    <w:tmpl w:val="9042CF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FE97E82"/>
    <w:multiLevelType w:val="hybridMultilevel"/>
    <w:tmpl w:val="3D08BC30"/>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9C773A"/>
    <w:multiLevelType w:val="hybridMultilevel"/>
    <w:tmpl w:val="7D84BCE6"/>
    <w:lvl w:ilvl="0" w:tplc="F5BE2F4E">
      <w:start w:val="10"/>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5B23781"/>
    <w:multiLevelType w:val="hybridMultilevel"/>
    <w:tmpl w:val="16285A4C"/>
    <w:lvl w:ilvl="0" w:tplc="F5BE2F4E">
      <w:start w:val="10"/>
      <w:numFmt w:val="bullet"/>
      <w:lvlText w:val="-"/>
      <w:lvlJc w:val="left"/>
      <w:pPr>
        <w:tabs>
          <w:tab w:val="num" w:pos="720"/>
        </w:tabs>
        <w:ind w:left="720" w:hanging="360"/>
      </w:pPr>
      <w:rPr>
        <w:rFonts w:ascii="Arial" w:eastAsia="Arial"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7352F6B"/>
    <w:multiLevelType w:val="hybridMultilevel"/>
    <w:tmpl w:val="8E468D06"/>
    <w:lvl w:ilvl="0" w:tplc="1DB4C376">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6BC12365"/>
    <w:multiLevelType w:val="hybridMultilevel"/>
    <w:tmpl w:val="15A2627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6F415C7A"/>
    <w:multiLevelType w:val="hybridMultilevel"/>
    <w:tmpl w:val="0C242FF2"/>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3"/>
  </w:num>
  <w:num w:numId="6">
    <w:abstractNumId w:val="15"/>
  </w:num>
  <w:num w:numId="7">
    <w:abstractNumId w:val="13"/>
  </w:num>
  <w:num w:numId="8">
    <w:abstractNumId w:val="1"/>
  </w:num>
  <w:num w:numId="9">
    <w:abstractNumId w:val="4"/>
  </w:num>
  <w:num w:numId="10">
    <w:abstractNumId w:val="2"/>
  </w:num>
  <w:num w:numId="11">
    <w:abstractNumId w:val="14"/>
  </w:num>
  <w:num w:numId="12">
    <w:abstractNumId w:val="9"/>
  </w:num>
  <w:num w:numId="13">
    <w:abstractNumId w:val="12"/>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605"/>
    <w:rsid w:val="00007EFC"/>
    <w:rsid w:val="00012F25"/>
    <w:rsid w:val="00014AA9"/>
    <w:rsid w:val="00015C47"/>
    <w:rsid w:val="00017AA6"/>
    <w:rsid w:val="00017E98"/>
    <w:rsid w:val="0002022E"/>
    <w:rsid w:val="00020C25"/>
    <w:rsid w:val="000213F3"/>
    <w:rsid w:val="0002324D"/>
    <w:rsid w:val="00023275"/>
    <w:rsid w:val="00023BF3"/>
    <w:rsid w:val="00027D72"/>
    <w:rsid w:val="00032997"/>
    <w:rsid w:val="00032ADE"/>
    <w:rsid w:val="00033FBC"/>
    <w:rsid w:val="00036A35"/>
    <w:rsid w:val="000422EE"/>
    <w:rsid w:val="00050851"/>
    <w:rsid w:val="00052E94"/>
    <w:rsid w:val="00053C2C"/>
    <w:rsid w:val="0005603B"/>
    <w:rsid w:val="00061192"/>
    <w:rsid w:val="000635E7"/>
    <w:rsid w:val="000652D9"/>
    <w:rsid w:val="00067054"/>
    <w:rsid w:val="00067EDC"/>
    <w:rsid w:val="00072D50"/>
    <w:rsid w:val="00072D5C"/>
    <w:rsid w:val="00074157"/>
    <w:rsid w:val="00074F1D"/>
    <w:rsid w:val="00075061"/>
    <w:rsid w:val="00077D41"/>
    <w:rsid w:val="000802FC"/>
    <w:rsid w:val="00080663"/>
    <w:rsid w:val="0008325C"/>
    <w:rsid w:val="000842F9"/>
    <w:rsid w:val="000846FA"/>
    <w:rsid w:val="00090D00"/>
    <w:rsid w:val="000951E0"/>
    <w:rsid w:val="0009737D"/>
    <w:rsid w:val="00097422"/>
    <w:rsid w:val="000A2045"/>
    <w:rsid w:val="000A3238"/>
    <w:rsid w:val="000A38DD"/>
    <w:rsid w:val="000A38E0"/>
    <w:rsid w:val="000A6289"/>
    <w:rsid w:val="000A7E07"/>
    <w:rsid w:val="000B5853"/>
    <w:rsid w:val="000B6B22"/>
    <w:rsid w:val="000C389E"/>
    <w:rsid w:val="000C6B1B"/>
    <w:rsid w:val="000C73B0"/>
    <w:rsid w:val="000C7525"/>
    <w:rsid w:val="000C7C9E"/>
    <w:rsid w:val="000C7F30"/>
    <w:rsid w:val="000D57E9"/>
    <w:rsid w:val="000D6892"/>
    <w:rsid w:val="000D7190"/>
    <w:rsid w:val="000D752F"/>
    <w:rsid w:val="000E201C"/>
    <w:rsid w:val="000E32F0"/>
    <w:rsid w:val="000E4F7A"/>
    <w:rsid w:val="000E59F6"/>
    <w:rsid w:val="000E67E6"/>
    <w:rsid w:val="000E693A"/>
    <w:rsid w:val="000E7C00"/>
    <w:rsid w:val="000F05A5"/>
    <w:rsid w:val="000F1120"/>
    <w:rsid w:val="000F4FD1"/>
    <w:rsid w:val="000F5BF3"/>
    <w:rsid w:val="000F5FBB"/>
    <w:rsid w:val="001013E6"/>
    <w:rsid w:val="0010168C"/>
    <w:rsid w:val="00103B84"/>
    <w:rsid w:val="00107A11"/>
    <w:rsid w:val="00111377"/>
    <w:rsid w:val="0011228B"/>
    <w:rsid w:val="0011524F"/>
    <w:rsid w:val="001155A6"/>
    <w:rsid w:val="001214C6"/>
    <w:rsid w:val="0012230F"/>
    <w:rsid w:val="00122609"/>
    <w:rsid w:val="0012483E"/>
    <w:rsid w:val="00126523"/>
    <w:rsid w:val="00135464"/>
    <w:rsid w:val="001357CE"/>
    <w:rsid w:val="00137254"/>
    <w:rsid w:val="001464AC"/>
    <w:rsid w:val="00146B2A"/>
    <w:rsid w:val="00147825"/>
    <w:rsid w:val="001508D0"/>
    <w:rsid w:val="00151A3A"/>
    <w:rsid w:val="00152921"/>
    <w:rsid w:val="00153679"/>
    <w:rsid w:val="0015381B"/>
    <w:rsid w:val="00154E62"/>
    <w:rsid w:val="00156B3F"/>
    <w:rsid w:val="00160903"/>
    <w:rsid w:val="00161856"/>
    <w:rsid w:val="001641B7"/>
    <w:rsid w:val="00165998"/>
    <w:rsid w:val="0016605C"/>
    <w:rsid w:val="00166961"/>
    <w:rsid w:val="00170AD0"/>
    <w:rsid w:val="00171805"/>
    <w:rsid w:val="00171C54"/>
    <w:rsid w:val="00173C97"/>
    <w:rsid w:val="00174103"/>
    <w:rsid w:val="00174CB6"/>
    <w:rsid w:val="001760D6"/>
    <w:rsid w:val="00177AF8"/>
    <w:rsid w:val="00180A11"/>
    <w:rsid w:val="0018373D"/>
    <w:rsid w:val="00184AD6"/>
    <w:rsid w:val="001878F4"/>
    <w:rsid w:val="001913EF"/>
    <w:rsid w:val="00192B23"/>
    <w:rsid w:val="001A0C96"/>
    <w:rsid w:val="001A1DEB"/>
    <w:rsid w:val="001A365F"/>
    <w:rsid w:val="001B0973"/>
    <w:rsid w:val="001B2E0A"/>
    <w:rsid w:val="001B47A0"/>
    <w:rsid w:val="001B71DD"/>
    <w:rsid w:val="001C011B"/>
    <w:rsid w:val="001C6148"/>
    <w:rsid w:val="001C76BE"/>
    <w:rsid w:val="001D004F"/>
    <w:rsid w:val="001D43EA"/>
    <w:rsid w:val="001E135C"/>
    <w:rsid w:val="001E1A80"/>
    <w:rsid w:val="001E5A47"/>
    <w:rsid w:val="001F0222"/>
    <w:rsid w:val="001F07CE"/>
    <w:rsid w:val="001F17E6"/>
    <w:rsid w:val="001F1E63"/>
    <w:rsid w:val="001F2018"/>
    <w:rsid w:val="001F52A4"/>
    <w:rsid w:val="001F774A"/>
    <w:rsid w:val="00200118"/>
    <w:rsid w:val="00201218"/>
    <w:rsid w:val="00201EAF"/>
    <w:rsid w:val="00202344"/>
    <w:rsid w:val="00202886"/>
    <w:rsid w:val="0020312F"/>
    <w:rsid w:val="00203DD5"/>
    <w:rsid w:val="00203F6A"/>
    <w:rsid w:val="002041AA"/>
    <w:rsid w:val="002042A4"/>
    <w:rsid w:val="0020763A"/>
    <w:rsid w:val="00207F77"/>
    <w:rsid w:val="00211DF9"/>
    <w:rsid w:val="00212554"/>
    <w:rsid w:val="00213E9A"/>
    <w:rsid w:val="00217097"/>
    <w:rsid w:val="002179FA"/>
    <w:rsid w:val="00217C95"/>
    <w:rsid w:val="00220605"/>
    <w:rsid w:val="00220BD6"/>
    <w:rsid w:val="002254E5"/>
    <w:rsid w:val="002274A8"/>
    <w:rsid w:val="00227F02"/>
    <w:rsid w:val="002339B6"/>
    <w:rsid w:val="002349B1"/>
    <w:rsid w:val="00236AE2"/>
    <w:rsid w:val="0024093B"/>
    <w:rsid w:val="0024247A"/>
    <w:rsid w:val="00242C21"/>
    <w:rsid w:val="00242D4C"/>
    <w:rsid w:val="002446BE"/>
    <w:rsid w:val="00244C86"/>
    <w:rsid w:val="002451D7"/>
    <w:rsid w:val="00245E5B"/>
    <w:rsid w:val="00251890"/>
    <w:rsid w:val="002523D1"/>
    <w:rsid w:val="00254960"/>
    <w:rsid w:val="00255148"/>
    <w:rsid w:val="00255A1D"/>
    <w:rsid w:val="002574E6"/>
    <w:rsid w:val="00260E00"/>
    <w:rsid w:val="002614B5"/>
    <w:rsid w:val="00264F4B"/>
    <w:rsid w:val="0026589A"/>
    <w:rsid w:val="002669A2"/>
    <w:rsid w:val="002677AF"/>
    <w:rsid w:val="0026782D"/>
    <w:rsid w:val="00271940"/>
    <w:rsid w:val="00273501"/>
    <w:rsid w:val="00273D13"/>
    <w:rsid w:val="00275099"/>
    <w:rsid w:val="00282AF1"/>
    <w:rsid w:val="00284D68"/>
    <w:rsid w:val="00284F9F"/>
    <w:rsid w:val="002854C7"/>
    <w:rsid w:val="002856D7"/>
    <w:rsid w:val="0029145E"/>
    <w:rsid w:val="00292105"/>
    <w:rsid w:val="002943CC"/>
    <w:rsid w:val="00294A7D"/>
    <w:rsid w:val="00295346"/>
    <w:rsid w:val="00297AE4"/>
    <w:rsid w:val="002A3154"/>
    <w:rsid w:val="002A7663"/>
    <w:rsid w:val="002B3226"/>
    <w:rsid w:val="002B3A95"/>
    <w:rsid w:val="002B3BA8"/>
    <w:rsid w:val="002B5821"/>
    <w:rsid w:val="002B7042"/>
    <w:rsid w:val="002B7691"/>
    <w:rsid w:val="002C13C5"/>
    <w:rsid w:val="002C1D58"/>
    <w:rsid w:val="002C250D"/>
    <w:rsid w:val="002C3763"/>
    <w:rsid w:val="002C5024"/>
    <w:rsid w:val="002C57D9"/>
    <w:rsid w:val="002C659F"/>
    <w:rsid w:val="002D01A1"/>
    <w:rsid w:val="002D19B3"/>
    <w:rsid w:val="002D1D4E"/>
    <w:rsid w:val="002D56D6"/>
    <w:rsid w:val="002D5C74"/>
    <w:rsid w:val="002D7060"/>
    <w:rsid w:val="002E1565"/>
    <w:rsid w:val="002E1C2E"/>
    <w:rsid w:val="002E280E"/>
    <w:rsid w:val="002E29AE"/>
    <w:rsid w:val="002E459C"/>
    <w:rsid w:val="002E5FFE"/>
    <w:rsid w:val="002F2615"/>
    <w:rsid w:val="002F52D5"/>
    <w:rsid w:val="002F5B4C"/>
    <w:rsid w:val="002F643E"/>
    <w:rsid w:val="002F6CB3"/>
    <w:rsid w:val="002F73AA"/>
    <w:rsid w:val="002F7FEC"/>
    <w:rsid w:val="00302B8A"/>
    <w:rsid w:val="003033D9"/>
    <w:rsid w:val="0030402E"/>
    <w:rsid w:val="003049A9"/>
    <w:rsid w:val="00304E78"/>
    <w:rsid w:val="00305C01"/>
    <w:rsid w:val="003073DF"/>
    <w:rsid w:val="00310768"/>
    <w:rsid w:val="00310BC4"/>
    <w:rsid w:val="00313897"/>
    <w:rsid w:val="003138D8"/>
    <w:rsid w:val="00313F7C"/>
    <w:rsid w:val="003147DE"/>
    <w:rsid w:val="0031511D"/>
    <w:rsid w:val="00316FF9"/>
    <w:rsid w:val="0031724D"/>
    <w:rsid w:val="00317946"/>
    <w:rsid w:val="003258FC"/>
    <w:rsid w:val="00325955"/>
    <w:rsid w:val="00330D03"/>
    <w:rsid w:val="003325D3"/>
    <w:rsid w:val="00333A26"/>
    <w:rsid w:val="003342BE"/>
    <w:rsid w:val="00334B03"/>
    <w:rsid w:val="0033658D"/>
    <w:rsid w:val="00337624"/>
    <w:rsid w:val="003403BE"/>
    <w:rsid w:val="00340770"/>
    <w:rsid w:val="00342928"/>
    <w:rsid w:val="00342F96"/>
    <w:rsid w:val="003433CE"/>
    <w:rsid w:val="0034747C"/>
    <w:rsid w:val="003500C1"/>
    <w:rsid w:val="0035077C"/>
    <w:rsid w:val="00352864"/>
    <w:rsid w:val="003565F8"/>
    <w:rsid w:val="003606FB"/>
    <w:rsid w:val="00361F75"/>
    <w:rsid w:val="00363680"/>
    <w:rsid w:val="00363D6D"/>
    <w:rsid w:val="0036714E"/>
    <w:rsid w:val="00371A25"/>
    <w:rsid w:val="00372332"/>
    <w:rsid w:val="00372445"/>
    <w:rsid w:val="003748F7"/>
    <w:rsid w:val="003756E7"/>
    <w:rsid w:val="003802F6"/>
    <w:rsid w:val="00381E10"/>
    <w:rsid w:val="00383D42"/>
    <w:rsid w:val="00384C2C"/>
    <w:rsid w:val="00384F2B"/>
    <w:rsid w:val="003877DD"/>
    <w:rsid w:val="0038785A"/>
    <w:rsid w:val="00387D08"/>
    <w:rsid w:val="00392FDA"/>
    <w:rsid w:val="00395845"/>
    <w:rsid w:val="003962D1"/>
    <w:rsid w:val="003B3A0B"/>
    <w:rsid w:val="003B4A22"/>
    <w:rsid w:val="003B5FCE"/>
    <w:rsid w:val="003B618B"/>
    <w:rsid w:val="003C2101"/>
    <w:rsid w:val="003C3025"/>
    <w:rsid w:val="003C339C"/>
    <w:rsid w:val="003C39C8"/>
    <w:rsid w:val="003D323C"/>
    <w:rsid w:val="003E3047"/>
    <w:rsid w:val="003E49E1"/>
    <w:rsid w:val="003E4B97"/>
    <w:rsid w:val="003F02E8"/>
    <w:rsid w:val="003F1DFB"/>
    <w:rsid w:val="004043E7"/>
    <w:rsid w:val="0040489A"/>
    <w:rsid w:val="00405581"/>
    <w:rsid w:val="00406E28"/>
    <w:rsid w:val="004074EB"/>
    <w:rsid w:val="0041045B"/>
    <w:rsid w:val="00410A44"/>
    <w:rsid w:val="00410D6D"/>
    <w:rsid w:val="004117C9"/>
    <w:rsid w:val="00411B70"/>
    <w:rsid w:val="00412AEC"/>
    <w:rsid w:val="004150EF"/>
    <w:rsid w:val="004152FF"/>
    <w:rsid w:val="00415397"/>
    <w:rsid w:val="004175B9"/>
    <w:rsid w:val="00417EE2"/>
    <w:rsid w:val="00425DDC"/>
    <w:rsid w:val="004266E0"/>
    <w:rsid w:val="00431093"/>
    <w:rsid w:val="004330EF"/>
    <w:rsid w:val="00441C92"/>
    <w:rsid w:val="004429FD"/>
    <w:rsid w:val="0044635A"/>
    <w:rsid w:val="00451CCC"/>
    <w:rsid w:val="00455148"/>
    <w:rsid w:val="00455E9F"/>
    <w:rsid w:val="00460AE8"/>
    <w:rsid w:val="00460F62"/>
    <w:rsid w:val="0047101C"/>
    <w:rsid w:val="00475282"/>
    <w:rsid w:val="00477EA0"/>
    <w:rsid w:val="00485555"/>
    <w:rsid w:val="00490B9B"/>
    <w:rsid w:val="00491D5D"/>
    <w:rsid w:val="0049390C"/>
    <w:rsid w:val="00494FE6"/>
    <w:rsid w:val="00496706"/>
    <w:rsid w:val="004B0C3A"/>
    <w:rsid w:val="004B4026"/>
    <w:rsid w:val="004B458C"/>
    <w:rsid w:val="004B689C"/>
    <w:rsid w:val="004B6FCD"/>
    <w:rsid w:val="004C0516"/>
    <w:rsid w:val="004C0D69"/>
    <w:rsid w:val="004C1683"/>
    <w:rsid w:val="004C1CFD"/>
    <w:rsid w:val="004C2F37"/>
    <w:rsid w:val="004C5499"/>
    <w:rsid w:val="004C5A6D"/>
    <w:rsid w:val="004D101C"/>
    <w:rsid w:val="004D112D"/>
    <w:rsid w:val="004D15B1"/>
    <w:rsid w:val="004D397B"/>
    <w:rsid w:val="004D3A64"/>
    <w:rsid w:val="004D4BBA"/>
    <w:rsid w:val="004D4F24"/>
    <w:rsid w:val="004D662A"/>
    <w:rsid w:val="004D6FED"/>
    <w:rsid w:val="004D7E81"/>
    <w:rsid w:val="004E3ED8"/>
    <w:rsid w:val="004E4751"/>
    <w:rsid w:val="004E4F7E"/>
    <w:rsid w:val="004E75BC"/>
    <w:rsid w:val="004F00BB"/>
    <w:rsid w:val="004F249D"/>
    <w:rsid w:val="004F5707"/>
    <w:rsid w:val="004F69C4"/>
    <w:rsid w:val="004F710B"/>
    <w:rsid w:val="004F7E42"/>
    <w:rsid w:val="00511ABE"/>
    <w:rsid w:val="0051354E"/>
    <w:rsid w:val="0051369C"/>
    <w:rsid w:val="00517521"/>
    <w:rsid w:val="00517938"/>
    <w:rsid w:val="00520982"/>
    <w:rsid w:val="005218DE"/>
    <w:rsid w:val="00521B62"/>
    <w:rsid w:val="00523650"/>
    <w:rsid w:val="00524E9E"/>
    <w:rsid w:val="00534C3A"/>
    <w:rsid w:val="00534CAA"/>
    <w:rsid w:val="00537009"/>
    <w:rsid w:val="00537AEE"/>
    <w:rsid w:val="00537B3E"/>
    <w:rsid w:val="00543A49"/>
    <w:rsid w:val="00543ADD"/>
    <w:rsid w:val="005447D1"/>
    <w:rsid w:val="005459A9"/>
    <w:rsid w:val="00550E5D"/>
    <w:rsid w:val="00551FFC"/>
    <w:rsid w:val="005541F4"/>
    <w:rsid w:val="00555C82"/>
    <w:rsid w:val="00557895"/>
    <w:rsid w:val="00562D3B"/>
    <w:rsid w:val="005635C2"/>
    <w:rsid w:val="005656F7"/>
    <w:rsid w:val="00571784"/>
    <w:rsid w:val="00571A32"/>
    <w:rsid w:val="0057272F"/>
    <w:rsid w:val="00572E4B"/>
    <w:rsid w:val="00575678"/>
    <w:rsid w:val="00577A3C"/>
    <w:rsid w:val="0058084E"/>
    <w:rsid w:val="00581588"/>
    <w:rsid w:val="00583B0B"/>
    <w:rsid w:val="005841F3"/>
    <w:rsid w:val="00584566"/>
    <w:rsid w:val="00584900"/>
    <w:rsid w:val="00590CC7"/>
    <w:rsid w:val="00592F47"/>
    <w:rsid w:val="00594B6A"/>
    <w:rsid w:val="0059539D"/>
    <w:rsid w:val="00596A60"/>
    <w:rsid w:val="00597CD8"/>
    <w:rsid w:val="005A0CB3"/>
    <w:rsid w:val="005A46A5"/>
    <w:rsid w:val="005A6666"/>
    <w:rsid w:val="005A672C"/>
    <w:rsid w:val="005A69AE"/>
    <w:rsid w:val="005A7297"/>
    <w:rsid w:val="005B0A40"/>
    <w:rsid w:val="005B27B7"/>
    <w:rsid w:val="005B75EF"/>
    <w:rsid w:val="005C0153"/>
    <w:rsid w:val="005C12AB"/>
    <w:rsid w:val="005C23EE"/>
    <w:rsid w:val="005C2C32"/>
    <w:rsid w:val="005C3FEC"/>
    <w:rsid w:val="005C4302"/>
    <w:rsid w:val="005C65C4"/>
    <w:rsid w:val="005C65CC"/>
    <w:rsid w:val="005C731D"/>
    <w:rsid w:val="005C76BC"/>
    <w:rsid w:val="005C7DA0"/>
    <w:rsid w:val="005D33F3"/>
    <w:rsid w:val="005D40A5"/>
    <w:rsid w:val="005E0C67"/>
    <w:rsid w:val="005E2271"/>
    <w:rsid w:val="005E3971"/>
    <w:rsid w:val="005E723C"/>
    <w:rsid w:val="005F11B1"/>
    <w:rsid w:val="005F42D6"/>
    <w:rsid w:val="005F5B51"/>
    <w:rsid w:val="005F66FF"/>
    <w:rsid w:val="005F7AAB"/>
    <w:rsid w:val="00601993"/>
    <w:rsid w:val="006074AB"/>
    <w:rsid w:val="00607B01"/>
    <w:rsid w:val="00621CDB"/>
    <w:rsid w:val="0062458C"/>
    <w:rsid w:val="00625E28"/>
    <w:rsid w:val="00632237"/>
    <w:rsid w:val="006347DC"/>
    <w:rsid w:val="006404FC"/>
    <w:rsid w:val="006515D7"/>
    <w:rsid w:val="00655787"/>
    <w:rsid w:val="0065627C"/>
    <w:rsid w:val="00657391"/>
    <w:rsid w:val="00660988"/>
    <w:rsid w:val="00662827"/>
    <w:rsid w:val="006629BC"/>
    <w:rsid w:val="006647DC"/>
    <w:rsid w:val="00666823"/>
    <w:rsid w:val="00666AC1"/>
    <w:rsid w:val="00672D11"/>
    <w:rsid w:val="006739F6"/>
    <w:rsid w:val="00673B0C"/>
    <w:rsid w:val="00676799"/>
    <w:rsid w:val="00680312"/>
    <w:rsid w:val="006816F7"/>
    <w:rsid w:val="00682438"/>
    <w:rsid w:val="006852E2"/>
    <w:rsid w:val="00685504"/>
    <w:rsid w:val="00693A14"/>
    <w:rsid w:val="00693F2A"/>
    <w:rsid w:val="00695DAD"/>
    <w:rsid w:val="0069621F"/>
    <w:rsid w:val="00696840"/>
    <w:rsid w:val="006A0166"/>
    <w:rsid w:val="006A2BC0"/>
    <w:rsid w:val="006A4E22"/>
    <w:rsid w:val="006A515B"/>
    <w:rsid w:val="006A5251"/>
    <w:rsid w:val="006A72E1"/>
    <w:rsid w:val="006B1139"/>
    <w:rsid w:val="006B249E"/>
    <w:rsid w:val="006C17D7"/>
    <w:rsid w:val="006C3E8B"/>
    <w:rsid w:val="006C6789"/>
    <w:rsid w:val="006D200D"/>
    <w:rsid w:val="006D2BB2"/>
    <w:rsid w:val="006D30BF"/>
    <w:rsid w:val="006D571B"/>
    <w:rsid w:val="006D7859"/>
    <w:rsid w:val="006D7B1B"/>
    <w:rsid w:val="006E2902"/>
    <w:rsid w:val="006E68EE"/>
    <w:rsid w:val="006E6B0C"/>
    <w:rsid w:val="006F1F9A"/>
    <w:rsid w:val="006F4329"/>
    <w:rsid w:val="006F45C0"/>
    <w:rsid w:val="006F49CC"/>
    <w:rsid w:val="006F669C"/>
    <w:rsid w:val="0070245D"/>
    <w:rsid w:val="00702BCF"/>
    <w:rsid w:val="0070358C"/>
    <w:rsid w:val="0070397F"/>
    <w:rsid w:val="00704AAA"/>
    <w:rsid w:val="00706958"/>
    <w:rsid w:val="00710BC9"/>
    <w:rsid w:val="00715594"/>
    <w:rsid w:val="00716449"/>
    <w:rsid w:val="007165BA"/>
    <w:rsid w:val="00717E0D"/>
    <w:rsid w:val="00725F06"/>
    <w:rsid w:val="007274BF"/>
    <w:rsid w:val="00727F88"/>
    <w:rsid w:val="0073192C"/>
    <w:rsid w:val="007330F3"/>
    <w:rsid w:val="00734A54"/>
    <w:rsid w:val="00736E25"/>
    <w:rsid w:val="00737B2A"/>
    <w:rsid w:val="00744698"/>
    <w:rsid w:val="007504AF"/>
    <w:rsid w:val="00751337"/>
    <w:rsid w:val="0075282D"/>
    <w:rsid w:val="00752B4B"/>
    <w:rsid w:val="00752DBD"/>
    <w:rsid w:val="00755091"/>
    <w:rsid w:val="00755451"/>
    <w:rsid w:val="00755A39"/>
    <w:rsid w:val="00755D29"/>
    <w:rsid w:val="00757A0B"/>
    <w:rsid w:val="007619F3"/>
    <w:rsid w:val="00762110"/>
    <w:rsid w:val="00770AA2"/>
    <w:rsid w:val="007722AD"/>
    <w:rsid w:val="00773C72"/>
    <w:rsid w:val="00774D6B"/>
    <w:rsid w:val="00777A71"/>
    <w:rsid w:val="007834F6"/>
    <w:rsid w:val="0078418A"/>
    <w:rsid w:val="00784D6A"/>
    <w:rsid w:val="00785097"/>
    <w:rsid w:val="007916EA"/>
    <w:rsid w:val="00795D68"/>
    <w:rsid w:val="00797237"/>
    <w:rsid w:val="007978B9"/>
    <w:rsid w:val="00797AB3"/>
    <w:rsid w:val="007A2884"/>
    <w:rsid w:val="007A3639"/>
    <w:rsid w:val="007A55E0"/>
    <w:rsid w:val="007A5FF4"/>
    <w:rsid w:val="007A60D7"/>
    <w:rsid w:val="007A6B9E"/>
    <w:rsid w:val="007B23F9"/>
    <w:rsid w:val="007B371F"/>
    <w:rsid w:val="007B5A73"/>
    <w:rsid w:val="007C25AB"/>
    <w:rsid w:val="007C4017"/>
    <w:rsid w:val="007C4DF5"/>
    <w:rsid w:val="007C6F2D"/>
    <w:rsid w:val="007C7345"/>
    <w:rsid w:val="007C7609"/>
    <w:rsid w:val="007D1DE9"/>
    <w:rsid w:val="007D24DB"/>
    <w:rsid w:val="007D35B3"/>
    <w:rsid w:val="007D3A88"/>
    <w:rsid w:val="007D4B15"/>
    <w:rsid w:val="007D604A"/>
    <w:rsid w:val="007E2D1C"/>
    <w:rsid w:val="007E2DB0"/>
    <w:rsid w:val="007E60F8"/>
    <w:rsid w:val="007E7602"/>
    <w:rsid w:val="007F0928"/>
    <w:rsid w:val="007F591B"/>
    <w:rsid w:val="007F5DBB"/>
    <w:rsid w:val="007F6E15"/>
    <w:rsid w:val="007F7082"/>
    <w:rsid w:val="007F7F41"/>
    <w:rsid w:val="00803229"/>
    <w:rsid w:val="00803BF8"/>
    <w:rsid w:val="00803DFD"/>
    <w:rsid w:val="008054BD"/>
    <w:rsid w:val="00806208"/>
    <w:rsid w:val="00807D5E"/>
    <w:rsid w:val="008111A4"/>
    <w:rsid w:val="0081121C"/>
    <w:rsid w:val="00811647"/>
    <w:rsid w:val="0081431B"/>
    <w:rsid w:val="0081451F"/>
    <w:rsid w:val="00816471"/>
    <w:rsid w:val="008176E8"/>
    <w:rsid w:val="0081796F"/>
    <w:rsid w:val="00817982"/>
    <w:rsid w:val="008200AF"/>
    <w:rsid w:val="00821909"/>
    <w:rsid w:val="00822104"/>
    <w:rsid w:val="00822E86"/>
    <w:rsid w:val="00824EF1"/>
    <w:rsid w:val="0082707A"/>
    <w:rsid w:val="00830E90"/>
    <w:rsid w:val="00831304"/>
    <w:rsid w:val="008343EA"/>
    <w:rsid w:val="008368F6"/>
    <w:rsid w:val="00837DE3"/>
    <w:rsid w:val="008418C1"/>
    <w:rsid w:val="00841A3D"/>
    <w:rsid w:val="00841A6D"/>
    <w:rsid w:val="0084467D"/>
    <w:rsid w:val="00845ECB"/>
    <w:rsid w:val="00850C23"/>
    <w:rsid w:val="00852A81"/>
    <w:rsid w:val="00853090"/>
    <w:rsid w:val="00855750"/>
    <w:rsid w:val="008558FB"/>
    <w:rsid w:val="00856CCC"/>
    <w:rsid w:val="00863CE4"/>
    <w:rsid w:val="00865C3D"/>
    <w:rsid w:val="00865CB8"/>
    <w:rsid w:val="008673DC"/>
    <w:rsid w:val="00867BD3"/>
    <w:rsid w:val="00871718"/>
    <w:rsid w:val="0087207B"/>
    <w:rsid w:val="00872A4A"/>
    <w:rsid w:val="008736A7"/>
    <w:rsid w:val="00875F05"/>
    <w:rsid w:val="00875F95"/>
    <w:rsid w:val="00877745"/>
    <w:rsid w:val="008808BE"/>
    <w:rsid w:val="00881032"/>
    <w:rsid w:val="00884C01"/>
    <w:rsid w:val="008960CB"/>
    <w:rsid w:val="00896E8D"/>
    <w:rsid w:val="0089716E"/>
    <w:rsid w:val="008A0293"/>
    <w:rsid w:val="008A1F96"/>
    <w:rsid w:val="008A5CAA"/>
    <w:rsid w:val="008B0CB2"/>
    <w:rsid w:val="008B2C6A"/>
    <w:rsid w:val="008B512F"/>
    <w:rsid w:val="008B704A"/>
    <w:rsid w:val="008B7E0E"/>
    <w:rsid w:val="008C4882"/>
    <w:rsid w:val="008C4F6E"/>
    <w:rsid w:val="008D3128"/>
    <w:rsid w:val="008D67F0"/>
    <w:rsid w:val="008D6B18"/>
    <w:rsid w:val="008E0F9D"/>
    <w:rsid w:val="008E3667"/>
    <w:rsid w:val="008E41E4"/>
    <w:rsid w:val="008F0E3B"/>
    <w:rsid w:val="008F2155"/>
    <w:rsid w:val="008F349F"/>
    <w:rsid w:val="008F4D1F"/>
    <w:rsid w:val="008F5686"/>
    <w:rsid w:val="00903FA1"/>
    <w:rsid w:val="0090758F"/>
    <w:rsid w:val="009079EA"/>
    <w:rsid w:val="00907DF4"/>
    <w:rsid w:val="00911312"/>
    <w:rsid w:val="00912032"/>
    <w:rsid w:val="00912198"/>
    <w:rsid w:val="009134ED"/>
    <w:rsid w:val="009137F2"/>
    <w:rsid w:val="0091387E"/>
    <w:rsid w:val="009146D8"/>
    <w:rsid w:val="00915CC1"/>
    <w:rsid w:val="0091679D"/>
    <w:rsid w:val="009200FD"/>
    <w:rsid w:val="00920ABE"/>
    <w:rsid w:val="00922EAF"/>
    <w:rsid w:val="00927D50"/>
    <w:rsid w:val="00927E28"/>
    <w:rsid w:val="00930E55"/>
    <w:rsid w:val="00931E6E"/>
    <w:rsid w:val="00932CE1"/>
    <w:rsid w:val="009333CA"/>
    <w:rsid w:val="00933567"/>
    <w:rsid w:val="009347BD"/>
    <w:rsid w:val="0093684C"/>
    <w:rsid w:val="00940985"/>
    <w:rsid w:val="009425BC"/>
    <w:rsid w:val="00943F66"/>
    <w:rsid w:val="009469CB"/>
    <w:rsid w:val="00946A4F"/>
    <w:rsid w:val="009473DD"/>
    <w:rsid w:val="00947C6A"/>
    <w:rsid w:val="009501AA"/>
    <w:rsid w:val="00950C84"/>
    <w:rsid w:val="009533E3"/>
    <w:rsid w:val="00953C2A"/>
    <w:rsid w:val="0095469E"/>
    <w:rsid w:val="00954FE6"/>
    <w:rsid w:val="00955C95"/>
    <w:rsid w:val="00960AD0"/>
    <w:rsid w:val="0096142A"/>
    <w:rsid w:val="00964AEE"/>
    <w:rsid w:val="009666B7"/>
    <w:rsid w:val="0096676C"/>
    <w:rsid w:val="009671AD"/>
    <w:rsid w:val="00970622"/>
    <w:rsid w:val="00971773"/>
    <w:rsid w:val="00971B3F"/>
    <w:rsid w:val="00972ED5"/>
    <w:rsid w:val="00974F45"/>
    <w:rsid w:val="00975517"/>
    <w:rsid w:val="0098037A"/>
    <w:rsid w:val="00982799"/>
    <w:rsid w:val="009853C1"/>
    <w:rsid w:val="0098604A"/>
    <w:rsid w:val="0099042A"/>
    <w:rsid w:val="00992342"/>
    <w:rsid w:val="00993A34"/>
    <w:rsid w:val="009A1CAC"/>
    <w:rsid w:val="009B00FC"/>
    <w:rsid w:val="009B15BF"/>
    <w:rsid w:val="009B2BB5"/>
    <w:rsid w:val="009B2DD3"/>
    <w:rsid w:val="009B3DB0"/>
    <w:rsid w:val="009B48BD"/>
    <w:rsid w:val="009B53E0"/>
    <w:rsid w:val="009B6A63"/>
    <w:rsid w:val="009B7CFE"/>
    <w:rsid w:val="009C0942"/>
    <w:rsid w:val="009C2EB2"/>
    <w:rsid w:val="009C5A02"/>
    <w:rsid w:val="009C65EA"/>
    <w:rsid w:val="009D052B"/>
    <w:rsid w:val="009D0E3F"/>
    <w:rsid w:val="009D2CFA"/>
    <w:rsid w:val="009D347B"/>
    <w:rsid w:val="009D7981"/>
    <w:rsid w:val="009D7F5B"/>
    <w:rsid w:val="009E1915"/>
    <w:rsid w:val="009E28BC"/>
    <w:rsid w:val="009E400A"/>
    <w:rsid w:val="009E4348"/>
    <w:rsid w:val="009E697B"/>
    <w:rsid w:val="009E721F"/>
    <w:rsid w:val="009F1013"/>
    <w:rsid w:val="009F170C"/>
    <w:rsid w:val="009F1B12"/>
    <w:rsid w:val="009F411E"/>
    <w:rsid w:val="009F4F63"/>
    <w:rsid w:val="009F4FD4"/>
    <w:rsid w:val="00A000DC"/>
    <w:rsid w:val="00A01EB3"/>
    <w:rsid w:val="00A048D9"/>
    <w:rsid w:val="00A05233"/>
    <w:rsid w:val="00A06BAC"/>
    <w:rsid w:val="00A10C5F"/>
    <w:rsid w:val="00A1171E"/>
    <w:rsid w:val="00A130A6"/>
    <w:rsid w:val="00A1533D"/>
    <w:rsid w:val="00A17C4F"/>
    <w:rsid w:val="00A2032B"/>
    <w:rsid w:val="00A20AFC"/>
    <w:rsid w:val="00A20F41"/>
    <w:rsid w:val="00A23052"/>
    <w:rsid w:val="00A2499A"/>
    <w:rsid w:val="00A27DB4"/>
    <w:rsid w:val="00A322A4"/>
    <w:rsid w:val="00A33E0E"/>
    <w:rsid w:val="00A35B14"/>
    <w:rsid w:val="00A3743F"/>
    <w:rsid w:val="00A45385"/>
    <w:rsid w:val="00A46488"/>
    <w:rsid w:val="00A502BB"/>
    <w:rsid w:val="00A50941"/>
    <w:rsid w:val="00A51A2C"/>
    <w:rsid w:val="00A54495"/>
    <w:rsid w:val="00A54528"/>
    <w:rsid w:val="00A545CC"/>
    <w:rsid w:val="00A55CD1"/>
    <w:rsid w:val="00A72356"/>
    <w:rsid w:val="00A7240E"/>
    <w:rsid w:val="00A7361E"/>
    <w:rsid w:val="00A7386F"/>
    <w:rsid w:val="00A74568"/>
    <w:rsid w:val="00A75A15"/>
    <w:rsid w:val="00A763CC"/>
    <w:rsid w:val="00A77489"/>
    <w:rsid w:val="00A77D7D"/>
    <w:rsid w:val="00A81632"/>
    <w:rsid w:val="00A831B7"/>
    <w:rsid w:val="00A8625A"/>
    <w:rsid w:val="00A873C9"/>
    <w:rsid w:val="00A878DA"/>
    <w:rsid w:val="00A919BA"/>
    <w:rsid w:val="00AA1B4E"/>
    <w:rsid w:val="00AA58AF"/>
    <w:rsid w:val="00AB1779"/>
    <w:rsid w:val="00AB2196"/>
    <w:rsid w:val="00AB236D"/>
    <w:rsid w:val="00AB321B"/>
    <w:rsid w:val="00AB4A1A"/>
    <w:rsid w:val="00AC331A"/>
    <w:rsid w:val="00AC469F"/>
    <w:rsid w:val="00AC58CA"/>
    <w:rsid w:val="00AC5CE7"/>
    <w:rsid w:val="00AC60A9"/>
    <w:rsid w:val="00AC7625"/>
    <w:rsid w:val="00AD04CD"/>
    <w:rsid w:val="00AD1D05"/>
    <w:rsid w:val="00AE0A22"/>
    <w:rsid w:val="00AE0B51"/>
    <w:rsid w:val="00AE0D37"/>
    <w:rsid w:val="00AE190E"/>
    <w:rsid w:val="00AF0145"/>
    <w:rsid w:val="00AF24F8"/>
    <w:rsid w:val="00B03027"/>
    <w:rsid w:val="00B04234"/>
    <w:rsid w:val="00B0532A"/>
    <w:rsid w:val="00B055FA"/>
    <w:rsid w:val="00B07242"/>
    <w:rsid w:val="00B21AB7"/>
    <w:rsid w:val="00B21E34"/>
    <w:rsid w:val="00B228D2"/>
    <w:rsid w:val="00B25321"/>
    <w:rsid w:val="00B25790"/>
    <w:rsid w:val="00B26966"/>
    <w:rsid w:val="00B3076C"/>
    <w:rsid w:val="00B31C08"/>
    <w:rsid w:val="00B36A13"/>
    <w:rsid w:val="00B3787B"/>
    <w:rsid w:val="00B41506"/>
    <w:rsid w:val="00B421D2"/>
    <w:rsid w:val="00B4279B"/>
    <w:rsid w:val="00B51BC6"/>
    <w:rsid w:val="00B51FDF"/>
    <w:rsid w:val="00B534C0"/>
    <w:rsid w:val="00B549A7"/>
    <w:rsid w:val="00B56C6C"/>
    <w:rsid w:val="00B56DE4"/>
    <w:rsid w:val="00B57D89"/>
    <w:rsid w:val="00B6041C"/>
    <w:rsid w:val="00B61F8F"/>
    <w:rsid w:val="00B6466A"/>
    <w:rsid w:val="00B6577D"/>
    <w:rsid w:val="00B663AB"/>
    <w:rsid w:val="00B67CDD"/>
    <w:rsid w:val="00B67CF2"/>
    <w:rsid w:val="00B7221E"/>
    <w:rsid w:val="00B73252"/>
    <w:rsid w:val="00B7578F"/>
    <w:rsid w:val="00B82E23"/>
    <w:rsid w:val="00B8600C"/>
    <w:rsid w:val="00B86A1D"/>
    <w:rsid w:val="00B86ECD"/>
    <w:rsid w:val="00B871C9"/>
    <w:rsid w:val="00B87988"/>
    <w:rsid w:val="00B90A49"/>
    <w:rsid w:val="00B913F3"/>
    <w:rsid w:val="00B9230F"/>
    <w:rsid w:val="00B92507"/>
    <w:rsid w:val="00B925B9"/>
    <w:rsid w:val="00B925EF"/>
    <w:rsid w:val="00B930A0"/>
    <w:rsid w:val="00B95360"/>
    <w:rsid w:val="00B953B8"/>
    <w:rsid w:val="00BA019E"/>
    <w:rsid w:val="00BA34E4"/>
    <w:rsid w:val="00BA3B61"/>
    <w:rsid w:val="00BA42DC"/>
    <w:rsid w:val="00BB0096"/>
    <w:rsid w:val="00BB36EC"/>
    <w:rsid w:val="00BB3D2C"/>
    <w:rsid w:val="00BC2D77"/>
    <w:rsid w:val="00BC4D00"/>
    <w:rsid w:val="00BC5C47"/>
    <w:rsid w:val="00BC5E53"/>
    <w:rsid w:val="00BC6BDA"/>
    <w:rsid w:val="00BD2DB1"/>
    <w:rsid w:val="00BD392B"/>
    <w:rsid w:val="00BD6DB3"/>
    <w:rsid w:val="00BD6F8E"/>
    <w:rsid w:val="00BE0552"/>
    <w:rsid w:val="00BE45CE"/>
    <w:rsid w:val="00BE49C9"/>
    <w:rsid w:val="00BE5283"/>
    <w:rsid w:val="00BE538E"/>
    <w:rsid w:val="00BE5AF3"/>
    <w:rsid w:val="00BF7EF3"/>
    <w:rsid w:val="00C04BF3"/>
    <w:rsid w:val="00C12172"/>
    <w:rsid w:val="00C141F8"/>
    <w:rsid w:val="00C163E6"/>
    <w:rsid w:val="00C168A2"/>
    <w:rsid w:val="00C20CB7"/>
    <w:rsid w:val="00C21664"/>
    <w:rsid w:val="00C2168D"/>
    <w:rsid w:val="00C231F7"/>
    <w:rsid w:val="00C236DA"/>
    <w:rsid w:val="00C24295"/>
    <w:rsid w:val="00C2636B"/>
    <w:rsid w:val="00C26849"/>
    <w:rsid w:val="00C303FE"/>
    <w:rsid w:val="00C34C48"/>
    <w:rsid w:val="00C35B09"/>
    <w:rsid w:val="00C36286"/>
    <w:rsid w:val="00C36A88"/>
    <w:rsid w:val="00C371E6"/>
    <w:rsid w:val="00C40B64"/>
    <w:rsid w:val="00C4143A"/>
    <w:rsid w:val="00C44927"/>
    <w:rsid w:val="00C45D12"/>
    <w:rsid w:val="00C45EA0"/>
    <w:rsid w:val="00C504F3"/>
    <w:rsid w:val="00C52B6B"/>
    <w:rsid w:val="00C541C9"/>
    <w:rsid w:val="00C5463B"/>
    <w:rsid w:val="00C56EB6"/>
    <w:rsid w:val="00C60ABD"/>
    <w:rsid w:val="00C61918"/>
    <w:rsid w:val="00C62C48"/>
    <w:rsid w:val="00C634EF"/>
    <w:rsid w:val="00C65B27"/>
    <w:rsid w:val="00C65CFD"/>
    <w:rsid w:val="00C67835"/>
    <w:rsid w:val="00C67E50"/>
    <w:rsid w:val="00C70BD2"/>
    <w:rsid w:val="00C71C11"/>
    <w:rsid w:val="00C74E87"/>
    <w:rsid w:val="00C77C37"/>
    <w:rsid w:val="00C807BD"/>
    <w:rsid w:val="00C80A77"/>
    <w:rsid w:val="00C81173"/>
    <w:rsid w:val="00C8274B"/>
    <w:rsid w:val="00C8294B"/>
    <w:rsid w:val="00C83756"/>
    <w:rsid w:val="00C849AD"/>
    <w:rsid w:val="00C84C96"/>
    <w:rsid w:val="00C9548F"/>
    <w:rsid w:val="00C96559"/>
    <w:rsid w:val="00C977D4"/>
    <w:rsid w:val="00CA29E4"/>
    <w:rsid w:val="00CA57EE"/>
    <w:rsid w:val="00CA61DF"/>
    <w:rsid w:val="00CA6311"/>
    <w:rsid w:val="00CB1BAC"/>
    <w:rsid w:val="00CB38AE"/>
    <w:rsid w:val="00CB4225"/>
    <w:rsid w:val="00CB4A6F"/>
    <w:rsid w:val="00CC7CC0"/>
    <w:rsid w:val="00CD0DBC"/>
    <w:rsid w:val="00CD6203"/>
    <w:rsid w:val="00CD6CDE"/>
    <w:rsid w:val="00CD7411"/>
    <w:rsid w:val="00CE0A48"/>
    <w:rsid w:val="00CE2E9E"/>
    <w:rsid w:val="00CE4E1F"/>
    <w:rsid w:val="00CE73E3"/>
    <w:rsid w:val="00CF48F9"/>
    <w:rsid w:val="00CF51CD"/>
    <w:rsid w:val="00D004F3"/>
    <w:rsid w:val="00D02D6B"/>
    <w:rsid w:val="00D03D51"/>
    <w:rsid w:val="00D10159"/>
    <w:rsid w:val="00D10DA6"/>
    <w:rsid w:val="00D11BF1"/>
    <w:rsid w:val="00D147C3"/>
    <w:rsid w:val="00D15F1B"/>
    <w:rsid w:val="00D1641D"/>
    <w:rsid w:val="00D17482"/>
    <w:rsid w:val="00D178E5"/>
    <w:rsid w:val="00D20483"/>
    <w:rsid w:val="00D21AD1"/>
    <w:rsid w:val="00D232A9"/>
    <w:rsid w:val="00D251AC"/>
    <w:rsid w:val="00D255E8"/>
    <w:rsid w:val="00D2727B"/>
    <w:rsid w:val="00D27E3C"/>
    <w:rsid w:val="00D30971"/>
    <w:rsid w:val="00D31891"/>
    <w:rsid w:val="00D350BD"/>
    <w:rsid w:val="00D404A3"/>
    <w:rsid w:val="00D40773"/>
    <w:rsid w:val="00D42442"/>
    <w:rsid w:val="00D43AA6"/>
    <w:rsid w:val="00D4444C"/>
    <w:rsid w:val="00D45550"/>
    <w:rsid w:val="00D46A78"/>
    <w:rsid w:val="00D47A09"/>
    <w:rsid w:val="00D50B26"/>
    <w:rsid w:val="00D5108F"/>
    <w:rsid w:val="00D5322B"/>
    <w:rsid w:val="00D54643"/>
    <w:rsid w:val="00D54B15"/>
    <w:rsid w:val="00D57271"/>
    <w:rsid w:val="00D605B7"/>
    <w:rsid w:val="00D64EE6"/>
    <w:rsid w:val="00D7271A"/>
    <w:rsid w:val="00D7390F"/>
    <w:rsid w:val="00D74210"/>
    <w:rsid w:val="00D74326"/>
    <w:rsid w:val="00D74452"/>
    <w:rsid w:val="00D81AF1"/>
    <w:rsid w:val="00D81CEB"/>
    <w:rsid w:val="00D876FD"/>
    <w:rsid w:val="00D87E66"/>
    <w:rsid w:val="00D94468"/>
    <w:rsid w:val="00D94E04"/>
    <w:rsid w:val="00D95330"/>
    <w:rsid w:val="00D95F2E"/>
    <w:rsid w:val="00D97BC4"/>
    <w:rsid w:val="00DA1605"/>
    <w:rsid w:val="00DA382D"/>
    <w:rsid w:val="00DA4FF4"/>
    <w:rsid w:val="00DA5C56"/>
    <w:rsid w:val="00DA5F03"/>
    <w:rsid w:val="00DB0AE6"/>
    <w:rsid w:val="00DB5A43"/>
    <w:rsid w:val="00DC0339"/>
    <w:rsid w:val="00DC17CC"/>
    <w:rsid w:val="00DC4694"/>
    <w:rsid w:val="00DD0787"/>
    <w:rsid w:val="00DD12B5"/>
    <w:rsid w:val="00DD18DC"/>
    <w:rsid w:val="00DD2D61"/>
    <w:rsid w:val="00DD3D13"/>
    <w:rsid w:val="00DD52CF"/>
    <w:rsid w:val="00DD55F5"/>
    <w:rsid w:val="00DD585D"/>
    <w:rsid w:val="00DD5D54"/>
    <w:rsid w:val="00DE04F0"/>
    <w:rsid w:val="00DE06C8"/>
    <w:rsid w:val="00DE2675"/>
    <w:rsid w:val="00DE2F16"/>
    <w:rsid w:val="00DE51F3"/>
    <w:rsid w:val="00DE7410"/>
    <w:rsid w:val="00DE7F6F"/>
    <w:rsid w:val="00DF10C8"/>
    <w:rsid w:val="00DF17FE"/>
    <w:rsid w:val="00DF6E36"/>
    <w:rsid w:val="00E0063E"/>
    <w:rsid w:val="00E0098A"/>
    <w:rsid w:val="00E00D19"/>
    <w:rsid w:val="00E00F5B"/>
    <w:rsid w:val="00E04D4C"/>
    <w:rsid w:val="00E0653A"/>
    <w:rsid w:val="00E07307"/>
    <w:rsid w:val="00E10C4D"/>
    <w:rsid w:val="00E10CBC"/>
    <w:rsid w:val="00E10FA2"/>
    <w:rsid w:val="00E118B3"/>
    <w:rsid w:val="00E11B38"/>
    <w:rsid w:val="00E11B3E"/>
    <w:rsid w:val="00E11EF5"/>
    <w:rsid w:val="00E201DD"/>
    <w:rsid w:val="00E210CA"/>
    <w:rsid w:val="00E21143"/>
    <w:rsid w:val="00E24397"/>
    <w:rsid w:val="00E26CFF"/>
    <w:rsid w:val="00E35030"/>
    <w:rsid w:val="00E3538E"/>
    <w:rsid w:val="00E365E3"/>
    <w:rsid w:val="00E474C9"/>
    <w:rsid w:val="00E503A7"/>
    <w:rsid w:val="00E523EA"/>
    <w:rsid w:val="00E5288E"/>
    <w:rsid w:val="00E533A8"/>
    <w:rsid w:val="00E53578"/>
    <w:rsid w:val="00E63A1F"/>
    <w:rsid w:val="00E67055"/>
    <w:rsid w:val="00E74108"/>
    <w:rsid w:val="00E75164"/>
    <w:rsid w:val="00E75169"/>
    <w:rsid w:val="00E75450"/>
    <w:rsid w:val="00E76134"/>
    <w:rsid w:val="00E77C0F"/>
    <w:rsid w:val="00E80674"/>
    <w:rsid w:val="00E84F16"/>
    <w:rsid w:val="00E8749E"/>
    <w:rsid w:val="00E87F6B"/>
    <w:rsid w:val="00E90BA4"/>
    <w:rsid w:val="00E943A6"/>
    <w:rsid w:val="00EA0280"/>
    <w:rsid w:val="00EA172F"/>
    <w:rsid w:val="00EA45D8"/>
    <w:rsid w:val="00EA4F27"/>
    <w:rsid w:val="00EA6027"/>
    <w:rsid w:val="00EB39A3"/>
    <w:rsid w:val="00EB5618"/>
    <w:rsid w:val="00EB56C1"/>
    <w:rsid w:val="00EC356F"/>
    <w:rsid w:val="00EC3C75"/>
    <w:rsid w:val="00EC482D"/>
    <w:rsid w:val="00EC6BB2"/>
    <w:rsid w:val="00ED28E0"/>
    <w:rsid w:val="00ED3AA4"/>
    <w:rsid w:val="00ED4B6E"/>
    <w:rsid w:val="00ED5019"/>
    <w:rsid w:val="00ED77A9"/>
    <w:rsid w:val="00EE211A"/>
    <w:rsid w:val="00EE3D27"/>
    <w:rsid w:val="00EE459A"/>
    <w:rsid w:val="00EE76D7"/>
    <w:rsid w:val="00EF2606"/>
    <w:rsid w:val="00EF3514"/>
    <w:rsid w:val="00EF3AB6"/>
    <w:rsid w:val="00EF3B03"/>
    <w:rsid w:val="00EF4F1B"/>
    <w:rsid w:val="00EF661E"/>
    <w:rsid w:val="00EF76C2"/>
    <w:rsid w:val="00F000EE"/>
    <w:rsid w:val="00F002EA"/>
    <w:rsid w:val="00F019E3"/>
    <w:rsid w:val="00F02DC7"/>
    <w:rsid w:val="00F04DBB"/>
    <w:rsid w:val="00F06571"/>
    <w:rsid w:val="00F10319"/>
    <w:rsid w:val="00F104E2"/>
    <w:rsid w:val="00F122FB"/>
    <w:rsid w:val="00F130C8"/>
    <w:rsid w:val="00F136B5"/>
    <w:rsid w:val="00F148F2"/>
    <w:rsid w:val="00F16150"/>
    <w:rsid w:val="00F16844"/>
    <w:rsid w:val="00F17005"/>
    <w:rsid w:val="00F1723A"/>
    <w:rsid w:val="00F1789C"/>
    <w:rsid w:val="00F21854"/>
    <w:rsid w:val="00F22292"/>
    <w:rsid w:val="00F23DE1"/>
    <w:rsid w:val="00F24D00"/>
    <w:rsid w:val="00F24EB8"/>
    <w:rsid w:val="00F25C6C"/>
    <w:rsid w:val="00F274C2"/>
    <w:rsid w:val="00F27551"/>
    <w:rsid w:val="00F27919"/>
    <w:rsid w:val="00F33606"/>
    <w:rsid w:val="00F33A8B"/>
    <w:rsid w:val="00F34F96"/>
    <w:rsid w:val="00F34FD7"/>
    <w:rsid w:val="00F36EC6"/>
    <w:rsid w:val="00F37B6B"/>
    <w:rsid w:val="00F43CFD"/>
    <w:rsid w:val="00F5070A"/>
    <w:rsid w:val="00F51510"/>
    <w:rsid w:val="00F52658"/>
    <w:rsid w:val="00F531B8"/>
    <w:rsid w:val="00F53E00"/>
    <w:rsid w:val="00F54297"/>
    <w:rsid w:val="00F60BF3"/>
    <w:rsid w:val="00F61187"/>
    <w:rsid w:val="00F62344"/>
    <w:rsid w:val="00F65002"/>
    <w:rsid w:val="00F657E9"/>
    <w:rsid w:val="00F65F6D"/>
    <w:rsid w:val="00F65FF9"/>
    <w:rsid w:val="00F67359"/>
    <w:rsid w:val="00F70601"/>
    <w:rsid w:val="00F76EE7"/>
    <w:rsid w:val="00F77CA5"/>
    <w:rsid w:val="00F80368"/>
    <w:rsid w:val="00F8470A"/>
    <w:rsid w:val="00F84BD7"/>
    <w:rsid w:val="00F8575C"/>
    <w:rsid w:val="00F85961"/>
    <w:rsid w:val="00F87008"/>
    <w:rsid w:val="00F87219"/>
    <w:rsid w:val="00F878AA"/>
    <w:rsid w:val="00F91220"/>
    <w:rsid w:val="00F92925"/>
    <w:rsid w:val="00F945BB"/>
    <w:rsid w:val="00F945F1"/>
    <w:rsid w:val="00F959D8"/>
    <w:rsid w:val="00FA6CE0"/>
    <w:rsid w:val="00FB1A0F"/>
    <w:rsid w:val="00FB25BD"/>
    <w:rsid w:val="00FB29C3"/>
    <w:rsid w:val="00FB2BD5"/>
    <w:rsid w:val="00FB3563"/>
    <w:rsid w:val="00FB6534"/>
    <w:rsid w:val="00FC17F8"/>
    <w:rsid w:val="00FC22CD"/>
    <w:rsid w:val="00FC3B65"/>
    <w:rsid w:val="00FC4D23"/>
    <w:rsid w:val="00FC57AF"/>
    <w:rsid w:val="00FD145D"/>
    <w:rsid w:val="00FD24EA"/>
    <w:rsid w:val="00FD5A9A"/>
    <w:rsid w:val="00FE0844"/>
    <w:rsid w:val="00FE1735"/>
    <w:rsid w:val="00FE4AF5"/>
    <w:rsid w:val="00FE4AF6"/>
    <w:rsid w:val="00FE6015"/>
    <w:rsid w:val="00FF00DA"/>
    <w:rsid w:val="00FF0E37"/>
    <w:rsid w:val="00FF11E0"/>
    <w:rsid w:val="00FF4FE8"/>
    <w:rsid w:val="00FF65BC"/>
    <w:rsid w:val="00FF6B0F"/>
    <w:rsid w:val="00FF6BA2"/>
    <w:rsid w:val="00FF7001"/>
    <w:rsid w:val="00FF7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C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A1605"/>
    <w:pPr>
      <w:spacing w:before="75" w:after="75"/>
      <w:jc w:val="right"/>
    </w:pPr>
  </w:style>
  <w:style w:type="table" w:styleId="TableGrid">
    <w:name w:val="Table Grid"/>
    <w:basedOn w:val="TableNormal"/>
    <w:rsid w:val="00DA1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style>
  <w:style w:type="paragraph" w:customStyle="1" w:styleId="naiskr">
    <w:name w:val="naiskr"/>
    <w:basedOn w:val="Normal"/>
    <w:rsid w:val="00DA1605"/>
    <w:pPr>
      <w:spacing w:before="75" w:after="75"/>
    </w:pPr>
  </w:style>
  <w:style w:type="paragraph" w:styleId="FootnoteText">
    <w:name w:val="footnote text"/>
    <w:basedOn w:val="Normal"/>
    <w:semiHidden/>
    <w:rsid w:val="00DA1605"/>
    <w:rPr>
      <w:sz w:val="20"/>
      <w:szCs w:val="20"/>
    </w:rPr>
  </w:style>
  <w:style w:type="paragraph" w:styleId="Header">
    <w:name w:val="header"/>
    <w:basedOn w:val="Normal"/>
    <w:rsid w:val="00DA1605"/>
    <w:pPr>
      <w:tabs>
        <w:tab w:val="center" w:pos="4153"/>
        <w:tab w:val="right" w:pos="8306"/>
      </w:tabs>
    </w:p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link w:val="Footer"/>
    <w:uiPriority w:val="99"/>
    <w:semiHidden/>
    <w:rsid w:val="00DA1605"/>
    <w:rPr>
      <w:sz w:val="24"/>
      <w:szCs w:val="24"/>
      <w:lang w:val="lv-LV" w:eastAsia="lv-LV" w:bidi="ar-SA"/>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rPr>
  </w:style>
  <w:style w:type="paragraph" w:styleId="BodyText">
    <w:name w:val="Body Text"/>
    <w:basedOn w:val="Normal"/>
    <w:link w:val="BodyTextChar"/>
    <w:rsid w:val="00B03027"/>
    <w:rPr>
      <w:rFonts w:eastAsia="Calibri"/>
      <w:sz w:val="28"/>
      <w:lang w:eastAsia="en-US"/>
    </w:rPr>
  </w:style>
  <w:style w:type="character" w:customStyle="1" w:styleId="BodyTextChar">
    <w:name w:val="Body Text Char"/>
    <w:link w:val="BodyText"/>
    <w:locked/>
    <w:rsid w:val="00B03027"/>
    <w:rPr>
      <w:rFonts w:eastAsia="Calibri"/>
      <w:sz w:val="28"/>
      <w:szCs w:val="24"/>
      <w:lang w:val="lv-LV" w:eastAsia="en-US" w:bidi="ar-SA"/>
    </w:rPr>
  </w:style>
  <w:style w:type="paragraph" w:styleId="NoSpacing">
    <w:name w:val="No Spacing"/>
    <w:qFormat/>
    <w:rsid w:val="00B03027"/>
    <w:rPr>
      <w:rFonts w:eastAsia="Calibri"/>
      <w:sz w:val="24"/>
      <w:szCs w:val="24"/>
    </w:rPr>
  </w:style>
  <w:style w:type="character" w:customStyle="1" w:styleId="NormalWebChar">
    <w:name w:val="Normal (Web) Char"/>
    <w:link w:val="NormalWeb"/>
    <w:uiPriority w:val="99"/>
    <w:locked/>
    <w:rsid w:val="00B03027"/>
    <w:rPr>
      <w:rFonts w:ascii="Verdana" w:hAnsi="Verdana"/>
      <w:sz w:val="24"/>
      <w:szCs w:val="24"/>
      <w:lang w:val="lv-LV" w:eastAsia="lv-LV" w:bidi="ar-SA"/>
    </w:rPr>
  </w:style>
  <w:style w:type="character" w:customStyle="1" w:styleId="spelle">
    <w:name w:val="spelle"/>
    <w:basedOn w:val="DefaultParagraphFont"/>
    <w:rsid w:val="00672D11"/>
  </w:style>
  <w:style w:type="paragraph" w:styleId="BalloonText">
    <w:name w:val="Balloon Text"/>
    <w:basedOn w:val="Normal"/>
    <w:link w:val="BalloonTextChar"/>
    <w:rsid w:val="00744698"/>
    <w:rPr>
      <w:rFonts w:ascii="Tahoma" w:hAnsi="Tahoma"/>
      <w:sz w:val="16"/>
      <w:szCs w:val="16"/>
    </w:rPr>
  </w:style>
  <w:style w:type="character" w:customStyle="1" w:styleId="BalloonTextChar">
    <w:name w:val="Balloon Text Char"/>
    <w:link w:val="BalloonText"/>
    <w:rsid w:val="00744698"/>
    <w:rPr>
      <w:rFonts w:ascii="Tahoma" w:hAnsi="Tahoma" w:cs="Tahoma"/>
      <w:sz w:val="16"/>
      <w:szCs w:val="16"/>
    </w:rPr>
  </w:style>
  <w:style w:type="paragraph" w:styleId="CommentText">
    <w:name w:val="annotation text"/>
    <w:basedOn w:val="Normal"/>
    <w:link w:val="CommentTextChar"/>
    <w:uiPriority w:val="99"/>
    <w:rsid w:val="00C70BD2"/>
    <w:pPr>
      <w:ind w:firstLine="709"/>
      <w:jc w:val="both"/>
    </w:pPr>
    <w:rPr>
      <w:sz w:val="20"/>
      <w:szCs w:val="20"/>
      <w:lang w:val="en-US" w:eastAsia="en-US"/>
    </w:rPr>
  </w:style>
  <w:style w:type="character" w:customStyle="1" w:styleId="CommentTextChar">
    <w:name w:val="Comment Text Char"/>
    <w:link w:val="CommentText"/>
    <w:uiPriority w:val="99"/>
    <w:rsid w:val="00C70BD2"/>
    <w:rPr>
      <w:lang w:val="en-US" w:eastAsia="en-US"/>
    </w:rPr>
  </w:style>
  <w:style w:type="character" w:styleId="CommentReference">
    <w:name w:val="annotation reference"/>
    <w:uiPriority w:val="99"/>
    <w:unhideWhenUsed/>
    <w:rsid w:val="00154E62"/>
    <w:rPr>
      <w:sz w:val="16"/>
      <w:szCs w:val="16"/>
    </w:rPr>
  </w:style>
  <w:style w:type="paragraph" w:styleId="ListParagraph">
    <w:name w:val="List Paragraph"/>
    <w:basedOn w:val="Normal"/>
    <w:uiPriority w:val="99"/>
    <w:qFormat/>
    <w:rsid w:val="00B055FA"/>
    <w:pPr>
      <w:ind w:left="720"/>
      <w:contextualSpacing/>
    </w:pPr>
    <w:rPr>
      <w:lang w:eastAsia="en-US"/>
    </w:rPr>
  </w:style>
  <w:style w:type="character" w:styleId="Hyperlink">
    <w:name w:val="Hyperlink"/>
    <w:uiPriority w:val="99"/>
    <w:unhideWhenUsed/>
    <w:rsid w:val="00896E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2233">
      <w:bodyDiv w:val="1"/>
      <w:marLeft w:val="0"/>
      <w:marRight w:val="0"/>
      <w:marTop w:val="0"/>
      <w:marBottom w:val="0"/>
      <w:divBdr>
        <w:top w:val="none" w:sz="0" w:space="0" w:color="auto"/>
        <w:left w:val="none" w:sz="0" w:space="0" w:color="auto"/>
        <w:bottom w:val="none" w:sz="0" w:space="0" w:color="auto"/>
        <w:right w:val="none" w:sz="0" w:space="0" w:color="auto"/>
      </w:divBdr>
      <w:divsChild>
        <w:div w:id="1595700973">
          <w:marLeft w:val="0"/>
          <w:marRight w:val="0"/>
          <w:marTop w:val="0"/>
          <w:marBottom w:val="0"/>
          <w:divBdr>
            <w:top w:val="none" w:sz="0" w:space="0" w:color="auto"/>
            <w:left w:val="none" w:sz="0" w:space="0" w:color="auto"/>
            <w:bottom w:val="none" w:sz="0" w:space="0" w:color="auto"/>
            <w:right w:val="none" w:sz="0" w:space="0" w:color="auto"/>
          </w:divBdr>
          <w:divsChild>
            <w:div w:id="1741513254">
              <w:marLeft w:val="0"/>
              <w:marRight w:val="0"/>
              <w:marTop w:val="0"/>
              <w:marBottom w:val="0"/>
              <w:divBdr>
                <w:top w:val="none" w:sz="0" w:space="0" w:color="auto"/>
                <w:left w:val="none" w:sz="0" w:space="0" w:color="auto"/>
                <w:bottom w:val="none" w:sz="0" w:space="0" w:color="auto"/>
                <w:right w:val="none" w:sz="0" w:space="0" w:color="auto"/>
              </w:divBdr>
              <w:divsChild>
                <w:div w:id="1992101645">
                  <w:marLeft w:val="5240"/>
                  <w:marRight w:val="-60"/>
                  <w:marTop w:val="0"/>
                  <w:marBottom w:val="0"/>
                  <w:divBdr>
                    <w:top w:val="none" w:sz="0" w:space="0" w:color="auto"/>
                    <w:left w:val="none" w:sz="0" w:space="0" w:color="auto"/>
                    <w:bottom w:val="none" w:sz="0" w:space="0" w:color="auto"/>
                    <w:right w:val="none" w:sz="0" w:space="0" w:color="auto"/>
                  </w:divBdr>
                  <w:divsChild>
                    <w:div w:id="637882864">
                      <w:marLeft w:val="0"/>
                      <w:marRight w:val="0"/>
                      <w:marTop w:val="0"/>
                      <w:marBottom w:val="0"/>
                      <w:divBdr>
                        <w:top w:val="none" w:sz="0" w:space="0" w:color="auto"/>
                        <w:left w:val="none" w:sz="0" w:space="0" w:color="auto"/>
                        <w:bottom w:val="none" w:sz="0" w:space="0" w:color="auto"/>
                        <w:right w:val="none" w:sz="0" w:space="0" w:color="auto"/>
                      </w:divBdr>
                      <w:divsChild>
                        <w:div w:id="893927916">
                          <w:marLeft w:val="0"/>
                          <w:marRight w:val="0"/>
                          <w:marTop w:val="0"/>
                          <w:marBottom w:val="580"/>
                          <w:divBdr>
                            <w:top w:val="none" w:sz="0" w:space="0" w:color="auto"/>
                            <w:left w:val="none" w:sz="0" w:space="0" w:color="auto"/>
                            <w:bottom w:val="none" w:sz="0" w:space="0" w:color="auto"/>
                            <w:right w:val="none" w:sz="0" w:space="0" w:color="auto"/>
                          </w:divBdr>
                          <w:divsChild>
                            <w:div w:id="47800458">
                              <w:marLeft w:val="0"/>
                              <w:marRight w:val="0"/>
                              <w:marTop w:val="0"/>
                              <w:marBottom w:val="0"/>
                              <w:divBdr>
                                <w:top w:val="none" w:sz="0" w:space="0" w:color="auto"/>
                                <w:left w:val="none" w:sz="0" w:space="0" w:color="auto"/>
                                <w:bottom w:val="none" w:sz="0" w:space="0" w:color="auto"/>
                                <w:right w:val="none" w:sz="0" w:space="0" w:color="auto"/>
                              </w:divBdr>
                              <w:divsChild>
                                <w:div w:id="2605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F1F9-05C2-49A0-8F8F-C35C1ACA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13</Pages>
  <Words>4136</Words>
  <Characters>30656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Likumprojekta „Grozījumi Bērnu tiesību aizsardzības likumā” sākotnējās ietekmes novērtējuma ziņojums (anotācija) </vt:lpstr>
    </vt:vector>
  </TitlesOfParts>
  <Company>LR IeM IC</Company>
  <LinksUpToDate>false</LinksUpToDate>
  <CharactersWithSpaces>34587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Bērnu tiesību aizsardzības likumā” sākotnējās ietekmes novērtējuma ziņojums (anotācija) </dc:title>
  <dc:subject/>
  <dc:creator>SEI</dc:creator>
  <cp:keywords/>
  <dc:description/>
  <cp:lastModifiedBy>Aiva Urbāne</cp:lastModifiedBy>
  <cp:revision>54</cp:revision>
  <cp:lastPrinted>2011-11-03T12:43:00Z</cp:lastPrinted>
  <dcterms:created xsi:type="dcterms:W3CDTF">2012-04-19T06:49:00Z</dcterms:created>
  <dcterms:modified xsi:type="dcterms:W3CDTF">2012-06-05T06:08:00Z</dcterms:modified>
</cp:coreProperties>
</file>