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70A" w:rsidRPr="00D925AB" w:rsidRDefault="00CD0A3D" w:rsidP="00D5764F">
      <w:pPr>
        <w:ind w:left="142" w:right="140" w:firstLine="0"/>
        <w:jc w:val="center"/>
        <w:rPr>
          <w:b/>
          <w:sz w:val="28"/>
        </w:rPr>
      </w:pPr>
      <w:r w:rsidRPr="00D925AB">
        <w:rPr>
          <w:b/>
          <w:sz w:val="28"/>
          <w:szCs w:val="28"/>
        </w:rPr>
        <w:t xml:space="preserve">Ministru kabineta </w:t>
      </w:r>
      <w:r w:rsidR="00B47387" w:rsidRPr="00D925AB">
        <w:rPr>
          <w:b/>
          <w:sz w:val="28"/>
          <w:szCs w:val="28"/>
        </w:rPr>
        <w:t>rīkojuma</w:t>
      </w:r>
      <w:r w:rsidRPr="00D925AB">
        <w:rPr>
          <w:b/>
          <w:sz w:val="28"/>
          <w:szCs w:val="28"/>
        </w:rPr>
        <w:t xml:space="preserve"> projekta </w:t>
      </w:r>
      <w:r w:rsidR="00C22CD7" w:rsidRPr="00D925AB">
        <w:rPr>
          <w:b/>
          <w:sz w:val="28"/>
          <w:szCs w:val="28"/>
        </w:rPr>
        <w:t>„</w:t>
      </w:r>
      <w:r w:rsidR="00D5764F" w:rsidRPr="00D925AB">
        <w:rPr>
          <w:b/>
          <w:sz w:val="28"/>
        </w:rPr>
        <w:t>Par ilgtermiņa saistībām Iekšlietu ministrijai ēku kompleksa Rīgā, Čiekurkalna 1.līnijā 1</w:t>
      </w:r>
      <w:r w:rsidR="00A47E6B">
        <w:rPr>
          <w:b/>
          <w:sz w:val="28"/>
        </w:rPr>
        <w:t>,</w:t>
      </w:r>
      <w:r w:rsidR="00D5764F" w:rsidRPr="00D925AB">
        <w:rPr>
          <w:b/>
          <w:sz w:val="28"/>
        </w:rPr>
        <w:t xml:space="preserve"> nomas maksas izdevumu segšanai</w:t>
      </w:r>
      <w:r w:rsidR="00E90377" w:rsidRPr="00D925AB">
        <w:rPr>
          <w:b/>
          <w:sz w:val="28"/>
          <w:szCs w:val="28"/>
        </w:rPr>
        <w:t>”</w:t>
      </w:r>
      <w:r w:rsidRPr="00D925AB">
        <w:rPr>
          <w:b/>
          <w:sz w:val="28"/>
          <w:szCs w:val="28"/>
        </w:rPr>
        <w:t xml:space="preserve"> sākotnējās ietekmes novērtējuma ziņojums (anotācija)</w:t>
      </w:r>
    </w:p>
    <w:p w:rsidR="00CD0A3D" w:rsidRPr="00D925AB" w:rsidRDefault="00CD0A3D" w:rsidP="00CD0A3D">
      <w:pPr>
        <w:ind w:firstLine="0"/>
        <w:jc w:val="center"/>
        <w:rPr>
          <w:sz w:val="28"/>
          <w:szCs w:val="28"/>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149"/>
        <w:gridCol w:w="7026"/>
      </w:tblGrid>
      <w:tr w:rsidR="00D925AB" w:rsidRPr="00D925AB" w:rsidTr="00F533E2">
        <w:tc>
          <w:tcPr>
            <w:tcW w:w="9725" w:type="dxa"/>
            <w:gridSpan w:val="3"/>
            <w:vAlign w:val="center"/>
          </w:tcPr>
          <w:p w:rsidR="00CD0A3D" w:rsidRPr="00D925AB" w:rsidRDefault="00CD0A3D" w:rsidP="00F533E2">
            <w:pPr>
              <w:pStyle w:val="naisnod"/>
              <w:spacing w:before="0" w:after="0"/>
              <w:rPr>
                <w:sz w:val="28"/>
                <w:szCs w:val="28"/>
              </w:rPr>
            </w:pPr>
            <w:r w:rsidRPr="00D925AB">
              <w:rPr>
                <w:sz w:val="28"/>
                <w:szCs w:val="28"/>
              </w:rPr>
              <w:t>I. Tiesību akta projekta izstrādes nepieciešamība</w:t>
            </w:r>
          </w:p>
        </w:tc>
      </w:tr>
      <w:tr w:rsidR="00D925AB" w:rsidRPr="00D925AB" w:rsidTr="00344087">
        <w:trPr>
          <w:trHeight w:val="630"/>
        </w:trPr>
        <w:tc>
          <w:tcPr>
            <w:tcW w:w="550" w:type="dxa"/>
          </w:tcPr>
          <w:p w:rsidR="00CD0A3D" w:rsidRPr="00D925AB" w:rsidRDefault="00CD0A3D" w:rsidP="00F533E2">
            <w:pPr>
              <w:pStyle w:val="naiskr"/>
              <w:spacing w:before="0" w:after="0"/>
              <w:rPr>
                <w:sz w:val="28"/>
                <w:szCs w:val="28"/>
              </w:rPr>
            </w:pPr>
            <w:r w:rsidRPr="00D925AB">
              <w:rPr>
                <w:sz w:val="28"/>
                <w:szCs w:val="28"/>
              </w:rPr>
              <w:t>1.</w:t>
            </w:r>
          </w:p>
        </w:tc>
        <w:tc>
          <w:tcPr>
            <w:tcW w:w="2149" w:type="dxa"/>
          </w:tcPr>
          <w:p w:rsidR="00CD0A3D" w:rsidRPr="00D925AB" w:rsidRDefault="00CD0A3D" w:rsidP="00F533E2">
            <w:pPr>
              <w:pStyle w:val="naiskr"/>
              <w:spacing w:before="0" w:after="0"/>
              <w:ind w:hanging="10"/>
              <w:rPr>
                <w:sz w:val="28"/>
                <w:szCs w:val="28"/>
              </w:rPr>
            </w:pPr>
            <w:r w:rsidRPr="00D925AB">
              <w:rPr>
                <w:sz w:val="28"/>
                <w:szCs w:val="28"/>
              </w:rPr>
              <w:t>Pamatojums</w:t>
            </w:r>
          </w:p>
        </w:tc>
        <w:tc>
          <w:tcPr>
            <w:tcW w:w="7026" w:type="dxa"/>
          </w:tcPr>
          <w:p w:rsidR="00CD0A3D" w:rsidRPr="00D925AB" w:rsidRDefault="00B47387" w:rsidP="00763770">
            <w:pPr>
              <w:pStyle w:val="naiskr"/>
              <w:spacing w:before="0" w:after="0"/>
              <w:ind w:firstLine="385"/>
              <w:jc w:val="both"/>
              <w:rPr>
                <w:sz w:val="28"/>
                <w:szCs w:val="28"/>
              </w:rPr>
            </w:pPr>
            <w:r w:rsidRPr="00D925AB">
              <w:rPr>
                <w:sz w:val="28"/>
                <w:szCs w:val="28"/>
              </w:rPr>
              <w:t>2012.gada 24.maija likuma „Grozījumi likumā „Par pievienotās vērtības nodokli”” 1.pants</w:t>
            </w:r>
            <w:r w:rsidR="001E25AC" w:rsidRPr="00D925AB">
              <w:rPr>
                <w:sz w:val="28"/>
                <w:szCs w:val="28"/>
              </w:rPr>
              <w:t>.</w:t>
            </w:r>
          </w:p>
        </w:tc>
      </w:tr>
      <w:tr w:rsidR="00D925AB" w:rsidRPr="00D925AB" w:rsidTr="00344087">
        <w:trPr>
          <w:trHeight w:val="472"/>
        </w:trPr>
        <w:tc>
          <w:tcPr>
            <w:tcW w:w="550" w:type="dxa"/>
          </w:tcPr>
          <w:p w:rsidR="00CD0A3D" w:rsidRPr="00D925AB" w:rsidRDefault="00CD0A3D" w:rsidP="00F533E2">
            <w:pPr>
              <w:pStyle w:val="naiskr"/>
              <w:spacing w:before="0" w:after="0"/>
              <w:rPr>
                <w:sz w:val="28"/>
                <w:szCs w:val="28"/>
              </w:rPr>
            </w:pPr>
            <w:r w:rsidRPr="00D925AB">
              <w:rPr>
                <w:sz w:val="28"/>
                <w:szCs w:val="28"/>
              </w:rPr>
              <w:t>2.</w:t>
            </w:r>
          </w:p>
        </w:tc>
        <w:tc>
          <w:tcPr>
            <w:tcW w:w="2149" w:type="dxa"/>
          </w:tcPr>
          <w:p w:rsidR="00CD0A3D" w:rsidRPr="00D925AB" w:rsidRDefault="00CD0A3D" w:rsidP="00F533E2">
            <w:pPr>
              <w:pStyle w:val="naiskr"/>
              <w:tabs>
                <w:tab w:val="left" w:pos="170"/>
              </w:tabs>
              <w:spacing w:before="0" w:after="0"/>
              <w:rPr>
                <w:sz w:val="28"/>
                <w:szCs w:val="28"/>
              </w:rPr>
            </w:pPr>
            <w:r w:rsidRPr="00D925AB">
              <w:rPr>
                <w:sz w:val="28"/>
                <w:szCs w:val="28"/>
              </w:rPr>
              <w:t>Pašreizējā situācija un problēmas</w:t>
            </w:r>
          </w:p>
        </w:tc>
        <w:tc>
          <w:tcPr>
            <w:tcW w:w="7026" w:type="dxa"/>
          </w:tcPr>
          <w:p w:rsidR="00841496" w:rsidRPr="00D925AB" w:rsidRDefault="00841496" w:rsidP="00A00D3D">
            <w:pPr>
              <w:pStyle w:val="naiskr"/>
              <w:spacing w:before="0" w:after="0"/>
              <w:ind w:firstLine="385"/>
              <w:jc w:val="both"/>
              <w:rPr>
                <w:iCs/>
                <w:sz w:val="28"/>
                <w:szCs w:val="28"/>
              </w:rPr>
            </w:pPr>
            <w:r w:rsidRPr="00D925AB">
              <w:rPr>
                <w:iCs/>
                <w:sz w:val="28"/>
                <w:szCs w:val="28"/>
              </w:rPr>
              <w:t>2007.gada 11.maija rīkojums Nr.262 „Par finansējuma piešķiršanu Iekšlietu ministrijas administratīvo ēku kompleksam Rīgā, Gaujas ielā 15” (turpmāk – rīkojums</w:t>
            </w:r>
            <w:r w:rsidR="00823E4C" w:rsidRPr="00D925AB">
              <w:rPr>
                <w:iCs/>
                <w:sz w:val="28"/>
                <w:szCs w:val="28"/>
              </w:rPr>
              <w:t xml:space="preserve"> Nr.262</w:t>
            </w:r>
            <w:r w:rsidRPr="00D925AB">
              <w:rPr>
                <w:iCs/>
                <w:sz w:val="28"/>
                <w:szCs w:val="28"/>
              </w:rPr>
              <w:t>) paredz kārtību, kādā Iekšlietu ministrija sedz izdevumus par ēkas Rīgā, Gaujas ielā 15, nomu.</w:t>
            </w:r>
          </w:p>
          <w:p w:rsidR="000A645E" w:rsidRPr="00D925AB" w:rsidRDefault="00841496" w:rsidP="00A00D3D">
            <w:pPr>
              <w:pStyle w:val="naiskr"/>
              <w:spacing w:before="0" w:after="0"/>
              <w:ind w:firstLine="385"/>
              <w:jc w:val="both"/>
              <w:rPr>
                <w:iCs/>
                <w:sz w:val="28"/>
                <w:szCs w:val="28"/>
              </w:rPr>
            </w:pPr>
            <w:r w:rsidRPr="00D925AB">
              <w:rPr>
                <w:iCs/>
                <w:sz w:val="28"/>
                <w:szCs w:val="28"/>
              </w:rPr>
              <w:t xml:space="preserve">Saskaņā ar </w:t>
            </w:r>
            <w:r w:rsidR="000A645E" w:rsidRPr="00D925AB">
              <w:rPr>
                <w:iCs/>
                <w:sz w:val="28"/>
                <w:szCs w:val="28"/>
              </w:rPr>
              <w:t>Rīgas pilsētas būvvalde</w:t>
            </w:r>
            <w:r w:rsidRPr="00D925AB">
              <w:rPr>
                <w:iCs/>
                <w:sz w:val="28"/>
                <w:szCs w:val="28"/>
              </w:rPr>
              <w:t>s</w:t>
            </w:r>
            <w:r w:rsidR="000A645E" w:rsidRPr="00D925AB">
              <w:rPr>
                <w:iCs/>
                <w:sz w:val="28"/>
                <w:szCs w:val="28"/>
              </w:rPr>
              <w:t xml:space="preserve"> 2008.gada 4.marta lēmumu </w:t>
            </w:r>
            <w:proofErr w:type="spellStart"/>
            <w:r w:rsidR="000A645E" w:rsidRPr="00D925AB">
              <w:rPr>
                <w:iCs/>
                <w:sz w:val="28"/>
                <w:szCs w:val="28"/>
              </w:rPr>
              <w:t>Nr.DA-08-232</w:t>
            </w:r>
            <w:proofErr w:type="spellEnd"/>
            <w:r w:rsidRPr="00D925AB">
              <w:rPr>
                <w:iCs/>
                <w:sz w:val="28"/>
                <w:szCs w:val="28"/>
              </w:rPr>
              <w:t>-</w:t>
            </w:r>
            <w:proofErr w:type="spellStart"/>
            <w:r w:rsidRPr="00D925AB">
              <w:rPr>
                <w:iCs/>
                <w:sz w:val="28"/>
                <w:szCs w:val="28"/>
              </w:rPr>
              <w:t>ls</w:t>
            </w:r>
            <w:proofErr w:type="spellEnd"/>
            <w:r w:rsidRPr="00D925AB">
              <w:rPr>
                <w:iCs/>
                <w:sz w:val="28"/>
                <w:szCs w:val="28"/>
              </w:rPr>
              <w:t>, kā arī SIA</w:t>
            </w:r>
            <w:r w:rsidR="000A645E" w:rsidRPr="00D925AB">
              <w:rPr>
                <w:iCs/>
                <w:sz w:val="28"/>
                <w:szCs w:val="28"/>
              </w:rPr>
              <w:t xml:space="preserve"> „Rīgas </w:t>
            </w:r>
            <w:proofErr w:type="spellStart"/>
            <w:r w:rsidR="000A645E" w:rsidRPr="00D925AB">
              <w:rPr>
                <w:iCs/>
                <w:sz w:val="28"/>
                <w:szCs w:val="28"/>
              </w:rPr>
              <w:t>Ģeometrs</w:t>
            </w:r>
            <w:proofErr w:type="spellEnd"/>
            <w:r w:rsidR="000A645E" w:rsidRPr="00D925AB">
              <w:rPr>
                <w:iCs/>
                <w:sz w:val="28"/>
                <w:szCs w:val="28"/>
              </w:rPr>
              <w:t>” apliecinājumu</w:t>
            </w:r>
            <w:r w:rsidRPr="00D925AB">
              <w:rPr>
                <w:iCs/>
                <w:sz w:val="28"/>
                <w:szCs w:val="28"/>
              </w:rPr>
              <w:t>, ēkām un zemes</w:t>
            </w:r>
            <w:r w:rsidR="000A645E" w:rsidRPr="00D925AB">
              <w:rPr>
                <w:iCs/>
                <w:sz w:val="28"/>
                <w:szCs w:val="28"/>
              </w:rPr>
              <w:t>gabalam 87.grupa, grunts Nr.368</w:t>
            </w:r>
            <w:r w:rsidR="00E153FC" w:rsidRPr="00D925AB">
              <w:rPr>
                <w:iCs/>
                <w:sz w:val="28"/>
                <w:szCs w:val="28"/>
              </w:rPr>
              <w:t>,</w:t>
            </w:r>
            <w:r w:rsidR="000A645E" w:rsidRPr="00D925AB">
              <w:rPr>
                <w:iCs/>
                <w:sz w:val="28"/>
                <w:szCs w:val="28"/>
              </w:rPr>
              <w:t xml:space="preserve"> piešķirt</w:t>
            </w:r>
            <w:r w:rsidRPr="00D925AB">
              <w:rPr>
                <w:iCs/>
                <w:sz w:val="28"/>
                <w:szCs w:val="28"/>
              </w:rPr>
              <w:t>a adresācija – Čiekurkalna 1.līnija 1, Rīga.  Līdz minētajam lēmumam attiecīgā zemesgabala adrese bija Gaujas iela 15, Rīga. Līdz ar to rīkojumā</w:t>
            </w:r>
            <w:r w:rsidR="00823E4C" w:rsidRPr="00D925AB">
              <w:rPr>
                <w:iCs/>
                <w:sz w:val="28"/>
                <w:szCs w:val="28"/>
              </w:rPr>
              <w:t xml:space="preserve"> Nr.262</w:t>
            </w:r>
            <w:r w:rsidRPr="00D925AB">
              <w:rPr>
                <w:iCs/>
                <w:sz w:val="28"/>
                <w:szCs w:val="28"/>
              </w:rPr>
              <w:t xml:space="preserve"> </w:t>
            </w:r>
            <w:r w:rsidR="00E153FC" w:rsidRPr="00D925AB">
              <w:rPr>
                <w:iCs/>
                <w:sz w:val="28"/>
                <w:szCs w:val="28"/>
              </w:rPr>
              <w:t>ir izmantota adresāc</w:t>
            </w:r>
            <w:r w:rsidR="00823E4C" w:rsidRPr="00D925AB">
              <w:rPr>
                <w:iCs/>
                <w:sz w:val="28"/>
                <w:szCs w:val="28"/>
              </w:rPr>
              <w:t>ija, kas šobrīd vairs nav spēkā</w:t>
            </w:r>
            <w:r w:rsidR="00E153FC" w:rsidRPr="00D925AB">
              <w:rPr>
                <w:iCs/>
                <w:sz w:val="28"/>
                <w:szCs w:val="28"/>
              </w:rPr>
              <w:t>.</w:t>
            </w:r>
          </w:p>
          <w:p w:rsidR="00823E4C" w:rsidRPr="00D925AB" w:rsidRDefault="00823E4C" w:rsidP="00823E4C">
            <w:pPr>
              <w:pStyle w:val="naiskr"/>
              <w:spacing w:before="0" w:after="0"/>
              <w:ind w:firstLine="385"/>
              <w:jc w:val="both"/>
              <w:rPr>
                <w:iCs/>
                <w:sz w:val="28"/>
                <w:szCs w:val="28"/>
              </w:rPr>
            </w:pPr>
            <w:r w:rsidRPr="00D925AB">
              <w:rPr>
                <w:iCs/>
                <w:sz w:val="28"/>
                <w:szCs w:val="28"/>
              </w:rPr>
              <w:t>2008.gada 23.septembra rīkojums Nr.570 „Par finansējuma piešķiršanu Valsts policijas Rīgas reģiona pārvaldei ēkas Rīgā, Gaujas ielā 17 (būves kadastra apzīmējums 0100 087 0149 050), nomas maksas, uzturēšanas un apsaimniekošanas izdevumu segšanai” (turpmāk – rīkojums Nr.570) paredz kārtību, kādā Iekšlietu ministrija sedz izdevumus par ēkas Rīgā, Gaujas ielā 17, nomu. Rīkojumā noteikta nomas maksa līdz 2029.gadam.</w:t>
            </w:r>
          </w:p>
          <w:p w:rsidR="00823E4C" w:rsidRPr="00D925AB" w:rsidRDefault="00823E4C" w:rsidP="00823E4C">
            <w:pPr>
              <w:pStyle w:val="naiskr"/>
              <w:spacing w:before="0" w:after="0"/>
              <w:ind w:firstLine="385"/>
              <w:jc w:val="both"/>
              <w:rPr>
                <w:iCs/>
                <w:sz w:val="28"/>
                <w:szCs w:val="28"/>
              </w:rPr>
            </w:pPr>
            <w:r w:rsidRPr="00D925AB">
              <w:rPr>
                <w:iCs/>
                <w:sz w:val="28"/>
                <w:szCs w:val="28"/>
              </w:rPr>
              <w:t>Saskaņā ar Rīgas pilsētas Zemesgrāmatu nodaļas tiesneses 2012.gada 28.septembra lēmumu nekustamais īpašums Gaujas ielā 15, Rīgā, visā tā sastāvā (tostarp administratīvā ēka (būves kadastra apzīmējums 0100 087 0149 050)) pievienots nekustamajam īpašumam ar adresi Čiekurkalna 1.līnija 1 k-1, Rīga (zemesgrāmatas nodalījuma Nr.100000008083). Līdz ar to rīkojumā Nr.570 ir izmantota ēkas (būves kadastra apzīmējums 0100 087 0149 050) adresācija, kas šobrīd vairs nav spēkā.</w:t>
            </w:r>
          </w:p>
          <w:p w:rsidR="00823E4C" w:rsidRPr="00D925AB" w:rsidRDefault="00823E4C" w:rsidP="00823E4C">
            <w:pPr>
              <w:pStyle w:val="naiskr"/>
              <w:spacing w:before="0" w:after="0"/>
              <w:ind w:firstLine="385"/>
              <w:jc w:val="both"/>
              <w:rPr>
                <w:iCs/>
                <w:sz w:val="28"/>
                <w:szCs w:val="28"/>
              </w:rPr>
            </w:pPr>
          </w:p>
          <w:p w:rsidR="00823E4C" w:rsidRPr="00D925AB" w:rsidRDefault="00823E4C" w:rsidP="00823E4C">
            <w:pPr>
              <w:pStyle w:val="naiskr"/>
              <w:spacing w:before="0" w:after="0"/>
              <w:ind w:firstLine="385"/>
              <w:jc w:val="both"/>
              <w:rPr>
                <w:iCs/>
                <w:sz w:val="28"/>
                <w:szCs w:val="28"/>
              </w:rPr>
            </w:pPr>
            <w:r w:rsidRPr="00D925AB">
              <w:rPr>
                <w:iCs/>
                <w:sz w:val="28"/>
                <w:szCs w:val="28"/>
              </w:rPr>
              <w:t xml:space="preserve">Saeima 2012.gada 24.maijā pieņēma likumu „Grozījumi likumā „Par pievienotās vērtības nodokli””, kura 1.pantā noteica, ka ar 2012.gada 1.jūliju pievienotās vērtības nodokļa likme tiek samazināta par vienu procentpunktu, līdz ar to ir </w:t>
            </w:r>
            <w:r w:rsidRPr="00D925AB">
              <w:rPr>
                <w:iCs/>
                <w:sz w:val="28"/>
                <w:szCs w:val="28"/>
              </w:rPr>
              <w:lastRenderedPageBreak/>
              <w:t>nepieciešams precizēt rīkojumā Nr.262 un rīkojumā Nr.570 noteikto nomas maksas apmēru atbilstoši aktuālajai pievienotās vērtības nodokļa likmei.</w:t>
            </w:r>
          </w:p>
          <w:p w:rsidR="00EA4494" w:rsidRPr="00D925AB" w:rsidRDefault="00EA4494" w:rsidP="00353D6C">
            <w:pPr>
              <w:pStyle w:val="naiskr"/>
              <w:spacing w:before="0" w:after="0"/>
              <w:ind w:firstLine="385"/>
              <w:jc w:val="both"/>
              <w:rPr>
                <w:sz w:val="28"/>
                <w:szCs w:val="28"/>
              </w:rPr>
            </w:pPr>
          </w:p>
        </w:tc>
      </w:tr>
      <w:tr w:rsidR="00D925AB" w:rsidRPr="00D925AB" w:rsidTr="00344087">
        <w:trPr>
          <w:trHeight w:val="520"/>
        </w:trPr>
        <w:tc>
          <w:tcPr>
            <w:tcW w:w="550" w:type="dxa"/>
          </w:tcPr>
          <w:p w:rsidR="00CD0A3D" w:rsidRPr="00D925AB" w:rsidRDefault="00CD0A3D" w:rsidP="00F533E2">
            <w:pPr>
              <w:pStyle w:val="naiskr"/>
              <w:spacing w:before="0" w:after="0"/>
              <w:rPr>
                <w:sz w:val="28"/>
                <w:szCs w:val="28"/>
              </w:rPr>
            </w:pPr>
            <w:r w:rsidRPr="00D925AB">
              <w:rPr>
                <w:sz w:val="28"/>
                <w:szCs w:val="28"/>
              </w:rPr>
              <w:lastRenderedPageBreak/>
              <w:t>3.</w:t>
            </w:r>
          </w:p>
        </w:tc>
        <w:tc>
          <w:tcPr>
            <w:tcW w:w="2149" w:type="dxa"/>
          </w:tcPr>
          <w:p w:rsidR="00CD0A3D" w:rsidRPr="00D925AB" w:rsidRDefault="00CD0A3D" w:rsidP="00F533E2">
            <w:pPr>
              <w:pStyle w:val="naiskr"/>
              <w:spacing w:before="0" w:after="0"/>
              <w:rPr>
                <w:sz w:val="28"/>
                <w:szCs w:val="28"/>
              </w:rPr>
            </w:pPr>
            <w:r w:rsidRPr="00D925AB">
              <w:rPr>
                <w:sz w:val="28"/>
                <w:szCs w:val="28"/>
              </w:rPr>
              <w:t>Saistītie politikas ietekmes novērtējumi un pētījumi</w:t>
            </w:r>
          </w:p>
        </w:tc>
        <w:tc>
          <w:tcPr>
            <w:tcW w:w="7026" w:type="dxa"/>
          </w:tcPr>
          <w:p w:rsidR="00CD0A3D" w:rsidRPr="00D925AB" w:rsidRDefault="00352BCE" w:rsidP="001F0D24">
            <w:pPr>
              <w:pStyle w:val="naiskr"/>
              <w:spacing w:before="0" w:after="0"/>
              <w:ind w:firstLine="385"/>
              <w:jc w:val="both"/>
              <w:rPr>
                <w:sz w:val="28"/>
                <w:szCs w:val="28"/>
              </w:rPr>
            </w:pPr>
            <w:r w:rsidRPr="00D925AB">
              <w:rPr>
                <w:sz w:val="28"/>
                <w:szCs w:val="28"/>
              </w:rPr>
              <w:t>Projekts šo jomu neskar</w:t>
            </w:r>
            <w:r w:rsidR="0000336E" w:rsidRPr="00D925AB">
              <w:rPr>
                <w:sz w:val="28"/>
                <w:szCs w:val="28"/>
              </w:rPr>
              <w:t>.</w:t>
            </w:r>
          </w:p>
        </w:tc>
      </w:tr>
      <w:tr w:rsidR="00D925AB" w:rsidRPr="00D925AB" w:rsidTr="00344087">
        <w:trPr>
          <w:trHeight w:val="384"/>
        </w:trPr>
        <w:tc>
          <w:tcPr>
            <w:tcW w:w="550" w:type="dxa"/>
          </w:tcPr>
          <w:p w:rsidR="00CD0A3D" w:rsidRPr="00D925AB" w:rsidRDefault="00CD0A3D" w:rsidP="00F533E2">
            <w:pPr>
              <w:pStyle w:val="naiskr"/>
              <w:spacing w:before="0" w:after="0"/>
              <w:rPr>
                <w:sz w:val="28"/>
                <w:szCs w:val="28"/>
              </w:rPr>
            </w:pPr>
            <w:r w:rsidRPr="00D925AB">
              <w:rPr>
                <w:sz w:val="28"/>
                <w:szCs w:val="28"/>
              </w:rPr>
              <w:t>4.</w:t>
            </w:r>
          </w:p>
        </w:tc>
        <w:tc>
          <w:tcPr>
            <w:tcW w:w="2149" w:type="dxa"/>
          </w:tcPr>
          <w:p w:rsidR="00CD0A3D" w:rsidRPr="00D925AB" w:rsidRDefault="00CD0A3D" w:rsidP="00F533E2">
            <w:pPr>
              <w:pStyle w:val="naiskr"/>
              <w:spacing w:before="0" w:after="0"/>
              <w:rPr>
                <w:sz w:val="28"/>
                <w:szCs w:val="28"/>
              </w:rPr>
            </w:pPr>
            <w:r w:rsidRPr="00D925AB">
              <w:rPr>
                <w:sz w:val="28"/>
                <w:szCs w:val="28"/>
              </w:rPr>
              <w:t>Tiesiskā regulējuma mērķis un būtība</w:t>
            </w:r>
          </w:p>
        </w:tc>
        <w:tc>
          <w:tcPr>
            <w:tcW w:w="7026" w:type="dxa"/>
          </w:tcPr>
          <w:p w:rsidR="00B47387" w:rsidRPr="00D925AB" w:rsidRDefault="00E06702" w:rsidP="001F0D24">
            <w:pPr>
              <w:pStyle w:val="naiskr"/>
              <w:spacing w:before="0" w:after="0"/>
              <w:ind w:firstLine="385"/>
              <w:jc w:val="both"/>
              <w:rPr>
                <w:iCs/>
                <w:sz w:val="28"/>
                <w:szCs w:val="28"/>
              </w:rPr>
            </w:pPr>
            <w:r w:rsidRPr="00D925AB">
              <w:rPr>
                <w:iCs/>
                <w:sz w:val="28"/>
                <w:szCs w:val="28"/>
              </w:rPr>
              <w:t xml:space="preserve">Projekta mērķis ir </w:t>
            </w:r>
            <w:r w:rsidR="00B47387" w:rsidRPr="00D925AB">
              <w:rPr>
                <w:iCs/>
                <w:sz w:val="28"/>
                <w:szCs w:val="28"/>
              </w:rPr>
              <w:t xml:space="preserve">precizēt </w:t>
            </w:r>
            <w:r w:rsidR="00353D6C" w:rsidRPr="00D925AB">
              <w:rPr>
                <w:iCs/>
                <w:sz w:val="28"/>
                <w:szCs w:val="28"/>
              </w:rPr>
              <w:t>rīkojumā Nr.262 un rīkojumā Nr.570 noteikto nomas maksu</w:t>
            </w:r>
            <w:r w:rsidR="00B47387" w:rsidRPr="00D925AB">
              <w:rPr>
                <w:iCs/>
                <w:sz w:val="28"/>
                <w:szCs w:val="28"/>
              </w:rPr>
              <w:t xml:space="preserve">, samazinot </w:t>
            </w:r>
            <w:r w:rsidR="00353D6C" w:rsidRPr="00D925AB">
              <w:rPr>
                <w:iCs/>
                <w:sz w:val="28"/>
                <w:szCs w:val="28"/>
              </w:rPr>
              <w:t>tās</w:t>
            </w:r>
            <w:r w:rsidR="00B47387" w:rsidRPr="00D925AB">
              <w:rPr>
                <w:iCs/>
                <w:sz w:val="28"/>
                <w:szCs w:val="28"/>
              </w:rPr>
              <w:t xml:space="preserve"> apmēru atbilstoši 2012.gada 24.maija likuma „Grozījumi likumā „Par pievienotās vērtības nodokli”” 1.pantā noteiktajai pievienotās vērtības nodokļa likmei, kas stājās spēkā 2012.gada 1.jūlijā.</w:t>
            </w:r>
          </w:p>
          <w:p w:rsidR="00E153FC" w:rsidRPr="00D925AB" w:rsidRDefault="00E153FC" w:rsidP="00E153FC">
            <w:pPr>
              <w:pStyle w:val="naiskr"/>
              <w:spacing w:before="0" w:after="0"/>
              <w:ind w:firstLine="385"/>
              <w:jc w:val="both"/>
              <w:rPr>
                <w:iCs/>
                <w:sz w:val="28"/>
                <w:szCs w:val="28"/>
              </w:rPr>
            </w:pPr>
            <w:r w:rsidRPr="00D925AB">
              <w:rPr>
                <w:iCs/>
                <w:sz w:val="28"/>
                <w:szCs w:val="28"/>
              </w:rPr>
              <w:t>Tāpat projekts paredz</w:t>
            </w:r>
            <w:r w:rsidR="00353D6C" w:rsidRPr="00D925AB">
              <w:rPr>
                <w:iCs/>
                <w:sz w:val="28"/>
                <w:szCs w:val="28"/>
              </w:rPr>
              <w:t xml:space="preserve"> precizēt rīkojumā Nr.262 un rīkojumā Nr.570</w:t>
            </w:r>
            <w:r w:rsidR="00BC7744" w:rsidRPr="00D925AB">
              <w:rPr>
                <w:iCs/>
                <w:sz w:val="28"/>
                <w:szCs w:val="28"/>
              </w:rPr>
              <w:t xml:space="preserve"> izmantoto </w:t>
            </w:r>
            <w:r w:rsidR="003C601C" w:rsidRPr="00D925AB">
              <w:rPr>
                <w:iCs/>
                <w:sz w:val="28"/>
                <w:szCs w:val="28"/>
              </w:rPr>
              <w:t>Iekšlietu ministrijas administratīvo ēku kompleksa</w:t>
            </w:r>
            <w:r w:rsidR="00353D6C" w:rsidRPr="00D925AB">
              <w:rPr>
                <w:iCs/>
                <w:sz w:val="28"/>
                <w:szCs w:val="28"/>
              </w:rPr>
              <w:t xml:space="preserve"> </w:t>
            </w:r>
            <w:r w:rsidR="00353D6C" w:rsidRPr="00D925AB">
              <w:rPr>
                <w:sz w:val="28"/>
              </w:rPr>
              <w:t>(būvju kadastra apzīmējumi: 0100 087 0368 001, 0100 087 0368 002, 0100 087 0368 003, 0100 087 0368 004, 0100 087 0368 005, 0100 087 0368 006, 0100 087 0368 007, 0100 087 0368 008)</w:t>
            </w:r>
            <w:r w:rsidR="003C601C" w:rsidRPr="00D925AB">
              <w:rPr>
                <w:iCs/>
                <w:sz w:val="28"/>
                <w:szCs w:val="28"/>
              </w:rPr>
              <w:t xml:space="preserve"> </w:t>
            </w:r>
            <w:r w:rsidR="00353D6C" w:rsidRPr="00D925AB">
              <w:rPr>
                <w:iCs/>
                <w:sz w:val="28"/>
                <w:szCs w:val="28"/>
              </w:rPr>
              <w:t xml:space="preserve">un ēkas (būves kadastra apzīmējums 0100 087 0149 050) </w:t>
            </w:r>
            <w:r w:rsidR="003C601C" w:rsidRPr="00D925AB">
              <w:rPr>
                <w:iCs/>
                <w:sz w:val="28"/>
                <w:szCs w:val="28"/>
              </w:rPr>
              <w:t>adresi atbilstoši faktiskajai situācijai, ņemot vērā  Rīgas pilsētas būvvaldes 2008.gada</w:t>
            </w:r>
            <w:r w:rsidR="00353D6C" w:rsidRPr="00D925AB">
              <w:rPr>
                <w:iCs/>
                <w:sz w:val="28"/>
                <w:szCs w:val="28"/>
              </w:rPr>
              <w:t xml:space="preserve"> 4.marta lēmumu </w:t>
            </w:r>
            <w:proofErr w:type="spellStart"/>
            <w:r w:rsidR="00353D6C" w:rsidRPr="00D925AB">
              <w:rPr>
                <w:iCs/>
                <w:sz w:val="28"/>
                <w:szCs w:val="28"/>
              </w:rPr>
              <w:t>Nr.DA-08-232</w:t>
            </w:r>
            <w:proofErr w:type="spellEnd"/>
            <w:r w:rsidR="00353D6C" w:rsidRPr="00D925AB">
              <w:rPr>
                <w:iCs/>
                <w:sz w:val="28"/>
                <w:szCs w:val="28"/>
              </w:rPr>
              <w:t>-</w:t>
            </w:r>
            <w:proofErr w:type="spellStart"/>
            <w:r w:rsidR="00353D6C" w:rsidRPr="00D925AB">
              <w:rPr>
                <w:iCs/>
                <w:sz w:val="28"/>
                <w:szCs w:val="28"/>
              </w:rPr>
              <w:t>ls</w:t>
            </w:r>
            <w:proofErr w:type="spellEnd"/>
            <w:r w:rsidR="00353D6C" w:rsidRPr="00D925AB">
              <w:rPr>
                <w:iCs/>
                <w:sz w:val="28"/>
                <w:szCs w:val="28"/>
              </w:rPr>
              <w:t xml:space="preserve"> un  Rīgas pilsētas Zemesgrāmatu nodaļas tiesneses 2012.gada 28.septembra lēmumu</w:t>
            </w:r>
            <w:r w:rsidR="00FE556A">
              <w:rPr>
                <w:iCs/>
                <w:sz w:val="28"/>
                <w:szCs w:val="28"/>
              </w:rPr>
              <w:t>,</w:t>
            </w:r>
            <w:r w:rsidR="00353D6C" w:rsidRPr="00D925AB">
              <w:rPr>
                <w:iCs/>
                <w:sz w:val="28"/>
                <w:szCs w:val="28"/>
              </w:rPr>
              <w:t xml:space="preserve"> </w:t>
            </w:r>
            <w:r w:rsidR="003C601C" w:rsidRPr="00D925AB">
              <w:rPr>
                <w:iCs/>
                <w:sz w:val="28"/>
                <w:szCs w:val="28"/>
              </w:rPr>
              <w:t>ar kur</w:t>
            </w:r>
            <w:r w:rsidR="00353D6C" w:rsidRPr="00D925AB">
              <w:rPr>
                <w:iCs/>
                <w:sz w:val="28"/>
                <w:szCs w:val="28"/>
              </w:rPr>
              <w:t>iem</w:t>
            </w:r>
            <w:r w:rsidR="003C601C" w:rsidRPr="00D925AB">
              <w:rPr>
                <w:iCs/>
                <w:sz w:val="28"/>
                <w:szCs w:val="28"/>
              </w:rPr>
              <w:t xml:space="preserve"> </w:t>
            </w:r>
            <w:r w:rsidR="00353D6C" w:rsidRPr="00D925AB">
              <w:rPr>
                <w:iCs/>
                <w:sz w:val="28"/>
                <w:szCs w:val="28"/>
              </w:rPr>
              <w:t xml:space="preserve">visām iepriekšminētajām ēkām </w:t>
            </w:r>
            <w:r w:rsidR="003C601C" w:rsidRPr="00D925AB">
              <w:rPr>
                <w:iCs/>
                <w:sz w:val="28"/>
                <w:szCs w:val="28"/>
              </w:rPr>
              <w:t>noteikta adrese „Čiekurkalna 1.līnija 1”.</w:t>
            </w:r>
          </w:p>
          <w:p w:rsidR="00347FDC" w:rsidRPr="00D925AB" w:rsidRDefault="00B47387" w:rsidP="008172EC">
            <w:pPr>
              <w:pStyle w:val="naiskr"/>
              <w:spacing w:before="0" w:after="0"/>
              <w:ind w:firstLine="385"/>
              <w:jc w:val="both"/>
              <w:rPr>
                <w:iCs/>
                <w:sz w:val="28"/>
                <w:szCs w:val="28"/>
              </w:rPr>
            </w:pPr>
            <w:r w:rsidRPr="00D925AB">
              <w:rPr>
                <w:iCs/>
                <w:sz w:val="28"/>
                <w:szCs w:val="28"/>
              </w:rPr>
              <w:t>Projekts noteic, ka 2012.gadā nomas maksa</w:t>
            </w:r>
            <w:r w:rsidR="008172EC" w:rsidRPr="00D925AB">
              <w:rPr>
                <w:iCs/>
                <w:sz w:val="28"/>
                <w:szCs w:val="28"/>
              </w:rPr>
              <w:t xml:space="preserve"> administratīvo ēku kompleksam</w:t>
            </w:r>
            <w:r w:rsidRPr="00D925AB">
              <w:rPr>
                <w:iCs/>
                <w:sz w:val="28"/>
                <w:szCs w:val="28"/>
              </w:rPr>
              <w:t xml:space="preserve"> Rīgā, </w:t>
            </w:r>
            <w:proofErr w:type="spellStart"/>
            <w:r w:rsidR="00E153FC" w:rsidRPr="00D925AB">
              <w:rPr>
                <w:iCs/>
                <w:sz w:val="28"/>
                <w:szCs w:val="28"/>
              </w:rPr>
              <w:t>Čierkurkalna</w:t>
            </w:r>
            <w:proofErr w:type="spellEnd"/>
            <w:r w:rsidR="00E153FC" w:rsidRPr="00D925AB">
              <w:rPr>
                <w:iCs/>
                <w:sz w:val="28"/>
                <w:szCs w:val="28"/>
              </w:rPr>
              <w:t xml:space="preserve"> 1.līnijā 1</w:t>
            </w:r>
            <w:r w:rsidR="008172EC" w:rsidRPr="00D925AB">
              <w:rPr>
                <w:iCs/>
                <w:sz w:val="28"/>
                <w:szCs w:val="28"/>
              </w:rPr>
              <w:t xml:space="preserve"> </w:t>
            </w:r>
            <w:r w:rsidR="008172EC" w:rsidRPr="00D925AB">
              <w:rPr>
                <w:sz w:val="28"/>
              </w:rPr>
              <w:t>(būvju kadastra apzīmējumi: 0100 087 0368 001, 0100 087 0368 002, 0100 087 0368 003, 0100 087 0368 004, 0100 087 0368 005, 0100 087 0368 006, 0100 087 0368 007, 0100 087 0368 008),</w:t>
            </w:r>
            <w:r w:rsidR="00C32BB6" w:rsidRPr="00D925AB">
              <w:rPr>
                <w:sz w:val="28"/>
              </w:rPr>
              <w:t xml:space="preserve"> </w:t>
            </w:r>
            <w:r w:rsidR="00C32BB6" w:rsidRPr="00D925AB">
              <w:rPr>
                <w:iCs/>
                <w:sz w:val="28"/>
                <w:szCs w:val="28"/>
              </w:rPr>
              <w:t xml:space="preserve">no 2012.gada 1.janvāra līdz 30.jūnijam ir 3 518 687 lati (ieskaitot pievienotās vērtības </w:t>
            </w:r>
            <w:r w:rsidR="002E31BC" w:rsidRPr="00D925AB">
              <w:rPr>
                <w:iCs/>
                <w:sz w:val="28"/>
                <w:szCs w:val="28"/>
              </w:rPr>
              <w:t>nodokli 22%) un no 2012.gada 1.j</w:t>
            </w:r>
            <w:r w:rsidR="00C32BB6" w:rsidRPr="00D925AB">
              <w:rPr>
                <w:iCs/>
                <w:sz w:val="28"/>
                <w:szCs w:val="28"/>
              </w:rPr>
              <w:t xml:space="preserve">ūlija līdz 31.decembrim – 3 225 228 lati (ieskaitot pievienotās vērtības nodokli 21%), kas 2012.gadā kopā sastāda  </w:t>
            </w:r>
            <w:r w:rsidR="00C32BB6" w:rsidRPr="00D925AB">
              <w:rPr>
                <w:sz w:val="28"/>
              </w:rPr>
              <w:t xml:space="preserve">6 743 915 </w:t>
            </w:r>
            <w:r w:rsidR="00C32BB6" w:rsidRPr="00D925AB">
              <w:rPr>
                <w:iCs/>
                <w:sz w:val="28"/>
                <w:szCs w:val="28"/>
              </w:rPr>
              <w:t xml:space="preserve">latus, </w:t>
            </w:r>
            <w:r w:rsidR="004B44B3">
              <w:rPr>
                <w:iCs/>
                <w:sz w:val="28"/>
                <w:szCs w:val="28"/>
              </w:rPr>
              <w:t>bet</w:t>
            </w:r>
            <w:r w:rsidR="004B44B3">
              <w:rPr>
                <w:sz w:val="28"/>
              </w:rPr>
              <w:t xml:space="preserve"> turpmākajā laikposmā no 2013.gada līdz 2027.gadam (ieskaitot) </w:t>
            </w:r>
            <w:r w:rsidRPr="00D925AB">
              <w:rPr>
                <w:iCs/>
                <w:sz w:val="28"/>
                <w:szCs w:val="28"/>
              </w:rPr>
              <w:t xml:space="preserve">– </w:t>
            </w:r>
            <w:r w:rsidR="003C601C" w:rsidRPr="00D925AB">
              <w:rPr>
                <w:iCs/>
                <w:sz w:val="28"/>
                <w:szCs w:val="28"/>
              </w:rPr>
              <w:t xml:space="preserve">6 450 456 </w:t>
            </w:r>
            <w:r w:rsidRPr="00D925AB">
              <w:rPr>
                <w:iCs/>
                <w:sz w:val="28"/>
                <w:szCs w:val="28"/>
              </w:rPr>
              <w:t>lat</w:t>
            </w:r>
            <w:r w:rsidR="004B44B3">
              <w:rPr>
                <w:iCs/>
                <w:sz w:val="28"/>
                <w:szCs w:val="28"/>
              </w:rPr>
              <w:t>i katru gadu</w:t>
            </w:r>
            <w:r w:rsidR="0020484B" w:rsidRPr="00D925AB">
              <w:rPr>
                <w:iCs/>
                <w:sz w:val="28"/>
                <w:szCs w:val="28"/>
              </w:rPr>
              <w:t xml:space="preserve"> (ieskaitot pievienotās vērtības nodokli 21%).</w:t>
            </w:r>
          </w:p>
          <w:p w:rsidR="008172EC" w:rsidRDefault="008172EC" w:rsidP="004B44B3">
            <w:pPr>
              <w:pStyle w:val="naiskr"/>
              <w:spacing w:before="0" w:after="0"/>
              <w:ind w:firstLine="385"/>
              <w:jc w:val="both"/>
              <w:rPr>
                <w:iCs/>
                <w:sz w:val="28"/>
                <w:szCs w:val="28"/>
              </w:rPr>
            </w:pPr>
            <w:r w:rsidRPr="00D925AB">
              <w:rPr>
                <w:iCs/>
                <w:sz w:val="28"/>
                <w:szCs w:val="28"/>
              </w:rPr>
              <w:t xml:space="preserve">Tāpat projekts noteic, ka 2012.gadā nomas maksa ēkai  Rīgā, </w:t>
            </w:r>
            <w:proofErr w:type="spellStart"/>
            <w:r w:rsidRPr="00D925AB">
              <w:rPr>
                <w:iCs/>
                <w:sz w:val="28"/>
                <w:szCs w:val="28"/>
              </w:rPr>
              <w:t>Čierkurkalna</w:t>
            </w:r>
            <w:proofErr w:type="spellEnd"/>
            <w:r w:rsidRPr="00D925AB">
              <w:rPr>
                <w:iCs/>
                <w:sz w:val="28"/>
                <w:szCs w:val="28"/>
              </w:rPr>
              <w:t xml:space="preserve"> 1.līnijā 1 </w:t>
            </w:r>
            <w:r w:rsidRPr="00D925AB">
              <w:rPr>
                <w:sz w:val="28"/>
              </w:rPr>
              <w:t>(būves kadastra apzīmējums 0100 087 0149 050)</w:t>
            </w:r>
            <w:r w:rsidR="002E31BC" w:rsidRPr="00D925AB">
              <w:rPr>
                <w:sz w:val="28"/>
              </w:rPr>
              <w:t xml:space="preserve">, </w:t>
            </w:r>
            <w:r w:rsidR="002E31BC" w:rsidRPr="00D925AB">
              <w:rPr>
                <w:iCs/>
                <w:sz w:val="28"/>
                <w:szCs w:val="28"/>
              </w:rPr>
              <w:t xml:space="preserve">no 2012.gada 1.janvāra līdz 30.jūnijam ir 435 679 lati (ieskaitot pievienotās vērtības nodokli 22%) un no 2012.gada 1.jūlija līdz 31.decembrim – 432 108 lati (ieskaitot pievienotās vērtības nodokli 21%), kas 2012.gadā kopā sastāda </w:t>
            </w:r>
            <w:r w:rsidR="002E31BC" w:rsidRPr="00D925AB">
              <w:rPr>
                <w:sz w:val="28"/>
              </w:rPr>
              <w:t xml:space="preserve">867 787 </w:t>
            </w:r>
            <w:r w:rsidR="002E31BC" w:rsidRPr="00D925AB">
              <w:rPr>
                <w:iCs/>
                <w:sz w:val="28"/>
                <w:szCs w:val="28"/>
              </w:rPr>
              <w:t>latus,</w:t>
            </w:r>
            <w:r w:rsidRPr="00D925AB">
              <w:rPr>
                <w:iCs/>
                <w:sz w:val="28"/>
                <w:szCs w:val="28"/>
              </w:rPr>
              <w:t xml:space="preserve"> bet </w:t>
            </w:r>
            <w:r w:rsidR="004B44B3">
              <w:rPr>
                <w:sz w:val="28"/>
              </w:rPr>
              <w:t xml:space="preserve"> turpmākajā laikposmā no </w:t>
            </w:r>
            <w:r w:rsidR="004B44B3">
              <w:rPr>
                <w:sz w:val="28"/>
              </w:rPr>
              <w:lastRenderedPageBreak/>
              <w:t xml:space="preserve">2013.gada līdz 2029.gadam (ieskaitot) </w:t>
            </w:r>
            <w:r w:rsidRPr="00D925AB">
              <w:rPr>
                <w:iCs/>
                <w:sz w:val="28"/>
                <w:szCs w:val="28"/>
              </w:rPr>
              <w:t xml:space="preserve">– </w:t>
            </w:r>
            <w:r w:rsidRPr="00D925AB">
              <w:rPr>
                <w:sz w:val="28"/>
              </w:rPr>
              <w:t xml:space="preserve">864 216 </w:t>
            </w:r>
            <w:r w:rsidRPr="00D925AB">
              <w:rPr>
                <w:iCs/>
                <w:sz w:val="28"/>
                <w:szCs w:val="28"/>
              </w:rPr>
              <w:t>lati (ieskaitot pievienotās vērtības nodokli 21%).</w:t>
            </w:r>
          </w:p>
          <w:p w:rsidR="00C17DD3" w:rsidRDefault="00C17DD3" w:rsidP="004B44B3">
            <w:pPr>
              <w:pStyle w:val="naiskr"/>
              <w:spacing w:before="0" w:after="0"/>
              <w:ind w:firstLine="385"/>
              <w:jc w:val="both"/>
              <w:rPr>
                <w:iCs/>
                <w:sz w:val="28"/>
                <w:szCs w:val="28"/>
              </w:rPr>
            </w:pPr>
          </w:p>
          <w:p w:rsidR="00C17DD3" w:rsidRDefault="00C17DD3" w:rsidP="004B44B3">
            <w:pPr>
              <w:pStyle w:val="naiskr"/>
              <w:spacing w:before="0" w:after="0"/>
              <w:ind w:firstLine="385"/>
              <w:jc w:val="both"/>
              <w:rPr>
                <w:iCs/>
                <w:sz w:val="28"/>
                <w:szCs w:val="28"/>
              </w:rPr>
            </w:pPr>
            <w:r>
              <w:rPr>
                <w:iCs/>
                <w:sz w:val="28"/>
                <w:szCs w:val="28"/>
              </w:rPr>
              <w:t>Plānotais finansējuma samazinājums ilgtermiņa saistībās saistībā ar pievienotās vērtības nodokļa likmes samazināšanos ir jau iestrādāts likumprojektā „Par valsts budžetu 2013.gadam”, paredzot to novirzīt ar komunālo maksājumu saistītu izdevumu segšanai.</w:t>
            </w:r>
          </w:p>
          <w:p w:rsidR="002E244E" w:rsidRPr="00D925AB" w:rsidRDefault="002E244E" w:rsidP="004B44B3">
            <w:pPr>
              <w:pStyle w:val="naiskr"/>
              <w:spacing w:before="0" w:after="0"/>
              <w:ind w:firstLine="385"/>
              <w:jc w:val="both"/>
              <w:rPr>
                <w:iCs/>
                <w:sz w:val="28"/>
                <w:szCs w:val="28"/>
              </w:rPr>
            </w:pPr>
            <w:r w:rsidRPr="002E244E">
              <w:rPr>
                <w:iCs/>
                <w:sz w:val="28"/>
                <w:szCs w:val="28"/>
              </w:rPr>
              <w:t>Iekšlietu ministrijas priekšlikums likumprojekta „Par valsts budžetu 2013.gadam” izskatīšanai Saeimā 2.lasījumā par ilgtermiņa saistību pasākumam „Telpu Rīgā, Čiekurkalna 1.līnijā 1 nomas maksa” nepieciešamā finansējuma precizēšanu tālākā laika posmā par 6 450 456 latiem ir atbalstīts Ministru kabinetā un iesniegts Saeimā</w:t>
            </w:r>
            <w:r>
              <w:rPr>
                <w:iCs/>
                <w:sz w:val="28"/>
                <w:szCs w:val="28"/>
              </w:rPr>
              <w:t>.</w:t>
            </w:r>
          </w:p>
        </w:tc>
      </w:tr>
      <w:tr w:rsidR="00D925AB" w:rsidRPr="00D925AB" w:rsidTr="00344087">
        <w:trPr>
          <w:trHeight w:val="476"/>
        </w:trPr>
        <w:tc>
          <w:tcPr>
            <w:tcW w:w="550" w:type="dxa"/>
          </w:tcPr>
          <w:p w:rsidR="00CD0A3D" w:rsidRPr="00D925AB" w:rsidRDefault="00CD0A3D" w:rsidP="00F533E2">
            <w:pPr>
              <w:pStyle w:val="naiskr"/>
              <w:spacing w:before="0" w:after="0"/>
              <w:rPr>
                <w:sz w:val="28"/>
                <w:szCs w:val="28"/>
              </w:rPr>
            </w:pPr>
            <w:r w:rsidRPr="00D925AB">
              <w:rPr>
                <w:sz w:val="28"/>
                <w:szCs w:val="28"/>
              </w:rPr>
              <w:lastRenderedPageBreak/>
              <w:t>5.</w:t>
            </w:r>
          </w:p>
        </w:tc>
        <w:tc>
          <w:tcPr>
            <w:tcW w:w="2149" w:type="dxa"/>
          </w:tcPr>
          <w:p w:rsidR="00CD0A3D" w:rsidRPr="00D925AB" w:rsidRDefault="00CD0A3D" w:rsidP="00F533E2">
            <w:pPr>
              <w:pStyle w:val="naiskr"/>
              <w:spacing w:before="0" w:after="0"/>
              <w:rPr>
                <w:sz w:val="28"/>
                <w:szCs w:val="28"/>
              </w:rPr>
            </w:pPr>
            <w:r w:rsidRPr="00D925AB">
              <w:rPr>
                <w:sz w:val="28"/>
                <w:szCs w:val="28"/>
              </w:rPr>
              <w:t>Projekta izstrādē iesaistītās institūcijas</w:t>
            </w:r>
          </w:p>
        </w:tc>
        <w:tc>
          <w:tcPr>
            <w:tcW w:w="7026" w:type="dxa"/>
          </w:tcPr>
          <w:p w:rsidR="00CD0A3D" w:rsidRPr="00D925AB" w:rsidRDefault="00DD6091" w:rsidP="00DD6091">
            <w:pPr>
              <w:pStyle w:val="naiskr"/>
              <w:spacing w:before="0" w:after="0"/>
              <w:ind w:firstLine="385"/>
              <w:jc w:val="both"/>
              <w:rPr>
                <w:sz w:val="28"/>
                <w:szCs w:val="28"/>
              </w:rPr>
            </w:pPr>
            <w:r w:rsidRPr="00D925AB">
              <w:rPr>
                <w:iCs/>
                <w:sz w:val="28"/>
                <w:szCs w:val="28"/>
              </w:rPr>
              <w:t>Nodrošinājuma valsts a</w:t>
            </w:r>
            <w:r w:rsidR="000228B0" w:rsidRPr="00D925AB">
              <w:rPr>
                <w:iCs/>
                <w:sz w:val="28"/>
                <w:szCs w:val="28"/>
              </w:rPr>
              <w:t xml:space="preserve">ģentūra un </w:t>
            </w:r>
            <w:r w:rsidR="00DE3CDF" w:rsidRPr="00D925AB">
              <w:rPr>
                <w:iCs/>
                <w:sz w:val="28"/>
                <w:szCs w:val="28"/>
              </w:rPr>
              <w:t>Iekšlietu ministrija.</w:t>
            </w:r>
          </w:p>
        </w:tc>
      </w:tr>
      <w:tr w:rsidR="00D925AB" w:rsidRPr="00D925AB" w:rsidTr="00344087">
        <w:trPr>
          <w:trHeight w:val="1340"/>
        </w:trPr>
        <w:tc>
          <w:tcPr>
            <w:tcW w:w="550" w:type="dxa"/>
          </w:tcPr>
          <w:p w:rsidR="00CD0A3D" w:rsidRPr="00D925AB" w:rsidRDefault="00CD0A3D" w:rsidP="00F533E2">
            <w:pPr>
              <w:pStyle w:val="naiskr"/>
              <w:spacing w:before="0" w:after="0"/>
              <w:rPr>
                <w:sz w:val="28"/>
                <w:szCs w:val="28"/>
              </w:rPr>
            </w:pPr>
            <w:r w:rsidRPr="00D925AB">
              <w:rPr>
                <w:sz w:val="28"/>
                <w:szCs w:val="28"/>
              </w:rPr>
              <w:t>6.</w:t>
            </w:r>
          </w:p>
        </w:tc>
        <w:tc>
          <w:tcPr>
            <w:tcW w:w="2149" w:type="dxa"/>
          </w:tcPr>
          <w:p w:rsidR="00CD0A3D" w:rsidRPr="00D925AB" w:rsidRDefault="00CD0A3D" w:rsidP="00F533E2">
            <w:pPr>
              <w:pStyle w:val="naiskr"/>
              <w:spacing w:before="0" w:after="0"/>
              <w:rPr>
                <w:i/>
                <w:sz w:val="28"/>
                <w:szCs w:val="28"/>
                <w:highlight w:val="yellow"/>
              </w:rPr>
            </w:pPr>
            <w:r w:rsidRPr="00D925AB">
              <w:rPr>
                <w:sz w:val="28"/>
                <w:szCs w:val="28"/>
              </w:rPr>
              <w:t>Iemesli, kādēļ netika nodrošināta sabiedrības līdzdalība</w:t>
            </w:r>
          </w:p>
        </w:tc>
        <w:tc>
          <w:tcPr>
            <w:tcW w:w="7026" w:type="dxa"/>
          </w:tcPr>
          <w:p w:rsidR="00CD0A3D" w:rsidRPr="00D925AB" w:rsidRDefault="00673223" w:rsidP="001F0D24">
            <w:pPr>
              <w:pStyle w:val="naiskr"/>
              <w:spacing w:before="0" w:after="0"/>
              <w:ind w:firstLine="385"/>
              <w:jc w:val="both"/>
              <w:rPr>
                <w:iCs/>
                <w:sz w:val="28"/>
                <w:szCs w:val="28"/>
              </w:rPr>
            </w:pPr>
            <w:r w:rsidRPr="00D925AB">
              <w:rPr>
                <w:iCs/>
                <w:sz w:val="28"/>
                <w:szCs w:val="28"/>
              </w:rPr>
              <w:t xml:space="preserve">Sabiedrības līdzdalība projekta izstrādē nebija </w:t>
            </w:r>
            <w:r w:rsidRPr="00D925AB">
              <w:rPr>
                <w:sz w:val="28"/>
                <w:szCs w:val="28"/>
              </w:rPr>
              <w:t>nepieciešama</w:t>
            </w:r>
            <w:r w:rsidR="007E58A0" w:rsidRPr="00D925AB">
              <w:rPr>
                <w:iCs/>
                <w:sz w:val="28"/>
                <w:szCs w:val="28"/>
              </w:rPr>
              <w:t>, jo projekts tiešā veidā sabiedrību neietekmē.</w:t>
            </w:r>
          </w:p>
        </w:tc>
      </w:tr>
      <w:tr w:rsidR="00D925AB" w:rsidRPr="00D925AB" w:rsidTr="00344087">
        <w:trPr>
          <w:trHeight w:val="304"/>
        </w:trPr>
        <w:tc>
          <w:tcPr>
            <w:tcW w:w="550" w:type="dxa"/>
          </w:tcPr>
          <w:p w:rsidR="00CD0A3D" w:rsidRPr="00D925AB" w:rsidRDefault="00CD0A3D" w:rsidP="00F533E2">
            <w:pPr>
              <w:pStyle w:val="naiskr"/>
              <w:spacing w:before="0" w:after="0"/>
              <w:rPr>
                <w:sz w:val="28"/>
                <w:szCs w:val="28"/>
              </w:rPr>
            </w:pPr>
            <w:r w:rsidRPr="00D925AB">
              <w:rPr>
                <w:sz w:val="28"/>
                <w:szCs w:val="28"/>
              </w:rPr>
              <w:t>7.</w:t>
            </w:r>
          </w:p>
        </w:tc>
        <w:tc>
          <w:tcPr>
            <w:tcW w:w="2149" w:type="dxa"/>
          </w:tcPr>
          <w:p w:rsidR="00CD0A3D" w:rsidRPr="00D925AB" w:rsidRDefault="00CD0A3D" w:rsidP="00F533E2">
            <w:pPr>
              <w:pStyle w:val="naiskr"/>
              <w:spacing w:before="0" w:after="0"/>
              <w:rPr>
                <w:sz w:val="28"/>
                <w:szCs w:val="28"/>
              </w:rPr>
            </w:pPr>
            <w:r w:rsidRPr="00D925AB">
              <w:rPr>
                <w:sz w:val="28"/>
                <w:szCs w:val="28"/>
              </w:rPr>
              <w:t>Cita informācija</w:t>
            </w:r>
          </w:p>
        </w:tc>
        <w:tc>
          <w:tcPr>
            <w:tcW w:w="7026" w:type="dxa"/>
          </w:tcPr>
          <w:p w:rsidR="00CD0A3D" w:rsidRPr="00D925AB" w:rsidRDefault="00673223" w:rsidP="00F533E2">
            <w:pPr>
              <w:pStyle w:val="naiskr"/>
              <w:spacing w:before="0" w:after="0"/>
              <w:rPr>
                <w:sz w:val="28"/>
                <w:szCs w:val="28"/>
              </w:rPr>
            </w:pPr>
            <w:r w:rsidRPr="00D925AB">
              <w:rPr>
                <w:sz w:val="28"/>
                <w:szCs w:val="28"/>
              </w:rPr>
              <w:t>Nav.</w:t>
            </w:r>
          </w:p>
        </w:tc>
      </w:tr>
    </w:tbl>
    <w:p w:rsidR="00CD0A3D" w:rsidRPr="00D925AB" w:rsidRDefault="00CD0A3D" w:rsidP="00CD0A3D">
      <w:pPr>
        <w:ind w:firstLine="0"/>
        <w:jc w:val="center"/>
        <w:rPr>
          <w:sz w:val="28"/>
          <w:szCs w:val="28"/>
        </w:rPr>
      </w:pPr>
    </w:p>
    <w:p w:rsidR="00BB7E06" w:rsidRPr="00D925AB" w:rsidRDefault="00BB7E06" w:rsidP="00CD0A3D">
      <w:pPr>
        <w:ind w:firstLine="0"/>
        <w:jc w:val="center"/>
        <w:rPr>
          <w:sz w:val="28"/>
          <w:szCs w:val="28"/>
        </w:rPr>
      </w:pPr>
    </w:p>
    <w:p w:rsidR="002E54A6" w:rsidRPr="00D925AB" w:rsidRDefault="002E54A6" w:rsidP="002E54A6">
      <w:pPr>
        <w:ind w:firstLine="0"/>
        <w:jc w:val="left"/>
        <w:rPr>
          <w:sz w:val="28"/>
          <w:szCs w:val="28"/>
        </w:rPr>
      </w:pPr>
      <w:r w:rsidRPr="00D925AB">
        <w:rPr>
          <w:sz w:val="28"/>
          <w:szCs w:val="28"/>
        </w:rPr>
        <w:t xml:space="preserve">Anotācijas II, </w:t>
      </w:r>
      <w:r w:rsidR="00F66EE7">
        <w:rPr>
          <w:sz w:val="28"/>
          <w:szCs w:val="28"/>
        </w:rPr>
        <w:t xml:space="preserve">III, </w:t>
      </w:r>
      <w:r w:rsidR="0020484B" w:rsidRPr="00D925AB">
        <w:rPr>
          <w:sz w:val="28"/>
          <w:szCs w:val="28"/>
        </w:rPr>
        <w:t>I</w:t>
      </w:r>
      <w:r w:rsidRPr="00D925AB">
        <w:rPr>
          <w:sz w:val="28"/>
          <w:szCs w:val="28"/>
        </w:rPr>
        <w:t>V</w:t>
      </w:r>
      <w:r w:rsidR="00980730" w:rsidRPr="00D925AB">
        <w:rPr>
          <w:sz w:val="28"/>
          <w:szCs w:val="28"/>
        </w:rPr>
        <w:t>, V, VI un</w:t>
      </w:r>
      <w:r w:rsidRPr="00D925AB">
        <w:rPr>
          <w:sz w:val="28"/>
          <w:szCs w:val="28"/>
        </w:rPr>
        <w:t xml:space="preserve"> V</w:t>
      </w:r>
      <w:r w:rsidR="0020484B" w:rsidRPr="00D925AB">
        <w:rPr>
          <w:sz w:val="28"/>
          <w:szCs w:val="28"/>
        </w:rPr>
        <w:t>I</w:t>
      </w:r>
      <w:r w:rsidRPr="00D925AB">
        <w:rPr>
          <w:sz w:val="28"/>
          <w:szCs w:val="28"/>
        </w:rPr>
        <w:t>I sadaļa – projekts šīs jomas neskar.</w:t>
      </w:r>
    </w:p>
    <w:p w:rsidR="00994F80" w:rsidRDefault="00994F80" w:rsidP="00763770">
      <w:pPr>
        <w:pStyle w:val="naisf"/>
        <w:tabs>
          <w:tab w:val="left" w:pos="6663"/>
        </w:tabs>
        <w:spacing w:before="0" w:after="0"/>
        <w:ind w:firstLine="0"/>
        <w:rPr>
          <w:sz w:val="28"/>
          <w:szCs w:val="28"/>
        </w:rPr>
      </w:pPr>
    </w:p>
    <w:p w:rsidR="00B92531" w:rsidRDefault="00B92531" w:rsidP="00763770">
      <w:pPr>
        <w:pStyle w:val="naisf"/>
        <w:tabs>
          <w:tab w:val="left" w:pos="6663"/>
        </w:tabs>
        <w:spacing w:before="0" w:after="0"/>
        <w:ind w:firstLine="0"/>
        <w:rPr>
          <w:sz w:val="28"/>
          <w:szCs w:val="28"/>
        </w:rPr>
      </w:pPr>
    </w:p>
    <w:p w:rsidR="00B92531" w:rsidRPr="00D925AB" w:rsidRDefault="00B92531" w:rsidP="00763770">
      <w:pPr>
        <w:pStyle w:val="naisf"/>
        <w:tabs>
          <w:tab w:val="left" w:pos="6663"/>
        </w:tabs>
        <w:spacing w:before="0" w:after="0"/>
        <w:ind w:firstLine="0"/>
        <w:rPr>
          <w:sz w:val="28"/>
          <w:szCs w:val="28"/>
        </w:rPr>
      </w:pPr>
    </w:p>
    <w:p w:rsidR="002E54A6" w:rsidRPr="00D925AB" w:rsidRDefault="002E54A6" w:rsidP="00763770">
      <w:pPr>
        <w:pStyle w:val="naisf"/>
        <w:tabs>
          <w:tab w:val="left" w:pos="6663"/>
        </w:tabs>
        <w:spacing w:before="0" w:after="0"/>
        <w:ind w:firstLine="0"/>
        <w:rPr>
          <w:sz w:val="28"/>
          <w:szCs w:val="28"/>
        </w:rPr>
      </w:pPr>
      <w:r w:rsidRPr="00D925AB">
        <w:rPr>
          <w:sz w:val="28"/>
          <w:szCs w:val="28"/>
        </w:rPr>
        <w:t>Iekšlietu ministrs</w:t>
      </w:r>
      <w:r w:rsidRPr="00D925AB">
        <w:rPr>
          <w:sz w:val="28"/>
          <w:szCs w:val="28"/>
        </w:rPr>
        <w:tab/>
      </w:r>
      <w:proofErr w:type="spellStart"/>
      <w:r w:rsidRPr="00D925AB">
        <w:rPr>
          <w:sz w:val="28"/>
          <w:szCs w:val="28"/>
        </w:rPr>
        <w:t>R.Kozlovskis</w:t>
      </w:r>
      <w:proofErr w:type="spellEnd"/>
    </w:p>
    <w:p w:rsidR="00C36483" w:rsidRDefault="00C36483" w:rsidP="002E54A6">
      <w:pPr>
        <w:pStyle w:val="naisf"/>
        <w:tabs>
          <w:tab w:val="left" w:pos="6804"/>
        </w:tabs>
        <w:spacing w:before="0" w:after="0"/>
        <w:ind w:firstLine="720"/>
        <w:rPr>
          <w:sz w:val="28"/>
          <w:szCs w:val="28"/>
        </w:rPr>
      </w:pPr>
    </w:p>
    <w:p w:rsidR="00B92531" w:rsidRDefault="00B92531" w:rsidP="002E54A6">
      <w:pPr>
        <w:pStyle w:val="naisf"/>
        <w:tabs>
          <w:tab w:val="left" w:pos="6804"/>
        </w:tabs>
        <w:spacing w:before="0" w:after="0"/>
        <w:ind w:firstLine="720"/>
        <w:rPr>
          <w:sz w:val="28"/>
          <w:szCs w:val="28"/>
        </w:rPr>
      </w:pPr>
    </w:p>
    <w:p w:rsidR="00B92531" w:rsidRPr="00D925AB" w:rsidRDefault="00B92531" w:rsidP="002E54A6">
      <w:pPr>
        <w:pStyle w:val="naisf"/>
        <w:tabs>
          <w:tab w:val="left" w:pos="6804"/>
        </w:tabs>
        <w:spacing w:before="0" w:after="0"/>
        <w:ind w:firstLine="720"/>
        <w:rPr>
          <w:sz w:val="28"/>
          <w:szCs w:val="28"/>
        </w:rPr>
      </w:pPr>
    </w:p>
    <w:p w:rsidR="002700D3" w:rsidRPr="00D925AB" w:rsidRDefault="002E54A6" w:rsidP="00763770">
      <w:pPr>
        <w:pStyle w:val="naisf"/>
        <w:tabs>
          <w:tab w:val="right" w:pos="9071"/>
        </w:tabs>
        <w:spacing w:before="0" w:after="0"/>
        <w:ind w:firstLine="0"/>
        <w:rPr>
          <w:sz w:val="28"/>
          <w:szCs w:val="28"/>
        </w:rPr>
      </w:pPr>
      <w:r w:rsidRPr="00D925AB">
        <w:rPr>
          <w:sz w:val="28"/>
          <w:szCs w:val="28"/>
        </w:rPr>
        <w:t>Vīz</w:t>
      </w:r>
      <w:r w:rsidR="00763770" w:rsidRPr="00D925AB">
        <w:rPr>
          <w:sz w:val="28"/>
          <w:szCs w:val="28"/>
        </w:rPr>
        <w:t>a: valsts sekretāre</w:t>
      </w:r>
      <w:r w:rsidR="00763770" w:rsidRPr="00D925AB">
        <w:rPr>
          <w:sz w:val="28"/>
          <w:szCs w:val="28"/>
        </w:rPr>
        <w:tab/>
      </w:r>
      <w:r w:rsidR="00FD4E37" w:rsidRPr="00D925AB">
        <w:rPr>
          <w:sz w:val="28"/>
          <w:szCs w:val="28"/>
        </w:rPr>
        <w:t>I.Pētersone</w:t>
      </w:r>
      <w:r w:rsidR="00763770" w:rsidRPr="00D925AB">
        <w:rPr>
          <w:sz w:val="28"/>
          <w:szCs w:val="28"/>
        </w:rPr>
        <w:t>-</w:t>
      </w:r>
      <w:proofErr w:type="spellStart"/>
      <w:r w:rsidRPr="00D925AB">
        <w:rPr>
          <w:sz w:val="28"/>
          <w:szCs w:val="28"/>
        </w:rPr>
        <w:t>Godmane</w:t>
      </w:r>
      <w:proofErr w:type="spellEnd"/>
    </w:p>
    <w:p w:rsidR="00FD4E37" w:rsidRPr="00D925AB" w:rsidRDefault="00FD4E37" w:rsidP="00FD4E37">
      <w:pPr>
        <w:pStyle w:val="naisf"/>
        <w:tabs>
          <w:tab w:val="left" w:pos="6804"/>
        </w:tabs>
        <w:spacing w:before="0" w:after="0"/>
        <w:ind w:firstLine="0"/>
        <w:rPr>
          <w:sz w:val="28"/>
          <w:szCs w:val="28"/>
        </w:rPr>
      </w:pPr>
    </w:p>
    <w:p w:rsidR="00F66EE7" w:rsidRDefault="00F66EE7" w:rsidP="00FD4E37">
      <w:pPr>
        <w:pStyle w:val="naisf"/>
        <w:tabs>
          <w:tab w:val="left" w:pos="6804"/>
        </w:tabs>
        <w:spacing w:before="0" w:after="0"/>
        <w:ind w:firstLine="0"/>
        <w:rPr>
          <w:sz w:val="20"/>
          <w:szCs w:val="20"/>
        </w:rPr>
      </w:pPr>
      <w:bookmarkStart w:id="0" w:name="_GoBack"/>
      <w:bookmarkEnd w:id="0"/>
    </w:p>
    <w:p w:rsidR="00F66EE7" w:rsidRDefault="00F66EE7" w:rsidP="00FD4E37">
      <w:pPr>
        <w:pStyle w:val="naisf"/>
        <w:tabs>
          <w:tab w:val="left" w:pos="6804"/>
        </w:tabs>
        <w:spacing w:before="0" w:after="0"/>
        <w:ind w:firstLine="0"/>
        <w:rPr>
          <w:sz w:val="20"/>
          <w:szCs w:val="20"/>
        </w:rPr>
      </w:pPr>
    </w:p>
    <w:p w:rsidR="00F66EE7" w:rsidRDefault="00F66EE7" w:rsidP="00FD4E37">
      <w:pPr>
        <w:pStyle w:val="naisf"/>
        <w:tabs>
          <w:tab w:val="left" w:pos="6804"/>
        </w:tabs>
        <w:spacing w:before="0" w:after="0"/>
        <w:ind w:firstLine="0"/>
        <w:rPr>
          <w:sz w:val="20"/>
          <w:szCs w:val="20"/>
        </w:rPr>
      </w:pPr>
    </w:p>
    <w:p w:rsidR="00F66EE7" w:rsidRDefault="00F66EE7" w:rsidP="00FD4E37">
      <w:pPr>
        <w:pStyle w:val="naisf"/>
        <w:tabs>
          <w:tab w:val="left" w:pos="6804"/>
        </w:tabs>
        <w:spacing w:before="0" w:after="0"/>
        <w:ind w:firstLine="0"/>
        <w:rPr>
          <w:sz w:val="20"/>
          <w:szCs w:val="20"/>
        </w:rPr>
      </w:pPr>
    </w:p>
    <w:p w:rsidR="00F66EE7" w:rsidRDefault="00F66EE7" w:rsidP="00FD4E37">
      <w:pPr>
        <w:pStyle w:val="naisf"/>
        <w:tabs>
          <w:tab w:val="left" w:pos="6804"/>
        </w:tabs>
        <w:spacing w:before="0" w:after="0"/>
        <w:ind w:firstLine="0"/>
        <w:rPr>
          <w:sz w:val="20"/>
          <w:szCs w:val="20"/>
        </w:rPr>
      </w:pPr>
    </w:p>
    <w:p w:rsidR="00F66EE7" w:rsidRDefault="00F66EE7" w:rsidP="00FD4E37">
      <w:pPr>
        <w:pStyle w:val="naisf"/>
        <w:tabs>
          <w:tab w:val="left" w:pos="6804"/>
        </w:tabs>
        <w:spacing w:before="0" w:after="0"/>
        <w:ind w:firstLine="0"/>
        <w:rPr>
          <w:sz w:val="20"/>
          <w:szCs w:val="20"/>
        </w:rPr>
      </w:pPr>
    </w:p>
    <w:p w:rsidR="00FD4E37" w:rsidRPr="00D925AB" w:rsidRDefault="00722489" w:rsidP="00FD4E37">
      <w:pPr>
        <w:pStyle w:val="naisf"/>
        <w:tabs>
          <w:tab w:val="left" w:pos="6804"/>
        </w:tabs>
        <w:spacing w:before="0" w:after="0"/>
        <w:ind w:firstLine="0"/>
        <w:rPr>
          <w:sz w:val="20"/>
          <w:szCs w:val="20"/>
        </w:rPr>
      </w:pPr>
      <w:r w:rsidRPr="00D925AB">
        <w:rPr>
          <w:sz w:val="20"/>
          <w:szCs w:val="20"/>
        </w:rPr>
        <w:t>21.09.2012</w:t>
      </w:r>
      <w:r w:rsidR="00772AE7" w:rsidRPr="00D925AB">
        <w:rPr>
          <w:sz w:val="20"/>
          <w:szCs w:val="20"/>
        </w:rPr>
        <w:t>.</w:t>
      </w:r>
    </w:p>
    <w:p w:rsidR="00FD4E37" w:rsidRPr="00D925AB" w:rsidRDefault="006864AE" w:rsidP="00FD4E37">
      <w:pPr>
        <w:pStyle w:val="naisf"/>
        <w:tabs>
          <w:tab w:val="left" w:pos="1991"/>
        </w:tabs>
        <w:spacing w:before="0" w:after="0"/>
        <w:ind w:firstLine="0"/>
        <w:rPr>
          <w:sz w:val="20"/>
          <w:szCs w:val="20"/>
        </w:rPr>
      </w:pPr>
      <w:r w:rsidRPr="00D925AB">
        <w:rPr>
          <w:sz w:val="20"/>
          <w:szCs w:val="20"/>
        </w:rPr>
        <w:fldChar w:fldCharType="begin"/>
      </w:r>
      <w:r w:rsidRPr="00D925AB">
        <w:rPr>
          <w:sz w:val="20"/>
          <w:szCs w:val="20"/>
        </w:rPr>
        <w:instrText xml:space="preserve"> NUMWORDS   \* MERGEFORMAT </w:instrText>
      </w:r>
      <w:r w:rsidRPr="00D925AB">
        <w:rPr>
          <w:sz w:val="20"/>
          <w:szCs w:val="20"/>
        </w:rPr>
        <w:fldChar w:fldCharType="separate"/>
      </w:r>
      <w:r w:rsidR="002E244E">
        <w:rPr>
          <w:noProof/>
          <w:sz w:val="20"/>
          <w:szCs w:val="20"/>
        </w:rPr>
        <w:t>754</w:t>
      </w:r>
      <w:r w:rsidRPr="00D925AB">
        <w:rPr>
          <w:sz w:val="20"/>
          <w:szCs w:val="20"/>
        </w:rPr>
        <w:fldChar w:fldCharType="end"/>
      </w:r>
      <w:r w:rsidR="00FD4E37" w:rsidRPr="00D925AB">
        <w:rPr>
          <w:sz w:val="20"/>
          <w:szCs w:val="20"/>
        </w:rPr>
        <w:tab/>
      </w:r>
    </w:p>
    <w:p w:rsidR="00132860" w:rsidRPr="00D925AB" w:rsidRDefault="00132860" w:rsidP="00132860">
      <w:pPr>
        <w:ind w:firstLine="0"/>
        <w:rPr>
          <w:szCs w:val="24"/>
        </w:rPr>
      </w:pPr>
      <w:r w:rsidRPr="00D925AB">
        <w:rPr>
          <w:szCs w:val="24"/>
        </w:rPr>
        <w:t xml:space="preserve">Juris </w:t>
      </w:r>
      <w:proofErr w:type="spellStart"/>
      <w:r w:rsidRPr="00D925AB">
        <w:rPr>
          <w:szCs w:val="24"/>
        </w:rPr>
        <w:t>Krasovskis</w:t>
      </w:r>
      <w:proofErr w:type="spellEnd"/>
    </w:p>
    <w:p w:rsidR="00132860" w:rsidRPr="00D925AB" w:rsidRDefault="00132860" w:rsidP="00132860">
      <w:pPr>
        <w:ind w:firstLine="0"/>
        <w:rPr>
          <w:szCs w:val="24"/>
        </w:rPr>
      </w:pPr>
      <w:r w:rsidRPr="00D925AB">
        <w:rPr>
          <w:szCs w:val="24"/>
        </w:rPr>
        <w:t>Nodrošinājuma valsts aģentūras</w:t>
      </w:r>
    </w:p>
    <w:p w:rsidR="00132860" w:rsidRPr="00D925AB" w:rsidRDefault="00132860" w:rsidP="00132860">
      <w:pPr>
        <w:ind w:firstLine="0"/>
        <w:rPr>
          <w:szCs w:val="24"/>
        </w:rPr>
      </w:pPr>
      <w:r w:rsidRPr="00D925AB">
        <w:rPr>
          <w:szCs w:val="24"/>
        </w:rPr>
        <w:t>Administratīvās nodaļas juriskonsults</w:t>
      </w:r>
    </w:p>
    <w:p w:rsidR="00132860" w:rsidRPr="00D925AB" w:rsidRDefault="00132860" w:rsidP="00132860">
      <w:pPr>
        <w:ind w:firstLine="0"/>
        <w:rPr>
          <w:szCs w:val="24"/>
        </w:rPr>
      </w:pPr>
      <w:r w:rsidRPr="00D925AB">
        <w:rPr>
          <w:szCs w:val="24"/>
        </w:rPr>
        <w:t>tālrunis: 67829059, fakss 67829082</w:t>
      </w:r>
    </w:p>
    <w:p w:rsidR="00FD4E37" w:rsidRPr="00D925AB" w:rsidRDefault="00132860" w:rsidP="00132860">
      <w:pPr>
        <w:ind w:firstLine="0"/>
      </w:pPr>
      <w:r w:rsidRPr="00D925AB">
        <w:rPr>
          <w:szCs w:val="24"/>
        </w:rPr>
        <w:t xml:space="preserve">e-pasts: </w:t>
      </w:r>
      <w:hyperlink r:id="rId9" w:history="1">
        <w:r w:rsidRPr="00D925AB">
          <w:rPr>
            <w:rStyle w:val="Hyperlink"/>
            <w:color w:val="auto"/>
            <w:szCs w:val="24"/>
            <w:u w:val="none"/>
          </w:rPr>
          <w:t>Juris.Krasovskis@agentura.iem.gov.lv</w:t>
        </w:r>
      </w:hyperlink>
    </w:p>
    <w:sectPr w:rsidR="00FD4E37" w:rsidRPr="00D925AB" w:rsidSect="00780EAE">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411" w:rsidRDefault="00A50411" w:rsidP="00780EAE">
      <w:r>
        <w:separator/>
      </w:r>
    </w:p>
  </w:endnote>
  <w:endnote w:type="continuationSeparator" w:id="0">
    <w:p w:rsidR="00A50411" w:rsidRDefault="00A50411" w:rsidP="00780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0D3" w:rsidRPr="00994F80" w:rsidRDefault="00FD4E37" w:rsidP="00722489">
    <w:pPr>
      <w:pStyle w:val="Footer"/>
      <w:ind w:firstLine="0"/>
    </w:pPr>
    <w:r w:rsidRPr="00994F80">
      <w:rPr>
        <w:lang w:val="en-US"/>
      </w:rPr>
      <w:fldChar w:fldCharType="begin"/>
    </w:r>
    <w:r w:rsidRPr="00994F80">
      <w:rPr>
        <w:lang w:val="en-US"/>
      </w:rPr>
      <w:instrText xml:space="preserve"> FILENAME   \* MERGEFORMAT </w:instrText>
    </w:r>
    <w:r w:rsidRPr="00994F80">
      <w:rPr>
        <w:lang w:val="en-US"/>
      </w:rPr>
      <w:fldChar w:fldCharType="separate"/>
    </w:r>
    <w:r w:rsidR="00B92531">
      <w:rPr>
        <w:noProof/>
        <w:lang w:val="en-US"/>
      </w:rPr>
      <w:t>IeMAnot_Ciekurkalns_131112.docx</w:t>
    </w:r>
    <w:r w:rsidRPr="00994F80">
      <w:fldChar w:fldCharType="end"/>
    </w:r>
    <w:r w:rsidRPr="00994F80">
      <w:rPr>
        <w:lang w:val="en-US"/>
      </w:rPr>
      <w:t xml:space="preserve">; </w:t>
    </w:r>
    <w:sdt>
      <w:sdtPr>
        <w:alias w:val="Title"/>
        <w:tag w:val=""/>
        <w:id w:val="1463539398"/>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A47E6B">
          <w:rPr>
            <w:lang w:val="en-US"/>
          </w:rPr>
          <w:t>Ministru</w:t>
        </w:r>
        <w:proofErr w:type="spellEnd"/>
        <w:r w:rsidR="00A47E6B">
          <w:rPr>
            <w:lang w:val="en-US"/>
          </w:rPr>
          <w:t xml:space="preserve"> </w:t>
        </w:r>
        <w:proofErr w:type="spellStart"/>
        <w:r w:rsidR="00A47E6B">
          <w:rPr>
            <w:lang w:val="en-US"/>
          </w:rPr>
          <w:t>kabineta</w:t>
        </w:r>
        <w:proofErr w:type="spellEnd"/>
        <w:r w:rsidR="00A47E6B">
          <w:rPr>
            <w:lang w:val="en-US"/>
          </w:rPr>
          <w:t xml:space="preserve"> </w:t>
        </w:r>
        <w:proofErr w:type="spellStart"/>
        <w:r w:rsidR="00A47E6B">
          <w:rPr>
            <w:lang w:val="en-US"/>
          </w:rPr>
          <w:t>rīkojuma</w:t>
        </w:r>
        <w:proofErr w:type="spellEnd"/>
        <w:r w:rsidR="00A47E6B">
          <w:rPr>
            <w:lang w:val="en-US"/>
          </w:rPr>
          <w:t xml:space="preserve"> </w:t>
        </w:r>
        <w:proofErr w:type="spellStart"/>
        <w:r w:rsidR="00A47E6B">
          <w:rPr>
            <w:lang w:val="en-US"/>
          </w:rPr>
          <w:t>projekta</w:t>
        </w:r>
        <w:proofErr w:type="spellEnd"/>
        <w:r w:rsidR="00A47E6B">
          <w:rPr>
            <w:lang w:val="en-US"/>
          </w:rPr>
          <w:t xml:space="preserve"> „Par </w:t>
        </w:r>
        <w:proofErr w:type="spellStart"/>
        <w:r w:rsidR="00A47E6B">
          <w:rPr>
            <w:lang w:val="en-US"/>
          </w:rPr>
          <w:t>ilgtermiņa</w:t>
        </w:r>
        <w:proofErr w:type="spellEnd"/>
        <w:r w:rsidR="00A47E6B">
          <w:rPr>
            <w:lang w:val="en-US"/>
          </w:rPr>
          <w:t xml:space="preserve"> </w:t>
        </w:r>
        <w:proofErr w:type="spellStart"/>
        <w:r w:rsidR="00A47E6B">
          <w:rPr>
            <w:lang w:val="en-US"/>
          </w:rPr>
          <w:t>saistībām</w:t>
        </w:r>
        <w:proofErr w:type="spellEnd"/>
        <w:r w:rsidR="00A47E6B">
          <w:rPr>
            <w:lang w:val="en-US"/>
          </w:rPr>
          <w:t xml:space="preserve"> </w:t>
        </w:r>
        <w:proofErr w:type="spellStart"/>
        <w:r w:rsidR="00A47E6B">
          <w:rPr>
            <w:lang w:val="en-US"/>
          </w:rPr>
          <w:t>Iekšlietu</w:t>
        </w:r>
        <w:proofErr w:type="spellEnd"/>
        <w:r w:rsidR="00A47E6B">
          <w:rPr>
            <w:lang w:val="en-US"/>
          </w:rPr>
          <w:t xml:space="preserve"> </w:t>
        </w:r>
        <w:proofErr w:type="spellStart"/>
        <w:r w:rsidR="00A47E6B">
          <w:rPr>
            <w:lang w:val="en-US"/>
          </w:rPr>
          <w:t>ministrijai</w:t>
        </w:r>
        <w:proofErr w:type="spellEnd"/>
        <w:r w:rsidR="00A47E6B">
          <w:rPr>
            <w:lang w:val="en-US"/>
          </w:rPr>
          <w:t xml:space="preserve"> </w:t>
        </w:r>
        <w:proofErr w:type="spellStart"/>
        <w:r w:rsidR="00A47E6B">
          <w:rPr>
            <w:lang w:val="en-US"/>
          </w:rPr>
          <w:t>ēku</w:t>
        </w:r>
        <w:proofErr w:type="spellEnd"/>
        <w:r w:rsidR="00A47E6B">
          <w:rPr>
            <w:lang w:val="en-US"/>
          </w:rPr>
          <w:t xml:space="preserve"> </w:t>
        </w:r>
        <w:proofErr w:type="spellStart"/>
        <w:r w:rsidR="00A47E6B">
          <w:rPr>
            <w:lang w:val="en-US"/>
          </w:rPr>
          <w:t>kompleksa</w:t>
        </w:r>
        <w:proofErr w:type="spellEnd"/>
        <w:r w:rsidR="00A47E6B">
          <w:rPr>
            <w:lang w:val="en-US"/>
          </w:rPr>
          <w:t xml:space="preserve"> </w:t>
        </w:r>
        <w:proofErr w:type="spellStart"/>
        <w:r w:rsidR="00A47E6B">
          <w:rPr>
            <w:lang w:val="en-US"/>
          </w:rPr>
          <w:t>Rīgā</w:t>
        </w:r>
        <w:proofErr w:type="spellEnd"/>
        <w:r w:rsidR="00A47E6B">
          <w:rPr>
            <w:lang w:val="en-US"/>
          </w:rPr>
          <w:t xml:space="preserve">, </w:t>
        </w:r>
        <w:proofErr w:type="spellStart"/>
        <w:r w:rsidR="00A47E6B">
          <w:rPr>
            <w:lang w:val="en-US"/>
          </w:rPr>
          <w:t>Čiekurkalna</w:t>
        </w:r>
        <w:proofErr w:type="spellEnd"/>
        <w:r w:rsidR="00A47E6B">
          <w:rPr>
            <w:lang w:val="en-US"/>
          </w:rPr>
          <w:t xml:space="preserve"> 1.līnijā 1, </w:t>
        </w:r>
        <w:proofErr w:type="spellStart"/>
        <w:r w:rsidR="00A47E6B">
          <w:rPr>
            <w:lang w:val="en-US"/>
          </w:rPr>
          <w:t>nomas</w:t>
        </w:r>
        <w:proofErr w:type="spellEnd"/>
        <w:r w:rsidR="00A47E6B">
          <w:rPr>
            <w:lang w:val="en-US"/>
          </w:rPr>
          <w:t xml:space="preserve"> </w:t>
        </w:r>
        <w:proofErr w:type="spellStart"/>
        <w:r w:rsidR="00A47E6B">
          <w:rPr>
            <w:lang w:val="en-US"/>
          </w:rPr>
          <w:t>maksas</w:t>
        </w:r>
        <w:proofErr w:type="spellEnd"/>
        <w:r w:rsidR="00A47E6B">
          <w:rPr>
            <w:lang w:val="en-US"/>
          </w:rPr>
          <w:t xml:space="preserve"> </w:t>
        </w:r>
        <w:proofErr w:type="spellStart"/>
        <w:r w:rsidR="00A47E6B">
          <w:rPr>
            <w:lang w:val="en-US"/>
          </w:rPr>
          <w:t>izdevumu</w:t>
        </w:r>
        <w:proofErr w:type="spellEnd"/>
        <w:r w:rsidR="00A47E6B">
          <w:rPr>
            <w:lang w:val="en-US"/>
          </w:rPr>
          <w:t xml:space="preserve"> </w:t>
        </w:r>
        <w:proofErr w:type="spellStart"/>
        <w:r w:rsidR="00A47E6B">
          <w:rPr>
            <w:lang w:val="en-US"/>
          </w:rPr>
          <w:t>segšanai</w:t>
        </w:r>
        <w:proofErr w:type="spellEnd"/>
        <w:r w:rsidR="00A47E6B">
          <w:rPr>
            <w:lang w:val="en-US"/>
          </w:rPr>
          <w:t xml:space="preserve">” </w:t>
        </w:r>
        <w:proofErr w:type="spellStart"/>
        <w:r w:rsidR="00A47E6B">
          <w:rPr>
            <w:lang w:val="en-US"/>
          </w:rPr>
          <w:t>sākotnējās</w:t>
        </w:r>
        <w:proofErr w:type="spellEnd"/>
        <w:r w:rsidR="00A47E6B">
          <w:rPr>
            <w:lang w:val="en-US"/>
          </w:rPr>
          <w:t xml:space="preserve"> </w:t>
        </w:r>
        <w:proofErr w:type="spellStart"/>
        <w:r w:rsidR="00A47E6B">
          <w:rPr>
            <w:lang w:val="en-US"/>
          </w:rPr>
          <w:t>ietekmes</w:t>
        </w:r>
        <w:proofErr w:type="spellEnd"/>
        <w:r w:rsidR="00A47E6B">
          <w:rPr>
            <w:lang w:val="en-US"/>
          </w:rPr>
          <w:t xml:space="preserve"> </w:t>
        </w:r>
        <w:proofErr w:type="spellStart"/>
        <w:r w:rsidR="00A47E6B">
          <w:rPr>
            <w:lang w:val="en-US"/>
          </w:rPr>
          <w:t>novērtējuma</w:t>
        </w:r>
        <w:proofErr w:type="spellEnd"/>
        <w:r w:rsidR="00A47E6B">
          <w:rPr>
            <w:lang w:val="en-US"/>
          </w:rPr>
          <w:t xml:space="preserve"> </w:t>
        </w:r>
        <w:proofErr w:type="spellStart"/>
        <w:r w:rsidR="00A47E6B">
          <w:rPr>
            <w:lang w:val="en-US"/>
          </w:rPr>
          <w:t>ziņojums</w:t>
        </w:r>
        <w:proofErr w:type="spellEnd"/>
        <w:r w:rsidR="00A47E6B">
          <w:rPr>
            <w:lang w:val="en-US"/>
          </w:rPr>
          <w:t xml:space="preserve"> (</w:t>
        </w:r>
        <w:proofErr w:type="spellStart"/>
        <w:r w:rsidR="00A47E6B">
          <w:rPr>
            <w:lang w:val="en-US"/>
          </w:rPr>
          <w:t>anotācija</w:t>
        </w:r>
        <w:proofErr w:type="spellEnd"/>
        <w:r w:rsidR="00A47E6B">
          <w:rPr>
            <w:lang w:val="en-US"/>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E37" w:rsidRPr="00722489" w:rsidRDefault="00807F76" w:rsidP="00FD4E37">
    <w:pPr>
      <w:pStyle w:val="Footer"/>
      <w:ind w:firstLine="0"/>
    </w:pPr>
    <w:fldSimple w:instr=" FILENAME   \* MERGEFORMAT ">
      <w:r w:rsidR="00B92531">
        <w:rPr>
          <w:noProof/>
        </w:rPr>
        <w:t>IeMAnot_Ciekurkalns_131112.docx</w:t>
      </w:r>
    </w:fldSimple>
    <w:r w:rsidR="00FD4E37" w:rsidRPr="00722489">
      <w:t xml:space="preserve">; </w:t>
    </w:r>
    <w:sdt>
      <w:sdtPr>
        <w:alias w:val="Title"/>
        <w:tag w:val=""/>
        <w:id w:val="1196422158"/>
        <w:dataBinding w:prefixMappings="xmlns:ns0='http://purl.org/dc/elements/1.1/' xmlns:ns1='http://schemas.openxmlformats.org/package/2006/metadata/core-properties' " w:xpath="/ns1:coreProperties[1]/ns0:title[1]" w:storeItemID="{6C3C8BC8-F283-45AE-878A-BAB7291924A1}"/>
        <w:text/>
      </w:sdtPr>
      <w:sdtEndPr/>
      <w:sdtContent>
        <w:proofErr w:type="spellStart"/>
        <w:r w:rsidR="00A47E6B">
          <w:rPr>
            <w:lang w:val="en-US"/>
          </w:rPr>
          <w:t>Ministru</w:t>
        </w:r>
        <w:proofErr w:type="spellEnd"/>
        <w:r w:rsidR="00A47E6B">
          <w:rPr>
            <w:lang w:val="en-US"/>
          </w:rPr>
          <w:t xml:space="preserve"> </w:t>
        </w:r>
        <w:proofErr w:type="spellStart"/>
        <w:r w:rsidR="00A47E6B">
          <w:rPr>
            <w:lang w:val="en-US"/>
          </w:rPr>
          <w:t>kabineta</w:t>
        </w:r>
        <w:proofErr w:type="spellEnd"/>
        <w:r w:rsidR="00A47E6B">
          <w:rPr>
            <w:lang w:val="en-US"/>
          </w:rPr>
          <w:t xml:space="preserve"> </w:t>
        </w:r>
        <w:proofErr w:type="spellStart"/>
        <w:r w:rsidR="00A47E6B">
          <w:rPr>
            <w:lang w:val="en-US"/>
          </w:rPr>
          <w:t>rīkojuma</w:t>
        </w:r>
        <w:proofErr w:type="spellEnd"/>
        <w:r w:rsidR="00A47E6B">
          <w:rPr>
            <w:lang w:val="en-US"/>
          </w:rPr>
          <w:t xml:space="preserve"> </w:t>
        </w:r>
        <w:proofErr w:type="spellStart"/>
        <w:r w:rsidR="00A47E6B">
          <w:rPr>
            <w:lang w:val="en-US"/>
          </w:rPr>
          <w:t>projekta</w:t>
        </w:r>
        <w:proofErr w:type="spellEnd"/>
        <w:r w:rsidR="00A47E6B">
          <w:rPr>
            <w:lang w:val="en-US"/>
          </w:rPr>
          <w:t xml:space="preserve"> „Par </w:t>
        </w:r>
        <w:proofErr w:type="spellStart"/>
        <w:r w:rsidR="00A47E6B">
          <w:rPr>
            <w:lang w:val="en-US"/>
          </w:rPr>
          <w:t>ilgtermiņa</w:t>
        </w:r>
        <w:proofErr w:type="spellEnd"/>
        <w:r w:rsidR="00A47E6B">
          <w:rPr>
            <w:lang w:val="en-US"/>
          </w:rPr>
          <w:t xml:space="preserve"> </w:t>
        </w:r>
        <w:proofErr w:type="spellStart"/>
        <w:r w:rsidR="00A47E6B">
          <w:rPr>
            <w:lang w:val="en-US"/>
          </w:rPr>
          <w:t>saistībām</w:t>
        </w:r>
        <w:proofErr w:type="spellEnd"/>
        <w:r w:rsidR="00A47E6B">
          <w:rPr>
            <w:lang w:val="en-US"/>
          </w:rPr>
          <w:t xml:space="preserve"> </w:t>
        </w:r>
        <w:proofErr w:type="spellStart"/>
        <w:r w:rsidR="00A47E6B">
          <w:rPr>
            <w:lang w:val="en-US"/>
          </w:rPr>
          <w:t>Iekšlietu</w:t>
        </w:r>
        <w:proofErr w:type="spellEnd"/>
        <w:r w:rsidR="00A47E6B">
          <w:rPr>
            <w:lang w:val="en-US"/>
          </w:rPr>
          <w:t xml:space="preserve"> </w:t>
        </w:r>
        <w:proofErr w:type="spellStart"/>
        <w:r w:rsidR="00A47E6B">
          <w:rPr>
            <w:lang w:val="en-US"/>
          </w:rPr>
          <w:t>ministrijai</w:t>
        </w:r>
        <w:proofErr w:type="spellEnd"/>
        <w:r w:rsidR="00A47E6B">
          <w:rPr>
            <w:lang w:val="en-US"/>
          </w:rPr>
          <w:t xml:space="preserve"> </w:t>
        </w:r>
        <w:proofErr w:type="spellStart"/>
        <w:r w:rsidR="00A47E6B">
          <w:rPr>
            <w:lang w:val="en-US"/>
          </w:rPr>
          <w:t>ēku</w:t>
        </w:r>
        <w:proofErr w:type="spellEnd"/>
        <w:r w:rsidR="00A47E6B">
          <w:rPr>
            <w:lang w:val="en-US"/>
          </w:rPr>
          <w:t xml:space="preserve"> </w:t>
        </w:r>
        <w:proofErr w:type="spellStart"/>
        <w:r w:rsidR="00A47E6B">
          <w:rPr>
            <w:lang w:val="en-US"/>
          </w:rPr>
          <w:t>kompleksa</w:t>
        </w:r>
        <w:proofErr w:type="spellEnd"/>
        <w:r w:rsidR="00A47E6B">
          <w:rPr>
            <w:lang w:val="en-US"/>
          </w:rPr>
          <w:t xml:space="preserve"> </w:t>
        </w:r>
        <w:proofErr w:type="spellStart"/>
        <w:r w:rsidR="00A47E6B">
          <w:rPr>
            <w:lang w:val="en-US"/>
          </w:rPr>
          <w:t>Rīgā</w:t>
        </w:r>
        <w:proofErr w:type="spellEnd"/>
        <w:r w:rsidR="00A47E6B">
          <w:rPr>
            <w:lang w:val="en-US"/>
          </w:rPr>
          <w:t xml:space="preserve">, </w:t>
        </w:r>
        <w:proofErr w:type="spellStart"/>
        <w:r w:rsidR="00A47E6B">
          <w:rPr>
            <w:lang w:val="en-US"/>
          </w:rPr>
          <w:t>Čiekurkalna</w:t>
        </w:r>
        <w:proofErr w:type="spellEnd"/>
        <w:r w:rsidR="00A47E6B">
          <w:rPr>
            <w:lang w:val="en-US"/>
          </w:rPr>
          <w:t xml:space="preserve"> 1.līnijā 1, </w:t>
        </w:r>
        <w:proofErr w:type="spellStart"/>
        <w:r w:rsidR="00A47E6B">
          <w:rPr>
            <w:lang w:val="en-US"/>
          </w:rPr>
          <w:t>nomas</w:t>
        </w:r>
        <w:proofErr w:type="spellEnd"/>
        <w:r w:rsidR="00A47E6B">
          <w:rPr>
            <w:lang w:val="en-US"/>
          </w:rPr>
          <w:t xml:space="preserve"> </w:t>
        </w:r>
        <w:proofErr w:type="spellStart"/>
        <w:r w:rsidR="00A47E6B">
          <w:rPr>
            <w:lang w:val="en-US"/>
          </w:rPr>
          <w:t>maksas</w:t>
        </w:r>
        <w:proofErr w:type="spellEnd"/>
        <w:r w:rsidR="00A47E6B">
          <w:rPr>
            <w:lang w:val="en-US"/>
          </w:rPr>
          <w:t xml:space="preserve"> </w:t>
        </w:r>
        <w:proofErr w:type="spellStart"/>
        <w:r w:rsidR="00A47E6B">
          <w:rPr>
            <w:lang w:val="en-US"/>
          </w:rPr>
          <w:t>izdevumu</w:t>
        </w:r>
        <w:proofErr w:type="spellEnd"/>
        <w:r w:rsidR="00A47E6B">
          <w:rPr>
            <w:lang w:val="en-US"/>
          </w:rPr>
          <w:t xml:space="preserve"> </w:t>
        </w:r>
        <w:proofErr w:type="spellStart"/>
        <w:r w:rsidR="00A47E6B">
          <w:rPr>
            <w:lang w:val="en-US"/>
          </w:rPr>
          <w:t>segšanai</w:t>
        </w:r>
        <w:proofErr w:type="spellEnd"/>
        <w:r w:rsidR="00A47E6B">
          <w:rPr>
            <w:lang w:val="en-US"/>
          </w:rPr>
          <w:t xml:space="preserve">” </w:t>
        </w:r>
        <w:proofErr w:type="spellStart"/>
        <w:r w:rsidR="00A47E6B">
          <w:rPr>
            <w:lang w:val="en-US"/>
          </w:rPr>
          <w:t>sākotnējās</w:t>
        </w:r>
        <w:proofErr w:type="spellEnd"/>
        <w:r w:rsidR="00A47E6B">
          <w:rPr>
            <w:lang w:val="en-US"/>
          </w:rPr>
          <w:t xml:space="preserve"> </w:t>
        </w:r>
        <w:proofErr w:type="spellStart"/>
        <w:r w:rsidR="00A47E6B">
          <w:rPr>
            <w:lang w:val="en-US"/>
          </w:rPr>
          <w:t>ietekmes</w:t>
        </w:r>
        <w:proofErr w:type="spellEnd"/>
        <w:r w:rsidR="00A47E6B">
          <w:rPr>
            <w:lang w:val="en-US"/>
          </w:rPr>
          <w:t xml:space="preserve"> </w:t>
        </w:r>
        <w:proofErr w:type="spellStart"/>
        <w:r w:rsidR="00A47E6B">
          <w:rPr>
            <w:lang w:val="en-US"/>
          </w:rPr>
          <w:t>novērtējuma</w:t>
        </w:r>
        <w:proofErr w:type="spellEnd"/>
        <w:r w:rsidR="00A47E6B">
          <w:rPr>
            <w:lang w:val="en-US"/>
          </w:rPr>
          <w:t xml:space="preserve"> </w:t>
        </w:r>
        <w:proofErr w:type="spellStart"/>
        <w:r w:rsidR="00A47E6B">
          <w:rPr>
            <w:lang w:val="en-US"/>
          </w:rPr>
          <w:t>ziņojums</w:t>
        </w:r>
        <w:proofErr w:type="spellEnd"/>
        <w:r w:rsidR="00A47E6B">
          <w:rPr>
            <w:lang w:val="en-US"/>
          </w:rPr>
          <w:t xml:space="preserve"> (</w:t>
        </w:r>
        <w:proofErr w:type="spellStart"/>
        <w:r w:rsidR="00A47E6B">
          <w:rPr>
            <w:lang w:val="en-US"/>
          </w:rPr>
          <w:t>anotācija</w:t>
        </w:r>
        <w:proofErr w:type="spellEnd"/>
        <w:r w:rsidR="00A47E6B">
          <w:rPr>
            <w:lang w:val="en-US"/>
          </w:rPr>
          <w:t>)</w:t>
        </w:r>
      </w:sdtContent>
    </w:sdt>
  </w:p>
  <w:p w:rsidR="00FD4E37" w:rsidRPr="00722489" w:rsidRDefault="00FD4E37">
    <w:pPr>
      <w:pStyle w:val="Footer"/>
    </w:pPr>
  </w:p>
  <w:p w:rsidR="00FD4E37" w:rsidRPr="00722489" w:rsidRDefault="00FD4E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411" w:rsidRDefault="00A50411" w:rsidP="00780EAE">
      <w:r>
        <w:separator/>
      </w:r>
    </w:p>
  </w:footnote>
  <w:footnote w:type="continuationSeparator" w:id="0">
    <w:p w:rsidR="00A50411" w:rsidRDefault="00A50411" w:rsidP="00780E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102569"/>
      <w:docPartObj>
        <w:docPartGallery w:val="Page Numbers (Top of Page)"/>
        <w:docPartUnique/>
      </w:docPartObj>
    </w:sdtPr>
    <w:sdtEndPr>
      <w:rPr>
        <w:noProof/>
      </w:rPr>
    </w:sdtEndPr>
    <w:sdtContent>
      <w:p w:rsidR="00780EAE" w:rsidRDefault="00780EAE" w:rsidP="00780EAE">
        <w:pPr>
          <w:pStyle w:val="Header"/>
          <w:ind w:firstLine="0"/>
          <w:jc w:val="center"/>
        </w:pPr>
        <w:r>
          <w:fldChar w:fldCharType="begin"/>
        </w:r>
        <w:r>
          <w:instrText xml:space="preserve"> PAGE   \* MERGEFORMAT </w:instrText>
        </w:r>
        <w:r>
          <w:fldChar w:fldCharType="separate"/>
        </w:r>
        <w:r w:rsidR="00B92531">
          <w:rPr>
            <w:noProof/>
          </w:rPr>
          <w:t>3</w:t>
        </w:r>
        <w:r>
          <w:rPr>
            <w:noProof/>
          </w:rPr>
          <w:fldChar w:fldCharType="end"/>
        </w:r>
      </w:p>
    </w:sdtContent>
  </w:sdt>
  <w:p w:rsidR="00780EAE" w:rsidRDefault="00780E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810D7"/>
    <w:multiLevelType w:val="hybridMultilevel"/>
    <w:tmpl w:val="C07C08A0"/>
    <w:lvl w:ilvl="0" w:tplc="F0F69BB8">
      <w:start w:val="1"/>
      <w:numFmt w:val="bullet"/>
      <w:lvlText w:val=""/>
      <w:lvlJc w:val="left"/>
      <w:pPr>
        <w:ind w:left="1105" w:hanging="360"/>
      </w:pPr>
      <w:rPr>
        <w:rFonts w:ascii="Symbol" w:hAnsi="Symbol" w:hint="default"/>
      </w:rPr>
    </w:lvl>
    <w:lvl w:ilvl="1" w:tplc="04260003" w:tentative="1">
      <w:start w:val="1"/>
      <w:numFmt w:val="bullet"/>
      <w:lvlText w:val="o"/>
      <w:lvlJc w:val="left"/>
      <w:pPr>
        <w:ind w:left="1825" w:hanging="360"/>
      </w:pPr>
      <w:rPr>
        <w:rFonts w:ascii="Courier New" w:hAnsi="Courier New" w:cs="Courier New" w:hint="default"/>
      </w:rPr>
    </w:lvl>
    <w:lvl w:ilvl="2" w:tplc="04260005" w:tentative="1">
      <w:start w:val="1"/>
      <w:numFmt w:val="bullet"/>
      <w:lvlText w:val=""/>
      <w:lvlJc w:val="left"/>
      <w:pPr>
        <w:ind w:left="2545" w:hanging="360"/>
      </w:pPr>
      <w:rPr>
        <w:rFonts w:ascii="Wingdings" w:hAnsi="Wingdings" w:hint="default"/>
      </w:rPr>
    </w:lvl>
    <w:lvl w:ilvl="3" w:tplc="04260001" w:tentative="1">
      <w:start w:val="1"/>
      <w:numFmt w:val="bullet"/>
      <w:lvlText w:val=""/>
      <w:lvlJc w:val="left"/>
      <w:pPr>
        <w:ind w:left="3265" w:hanging="360"/>
      </w:pPr>
      <w:rPr>
        <w:rFonts w:ascii="Symbol" w:hAnsi="Symbol" w:hint="default"/>
      </w:rPr>
    </w:lvl>
    <w:lvl w:ilvl="4" w:tplc="04260003" w:tentative="1">
      <w:start w:val="1"/>
      <w:numFmt w:val="bullet"/>
      <w:lvlText w:val="o"/>
      <w:lvlJc w:val="left"/>
      <w:pPr>
        <w:ind w:left="3985" w:hanging="360"/>
      </w:pPr>
      <w:rPr>
        <w:rFonts w:ascii="Courier New" w:hAnsi="Courier New" w:cs="Courier New" w:hint="default"/>
      </w:rPr>
    </w:lvl>
    <w:lvl w:ilvl="5" w:tplc="04260005" w:tentative="1">
      <w:start w:val="1"/>
      <w:numFmt w:val="bullet"/>
      <w:lvlText w:val=""/>
      <w:lvlJc w:val="left"/>
      <w:pPr>
        <w:ind w:left="4705" w:hanging="360"/>
      </w:pPr>
      <w:rPr>
        <w:rFonts w:ascii="Wingdings" w:hAnsi="Wingdings" w:hint="default"/>
      </w:rPr>
    </w:lvl>
    <w:lvl w:ilvl="6" w:tplc="04260001" w:tentative="1">
      <w:start w:val="1"/>
      <w:numFmt w:val="bullet"/>
      <w:lvlText w:val=""/>
      <w:lvlJc w:val="left"/>
      <w:pPr>
        <w:ind w:left="5425" w:hanging="360"/>
      </w:pPr>
      <w:rPr>
        <w:rFonts w:ascii="Symbol" w:hAnsi="Symbol" w:hint="default"/>
      </w:rPr>
    </w:lvl>
    <w:lvl w:ilvl="7" w:tplc="04260003" w:tentative="1">
      <w:start w:val="1"/>
      <w:numFmt w:val="bullet"/>
      <w:lvlText w:val="o"/>
      <w:lvlJc w:val="left"/>
      <w:pPr>
        <w:ind w:left="6145" w:hanging="360"/>
      </w:pPr>
      <w:rPr>
        <w:rFonts w:ascii="Courier New" w:hAnsi="Courier New" w:cs="Courier New" w:hint="default"/>
      </w:rPr>
    </w:lvl>
    <w:lvl w:ilvl="8" w:tplc="04260005" w:tentative="1">
      <w:start w:val="1"/>
      <w:numFmt w:val="bullet"/>
      <w:lvlText w:val=""/>
      <w:lvlJc w:val="left"/>
      <w:pPr>
        <w:ind w:left="68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A3D"/>
    <w:rsid w:val="0000336E"/>
    <w:rsid w:val="000173AB"/>
    <w:rsid w:val="00021E8A"/>
    <w:rsid w:val="000228B0"/>
    <w:rsid w:val="0003419A"/>
    <w:rsid w:val="00070BFC"/>
    <w:rsid w:val="0007646E"/>
    <w:rsid w:val="00095405"/>
    <w:rsid w:val="000A2239"/>
    <w:rsid w:val="000A645E"/>
    <w:rsid w:val="000C1284"/>
    <w:rsid w:val="000C6D44"/>
    <w:rsid w:val="00125497"/>
    <w:rsid w:val="00132860"/>
    <w:rsid w:val="00137E46"/>
    <w:rsid w:val="0016100C"/>
    <w:rsid w:val="00181032"/>
    <w:rsid w:val="001A6068"/>
    <w:rsid w:val="001A7697"/>
    <w:rsid w:val="001C6303"/>
    <w:rsid w:val="001D2D5C"/>
    <w:rsid w:val="001E25AC"/>
    <w:rsid w:val="001E438D"/>
    <w:rsid w:val="001F0D24"/>
    <w:rsid w:val="0020484B"/>
    <w:rsid w:val="00213A1D"/>
    <w:rsid w:val="00217996"/>
    <w:rsid w:val="002249B6"/>
    <w:rsid w:val="002700D3"/>
    <w:rsid w:val="002C14D4"/>
    <w:rsid w:val="002C5551"/>
    <w:rsid w:val="002E244E"/>
    <w:rsid w:val="002E31BC"/>
    <w:rsid w:val="002E54A6"/>
    <w:rsid w:val="00326D39"/>
    <w:rsid w:val="00340E9C"/>
    <w:rsid w:val="00344087"/>
    <w:rsid w:val="00347FDC"/>
    <w:rsid w:val="00352BCE"/>
    <w:rsid w:val="00353D6C"/>
    <w:rsid w:val="0038142B"/>
    <w:rsid w:val="003A07E0"/>
    <w:rsid w:val="003A17E8"/>
    <w:rsid w:val="003C601C"/>
    <w:rsid w:val="003E2EDA"/>
    <w:rsid w:val="00412143"/>
    <w:rsid w:val="0041445F"/>
    <w:rsid w:val="00414510"/>
    <w:rsid w:val="00454252"/>
    <w:rsid w:val="004677C4"/>
    <w:rsid w:val="004B0DB3"/>
    <w:rsid w:val="004B44B3"/>
    <w:rsid w:val="004B6110"/>
    <w:rsid w:val="004C2A71"/>
    <w:rsid w:val="004D287F"/>
    <w:rsid w:val="004D4851"/>
    <w:rsid w:val="00503A3D"/>
    <w:rsid w:val="00523A46"/>
    <w:rsid w:val="005272D9"/>
    <w:rsid w:val="00553AF3"/>
    <w:rsid w:val="005C60AF"/>
    <w:rsid w:val="005C6B67"/>
    <w:rsid w:val="005C7F33"/>
    <w:rsid w:val="006048CE"/>
    <w:rsid w:val="00605AAD"/>
    <w:rsid w:val="00673223"/>
    <w:rsid w:val="006864AE"/>
    <w:rsid w:val="006A596F"/>
    <w:rsid w:val="006B723D"/>
    <w:rsid w:val="006C6DF5"/>
    <w:rsid w:val="006E4786"/>
    <w:rsid w:val="00722489"/>
    <w:rsid w:val="00726C46"/>
    <w:rsid w:val="007317D1"/>
    <w:rsid w:val="00736563"/>
    <w:rsid w:val="007430C0"/>
    <w:rsid w:val="00746B32"/>
    <w:rsid w:val="00763770"/>
    <w:rsid w:val="00763982"/>
    <w:rsid w:val="00772AE7"/>
    <w:rsid w:val="00780EAE"/>
    <w:rsid w:val="007B3B23"/>
    <w:rsid w:val="007B5289"/>
    <w:rsid w:val="007D2119"/>
    <w:rsid w:val="007D37EE"/>
    <w:rsid w:val="007D5E46"/>
    <w:rsid w:val="007E58A0"/>
    <w:rsid w:val="00807F76"/>
    <w:rsid w:val="00811FE1"/>
    <w:rsid w:val="008172EC"/>
    <w:rsid w:val="00823E4C"/>
    <w:rsid w:val="00824893"/>
    <w:rsid w:val="00841496"/>
    <w:rsid w:val="00856951"/>
    <w:rsid w:val="00876EF6"/>
    <w:rsid w:val="00890188"/>
    <w:rsid w:val="008A740C"/>
    <w:rsid w:val="008C686E"/>
    <w:rsid w:val="00906F25"/>
    <w:rsid w:val="00912544"/>
    <w:rsid w:val="00936E2C"/>
    <w:rsid w:val="00945DC1"/>
    <w:rsid w:val="0096570A"/>
    <w:rsid w:val="00977C6C"/>
    <w:rsid w:val="00980730"/>
    <w:rsid w:val="0098295A"/>
    <w:rsid w:val="00994F80"/>
    <w:rsid w:val="009C7883"/>
    <w:rsid w:val="009D13AB"/>
    <w:rsid w:val="009D6A06"/>
    <w:rsid w:val="009E4240"/>
    <w:rsid w:val="009E5DC1"/>
    <w:rsid w:val="00A00D3D"/>
    <w:rsid w:val="00A01444"/>
    <w:rsid w:val="00A02A40"/>
    <w:rsid w:val="00A23AFE"/>
    <w:rsid w:val="00A35ACB"/>
    <w:rsid w:val="00A47E6B"/>
    <w:rsid w:val="00A50411"/>
    <w:rsid w:val="00A83BC1"/>
    <w:rsid w:val="00A94D6B"/>
    <w:rsid w:val="00AB4CE1"/>
    <w:rsid w:val="00AC2EDF"/>
    <w:rsid w:val="00AE0325"/>
    <w:rsid w:val="00B06D5D"/>
    <w:rsid w:val="00B21A75"/>
    <w:rsid w:val="00B47387"/>
    <w:rsid w:val="00B5391D"/>
    <w:rsid w:val="00B648C6"/>
    <w:rsid w:val="00B83CAE"/>
    <w:rsid w:val="00B871AE"/>
    <w:rsid w:val="00B8760D"/>
    <w:rsid w:val="00B92531"/>
    <w:rsid w:val="00B96127"/>
    <w:rsid w:val="00BA2B2D"/>
    <w:rsid w:val="00BB17CD"/>
    <w:rsid w:val="00BB72F1"/>
    <w:rsid w:val="00BB7E06"/>
    <w:rsid w:val="00BC2C9E"/>
    <w:rsid w:val="00BC7744"/>
    <w:rsid w:val="00BE6583"/>
    <w:rsid w:val="00BF01C4"/>
    <w:rsid w:val="00BF4C99"/>
    <w:rsid w:val="00C06506"/>
    <w:rsid w:val="00C11E54"/>
    <w:rsid w:val="00C17DD3"/>
    <w:rsid w:val="00C22CD7"/>
    <w:rsid w:val="00C22E05"/>
    <w:rsid w:val="00C31B7C"/>
    <w:rsid w:val="00C32BB6"/>
    <w:rsid w:val="00C36483"/>
    <w:rsid w:val="00C655DE"/>
    <w:rsid w:val="00C80A3B"/>
    <w:rsid w:val="00C87497"/>
    <w:rsid w:val="00CB1734"/>
    <w:rsid w:val="00CB79C6"/>
    <w:rsid w:val="00CD0A3D"/>
    <w:rsid w:val="00CE0E36"/>
    <w:rsid w:val="00CF0902"/>
    <w:rsid w:val="00D04B86"/>
    <w:rsid w:val="00D07F2A"/>
    <w:rsid w:val="00D10049"/>
    <w:rsid w:val="00D17609"/>
    <w:rsid w:val="00D3615D"/>
    <w:rsid w:val="00D46953"/>
    <w:rsid w:val="00D53E63"/>
    <w:rsid w:val="00D55A4B"/>
    <w:rsid w:val="00D568CE"/>
    <w:rsid w:val="00D5764F"/>
    <w:rsid w:val="00D910A1"/>
    <w:rsid w:val="00D925AB"/>
    <w:rsid w:val="00D971A2"/>
    <w:rsid w:val="00DD03FC"/>
    <w:rsid w:val="00DD0B36"/>
    <w:rsid w:val="00DD3B6C"/>
    <w:rsid w:val="00DD5336"/>
    <w:rsid w:val="00DD6091"/>
    <w:rsid w:val="00DE3CDF"/>
    <w:rsid w:val="00E06702"/>
    <w:rsid w:val="00E13DAA"/>
    <w:rsid w:val="00E153FC"/>
    <w:rsid w:val="00E25645"/>
    <w:rsid w:val="00E56FA3"/>
    <w:rsid w:val="00E90377"/>
    <w:rsid w:val="00E96610"/>
    <w:rsid w:val="00E971DA"/>
    <w:rsid w:val="00EA4494"/>
    <w:rsid w:val="00EB17FA"/>
    <w:rsid w:val="00EC4966"/>
    <w:rsid w:val="00F003CC"/>
    <w:rsid w:val="00F03714"/>
    <w:rsid w:val="00F506C3"/>
    <w:rsid w:val="00F64175"/>
    <w:rsid w:val="00F66EE7"/>
    <w:rsid w:val="00FC1AAA"/>
    <w:rsid w:val="00FC4AF7"/>
    <w:rsid w:val="00FD1AA0"/>
    <w:rsid w:val="00FD442D"/>
    <w:rsid w:val="00FD4E37"/>
    <w:rsid w:val="00FE55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D0A3D"/>
    <w:pPr>
      <w:spacing w:before="150" w:after="150"/>
      <w:ind w:firstLine="0"/>
      <w:jc w:val="center"/>
    </w:pPr>
    <w:rPr>
      <w:rFonts w:eastAsia="Times New Roman"/>
      <w:b/>
      <w:bCs/>
      <w:sz w:val="24"/>
      <w:szCs w:val="24"/>
    </w:rPr>
  </w:style>
  <w:style w:type="paragraph" w:customStyle="1" w:styleId="naiskr">
    <w:name w:val="naiskr"/>
    <w:basedOn w:val="Normal"/>
    <w:rsid w:val="00CD0A3D"/>
    <w:pPr>
      <w:spacing w:before="75" w:after="75"/>
      <w:ind w:firstLine="0"/>
      <w:jc w:val="left"/>
    </w:pPr>
    <w:rPr>
      <w:rFonts w:eastAsia="Times New Roman"/>
      <w:sz w:val="24"/>
      <w:szCs w:val="24"/>
    </w:rPr>
  </w:style>
  <w:style w:type="paragraph" w:styleId="FootnoteText">
    <w:name w:val="footnote text"/>
    <w:basedOn w:val="Normal"/>
    <w:link w:val="FootnoteTextChar"/>
    <w:semiHidden/>
    <w:rsid w:val="00CD0A3D"/>
    <w:pPr>
      <w:ind w:firstLine="0"/>
      <w:jc w:val="left"/>
    </w:pPr>
    <w:rPr>
      <w:rFonts w:eastAsia="Times New Roman"/>
    </w:rPr>
  </w:style>
  <w:style w:type="character" w:customStyle="1" w:styleId="FootnoteTextChar">
    <w:name w:val="Footnote Text Char"/>
    <w:basedOn w:val="DefaultParagraphFont"/>
    <w:link w:val="FootnoteText"/>
    <w:semiHidden/>
    <w:rsid w:val="00CD0A3D"/>
    <w:rPr>
      <w:rFonts w:eastAsia="Times New Roman"/>
      <w:sz w:val="20"/>
      <w:lang w:eastAsia="lv-LV"/>
    </w:rPr>
  </w:style>
  <w:style w:type="paragraph" w:customStyle="1" w:styleId="naisf">
    <w:name w:val="naisf"/>
    <w:basedOn w:val="Normal"/>
    <w:rsid w:val="00C31B7C"/>
    <w:pPr>
      <w:spacing w:before="75" w:after="75"/>
      <w:ind w:firstLine="375"/>
    </w:pPr>
    <w:rPr>
      <w:rFonts w:eastAsia="Times New Roman"/>
      <w:sz w:val="24"/>
      <w:szCs w:val="24"/>
    </w:rPr>
  </w:style>
  <w:style w:type="paragraph" w:styleId="Header">
    <w:name w:val="header"/>
    <w:basedOn w:val="Normal"/>
    <w:link w:val="HeaderChar"/>
    <w:uiPriority w:val="99"/>
    <w:unhideWhenUsed/>
    <w:rsid w:val="00780EAE"/>
    <w:pPr>
      <w:tabs>
        <w:tab w:val="center" w:pos="4153"/>
        <w:tab w:val="right" w:pos="8306"/>
      </w:tabs>
    </w:pPr>
  </w:style>
  <w:style w:type="character" w:customStyle="1" w:styleId="HeaderChar">
    <w:name w:val="Header Char"/>
    <w:basedOn w:val="DefaultParagraphFont"/>
    <w:link w:val="Header"/>
    <w:uiPriority w:val="99"/>
    <w:rsid w:val="00780EAE"/>
    <w:rPr>
      <w:sz w:val="20"/>
      <w:lang w:eastAsia="lv-LV"/>
    </w:rPr>
  </w:style>
  <w:style w:type="paragraph" w:styleId="Footer">
    <w:name w:val="footer"/>
    <w:basedOn w:val="Normal"/>
    <w:link w:val="FooterChar"/>
    <w:uiPriority w:val="99"/>
    <w:unhideWhenUsed/>
    <w:rsid w:val="00780EAE"/>
    <w:pPr>
      <w:tabs>
        <w:tab w:val="center" w:pos="4153"/>
        <w:tab w:val="right" w:pos="8306"/>
      </w:tabs>
    </w:pPr>
  </w:style>
  <w:style w:type="character" w:customStyle="1" w:styleId="FooterChar">
    <w:name w:val="Footer Char"/>
    <w:basedOn w:val="DefaultParagraphFont"/>
    <w:link w:val="Footer"/>
    <w:uiPriority w:val="99"/>
    <w:rsid w:val="00780EAE"/>
    <w:rPr>
      <w:sz w:val="20"/>
      <w:lang w:eastAsia="lv-LV"/>
    </w:rPr>
  </w:style>
  <w:style w:type="character" w:styleId="Hyperlink">
    <w:name w:val="Hyperlink"/>
    <w:basedOn w:val="DefaultParagraphFont"/>
    <w:uiPriority w:val="99"/>
    <w:unhideWhenUsed/>
    <w:rsid w:val="002700D3"/>
    <w:rPr>
      <w:color w:val="0000FF" w:themeColor="hyperlink"/>
      <w:u w:val="single"/>
    </w:rPr>
  </w:style>
  <w:style w:type="paragraph" w:styleId="BalloonText">
    <w:name w:val="Balloon Text"/>
    <w:basedOn w:val="Normal"/>
    <w:link w:val="BalloonTextChar"/>
    <w:uiPriority w:val="99"/>
    <w:semiHidden/>
    <w:unhideWhenUsed/>
    <w:rsid w:val="00FD4E37"/>
    <w:rPr>
      <w:rFonts w:ascii="Tahoma" w:hAnsi="Tahoma" w:cs="Tahoma"/>
      <w:sz w:val="16"/>
      <w:szCs w:val="16"/>
    </w:rPr>
  </w:style>
  <w:style w:type="character" w:customStyle="1" w:styleId="BalloonTextChar">
    <w:name w:val="Balloon Text Char"/>
    <w:basedOn w:val="DefaultParagraphFont"/>
    <w:link w:val="BalloonText"/>
    <w:uiPriority w:val="99"/>
    <w:semiHidden/>
    <w:rsid w:val="00FD4E37"/>
    <w:rPr>
      <w:rFonts w:ascii="Tahoma" w:hAnsi="Tahoma" w:cs="Tahoma"/>
      <w:sz w:val="16"/>
      <w:szCs w:val="16"/>
      <w:lang w:eastAsia="lv-LV"/>
    </w:rPr>
  </w:style>
  <w:style w:type="paragraph" w:styleId="BodyTextIndent">
    <w:name w:val="Body Text Indent"/>
    <w:basedOn w:val="Normal"/>
    <w:link w:val="BodyTextIndentChar"/>
    <w:rsid w:val="00D17609"/>
    <w:pPr>
      <w:spacing w:after="120"/>
      <w:ind w:left="283"/>
    </w:pPr>
    <w:rPr>
      <w:rFonts w:eastAsia="Times New Roman"/>
      <w:sz w:val="28"/>
      <w:szCs w:val="24"/>
      <w:lang w:eastAsia="en-US"/>
    </w:rPr>
  </w:style>
  <w:style w:type="character" w:customStyle="1" w:styleId="BodyTextIndentChar">
    <w:name w:val="Body Text Indent Char"/>
    <w:basedOn w:val="DefaultParagraphFont"/>
    <w:link w:val="BodyTextIndent"/>
    <w:rsid w:val="00D17609"/>
    <w:rPr>
      <w:rFonts w:eastAsia="Times New Roman"/>
      <w:sz w:val="28"/>
      <w:szCs w:val="24"/>
    </w:rPr>
  </w:style>
  <w:style w:type="paragraph" w:customStyle="1" w:styleId="naisc">
    <w:name w:val="naisc"/>
    <w:basedOn w:val="Normal"/>
    <w:rsid w:val="00D17609"/>
    <w:pPr>
      <w:spacing w:before="100" w:beforeAutospacing="1" w:after="100" w:afterAutospacing="1"/>
      <w:ind w:firstLine="0"/>
      <w:jc w:val="left"/>
    </w:pPr>
    <w:rPr>
      <w:rFonts w:eastAsia="Times New Roman"/>
      <w:sz w:val="24"/>
      <w:szCs w:val="24"/>
    </w:rPr>
  </w:style>
  <w:style w:type="character" w:styleId="PlaceholderText">
    <w:name w:val="Placeholder Text"/>
    <w:basedOn w:val="DefaultParagraphFont"/>
    <w:uiPriority w:val="99"/>
    <w:semiHidden/>
    <w:rsid w:val="00A47E6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lv-LV"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CD0A3D"/>
    <w:pPr>
      <w:spacing w:before="150" w:after="150"/>
      <w:ind w:firstLine="0"/>
      <w:jc w:val="center"/>
    </w:pPr>
    <w:rPr>
      <w:rFonts w:eastAsia="Times New Roman"/>
      <w:b/>
      <w:bCs/>
      <w:sz w:val="24"/>
      <w:szCs w:val="24"/>
    </w:rPr>
  </w:style>
  <w:style w:type="paragraph" w:customStyle="1" w:styleId="naiskr">
    <w:name w:val="naiskr"/>
    <w:basedOn w:val="Normal"/>
    <w:rsid w:val="00CD0A3D"/>
    <w:pPr>
      <w:spacing w:before="75" w:after="75"/>
      <w:ind w:firstLine="0"/>
      <w:jc w:val="left"/>
    </w:pPr>
    <w:rPr>
      <w:rFonts w:eastAsia="Times New Roman"/>
      <w:sz w:val="24"/>
      <w:szCs w:val="24"/>
    </w:rPr>
  </w:style>
  <w:style w:type="paragraph" w:styleId="FootnoteText">
    <w:name w:val="footnote text"/>
    <w:basedOn w:val="Normal"/>
    <w:link w:val="FootnoteTextChar"/>
    <w:semiHidden/>
    <w:rsid w:val="00CD0A3D"/>
    <w:pPr>
      <w:ind w:firstLine="0"/>
      <w:jc w:val="left"/>
    </w:pPr>
    <w:rPr>
      <w:rFonts w:eastAsia="Times New Roman"/>
    </w:rPr>
  </w:style>
  <w:style w:type="character" w:customStyle="1" w:styleId="FootnoteTextChar">
    <w:name w:val="Footnote Text Char"/>
    <w:basedOn w:val="DefaultParagraphFont"/>
    <w:link w:val="FootnoteText"/>
    <w:semiHidden/>
    <w:rsid w:val="00CD0A3D"/>
    <w:rPr>
      <w:rFonts w:eastAsia="Times New Roman"/>
      <w:sz w:val="20"/>
      <w:lang w:eastAsia="lv-LV"/>
    </w:rPr>
  </w:style>
  <w:style w:type="paragraph" w:customStyle="1" w:styleId="naisf">
    <w:name w:val="naisf"/>
    <w:basedOn w:val="Normal"/>
    <w:rsid w:val="00C31B7C"/>
    <w:pPr>
      <w:spacing w:before="75" w:after="75"/>
      <w:ind w:firstLine="375"/>
    </w:pPr>
    <w:rPr>
      <w:rFonts w:eastAsia="Times New Roman"/>
      <w:sz w:val="24"/>
      <w:szCs w:val="24"/>
    </w:rPr>
  </w:style>
  <w:style w:type="paragraph" w:styleId="Header">
    <w:name w:val="header"/>
    <w:basedOn w:val="Normal"/>
    <w:link w:val="HeaderChar"/>
    <w:uiPriority w:val="99"/>
    <w:unhideWhenUsed/>
    <w:rsid w:val="00780EAE"/>
    <w:pPr>
      <w:tabs>
        <w:tab w:val="center" w:pos="4153"/>
        <w:tab w:val="right" w:pos="8306"/>
      </w:tabs>
    </w:pPr>
  </w:style>
  <w:style w:type="character" w:customStyle="1" w:styleId="HeaderChar">
    <w:name w:val="Header Char"/>
    <w:basedOn w:val="DefaultParagraphFont"/>
    <w:link w:val="Header"/>
    <w:uiPriority w:val="99"/>
    <w:rsid w:val="00780EAE"/>
    <w:rPr>
      <w:sz w:val="20"/>
      <w:lang w:eastAsia="lv-LV"/>
    </w:rPr>
  </w:style>
  <w:style w:type="paragraph" w:styleId="Footer">
    <w:name w:val="footer"/>
    <w:basedOn w:val="Normal"/>
    <w:link w:val="FooterChar"/>
    <w:uiPriority w:val="99"/>
    <w:unhideWhenUsed/>
    <w:rsid w:val="00780EAE"/>
    <w:pPr>
      <w:tabs>
        <w:tab w:val="center" w:pos="4153"/>
        <w:tab w:val="right" w:pos="8306"/>
      </w:tabs>
    </w:pPr>
  </w:style>
  <w:style w:type="character" w:customStyle="1" w:styleId="FooterChar">
    <w:name w:val="Footer Char"/>
    <w:basedOn w:val="DefaultParagraphFont"/>
    <w:link w:val="Footer"/>
    <w:uiPriority w:val="99"/>
    <w:rsid w:val="00780EAE"/>
    <w:rPr>
      <w:sz w:val="20"/>
      <w:lang w:eastAsia="lv-LV"/>
    </w:rPr>
  </w:style>
  <w:style w:type="character" w:styleId="Hyperlink">
    <w:name w:val="Hyperlink"/>
    <w:basedOn w:val="DefaultParagraphFont"/>
    <w:uiPriority w:val="99"/>
    <w:unhideWhenUsed/>
    <w:rsid w:val="002700D3"/>
    <w:rPr>
      <w:color w:val="0000FF" w:themeColor="hyperlink"/>
      <w:u w:val="single"/>
    </w:rPr>
  </w:style>
  <w:style w:type="paragraph" w:styleId="BalloonText">
    <w:name w:val="Balloon Text"/>
    <w:basedOn w:val="Normal"/>
    <w:link w:val="BalloonTextChar"/>
    <w:uiPriority w:val="99"/>
    <w:semiHidden/>
    <w:unhideWhenUsed/>
    <w:rsid w:val="00FD4E37"/>
    <w:rPr>
      <w:rFonts w:ascii="Tahoma" w:hAnsi="Tahoma" w:cs="Tahoma"/>
      <w:sz w:val="16"/>
      <w:szCs w:val="16"/>
    </w:rPr>
  </w:style>
  <w:style w:type="character" w:customStyle="1" w:styleId="BalloonTextChar">
    <w:name w:val="Balloon Text Char"/>
    <w:basedOn w:val="DefaultParagraphFont"/>
    <w:link w:val="BalloonText"/>
    <w:uiPriority w:val="99"/>
    <w:semiHidden/>
    <w:rsid w:val="00FD4E37"/>
    <w:rPr>
      <w:rFonts w:ascii="Tahoma" w:hAnsi="Tahoma" w:cs="Tahoma"/>
      <w:sz w:val="16"/>
      <w:szCs w:val="16"/>
      <w:lang w:eastAsia="lv-LV"/>
    </w:rPr>
  </w:style>
  <w:style w:type="paragraph" w:styleId="BodyTextIndent">
    <w:name w:val="Body Text Indent"/>
    <w:basedOn w:val="Normal"/>
    <w:link w:val="BodyTextIndentChar"/>
    <w:rsid w:val="00D17609"/>
    <w:pPr>
      <w:spacing w:after="120"/>
      <w:ind w:left="283"/>
    </w:pPr>
    <w:rPr>
      <w:rFonts w:eastAsia="Times New Roman"/>
      <w:sz w:val="28"/>
      <w:szCs w:val="24"/>
      <w:lang w:eastAsia="en-US"/>
    </w:rPr>
  </w:style>
  <w:style w:type="character" w:customStyle="1" w:styleId="BodyTextIndentChar">
    <w:name w:val="Body Text Indent Char"/>
    <w:basedOn w:val="DefaultParagraphFont"/>
    <w:link w:val="BodyTextIndent"/>
    <w:rsid w:val="00D17609"/>
    <w:rPr>
      <w:rFonts w:eastAsia="Times New Roman"/>
      <w:sz w:val="28"/>
      <w:szCs w:val="24"/>
    </w:rPr>
  </w:style>
  <w:style w:type="paragraph" w:customStyle="1" w:styleId="naisc">
    <w:name w:val="naisc"/>
    <w:basedOn w:val="Normal"/>
    <w:rsid w:val="00D17609"/>
    <w:pPr>
      <w:spacing w:before="100" w:beforeAutospacing="1" w:after="100" w:afterAutospacing="1"/>
      <w:ind w:firstLine="0"/>
      <w:jc w:val="left"/>
    </w:pPr>
    <w:rPr>
      <w:rFonts w:eastAsia="Times New Roman"/>
      <w:sz w:val="24"/>
      <w:szCs w:val="24"/>
    </w:rPr>
  </w:style>
  <w:style w:type="character" w:styleId="PlaceholderText">
    <w:name w:val="Placeholder Text"/>
    <w:basedOn w:val="DefaultParagraphFont"/>
    <w:uiPriority w:val="99"/>
    <w:semiHidden/>
    <w:rsid w:val="00A47E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890067">
      <w:bodyDiv w:val="1"/>
      <w:marLeft w:val="0"/>
      <w:marRight w:val="0"/>
      <w:marTop w:val="0"/>
      <w:marBottom w:val="0"/>
      <w:divBdr>
        <w:top w:val="none" w:sz="0" w:space="0" w:color="auto"/>
        <w:left w:val="none" w:sz="0" w:space="0" w:color="auto"/>
        <w:bottom w:val="none" w:sz="0" w:space="0" w:color="auto"/>
        <w:right w:val="none" w:sz="0" w:space="0" w:color="auto"/>
      </w:divBdr>
    </w:div>
    <w:div w:id="197717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uris.Krasovskis@agentura.ie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3DCA0-4D39-40B3-AF65-51A9F9637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3736</Words>
  <Characters>2130</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Ministru kabineta rīkojuma projekta „Par ilgtermiņa saistībām Iekšlietu ministrijai ēku kompleksa Rīgā, Čiekurkalna 1.līnijā 1, nomas maksas izdevumu segšanai” sākotnējās ietekmes novērtējuma ziņojums (anotācija)</vt:lpstr>
    </vt:vector>
  </TitlesOfParts>
  <Company>Nodrošinājuma valsts aģentūra</Company>
  <LinksUpToDate>false</LinksUpToDate>
  <CharactersWithSpaces>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ilgtermiņa saistībām Iekšlietu ministrijai ēku kompleksa Rīgā, Čiekurkalna 1.līnijā 1, nomas maksas izdevumu segšanai” sākotnējās ietekmes novērtējuma ziņojums (anotācija)</dc:title>
  <dc:creator>Nodrošinājuma valsts aģentūras Administratīvās nodaļas juriskonsults Juris Krasovskis, tālr.: 67829059, fakss: 67829082</dc:creator>
  <cp:lastModifiedBy>Juris Krasovskis</cp:lastModifiedBy>
  <cp:revision>5</cp:revision>
  <cp:lastPrinted>2012-11-13T09:18:00Z</cp:lastPrinted>
  <dcterms:created xsi:type="dcterms:W3CDTF">2012-11-13T08:51:00Z</dcterms:created>
  <dcterms:modified xsi:type="dcterms:W3CDTF">2012-11-13T09:19:00Z</dcterms:modified>
</cp:coreProperties>
</file>