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93" w:rsidRDefault="004556CD" w:rsidP="004556CD">
      <w:pPr>
        <w:jc w:val="center"/>
        <w:rPr>
          <w:b/>
        </w:rPr>
      </w:pPr>
      <w:r w:rsidRPr="004556CD">
        <w:rPr>
          <w:b/>
        </w:rPr>
        <w:t xml:space="preserve">Ministru kabineta rīkojuma projekta </w:t>
      </w:r>
    </w:p>
    <w:p w:rsidR="00B74826" w:rsidRPr="004556CD" w:rsidRDefault="004556CD" w:rsidP="004556CD">
      <w:pPr>
        <w:jc w:val="center"/>
        <w:rPr>
          <w:b/>
        </w:rPr>
      </w:pPr>
      <w:r w:rsidRPr="004556CD">
        <w:rPr>
          <w:b/>
        </w:rPr>
        <w:t xml:space="preserve">„Par ERAF darbības programmas „Infrastruktūra un pakalpojumi” papildinājuma 3.2.2.1.1.apakšaktivitātes </w:t>
      </w:r>
      <w:r w:rsidR="00503C93" w:rsidRPr="00503C93">
        <w:rPr>
          <w:b/>
          <w:color w:val="000000" w:themeColor="text1"/>
        </w:rPr>
        <w:t>„Informācijas sistēmu un elektronisko pakalpojumu attīstība” projektu iesniegumu atlases otrās kārtas</w:t>
      </w:r>
      <w:r w:rsidR="00503C93" w:rsidRPr="00CB56B7">
        <w:rPr>
          <w:b/>
          <w:color w:val="000000" w:themeColor="text1"/>
          <w:sz w:val="22"/>
        </w:rPr>
        <w:t xml:space="preserve"> </w:t>
      </w:r>
      <w:r w:rsidRPr="004556CD">
        <w:rPr>
          <w:b/>
        </w:rPr>
        <w:t>projekta „Latvijas audiovizuālo materiālu pieejamības nodrošināšana e-vidē” sistēmas darbības koncepcijas aprakstu” sākotnējās ietekmes novērtējuma ziņojums (anotācija)</w:t>
      </w:r>
    </w:p>
    <w:p w:rsidR="00617C93" w:rsidRDefault="00617C93"/>
    <w:tbl>
      <w:tblPr>
        <w:tblStyle w:val="Reatabula"/>
        <w:tblW w:w="5000" w:type="pct"/>
        <w:tblLook w:val="04A0"/>
      </w:tblPr>
      <w:tblGrid>
        <w:gridCol w:w="535"/>
        <w:gridCol w:w="2684"/>
        <w:gridCol w:w="6402"/>
      </w:tblGrid>
      <w:tr w:rsidR="004556CD" w:rsidRPr="00D41D96" w:rsidTr="007B20AA">
        <w:trPr>
          <w:trHeight w:val="478"/>
        </w:trPr>
        <w:tc>
          <w:tcPr>
            <w:tcW w:w="5000" w:type="pct"/>
            <w:gridSpan w:val="3"/>
            <w:tcBorders>
              <w:top w:val="single" w:sz="4" w:space="0" w:color="auto"/>
              <w:left w:val="single" w:sz="4" w:space="0" w:color="auto"/>
              <w:bottom w:val="single" w:sz="4" w:space="0" w:color="auto"/>
              <w:right w:val="single" w:sz="4" w:space="0" w:color="auto"/>
            </w:tcBorders>
            <w:vAlign w:val="center"/>
          </w:tcPr>
          <w:p w:rsidR="004556CD" w:rsidRPr="00D41D96" w:rsidRDefault="007B20AA" w:rsidP="007B20AA">
            <w:pPr>
              <w:tabs>
                <w:tab w:val="left" w:pos="2127"/>
                <w:tab w:val="left" w:pos="2410"/>
              </w:tabs>
              <w:ind w:right="-2649"/>
              <w:jc w:val="center"/>
            </w:pPr>
            <w:r w:rsidRPr="00633EEE">
              <w:rPr>
                <w:b/>
                <w:bCs/>
              </w:rPr>
              <w:t>I. Tiesību akta projekta izstrādes nepieciešamība</w:t>
            </w:r>
          </w:p>
        </w:tc>
      </w:tr>
      <w:tr w:rsidR="004F30C1" w:rsidRPr="00D41D96" w:rsidTr="007B20AA">
        <w:tc>
          <w:tcPr>
            <w:tcW w:w="278" w:type="pct"/>
            <w:tcBorders>
              <w:top w:val="single" w:sz="4" w:space="0" w:color="auto"/>
            </w:tcBorders>
          </w:tcPr>
          <w:p w:rsidR="004F30C1" w:rsidRPr="00D41D96" w:rsidRDefault="004F30C1">
            <w:r w:rsidRPr="00D41D96">
              <w:t>1.</w:t>
            </w:r>
          </w:p>
        </w:tc>
        <w:tc>
          <w:tcPr>
            <w:tcW w:w="1395" w:type="pct"/>
            <w:tcBorders>
              <w:top w:val="single" w:sz="4" w:space="0" w:color="auto"/>
            </w:tcBorders>
          </w:tcPr>
          <w:p w:rsidR="004F30C1" w:rsidRPr="00D41D96" w:rsidRDefault="004F30C1">
            <w:r w:rsidRPr="00D41D96">
              <w:t>Pamatojums</w:t>
            </w:r>
          </w:p>
        </w:tc>
        <w:tc>
          <w:tcPr>
            <w:tcW w:w="3327" w:type="pct"/>
            <w:tcBorders>
              <w:top w:val="single" w:sz="4" w:space="0" w:color="auto"/>
            </w:tcBorders>
          </w:tcPr>
          <w:p w:rsidR="004F30C1" w:rsidRPr="00D41D96" w:rsidRDefault="006929A7" w:rsidP="00503C93">
            <w:pPr>
              <w:ind w:firstLine="467"/>
              <w:jc w:val="both"/>
            </w:pPr>
            <w:r w:rsidRPr="006929A7">
              <w:t>Ministru kabineta rīkojuma projek</w:t>
            </w:r>
            <w:r>
              <w:t>ts</w:t>
            </w:r>
            <w:r w:rsidRPr="006929A7">
              <w:t xml:space="preserve"> „Par ERAF darbības programmas „Infrastruktūra un pakalpojumi” papildinājuma 3.2.2.1.1.</w:t>
            </w:r>
            <w:r w:rsidRPr="00503C93">
              <w:t xml:space="preserve">apakšaktivitātes </w:t>
            </w:r>
            <w:r w:rsidR="00503C93" w:rsidRPr="00503C93">
              <w:rPr>
                <w:color w:val="000000" w:themeColor="text1"/>
              </w:rPr>
              <w:t>„Informācijas sistēmu un elektronisko pakalpojumu attīstība” projektu iesniegumu atlases otrās kārtas</w:t>
            </w:r>
            <w:r w:rsidR="00503C93" w:rsidRPr="00503C93">
              <w:rPr>
                <w:b/>
                <w:color w:val="000000" w:themeColor="text1"/>
              </w:rPr>
              <w:t xml:space="preserve"> </w:t>
            </w:r>
            <w:r w:rsidRPr="006929A7">
              <w:t xml:space="preserve">projekta „Latvijas audiovizuālo materiālu pieejamības nodrošināšana e-vidē” sistēmas darbības koncepcijas aprakstu” </w:t>
            </w:r>
            <w:r>
              <w:t xml:space="preserve">(turpmāk – Projekts) izstrādāts saskaņā ar </w:t>
            </w:r>
            <w:r w:rsidR="004F30C1" w:rsidRPr="006929A7">
              <w:t>Ministru kabinet</w:t>
            </w:r>
            <w:r>
              <w:t>a 2010.gada 10.augusta noteikumiem</w:t>
            </w:r>
            <w:r w:rsidR="004F30C1" w:rsidRPr="006929A7">
              <w:t xml:space="preserve"> Nr.766 „Noteikumi par darbības programmas „Infrastruktūra un pakalpojumi” papildinājuma 3.2.2.1.1.apakšaktivitātes „Informācijas sistēmu un elektronisko</w:t>
            </w:r>
            <w:r w:rsidR="004F30C1" w:rsidRPr="00D41D96">
              <w:t xml:space="preserve"> pakalpojumu attīstība” projektu iesniegumu atlases otro kārtu”</w:t>
            </w:r>
            <w:r>
              <w:t>.</w:t>
            </w:r>
            <w:r w:rsidR="004F30C1" w:rsidRPr="00D41D96">
              <w:t xml:space="preserve"> </w:t>
            </w:r>
          </w:p>
        </w:tc>
      </w:tr>
      <w:tr w:rsidR="004F30C1" w:rsidRPr="00D41D96" w:rsidTr="007B20AA">
        <w:tc>
          <w:tcPr>
            <w:tcW w:w="278" w:type="pct"/>
          </w:tcPr>
          <w:p w:rsidR="004F30C1" w:rsidRPr="00D41D96" w:rsidRDefault="004F30C1">
            <w:r w:rsidRPr="00D41D96">
              <w:t>2.</w:t>
            </w:r>
          </w:p>
        </w:tc>
        <w:tc>
          <w:tcPr>
            <w:tcW w:w="1395" w:type="pct"/>
          </w:tcPr>
          <w:p w:rsidR="004F30C1" w:rsidRPr="00D41D96" w:rsidRDefault="004F30C1" w:rsidP="004F30C1">
            <w:r w:rsidRPr="00D41D96">
              <w:t>Pašreizējā situācija un problēmas</w:t>
            </w:r>
          </w:p>
        </w:tc>
        <w:tc>
          <w:tcPr>
            <w:tcW w:w="3327" w:type="pct"/>
          </w:tcPr>
          <w:p w:rsidR="004F30C1" w:rsidRPr="00D41D96" w:rsidRDefault="00A14BC3" w:rsidP="006929A7">
            <w:pPr>
              <w:ind w:firstLine="467"/>
              <w:jc w:val="both"/>
              <w:rPr>
                <w:color w:val="000000" w:themeColor="text1"/>
              </w:rPr>
            </w:pPr>
            <w:r w:rsidRPr="00D41D96">
              <w:rPr>
                <w:color w:val="000000" w:themeColor="text1"/>
              </w:rPr>
              <w:t>Latvijas Rad</w:t>
            </w:r>
            <w:r w:rsidR="006929A7">
              <w:rPr>
                <w:color w:val="000000" w:themeColor="text1"/>
              </w:rPr>
              <w:t xml:space="preserve">io vēsturiska projekta (2004. – </w:t>
            </w:r>
            <w:r w:rsidRPr="00D41D96">
              <w:rPr>
                <w:color w:val="000000" w:themeColor="text1"/>
              </w:rPr>
              <w:t>2010.gads) ietvaros daļēji uzsākta audiomateriālu digitalizācija. Ir izveidota digitalizējamo materiālu kartotēka, kurā ir daļēji ievadīta informācija par digitalizācijai paredzētajiem materiāliem (metadati) kā arī daļa no kartotēkā uzskaitītajiem materiāliem ir pārnesta ciparu formātā. Esošā sistēma uzglabā datus vairākās kopijās un nodrošina piekļuvi digitalizētajiem ierakstiem. Tomēr esošās sistēmas kapacitāte nepieļauj pilnu Latvijas Radio arhīva pārnešanu digitālā formā. Esošā sistēma projektēta un izgatavota</w:t>
            </w:r>
            <w:r w:rsidR="006929A7">
              <w:rPr>
                <w:color w:val="000000" w:themeColor="text1"/>
              </w:rPr>
              <w:t>,</w:t>
            </w:r>
            <w:r w:rsidRPr="00D41D96">
              <w:rPr>
                <w:color w:val="000000" w:themeColor="text1"/>
              </w:rPr>
              <w:t xml:space="preserve"> rēķinoties ar Latvijas Radio Fonotēkas apjomu (ieskaitot vēl digitalizējamo) un darba vietu skaitu. Metadatu bāze orientēta Latvijas Radio</w:t>
            </w:r>
            <w:r w:rsidR="006929A7">
              <w:rPr>
                <w:color w:val="000000" w:themeColor="text1"/>
              </w:rPr>
              <w:t xml:space="preserve"> </w:t>
            </w:r>
            <w:r w:rsidRPr="00D41D96">
              <w:rPr>
                <w:color w:val="000000" w:themeColor="text1"/>
              </w:rPr>
              <w:t>vajadzību apmierināšanai un lietotāju skaits nav būtiski paplašināms.</w:t>
            </w:r>
          </w:p>
          <w:p w:rsidR="00A14BC3" w:rsidRPr="00D41D96" w:rsidRDefault="006929A7" w:rsidP="006929A7">
            <w:pPr>
              <w:ind w:firstLine="467"/>
              <w:jc w:val="both"/>
              <w:rPr>
                <w:color w:val="000000" w:themeColor="text1"/>
              </w:rPr>
            </w:pPr>
            <w:r>
              <w:rPr>
                <w:color w:val="000000" w:themeColor="text1"/>
              </w:rPr>
              <w:lastRenderedPageBreak/>
              <w:t>Latvijas Televīzijā</w:t>
            </w:r>
            <w:r w:rsidR="00A14BC3" w:rsidRPr="00D41D96">
              <w:rPr>
                <w:color w:val="000000" w:themeColor="text1"/>
              </w:rPr>
              <w:t xml:space="preserve"> nav uzsākta audiovizuālo materiālu digitalizācija un nav izstrādāta sistēma šo materiālu digitalizācijai un uzglabāšanai. Visi materiāli, kas ir nepieciešami operatīvām vajadzībām tiek īstermiņā digitalizēti un pēc tam atkal izdzēsti. Nav izveidota tehniskā arhīva platforma un materiāli tiek uzglabāti novecojošās </w:t>
            </w:r>
            <w:r w:rsidR="00A14BC3" w:rsidRPr="00D41D96">
              <w:rPr>
                <w:i/>
                <w:iCs/>
                <w:color w:val="000000" w:themeColor="text1"/>
              </w:rPr>
              <w:t>Betacam</w:t>
            </w:r>
            <w:r w:rsidR="00A14BC3" w:rsidRPr="00D41D96">
              <w:rPr>
                <w:color w:val="000000" w:themeColor="text1"/>
              </w:rPr>
              <w:t xml:space="preserve"> lentēs, kinolentēs un neliels apjoms arī </w:t>
            </w:r>
            <w:r w:rsidR="00A14BC3" w:rsidRPr="00D41D96">
              <w:rPr>
                <w:i/>
                <w:iCs/>
                <w:color w:val="000000" w:themeColor="text1"/>
              </w:rPr>
              <w:t>DVC Pro</w:t>
            </w:r>
            <w:r w:rsidR="00A14BC3" w:rsidRPr="00D41D96">
              <w:rPr>
                <w:color w:val="000000" w:themeColor="text1"/>
              </w:rPr>
              <w:t xml:space="preserve"> kasetēs.</w:t>
            </w:r>
          </w:p>
          <w:p w:rsidR="00A14BC3" w:rsidRPr="00D41D96" w:rsidRDefault="00582655" w:rsidP="00702529">
            <w:pPr>
              <w:spacing w:before="60" w:after="60"/>
              <w:ind w:firstLine="467"/>
              <w:jc w:val="both"/>
              <w:rPr>
                <w:color w:val="000000" w:themeColor="text1"/>
              </w:rPr>
            </w:pPr>
            <w:r w:rsidRPr="00D41D96">
              <w:rPr>
                <w:color w:val="000000" w:themeColor="text1"/>
              </w:rPr>
              <w:t xml:space="preserve">Šobrīd Latvijas vēsturiskie audiovizuālie materiāli glabājas galvenokārt tajos formātos, kādos tie saglabāti to radīšanas brīdī, t.i., pamatā analogā formātā. Tikai jaunākie materiāli tiek sagatavoti vai tiek apstrādāti digitalizēti (veidoti kādā no standarta digitālajiem formātiem). Konkrētā projekta vēsturiskie materiāli šobrīd ir pieejami tikai LR vai LTV vajadzībām, jo to izmantošana notiek, izmantojot sarežģītu tehnoloģiju, pārveidojot analogo signālu un pārraidot to ciparu formātā (tas attiecas gan uz radio, gan televīzijas apraidi). Ja atšķirībā no audio signāla, kam noteiktā laika vienības (piem., 1 minūtes) informācija neaizņem pārāk lielu informācijas daudzumu, tad video informācija prasa vairākas reizes ietilpīgākus nesējus. </w:t>
            </w:r>
          </w:p>
        </w:tc>
      </w:tr>
      <w:tr w:rsidR="004F30C1" w:rsidRPr="00D41D96" w:rsidTr="007B20AA">
        <w:tc>
          <w:tcPr>
            <w:tcW w:w="278" w:type="pct"/>
          </w:tcPr>
          <w:p w:rsidR="004F30C1" w:rsidRPr="00D41D96" w:rsidRDefault="00A14BC3">
            <w:r w:rsidRPr="00D41D96">
              <w:lastRenderedPageBreak/>
              <w:t>3.</w:t>
            </w:r>
          </w:p>
        </w:tc>
        <w:tc>
          <w:tcPr>
            <w:tcW w:w="1395" w:type="pct"/>
          </w:tcPr>
          <w:p w:rsidR="004F30C1" w:rsidRPr="00D41D96" w:rsidRDefault="00A14BC3">
            <w:r w:rsidRPr="00D41D96">
              <w:t>Saistītie politikas ietekmes novērtējumi un pētījumi</w:t>
            </w:r>
          </w:p>
        </w:tc>
        <w:tc>
          <w:tcPr>
            <w:tcW w:w="3327" w:type="pct"/>
          </w:tcPr>
          <w:p w:rsidR="004F30C1" w:rsidRPr="00D41D96" w:rsidRDefault="006929A7">
            <w:r>
              <w:t>Projekts šo jomu neskar</w:t>
            </w:r>
            <w:r w:rsidRPr="00633EEE">
              <w:t>.</w:t>
            </w:r>
          </w:p>
        </w:tc>
      </w:tr>
      <w:tr w:rsidR="00A14BC3" w:rsidRPr="00D41D96" w:rsidTr="007B20AA">
        <w:tc>
          <w:tcPr>
            <w:tcW w:w="278" w:type="pct"/>
          </w:tcPr>
          <w:p w:rsidR="00A14BC3" w:rsidRPr="00D41D96" w:rsidRDefault="00A14BC3">
            <w:r w:rsidRPr="00D41D96">
              <w:t>4.</w:t>
            </w:r>
          </w:p>
        </w:tc>
        <w:tc>
          <w:tcPr>
            <w:tcW w:w="1395" w:type="pct"/>
          </w:tcPr>
          <w:p w:rsidR="00A14BC3" w:rsidRPr="00D41D96" w:rsidRDefault="00A14BC3">
            <w:r w:rsidRPr="00D41D96">
              <w:t>Tiesiskā regulējuma mērķis un būtība</w:t>
            </w:r>
          </w:p>
        </w:tc>
        <w:tc>
          <w:tcPr>
            <w:tcW w:w="3327" w:type="pct"/>
          </w:tcPr>
          <w:p w:rsidR="00A45C13" w:rsidRPr="00A52CCB" w:rsidRDefault="00A52CCB" w:rsidP="00A45C13">
            <w:pPr>
              <w:ind w:firstLine="467"/>
              <w:jc w:val="both"/>
            </w:pPr>
            <w:r>
              <w:t>Projekts</w:t>
            </w:r>
            <w:r w:rsidR="00A45C13" w:rsidRPr="00A52CCB">
              <w:t xml:space="preserve"> atbilst Elektronisko plašsaziņas līdzekļu likumam, kas nosaka, ka sabiedrisko elektronisko plašsaziņas līdzekļu veidotie vai to programmām veidotie audio un audiovizuālie darbi un fonogrammas ar kultūrvēsturisku vērtību ir nacionālā kultūras mantojuma un Latvijas nacionālā arhīva fonda sastāvdaļa, kas jāizmanto, jāuzrauga un jāsaglabā atbilstoši normatīvajiem aktiem.</w:t>
            </w:r>
          </w:p>
          <w:p w:rsidR="00A52CCB" w:rsidRPr="00A52CCB" w:rsidRDefault="00A52CCB" w:rsidP="00A52CCB">
            <w:pPr>
              <w:ind w:firstLine="680"/>
              <w:jc w:val="both"/>
              <w:rPr>
                <w:noProof/>
              </w:rPr>
            </w:pPr>
            <w:r w:rsidRPr="00A52CCB">
              <w:rPr>
                <w:noProof/>
              </w:rPr>
              <w:t>Projekta mērķis ir vēsturisko audiovizuālo (gan</w:t>
            </w:r>
            <w:r>
              <w:rPr>
                <w:noProof/>
              </w:rPr>
              <w:t xml:space="preserve"> video, gan arī skaņas ierakstu</w:t>
            </w:r>
            <w:r w:rsidRPr="00A52CCB">
              <w:rPr>
                <w:noProof/>
              </w:rPr>
              <w:t xml:space="preserve">) materiālu, kas ir uzkrāti gan Latvijas Televīzijā, gan Latvijas Radio, transformācija un saglabāšana digitālā formātā un to pieejamības nodrošināšana visiem Latvijas </w:t>
            </w:r>
            <w:r w:rsidRPr="00A52CCB">
              <w:rPr>
                <w:noProof/>
              </w:rPr>
              <w:lastRenderedPageBreak/>
              <w:t>iedzīvotājiem bez maksas publisko bibliotēku tīklā. Tas būtiski paplašinās pieejamību uzkrātajam Latvijas kultūras mantojumam, kā arī ļaus saglabāt tos audiovizuālos materiālus, kas ļoti bieži līdzekļu trūkuma vai pašu magnētisko materiālu fiziskas novecošanas dēļ var tikt neatgriezeniski pazaudēti. Šie materiāli vairākumā gadījumu ir analogā formātā un uz nesējiem (magnētiskā lente, vinila plate utt.), kuri ikdienā nav vienkārši atskaņojami izmantojot pieejamajās elektroniskās ierīces. Tāpēc ir būtiski nodrošināt šādu materiālu elektronisko versiju radīšanu, drošu uzglabāšanu un ērtu piekļuvi visiem tiem Latvijas bibliotēku lietotājiem – skolniekiem, studentiem, kultūras darbiniekiem, kā arī jebkuram bibliotēku tīkla lietotājam, – kas izmanto šo informāciju un materiālus izglītojošiem vai pētnieciskiem mērķiem.</w:t>
            </w:r>
          </w:p>
          <w:p w:rsidR="00A52CCB" w:rsidRPr="00A52CCB" w:rsidRDefault="00A52CCB" w:rsidP="00A52CCB">
            <w:pPr>
              <w:ind w:firstLine="680"/>
              <w:jc w:val="both"/>
              <w:rPr>
                <w:noProof/>
              </w:rPr>
            </w:pPr>
            <w:r w:rsidRPr="00A52CCB">
              <w:rPr>
                <w:noProof/>
              </w:rPr>
              <w:t xml:space="preserve">Digitalizētās </w:t>
            </w:r>
            <w:r>
              <w:rPr>
                <w:noProof/>
              </w:rPr>
              <w:t>audiovizuālās</w:t>
            </w:r>
            <w:r w:rsidRPr="00A52CCB">
              <w:rPr>
                <w:noProof/>
              </w:rPr>
              <w:t xml:space="preserve"> informācijas uzglabāšana paredzēta elektroniskajā arhīvā, kas nodrošinās informācijas drošu saglabāšanu un piekļuvi tai no Latvijā izveidotā publisko bibliotēku tīkla datoriem, izmantojot lietotājam ērtāko pārlūku. Lai nodrošinātu ērtāku audiovizuālo materiālu meklēšanu vai šķirošanu, tiks izveidota izvērsta datu bāze, kas ļautu operatīvi atrast vēlamo materiālu pēc vairākām netiešām aprakstošām pazīmēm (piem., izrādes nosaukums, autors utt.), izmantojot materiālam sagatavotos un izstrādātos metadatus. Piekļuve šim e-pakalpojumam tiks nodrošināta, izmantojot portāla </w:t>
            </w:r>
            <w:hyperlink r:id="rId8" w:history="1">
              <w:r w:rsidRPr="00C24F8C">
                <w:rPr>
                  <w:rStyle w:val="Hipersaite"/>
                  <w:noProof/>
                </w:rPr>
                <w:t>www.latvija.lv</w:t>
              </w:r>
            </w:hyperlink>
            <w:r>
              <w:rPr>
                <w:noProof/>
              </w:rPr>
              <w:t xml:space="preserve"> </w:t>
            </w:r>
            <w:r w:rsidRPr="00A52CCB">
              <w:rPr>
                <w:noProof/>
              </w:rPr>
              <w:t>resursus, saskarni un, ja tas būs nepieciešams – arī lietotāju autorizācijas mehānismu.</w:t>
            </w:r>
          </w:p>
          <w:p w:rsidR="00A52CCB" w:rsidRPr="00A52CCB" w:rsidRDefault="00A52CCB" w:rsidP="00A52CCB">
            <w:pPr>
              <w:ind w:firstLine="680"/>
              <w:jc w:val="both"/>
              <w:rPr>
                <w:noProof/>
              </w:rPr>
            </w:pPr>
            <w:r w:rsidRPr="00A52CCB">
              <w:rPr>
                <w:noProof/>
              </w:rPr>
              <w:t xml:space="preserve">Šobrīd kultūrvēsturiskā </w:t>
            </w:r>
            <w:r>
              <w:rPr>
                <w:noProof/>
              </w:rPr>
              <w:t>audiovizuālā</w:t>
            </w:r>
            <w:r w:rsidRPr="00A52CCB">
              <w:rPr>
                <w:noProof/>
              </w:rPr>
              <w:t xml:space="preserve"> materiāla vienīgie turētāji ir attiecīgi Latvijas Televīzija un Latvijas Radio. Digitalizējot šo saturu un padarot to pieejamu lietotājiem bibliotēku tīklā, tiktu radīts unikāls produkts, kuram nav ekvivalenta citur publiskajā vai privātajā sektorā.</w:t>
            </w:r>
          </w:p>
          <w:p w:rsidR="00A52CCB" w:rsidRPr="00A52CCB" w:rsidRDefault="00A52CCB" w:rsidP="00A52CCB">
            <w:pPr>
              <w:ind w:firstLine="680"/>
              <w:jc w:val="both"/>
              <w:rPr>
                <w:noProof/>
              </w:rPr>
            </w:pPr>
            <w:r w:rsidRPr="00A52CCB">
              <w:rPr>
                <w:noProof/>
              </w:rPr>
              <w:t xml:space="preserve">Konceptuāli izvēlētais risinājums nodrošina </w:t>
            </w:r>
            <w:r w:rsidRPr="00A52CCB">
              <w:rPr>
                <w:noProof/>
              </w:rPr>
              <w:lastRenderedPageBreak/>
              <w:t xml:space="preserve">kultūrvēsturisko </w:t>
            </w:r>
            <w:r>
              <w:rPr>
                <w:noProof/>
              </w:rPr>
              <w:t>audiovizuālo</w:t>
            </w:r>
            <w:r w:rsidRPr="00A52CCB">
              <w:rPr>
                <w:noProof/>
              </w:rPr>
              <w:t xml:space="preserve"> materiālu pārnešanu digitālā formātā un nodrošina svarīgāko materiālu pieejamību bibliotēku e-pakalpojumu sniegšanas vidē. Savukārt lietotāja saskarne </w:t>
            </w:r>
            <w:hyperlink r:id="rId9" w:history="1">
              <w:r w:rsidRPr="00C24F8C">
                <w:rPr>
                  <w:rStyle w:val="Hipersaite"/>
                  <w:noProof/>
                </w:rPr>
                <w:t>www.latvija.l</w:t>
              </w:r>
              <w:r w:rsidRPr="00C24F8C">
                <w:rPr>
                  <w:rStyle w:val="Hipersaite"/>
                </w:rPr>
                <w:t>v</w:t>
              </w:r>
            </w:hyperlink>
            <w:r>
              <w:t xml:space="preserve"> </w:t>
            </w:r>
            <w:r w:rsidRPr="00A52CCB">
              <w:rPr>
                <w:noProof/>
              </w:rPr>
              <w:t xml:space="preserve">nodrošina iespēju identificēt un atrast lietotāju interesējošo </w:t>
            </w:r>
            <w:r>
              <w:rPr>
                <w:noProof/>
              </w:rPr>
              <w:t>audiovizuālo</w:t>
            </w:r>
            <w:r w:rsidRPr="00A52CCB">
              <w:rPr>
                <w:noProof/>
              </w:rPr>
              <w:t xml:space="preserve"> kultūrvēsturisko materiālu, bet nenodrošina tiešsaistes iespēju tam piekļūt (lai saņemtu pašu saturu, lietotājam jāizmanto publisko bibliotēku tīkla infrastruktūra). Digitalizēto kultūrvēsturisko </w:t>
            </w:r>
            <w:r>
              <w:rPr>
                <w:noProof/>
              </w:rPr>
              <w:t xml:space="preserve">audiovizuālo </w:t>
            </w:r>
            <w:r w:rsidRPr="00A52CCB">
              <w:rPr>
                <w:noProof/>
              </w:rPr>
              <w:t xml:space="preserve"> materiālu izmantošana tiks nodrošināta, izmantojot vienoto bibliotēku tīklu.</w:t>
            </w:r>
          </w:p>
          <w:p w:rsidR="00A52CCB" w:rsidRPr="00A52CCB" w:rsidRDefault="00A52CCB" w:rsidP="00A52CCB">
            <w:pPr>
              <w:ind w:firstLine="680"/>
              <w:jc w:val="both"/>
              <w:rPr>
                <w:noProof/>
              </w:rPr>
            </w:pPr>
            <w:r w:rsidRPr="00A52CCB">
              <w:rPr>
                <w:noProof/>
              </w:rPr>
              <w:t xml:space="preserve">Projekta rezultātā tiks izveidota valsts aģentūras „Kultūras informācijas sistēmas” arhīva kultūrvēsturisko </w:t>
            </w:r>
            <w:r>
              <w:rPr>
                <w:noProof/>
              </w:rPr>
              <w:t>audiovizuālo</w:t>
            </w:r>
            <w:r w:rsidRPr="00A52CCB">
              <w:rPr>
                <w:noProof/>
              </w:rPr>
              <w:t xml:space="preserve"> materiālu daļa, kurai tiks nodrošināta pieejamība izmantojot e-pakalpojumu. Elektronisko pakalpojumu sniegšanas ietvaros kultūrvēsturisko </w:t>
            </w:r>
            <w:r>
              <w:rPr>
                <w:noProof/>
              </w:rPr>
              <w:t xml:space="preserve">audiovizuālo </w:t>
            </w:r>
            <w:r w:rsidRPr="00A52CCB">
              <w:rPr>
                <w:noProof/>
              </w:rPr>
              <w:t>materiālu digitalizācija bibliotēku infrastruktūrā padarīs pieejamus svarīgākos audio un video materiālus, kā arī radīs iespēju identificēt citus materiālus, ja metadati par tiem būs pieejami.</w:t>
            </w:r>
            <w:bookmarkStart w:id="0" w:name="_Toc273441649"/>
            <w:r w:rsidRPr="00A52CCB">
              <w:rPr>
                <w:noProof/>
              </w:rPr>
              <w:t xml:space="preserve"> </w:t>
            </w:r>
            <w:bookmarkEnd w:id="0"/>
          </w:p>
          <w:p w:rsidR="00A52CCB" w:rsidRPr="00A52CCB" w:rsidRDefault="00A52CCB" w:rsidP="00A52CCB">
            <w:pPr>
              <w:ind w:firstLine="680"/>
              <w:jc w:val="both"/>
              <w:rPr>
                <w:noProof/>
              </w:rPr>
            </w:pPr>
            <w:r w:rsidRPr="00A52CCB">
              <w:rPr>
                <w:noProof/>
              </w:rPr>
              <w:t xml:space="preserve">Būtiskākās iespējas un ieguvumi no paredzētās </w:t>
            </w:r>
            <w:r>
              <w:rPr>
                <w:noProof/>
              </w:rPr>
              <w:t>audiovizuālās</w:t>
            </w:r>
            <w:r w:rsidRPr="00A52CCB">
              <w:rPr>
                <w:noProof/>
              </w:rPr>
              <w:t xml:space="preserve"> materiālu digitalizācijas un pieejamības nodrošināšanas ir šādas:</w:t>
            </w:r>
          </w:p>
          <w:p w:rsidR="00A52CCB" w:rsidRDefault="00A52CCB" w:rsidP="00A52CCB">
            <w:pPr>
              <w:pStyle w:val="Sarakstarindkopa"/>
              <w:numPr>
                <w:ilvl w:val="0"/>
                <w:numId w:val="2"/>
              </w:numPr>
              <w:jc w:val="both"/>
              <w:rPr>
                <w:noProof/>
              </w:rPr>
            </w:pPr>
            <w:r w:rsidRPr="00A52CCB">
              <w:rPr>
                <w:noProof/>
              </w:rPr>
              <w:t xml:space="preserve">Projekta galvenais ieguvums ir Latvijas Radio un Latvijas Televīzijas arhīvos esošo audiovizuālo materiālu pieejamības nodrošināšana visām iedzīvotāju grupām neatkarīgi no to atrašanās vietas. Valstī šobrīd visdemokrātiskākā pieeja informācijai tiek nodrošināta bibliotēkās, jo īpaši publiskajās bibliotēkās, kurās valsts aģentūra „Kultūras informācijas sistēmas”, realizējot valsts un starptautiskus projektus, nodrošina bez maksas piekļuvi e-pakalpojumiem. </w:t>
            </w:r>
          </w:p>
          <w:p w:rsidR="00A52CCB" w:rsidRDefault="00A52CCB" w:rsidP="00A52CCB">
            <w:pPr>
              <w:pStyle w:val="Sarakstarindkopa"/>
              <w:numPr>
                <w:ilvl w:val="0"/>
                <w:numId w:val="2"/>
              </w:numPr>
              <w:jc w:val="both"/>
              <w:rPr>
                <w:noProof/>
              </w:rPr>
            </w:pPr>
            <w:r w:rsidRPr="00A52CCB">
              <w:rPr>
                <w:noProof/>
              </w:rPr>
              <w:t xml:space="preserve">Visiem Latvijas iedzīvotājiem un viesiem, kas apmeklēs Latvijas bibliotēkas, būs iespējas iepazīties ar atraktīvu audiovizuālā mantojuma </w:t>
            </w:r>
            <w:r w:rsidRPr="00A52CCB">
              <w:rPr>
                <w:noProof/>
              </w:rPr>
              <w:lastRenderedPageBreak/>
              <w:t xml:space="preserve">atspoguļojumu, kas savukārt veicinās izpratni par Latvijas vēsturiskajiem procesiem, ikdienu un kultūras vērtībām, kas līdz šim ir nav bijis pieejams, vai bijis pieejamas ierobežotam skaitam interesentu. </w:t>
            </w:r>
          </w:p>
          <w:p w:rsidR="00A52CCB" w:rsidRDefault="00A52CCB" w:rsidP="00A52CCB">
            <w:pPr>
              <w:pStyle w:val="Sarakstarindkopa"/>
              <w:numPr>
                <w:ilvl w:val="0"/>
                <w:numId w:val="2"/>
              </w:numPr>
              <w:jc w:val="both"/>
              <w:rPr>
                <w:noProof/>
              </w:rPr>
            </w:pPr>
            <w:r w:rsidRPr="00A52CCB">
              <w:rPr>
                <w:noProof/>
              </w:rPr>
              <w:t>Vairāku gadu laikā pārnesot Latvijas Televīzijas un Latvijas Radio lietojamos un glabājamos audiovizuālos materiālus digitālajā vidē, no iznīcības (fiziskā nolietojuma, magnētisko materiālu īpašību dēļ, cilvēciskā faktora ietekmes) tiks paglābtas mūsu kultūrvēsturiskās liecības, ko nerealizējot šo projektu būtu gandrīz neiespējami izdarīt.</w:t>
            </w:r>
          </w:p>
          <w:p w:rsidR="00110938" w:rsidRDefault="00A52CCB" w:rsidP="00110938">
            <w:pPr>
              <w:pStyle w:val="Sarakstarindkopa"/>
              <w:numPr>
                <w:ilvl w:val="0"/>
                <w:numId w:val="2"/>
              </w:numPr>
              <w:jc w:val="both"/>
              <w:rPr>
                <w:noProof/>
              </w:rPr>
            </w:pPr>
            <w:r w:rsidRPr="00A52CCB">
              <w:rPr>
                <w:noProof/>
              </w:rPr>
              <w:t>Pieejamā finansē</w:t>
            </w:r>
            <w:r w:rsidR="00931755">
              <w:rPr>
                <w:noProof/>
              </w:rPr>
              <w:t>juma ietvaros tiks nodrošināta 4</w:t>
            </w:r>
            <w:r w:rsidRPr="00A52CCB">
              <w:rPr>
                <w:noProof/>
              </w:rPr>
              <w:t xml:space="preserve"> </w:t>
            </w:r>
            <w:r w:rsidR="00931755">
              <w:rPr>
                <w:noProof/>
              </w:rPr>
              <w:t>2</w:t>
            </w:r>
            <w:r w:rsidRPr="00A52CCB">
              <w:rPr>
                <w:noProof/>
              </w:rPr>
              <w:t xml:space="preserve">00 stundu audiomateriālu un </w:t>
            </w:r>
            <w:r w:rsidR="00931755">
              <w:rPr>
                <w:noProof/>
              </w:rPr>
              <w:t>3</w:t>
            </w:r>
            <w:r w:rsidRPr="00A52CCB">
              <w:rPr>
                <w:noProof/>
              </w:rPr>
              <w:t xml:space="preserve"> </w:t>
            </w:r>
            <w:r w:rsidR="00931755">
              <w:rPr>
                <w:noProof/>
              </w:rPr>
              <w:t>818</w:t>
            </w:r>
            <w:bookmarkStart w:id="1" w:name="_GoBack"/>
            <w:bookmarkEnd w:id="1"/>
            <w:r w:rsidRPr="00A52CCB">
              <w:rPr>
                <w:noProof/>
              </w:rPr>
              <w:t xml:space="preserve"> stundu videomateriālu pārveidošana digitālā formātā un nodrošināšana pieeja tiem jauna e-pakalpojuma veidā portālā</w:t>
            </w:r>
            <w:r w:rsidRPr="00110938">
              <w:rPr>
                <w:noProof/>
              </w:rPr>
              <w:t xml:space="preserve"> </w:t>
            </w:r>
            <w:hyperlink r:id="rId10" w:history="1">
              <w:r w:rsidR="00110938" w:rsidRPr="00C24F8C">
                <w:rPr>
                  <w:rStyle w:val="Hipersaite"/>
                  <w:noProof/>
                </w:rPr>
                <w:t>www.latvija.l</w:t>
              </w:r>
              <w:r w:rsidR="00110938" w:rsidRPr="00C24F8C">
                <w:rPr>
                  <w:rStyle w:val="Hipersaite"/>
                </w:rPr>
                <w:t>v</w:t>
              </w:r>
            </w:hyperlink>
            <w:r w:rsidR="00110938">
              <w:t xml:space="preserve"> </w:t>
            </w:r>
            <w:r w:rsidRPr="00A52CCB">
              <w:rPr>
                <w:noProof/>
              </w:rPr>
              <w:t>(pieejams visā pasaulē, bet pakalpojuma saturs pieejams tikai publiskajās bibliotēkās).</w:t>
            </w:r>
          </w:p>
          <w:p w:rsidR="00110938" w:rsidRDefault="00A52CCB" w:rsidP="00110938">
            <w:pPr>
              <w:pStyle w:val="Sarakstarindkopa"/>
              <w:numPr>
                <w:ilvl w:val="0"/>
                <w:numId w:val="2"/>
              </w:numPr>
              <w:jc w:val="both"/>
              <w:rPr>
                <w:noProof/>
              </w:rPr>
            </w:pPr>
            <w:r w:rsidRPr="00A52CCB">
              <w:rPr>
                <w:noProof/>
              </w:rPr>
              <w:t>Tiks nodrošināta arī digitalizēto materiālu metadatu (aprakstošo datu) datu bāzes izveide, lai nodrošinātu šo materiālu meklēšanu gan pēc nosaukuma, autora, vēsturiskajiem datiem, izpildītājiem, aktieriem utt. un veikta tās integrācija ar kultūras satura indeksēšanas mehānismu.</w:t>
            </w:r>
            <w:r w:rsidR="00110938">
              <w:rPr>
                <w:noProof/>
              </w:rPr>
              <w:t xml:space="preserve"> </w:t>
            </w:r>
          </w:p>
          <w:p w:rsidR="00110938" w:rsidRDefault="00A52CCB" w:rsidP="00110938">
            <w:pPr>
              <w:pStyle w:val="Sarakstarindkopa"/>
              <w:numPr>
                <w:ilvl w:val="0"/>
                <w:numId w:val="2"/>
              </w:numPr>
              <w:jc w:val="both"/>
              <w:rPr>
                <w:noProof/>
              </w:rPr>
            </w:pPr>
            <w:r w:rsidRPr="00A52CCB">
              <w:rPr>
                <w:noProof/>
              </w:rPr>
              <w:t>Digitalizētā materiāla izmantošana mācību programmu dažādošanā un modernizācijā ļaus pilnvērtīgāk veidot Latvijas iedzīvotāju konkurētspēju Eiropas darba tirgū, kā arī veicinās nācijas pašapziņas saglabāšanu kultūrvēsturiskajā telpā.</w:t>
            </w:r>
            <w:r w:rsidR="00110938">
              <w:rPr>
                <w:noProof/>
              </w:rPr>
              <w:t xml:space="preserve"> </w:t>
            </w:r>
          </w:p>
          <w:p w:rsidR="00110938" w:rsidRDefault="00A52CCB" w:rsidP="00110938">
            <w:pPr>
              <w:pStyle w:val="Sarakstarindkopa"/>
              <w:numPr>
                <w:ilvl w:val="0"/>
                <w:numId w:val="2"/>
              </w:numPr>
              <w:jc w:val="both"/>
              <w:rPr>
                <w:noProof/>
              </w:rPr>
            </w:pPr>
            <w:r w:rsidRPr="00A52CCB">
              <w:rPr>
                <w:noProof/>
              </w:rPr>
              <w:t>Latvijas kultūrvēsturiskā audiovizuālā mantojuma saglabāšana digitālā vidē ļaus iekļauties Eiropas Digitālās dienaskārtības programmā.</w:t>
            </w:r>
            <w:r w:rsidR="00110938">
              <w:rPr>
                <w:noProof/>
              </w:rPr>
              <w:t xml:space="preserve"> </w:t>
            </w:r>
          </w:p>
          <w:p w:rsidR="00110938" w:rsidRDefault="00A52CCB" w:rsidP="00110938">
            <w:pPr>
              <w:pStyle w:val="Sarakstarindkopa"/>
              <w:numPr>
                <w:ilvl w:val="0"/>
                <w:numId w:val="2"/>
              </w:numPr>
              <w:jc w:val="both"/>
              <w:rPr>
                <w:noProof/>
              </w:rPr>
            </w:pPr>
            <w:r w:rsidRPr="00A52CCB">
              <w:rPr>
                <w:noProof/>
              </w:rPr>
              <w:t xml:space="preserve">Audiovizuālā kultūras mantojuma saglabāšanas </w:t>
            </w:r>
            <w:r w:rsidRPr="00A52CCB">
              <w:rPr>
                <w:noProof/>
              </w:rPr>
              <w:lastRenderedPageBreak/>
              <w:t>procesā tiks izmantoti inovatīvi risinājumi, kas ļaus citām Latvijas institūcijām pārņemt šo digitalizācijas projektā iegūto pieredzi līdzīgu iniciatīvu realizēšanai.</w:t>
            </w:r>
            <w:r w:rsidR="00110938">
              <w:rPr>
                <w:noProof/>
              </w:rPr>
              <w:t xml:space="preserve"> </w:t>
            </w:r>
          </w:p>
          <w:p w:rsidR="00110938" w:rsidRDefault="00A52CCB" w:rsidP="00110938">
            <w:pPr>
              <w:pStyle w:val="Sarakstarindkopa"/>
              <w:numPr>
                <w:ilvl w:val="0"/>
                <w:numId w:val="2"/>
              </w:numPr>
              <w:jc w:val="both"/>
              <w:rPr>
                <w:noProof/>
              </w:rPr>
            </w:pPr>
            <w:r w:rsidRPr="00A52CCB">
              <w:rPr>
                <w:noProof/>
              </w:rPr>
              <w:t xml:space="preserve">Projektā paredzēto audiovizuālo materiālu digitalizācijas rezultāts tiks saglabāts Latvijas Nacionālā arhīva digitālo dokumentu krātuvē, kas šobrīd ļaus apvienot vairāku institūciju nepiemērotā vidē glabātos materiālus vienā modernā un prasībām atbilstošajā vidē. Tas savukārt samazinās </w:t>
            </w:r>
            <w:r w:rsidR="00110938">
              <w:rPr>
                <w:noProof/>
              </w:rPr>
              <w:t>audiovizuālo</w:t>
            </w:r>
            <w:r w:rsidRPr="00A52CCB">
              <w:rPr>
                <w:noProof/>
              </w:rPr>
              <w:t xml:space="preserve"> materiālu piegādes laiku, palielinot apjomu un līdz ar to samazināsies valsts izmaksas </w:t>
            </w:r>
            <w:r w:rsidR="00110938">
              <w:rPr>
                <w:noProof/>
              </w:rPr>
              <w:t>audiovizuālo</w:t>
            </w:r>
            <w:r w:rsidRPr="00A52CCB">
              <w:rPr>
                <w:noProof/>
              </w:rPr>
              <w:t xml:space="preserve"> materiālu piekļuves un izmantošanas procesam.</w:t>
            </w:r>
            <w:r w:rsidR="00110938">
              <w:rPr>
                <w:noProof/>
              </w:rPr>
              <w:t xml:space="preserve"> </w:t>
            </w:r>
          </w:p>
          <w:p w:rsidR="00110938" w:rsidRDefault="00A52CCB" w:rsidP="00110938">
            <w:pPr>
              <w:pStyle w:val="Sarakstarindkopa"/>
              <w:numPr>
                <w:ilvl w:val="0"/>
                <w:numId w:val="2"/>
              </w:numPr>
              <w:jc w:val="both"/>
              <w:rPr>
                <w:noProof/>
              </w:rPr>
            </w:pPr>
            <w:r w:rsidRPr="00A52CCB">
              <w:rPr>
                <w:noProof/>
              </w:rPr>
              <w:t>Vienlaicīgi projektā izveidotajam mehānismam un pieejai sarežģītu digitalizācijas procesu realizācijai būs nozīmīga loma Latvijas kultūrvēsturiskā mantojuma tālākā saglabāšanā un tas radīs jaunas iespējas gan izveidotās infrastruktūras izmantošanai, gan digitalizēto materiālu pielietošanai sabiedrības vajadzību nodrošināšanai.</w:t>
            </w:r>
            <w:r w:rsidR="00110938">
              <w:rPr>
                <w:noProof/>
              </w:rPr>
              <w:t xml:space="preserve"> </w:t>
            </w:r>
          </w:p>
          <w:p w:rsidR="00A14BC3" w:rsidRDefault="00A52CCB" w:rsidP="00110938">
            <w:pPr>
              <w:pStyle w:val="Sarakstarindkopa"/>
              <w:numPr>
                <w:ilvl w:val="0"/>
                <w:numId w:val="2"/>
              </w:numPr>
              <w:jc w:val="both"/>
              <w:rPr>
                <w:noProof/>
              </w:rPr>
            </w:pPr>
            <w:r w:rsidRPr="00A52CCB">
              <w:rPr>
                <w:noProof/>
              </w:rPr>
              <w:t>Tiks izveidotas vadlīnijas un tehnoloģiskā bāze turpmākai audiovizuālo materiālu digitalizēšanai un pieejamības nodrošināšanai.</w:t>
            </w:r>
          </w:p>
          <w:p w:rsidR="00C4262D" w:rsidRPr="00110938" w:rsidRDefault="00C4262D" w:rsidP="00C4262D">
            <w:pPr>
              <w:pStyle w:val="Sarakstarindkopa"/>
              <w:jc w:val="both"/>
              <w:rPr>
                <w:noProof/>
              </w:rPr>
            </w:pPr>
          </w:p>
        </w:tc>
      </w:tr>
      <w:tr w:rsidR="00A14BC3" w:rsidRPr="00D41D96" w:rsidTr="00C4262D">
        <w:trPr>
          <w:trHeight w:val="766"/>
        </w:trPr>
        <w:tc>
          <w:tcPr>
            <w:tcW w:w="278" w:type="pct"/>
          </w:tcPr>
          <w:p w:rsidR="00A14BC3" w:rsidRPr="00D41D96" w:rsidRDefault="00A14BC3">
            <w:r w:rsidRPr="00D41D96">
              <w:lastRenderedPageBreak/>
              <w:t>5.</w:t>
            </w:r>
          </w:p>
          <w:p w:rsidR="00A14BC3" w:rsidRPr="00D41D96" w:rsidRDefault="00A14BC3"/>
        </w:tc>
        <w:tc>
          <w:tcPr>
            <w:tcW w:w="1395" w:type="pct"/>
          </w:tcPr>
          <w:p w:rsidR="00A14BC3" w:rsidRPr="00D41D96" w:rsidRDefault="0091791D" w:rsidP="0091791D">
            <w:pPr>
              <w:jc w:val="both"/>
            </w:pPr>
            <w:r w:rsidRPr="00D41D96">
              <w:t>Projekta izstrādē iesaistītās institūcijas</w:t>
            </w:r>
          </w:p>
        </w:tc>
        <w:tc>
          <w:tcPr>
            <w:tcW w:w="3327" w:type="pct"/>
          </w:tcPr>
          <w:p w:rsidR="0091791D" w:rsidRPr="00D41D96" w:rsidRDefault="006929A7" w:rsidP="00D41D96">
            <w:pPr>
              <w:jc w:val="both"/>
            </w:pPr>
            <w:r>
              <w:t>V</w:t>
            </w:r>
            <w:r w:rsidR="0091791D" w:rsidRPr="00D41D96">
              <w:t>/a „Kultūras informācijas sistēmas”</w:t>
            </w:r>
            <w:r w:rsidR="00D41D96">
              <w:t xml:space="preserve">, </w:t>
            </w:r>
            <w:r w:rsidR="0091791D" w:rsidRPr="00D41D96">
              <w:rPr>
                <w:color w:val="000000" w:themeColor="text1"/>
              </w:rPr>
              <w:t>Nacionālā elektronisko plašsaziņas līdzekļu padome</w:t>
            </w:r>
            <w:r w:rsidR="00D41D96">
              <w:rPr>
                <w:color w:val="000000" w:themeColor="text1"/>
              </w:rPr>
              <w:t>.</w:t>
            </w:r>
          </w:p>
        </w:tc>
      </w:tr>
      <w:tr w:rsidR="0091791D" w:rsidRPr="00D41D96" w:rsidTr="007B20AA">
        <w:tc>
          <w:tcPr>
            <w:tcW w:w="278" w:type="pct"/>
          </w:tcPr>
          <w:p w:rsidR="0091791D" w:rsidRPr="00D41D96" w:rsidRDefault="0091791D">
            <w:r w:rsidRPr="00D41D96">
              <w:t>6.</w:t>
            </w:r>
          </w:p>
        </w:tc>
        <w:tc>
          <w:tcPr>
            <w:tcW w:w="1395" w:type="pct"/>
          </w:tcPr>
          <w:p w:rsidR="0091791D" w:rsidRPr="00D41D96" w:rsidRDefault="0091791D" w:rsidP="0091791D">
            <w:pPr>
              <w:jc w:val="both"/>
            </w:pPr>
            <w:r w:rsidRPr="00D41D96">
              <w:t>Iemesli, kādēļ netika nodrošināta sabiedrības līdzdalība</w:t>
            </w:r>
          </w:p>
        </w:tc>
        <w:tc>
          <w:tcPr>
            <w:tcW w:w="3327" w:type="pct"/>
          </w:tcPr>
          <w:p w:rsidR="0091791D" w:rsidRPr="00D41D96" w:rsidRDefault="00702529">
            <w:r w:rsidRPr="001A39B2">
              <w:t>Projekts šo jomu neskar.</w:t>
            </w:r>
          </w:p>
        </w:tc>
      </w:tr>
      <w:tr w:rsidR="0091791D" w:rsidRPr="00D41D96" w:rsidTr="00C4262D">
        <w:trPr>
          <w:trHeight w:val="565"/>
        </w:trPr>
        <w:tc>
          <w:tcPr>
            <w:tcW w:w="278" w:type="pct"/>
          </w:tcPr>
          <w:p w:rsidR="0091791D" w:rsidRPr="00D41D96" w:rsidRDefault="0091791D">
            <w:r w:rsidRPr="00D41D96">
              <w:t>7.</w:t>
            </w:r>
          </w:p>
        </w:tc>
        <w:tc>
          <w:tcPr>
            <w:tcW w:w="1395" w:type="pct"/>
          </w:tcPr>
          <w:p w:rsidR="0091791D" w:rsidRPr="00D41D96" w:rsidRDefault="0091791D" w:rsidP="0091791D">
            <w:pPr>
              <w:jc w:val="both"/>
            </w:pPr>
            <w:r w:rsidRPr="00D41D96">
              <w:t>Cita informācija</w:t>
            </w:r>
          </w:p>
        </w:tc>
        <w:tc>
          <w:tcPr>
            <w:tcW w:w="3327" w:type="pct"/>
          </w:tcPr>
          <w:p w:rsidR="0091791D" w:rsidRPr="00D41D96" w:rsidRDefault="0091791D">
            <w:r w:rsidRPr="00D41D96">
              <w:t>Nav</w:t>
            </w:r>
          </w:p>
        </w:tc>
      </w:tr>
    </w:tbl>
    <w:p w:rsidR="004F30C1" w:rsidRDefault="004F30C1"/>
    <w:tbl>
      <w:tblPr>
        <w:tblStyle w:val="Reatabula"/>
        <w:tblW w:w="5000" w:type="pct"/>
        <w:tblLook w:val="04A0"/>
      </w:tblPr>
      <w:tblGrid>
        <w:gridCol w:w="535"/>
        <w:gridCol w:w="2405"/>
        <w:gridCol w:w="6681"/>
      </w:tblGrid>
      <w:tr w:rsidR="00D41D96" w:rsidRPr="00D41D96" w:rsidTr="007C7163">
        <w:trPr>
          <w:trHeight w:val="541"/>
        </w:trPr>
        <w:tc>
          <w:tcPr>
            <w:tcW w:w="5000" w:type="pct"/>
            <w:gridSpan w:val="3"/>
            <w:tcBorders>
              <w:top w:val="single" w:sz="4" w:space="0" w:color="auto"/>
              <w:left w:val="single" w:sz="4" w:space="0" w:color="auto"/>
              <w:bottom w:val="single" w:sz="4" w:space="0" w:color="auto"/>
              <w:right w:val="single" w:sz="4" w:space="0" w:color="auto"/>
            </w:tcBorders>
            <w:vAlign w:val="center"/>
          </w:tcPr>
          <w:p w:rsidR="00D41D96" w:rsidRPr="007C7163" w:rsidRDefault="007C7163" w:rsidP="007C7163">
            <w:pPr>
              <w:jc w:val="center"/>
              <w:rPr>
                <w:b/>
              </w:rPr>
            </w:pPr>
            <w:r w:rsidRPr="007C7163">
              <w:rPr>
                <w:b/>
              </w:rPr>
              <w:t>II. Tiesību akta projekta ietekme uz sabiedrību</w:t>
            </w:r>
          </w:p>
        </w:tc>
      </w:tr>
      <w:tr w:rsidR="0091791D" w:rsidRPr="00D41D96" w:rsidTr="00D41D96">
        <w:tc>
          <w:tcPr>
            <w:tcW w:w="278" w:type="pct"/>
            <w:tcBorders>
              <w:top w:val="single" w:sz="4" w:space="0" w:color="auto"/>
              <w:bottom w:val="single" w:sz="4" w:space="0" w:color="auto"/>
            </w:tcBorders>
          </w:tcPr>
          <w:p w:rsidR="0091791D" w:rsidRPr="00D41D96" w:rsidRDefault="0091791D" w:rsidP="00FB100C">
            <w:r w:rsidRPr="00D41D96">
              <w:t>1.</w:t>
            </w:r>
          </w:p>
        </w:tc>
        <w:tc>
          <w:tcPr>
            <w:tcW w:w="1250" w:type="pct"/>
            <w:tcBorders>
              <w:top w:val="single" w:sz="4" w:space="0" w:color="auto"/>
              <w:bottom w:val="single" w:sz="4" w:space="0" w:color="auto"/>
            </w:tcBorders>
          </w:tcPr>
          <w:p w:rsidR="0091791D" w:rsidRPr="00D41D96" w:rsidRDefault="00FB100C" w:rsidP="00FB100C">
            <w:pPr>
              <w:jc w:val="both"/>
            </w:pPr>
            <w:r w:rsidRPr="00D41D96">
              <w:t>Sabiedrības mērķgrupa</w:t>
            </w:r>
          </w:p>
        </w:tc>
        <w:tc>
          <w:tcPr>
            <w:tcW w:w="3472" w:type="pct"/>
            <w:tcBorders>
              <w:top w:val="single" w:sz="4" w:space="0" w:color="auto"/>
              <w:bottom w:val="single" w:sz="4" w:space="0" w:color="auto"/>
            </w:tcBorders>
          </w:tcPr>
          <w:p w:rsidR="0091791D" w:rsidRPr="00D41D96" w:rsidRDefault="00FB100C" w:rsidP="007B20AA">
            <w:pPr>
              <w:jc w:val="both"/>
            </w:pPr>
            <w:r w:rsidRPr="00D41D96">
              <w:rPr>
                <w:noProof/>
              </w:rPr>
              <w:t xml:space="preserve">Visiem Latvijas iedzīvotājiem un viesiem, kas apmeklēs Latvijas bibliotēkas, būs iespējas iepazīties ar atraktīvu </w:t>
            </w:r>
            <w:r w:rsidRPr="00D41D96">
              <w:rPr>
                <w:noProof/>
              </w:rPr>
              <w:lastRenderedPageBreak/>
              <w:t>audiovizuālā mantojuma atspoguļojumu, kas savukārt veicinās izpratni par Latvijas vēsturiskajiem procesiem, ikdienu un kultūras vērtībām, kas līdz šim ir nav bijis pieejams, vai bijis pieejamas ierobežotam skaitam interesentu.</w:t>
            </w:r>
          </w:p>
        </w:tc>
      </w:tr>
      <w:tr w:rsidR="00FB100C" w:rsidRPr="00D41D96" w:rsidTr="00D41D96">
        <w:tc>
          <w:tcPr>
            <w:tcW w:w="278" w:type="pct"/>
            <w:tcBorders>
              <w:top w:val="single" w:sz="4" w:space="0" w:color="auto"/>
              <w:bottom w:val="single" w:sz="4" w:space="0" w:color="auto"/>
            </w:tcBorders>
          </w:tcPr>
          <w:p w:rsidR="00FB100C" w:rsidRPr="00D41D96" w:rsidRDefault="00FB100C" w:rsidP="00FB100C">
            <w:r w:rsidRPr="00D41D96">
              <w:lastRenderedPageBreak/>
              <w:t>2.</w:t>
            </w:r>
          </w:p>
        </w:tc>
        <w:tc>
          <w:tcPr>
            <w:tcW w:w="1250" w:type="pct"/>
            <w:tcBorders>
              <w:top w:val="single" w:sz="4" w:space="0" w:color="auto"/>
              <w:bottom w:val="single" w:sz="4" w:space="0" w:color="auto"/>
            </w:tcBorders>
          </w:tcPr>
          <w:p w:rsidR="00FB100C" w:rsidRPr="00D41D96" w:rsidRDefault="00FB100C" w:rsidP="00FB100C">
            <w:pPr>
              <w:jc w:val="both"/>
            </w:pPr>
            <w:r w:rsidRPr="00D41D96">
              <w:t>Citas sabiedrības grupas (bez mērķgrupas), kuras tiesiskais regulējumus arī ietekmē vai varētu ietekmēt</w:t>
            </w:r>
          </w:p>
        </w:tc>
        <w:tc>
          <w:tcPr>
            <w:tcW w:w="3472" w:type="pct"/>
            <w:tcBorders>
              <w:top w:val="single" w:sz="4" w:space="0" w:color="auto"/>
              <w:bottom w:val="single" w:sz="4" w:space="0" w:color="auto"/>
            </w:tcBorders>
          </w:tcPr>
          <w:p w:rsidR="00FB100C" w:rsidRPr="00D41D96" w:rsidRDefault="007C7163">
            <w:pPr>
              <w:rPr>
                <w:noProof/>
              </w:rPr>
            </w:pPr>
            <w:r>
              <w:t>Projekts šo jomu neskar</w:t>
            </w:r>
            <w:r w:rsidRPr="00633EEE">
              <w:t>.</w:t>
            </w:r>
          </w:p>
        </w:tc>
      </w:tr>
      <w:tr w:rsidR="007C7163" w:rsidRPr="00D41D96" w:rsidTr="00D41D96">
        <w:tc>
          <w:tcPr>
            <w:tcW w:w="278" w:type="pct"/>
            <w:tcBorders>
              <w:top w:val="single" w:sz="4" w:space="0" w:color="auto"/>
              <w:bottom w:val="single" w:sz="4" w:space="0" w:color="auto"/>
            </w:tcBorders>
          </w:tcPr>
          <w:p w:rsidR="007C7163" w:rsidRPr="00D41D96" w:rsidRDefault="007C7163" w:rsidP="00FB100C">
            <w:r w:rsidRPr="00D41D96">
              <w:t>3.</w:t>
            </w:r>
          </w:p>
        </w:tc>
        <w:tc>
          <w:tcPr>
            <w:tcW w:w="1250" w:type="pct"/>
            <w:tcBorders>
              <w:top w:val="single" w:sz="4" w:space="0" w:color="auto"/>
              <w:bottom w:val="single" w:sz="4" w:space="0" w:color="auto"/>
            </w:tcBorders>
          </w:tcPr>
          <w:p w:rsidR="007C7163" w:rsidRPr="00D41D96" w:rsidRDefault="007C7163" w:rsidP="00FB100C">
            <w:pPr>
              <w:jc w:val="both"/>
            </w:pPr>
            <w:r w:rsidRPr="00D41D96">
              <w:t>Tiesiskā regulējuma finansiālā ietekme</w:t>
            </w:r>
          </w:p>
        </w:tc>
        <w:tc>
          <w:tcPr>
            <w:tcW w:w="3472" w:type="pct"/>
            <w:tcBorders>
              <w:top w:val="single" w:sz="4" w:space="0" w:color="auto"/>
              <w:bottom w:val="single" w:sz="4" w:space="0" w:color="auto"/>
            </w:tcBorders>
          </w:tcPr>
          <w:p w:rsidR="007C7163" w:rsidRDefault="007C7163">
            <w:r w:rsidRPr="001A39B2">
              <w:t>Projekts šo jomu neskar.</w:t>
            </w:r>
          </w:p>
        </w:tc>
      </w:tr>
      <w:tr w:rsidR="007C7163" w:rsidRPr="00D41D96" w:rsidTr="00D41D96">
        <w:tc>
          <w:tcPr>
            <w:tcW w:w="278" w:type="pct"/>
            <w:tcBorders>
              <w:top w:val="single" w:sz="4" w:space="0" w:color="auto"/>
              <w:bottom w:val="single" w:sz="4" w:space="0" w:color="auto"/>
            </w:tcBorders>
          </w:tcPr>
          <w:p w:rsidR="007C7163" w:rsidRPr="00D41D96" w:rsidRDefault="007C7163" w:rsidP="00FB100C">
            <w:r w:rsidRPr="00D41D96">
              <w:t>4.</w:t>
            </w:r>
          </w:p>
        </w:tc>
        <w:tc>
          <w:tcPr>
            <w:tcW w:w="1250" w:type="pct"/>
            <w:tcBorders>
              <w:top w:val="single" w:sz="4" w:space="0" w:color="auto"/>
              <w:bottom w:val="single" w:sz="4" w:space="0" w:color="auto"/>
            </w:tcBorders>
          </w:tcPr>
          <w:p w:rsidR="007C7163" w:rsidRPr="00D41D96" w:rsidRDefault="007C7163" w:rsidP="00FB100C">
            <w:pPr>
              <w:jc w:val="both"/>
            </w:pPr>
            <w:r w:rsidRPr="00D41D96">
              <w:t>Tiesiskā regulējuma nefinansiālā ietekme</w:t>
            </w:r>
          </w:p>
        </w:tc>
        <w:tc>
          <w:tcPr>
            <w:tcW w:w="3472" w:type="pct"/>
            <w:tcBorders>
              <w:top w:val="single" w:sz="4" w:space="0" w:color="auto"/>
              <w:bottom w:val="single" w:sz="4" w:space="0" w:color="auto"/>
            </w:tcBorders>
          </w:tcPr>
          <w:p w:rsidR="007C7163" w:rsidRDefault="007C7163">
            <w:r w:rsidRPr="001A39B2">
              <w:t>Projekts šo jomu neskar.</w:t>
            </w:r>
          </w:p>
        </w:tc>
      </w:tr>
      <w:tr w:rsidR="007C7163" w:rsidRPr="00D41D96" w:rsidTr="00D41D96">
        <w:tc>
          <w:tcPr>
            <w:tcW w:w="278" w:type="pct"/>
            <w:tcBorders>
              <w:top w:val="single" w:sz="4" w:space="0" w:color="auto"/>
              <w:bottom w:val="single" w:sz="4" w:space="0" w:color="auto"/>
            </w:tcBorders>
          </w:tcPr>
          <w:p w:rsidR="007C7163" w:rsidRPr="00D41D96" w:rsidRDefault="007C7163" w:rsidP="00FB100C">
            <w:r w:rsidRPr="00D41D96">
              <w:t>5.</w:t>
            </w:r>
          </w:p>
        </w:tc>
        <w:tc>
          <w:tcPr>
            <w:tcW w:w="1250" w:type="pct"/>
            <w:tcBorders>
              <w:top w:val="single" w:sz="4" w:space="0" w:color="auto"/>
              <w:bottom w:val="single" w:sz="4" w:space="0" w:color="auto"/>
            </w:tcBorders>
          </w:tcPr>
          <w:p w:rsidR="007C7163" w:rsidRPr="00D41D96" w:rsidRDefault="007C7163" w:rsidP="00FB100C">
            <w:pPr>
              <w:jc w:val="both"/>
            </w:pPr>
            <w:r w:rsidRPr="00D41D96">
              <w:t>Administratīvās procedūras raksturojums</w:t>
            </w:r>
          </w:p>
        </w:tc>
        <w:tc>
          <w:tcPr>
            <w:tcW w:w="3472" w:type="pct"/>
            <w:tcBorders>
              <w:top w:val="single" w:sz="4" w:space="0" w:color="auto"/>
              <w:bottom w:val="single" w:sz="4" w:space="0" w:color="auto"/>
            </w:tcBorders>
          </w:tcPr>
          <w:p w:rsidR="007C7163" w:rsidRDefault="007C7163">
            <w:r w:rsidRPr="001A39B2">
              <w:t>Projekts šo jomu neskar.</w:t>
            </w:r>
          </w:p>
        </w:tc>
      </w:tr>
      <w:tr w:rsidR="007C7163" w:rsidRPr="00D41D96" w:rsidTr="00D41D96">
        <w:tc>
          <w:tcPr>
            <w:tcW w:w="278" w:type="pct"/>
            <w:tcBorders>
              <w:top w:val="single" w:sz="4" w:space="0" w:color="auto"/>
              <w:bottom w:val="single" w:sz="4" w:space="0" w:color="auto"/>
            </w:tcBorders>
          </w:tcPr>
          <w:p w:rsidR="007C7163" w:rsidRPr="00D41D96" w:rsidRDefault="007C7163" w:rsidP="00FB100C">
            <w:r w:rsidRPr="00D41D96">
              <w:t>6.</w:t>
            </w:r>
          </w:p>
        </w:tc>
        <w:tc>
          <w:tcPr>
            <w:tcW w:w="1250" w:type="pct"/>
            <w:tcBorders>
              <w:top w:val="single" w:sz="4" w:space="0" w:color="auto"/>
              <w:bottom w:val="single" w:sz="4" w:space="0" w:color="auto"/>
            </w:tcBorders>
          </w:tcPr>
          <w:p w:rsidR="007C7163" w:rsidRPr="00D41D96" w:rsidRDefault="007C7163" w:rsidP="00FB100C">
            <w:pPr>
              <w:jc w:val="both"/>
            </w:pPr>
            <w:r w:rsidRPr="00D41D96">
              <w:t>Administratīvo izmaksu monetārs novērtējums</w:t>
            </w:r>
          </w:p>
        </w:tc>
        <w:tc>
          <w:tcPr>
            <w:tcW w:w="3472" w:type="pct"/>
            <w:tcBorders>
              <w:top w:val="single" w:sz="4" w:space="0" w:color="auto"/>
              <w:bottom w:val="single" w:sz="4" w:space="0" w:color="auto"/>
            </w:tcBorders>
          </w:tcPr>
          <w:p w:rsidR="007C7163" w:rsidRDefault="007C7163">
            <w:r w:rsidRPr="001A39B2">
              <w:t>Projekts šo jomu neskar.</w:t>
            </w:r>
          </w:p>
        </w:tc>
      </w:tr>
      <w:tr w:rsidR="007C7163" w:rsidRPr="00D41D96" w:rsidTr="007C7163">
        <w:trPr>
          <w:trHeight w:val="574"/>
        </w:trPr>
        <w:tc>
          <w:tcPr>
            <w:tcW w:w="278" w:type="pct"/>
            <w:tcBorders>
              <w:top w:val="single" w:sz="4" w:space="0" w:color="auto"/>
            </w:tcBorders>
          </w:tcPr>
          <w:p w:rsidR="007C7163" w:rsidRPr="00D41D96" w:rsidRDefault="007C7163" w:rsidP="00FB100C">
            <w:r w:rsidRPr="00D41D96">
              <w:t>7.</w:t>
            </w:r>
          </w:p>
        </w:tc>
        <w:tc>
          <w:tcPr>
            <w:tcW w:w="1250" w:type="pct"/>
            <w:tcBorders>
              <w:top w:val="single" w:sz="4" w:space="0" w:color="auto"/>
            </w:tcBorders>
          </w:tcPr>
          <w:p w:rsidR="007C7163" w:rsidRPr="00D41D96" w:rsidRDefault="007C7163" w:rsidP="00FB100C">
            <w:pPr>
              <w:jc w:val="both"/>
            </w:pPr>
            <w:r w:rsidRPr="00633EEE">
              <w:t>Cita informācija</w:t>
            </w:r>
          </w:p>
        </w:tc>
        <w:tc>
          <w:tcPr>
            <w:tcW w:w="3472" w:type="pct"/>
            <w:tcBorders>
              <w:top w:val="single" w:sz="4" w:space="0" w:color="auto"/>
            </w:tcBorders>
          </w:tcPr>
          <w:p w:rsidR="007C7163" w:rsidRDefault="007C7163">
            <w:r w:rsidRPr="001A39B2">
              <w:t>Projekts šo jomu neskar.</w:t>
            </w:r>
          </w:p>
        </w:tc>
      </w:tr>
    </w:tbl>
    <w:p w:rsidR="00503C93" w:rsidRDefault="00503C93" w:rsidP="007C7163">
      <w:pPr>
        <w:pStyle w:val="ParastaisWeb"/>
        <w:spacing w:before="0"/>
        <w:rPr>
          <w:rFonts w:hint="default"/>
          <w:sz w:val="28"/>
          <w:szCs w:val="28"/>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9"/>
        <w:gridCol w:w="1247"/>
        <w:gridCol w:w="1305"/>
        <w:gridCol w:w="1305"/>
        <w:gridCol w:w="1305"/>
        <w:gridCol w:w="1320"/>
      </w:tblGrid>
      <w:tr w:rsidR="00503C93" w:rsidRPr="00503C93" w:rsidTr="00503C93">
        <w:trPr>
          <w:trHeight w:val="652"/>
          <w:jc w:val="center"/>
        </w:trPr>
        <w:tc>
          <w:tcPr>
            <w:tcW w:w="5000" w:type="pct"/>
            <w:gridSpan w:val="6"/>
          </w:tcPr>
          <w:p w:rsidR="00503C93" w:rsidRPr="00503C93" w:rsidRDefault="00503C93" w:rsidP="009201B2">
            <w:pPr>
              <w:pStyle w:val="naisnod"/>
              <w:spacing w:before="0" w:after="0"/>
              <w:rPr>
                <w:i/>
                <w:sz w:val="28"/>
                <w:szCs w:val="28"/>
              </w:rPr>
            </w:pPr>
            <w:r w:rsidRPr="00503C93">
              <w:rPr>
                <w:sz w:val="28"/>
                <w:szCs w:val="28"/>
              </w:rPr>
              <w:br w:type="page"/>
              <w:t>III. Tiesību akta projekta ietekme uz valsts budžetu un pašvaldību budžetiem</w:t>
            </w:r>
          </w:p>
        </w:tc>
      </w:tr>
      <w:tr w:rsidR="00503C93" w:rsidRPr="00503C93" w:rsidTr="0021106D">
        <w:trPr>
          <w:jc w:val="center"/>
        </w:trPr>
        <w:tc>
          <w:tcPr>
            <w:tcW w:w="1632" w:type="pct"/>
            <w:vMerge w:val="restart"/>
            <w:vAlign w:val="center"/>
          </w:tcPr>
          <w:p w:rsidR="00503C93" w:rsidRPr="00503C93" w:rsidRDefault="00503C93" w:rsidP="009201B2">
            <w:pPr>
              <w:pStyle w:val="naisf"/>
              <w:spacing w:before="0" w:after="0"/>
              <w:ind w:firstLine="0"/>
              <w:jc w:val="center"/>
              <w:rPr>
                <w:b/>
                <w:sz w:val="28"/>
                <w:szCs w:val="28"/>
              </w:rPr>
            </w:pPr>
            <w:r w:rsidRPr="00503C93">
              <w:rPr>
                <w:b/>
                <w:sz w:val="28"/>
                <w:szCs w:val="28"/>
              </w:rPr>
              <w:t>Rādītāji</w:t>
            </w:r>
          </w:p>
        </w:tc>
        <w:tc>
          <w:tcPr>
            <w:tcW w:w="1326" w:type="pct"/>
            <w:gridSpan w:val="2"/>
            <w:vMerge w:val="restart"/>
            <w:vAlign w:val="center"/>
          </w:tcPr>
          <w:p w:rsidR="00503C93" w:rsidRPr="00503C93" w:rsidRDefault="0042785E" w:rsidP="0042785E">
            <w:pPr>
              <w:pStyle w:val="naisf"/>
              <w:spacing w:before="0" w:after="0"/>
              <w:ind w:firstLine="0"/>
              <w:jc w:val="center"/>
              <w:rPr>
                <w:b/>
                <w:sz w:val="28"/>
                <w:szCs w:val="28"/>
              </w:rPr>
            </w:pPr>
            <w:r>
              <w:rPr>
                <w:b/>
                <w:sz w:val="28"/>
                <w:szCs w:val="28"/>
              </w:rPr>
              <w:t>2012.</w:t>
            </w:r>
            <w:r w:rsidR="00503C93" w:rsidRPr="00503C93">
              <w:rPr>
                <w:b/>
                <w:sz w:val="28"/>
                <w:szCs w:val="28"/>
              </w:rPr>
              <w:t>gads</w:t>
            </w:r>
          </w:p>
        </w:tc>
        <w:tc>
          <w:tcPr>
            <w:tcW w:w="2041" w:type="pct"/>
            <w:gridSpan w:val="3"/>
            <w:vAlign w:val="center"/>
          </w:tcPr>
          <w:p w:rsidR="00503C93" w:rsidRPr="00503C93" w:rsidRDefault="00503C93" w:rsidP="009201B2">
            <w:pPr>
              <w:pStyle w:val="naisf"/>
              <w:spacing w:before="0" w:after="0"/>
              <w:ind w:firstLine="0"/>
              <w:jc w:val="center"/>
              <w:rPr>
                <w:b/>
                <w:i/>
                <w:sz w:val="28"/>
                <w:szCs w:val="28"/>
              </w:rPr>
            </w:pPr>
            <w:r w:rsidRPr="00503C93">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503C93">
                <w:rPr>
                  <w:sz w:val="28"/>
                  <w:szCs w:val="28"/>
                </w:rPr>
                <w:t>. latu</w:t>
              </w:r>
            </w:smartTag>
            <w:r w:rsidRPr="00503C93">
              <w:rPr>
                <w:sz w:val="28"/>
                <w:szCs w:val="28"/>
              </w:rPr>
              <w:t>)</w:t>
            </w:r>
          </w:p>
        </w:tc>
      </w:tr>
      <w:tr w:rsidR="00503C93" w:rsidRPr="00503C93" w:rsidTr="0021106D">
        <w:trPr>
          <w:jc w:val="center"/>
        </w:trPr>
        <w:tc>
          <w:tcPr>
            <w:tcW w:w="1632" w:type="pct"/>
            <w:vMerge/>
            <w:vAlign w:val="center"/>
          </w:tcPr>
          <w:p w:rsidR="00503C93" w:rsidRPr="00503C93" w:rsidRDefault="00503C93" w:rsidP="009201B2">
            <w:pPr>
              <w:pStyle w:val="naisf"/>
              <w:spacing w:before="0" w:after="0"/>
              <w:ind w:firstLine="0"/>
              <w:jc w:val="center"/>
              <w:rPr>
                <w:b/>
                <w:i/>
                <w:sz w:val="28"/>
                <w:szCs w:val="28"/>
              </w:rPr>
            </w:pPr>
          </w:p>
        </w:tc>
        <w:tc>
          <w:tcPr>
            <w:tcW w:w="1326" w:type="pct"/>
            <w:gridSpan w:val="2"/>
            <w:vMerge/>
            <w:vAlign w:val="center"/>
          </w:tcPr>
          <w:p w:rsidR="00503C93" w:rsidRPr="00503C93" w:rsidRDefault="00503C93" w:rsidP="009201B2">
            <w:pPr>
              <w:pStyle w:val="naisf"/>
              <w:spacing w:before="0" w:after="0"/>
              <w:ind w:firstLine="0"/>
              <w:jc w:val="center"/>
              <w:rPr>
                <w:b/>
                <w:i/>
                <w:sz w:val="28"/>
                <w:szCs w:val="28"/>
              </w:rPr>
            </w:pPr>
          </w:p>
        </w:tc>
        <w:tc>
          <w:tcPr>
            <w:tcW w:w="678" w:type="pct"/>
            <w:vAlign w:val="center"/>
          </w:tcPr>
          <w:p w:rsidR="00503C93" w:rsidRPr="00503C93" w:rsidRDefault="0042785E" w:rsidP="009201B2">
            <w:pPr>
              <w:pStyle w:val="naisf"/>
              <w:spacing w:before="0" w:after="0"/>
              <w:ind w:firstLine="0"/>
              <w:jc w:val="center"/>
              <w:rPr>
                <w:b/>
                <w:i/>
                <w:sz w:val="28"/>
                <w:szCs w:val="28"/>
              </w:rPr>
            </w:pPr>
            <w:r>
              <w:rPr>
                <w:b/>
                <w:bCs/>
                <w:sz w:val="28"/>
                <w:szCs w:val="28"/>
              </w:rPr>
              <w:t>2013</w:t>
            </w:r>
          </w:p>
        </w:tc>
        <w:tc>
          <w:tcPr>
            <w:tcW w:w="678" w:type="pct"/>
            <w:vAlign w:val="center"/>
          </w:tcPr>
          <w:p w:rsidR="00503C93" w:rsidRPr="00503C93" w:rsidRDefault="0042785E" w:rsidP="009201B2">
            <w:pPr>
              <w:pStyle w:val="naisf"/>
              <w:spacing w:before="0" w:after="0"/>
              <w:ind w:firstLine="0"/>
              <w:jc w:val="center"/>
              <w:rPr>
                <w:b/>
                <w:i/>
                <w:sz w:val="28"/>
                <w:szCs w:val="28"/>
              </w:rPr>
            </w:pPr>
            <w:r>
              <w:rPr>
                <w:b/>
                <w:bCs/>
                <w:sz w:val="28"/>
                <w:szCs w:val="28"/>
              </w:rPr>
              <w:t>2014</w:t>
            </w:r>
          </w:p>
        </w:tc>
        <w:tc>
          <w:tcPr>
            <w:tcW w:w="685" w:type="pct"/>
            <w:vAlign w:val="center"/>
          </w:tcPr>
          <w:p w:rsidR="00503C93" w:rsidRPr="00503C93" w:rsidRDefault="0042785E" w:rsidP="009201B2">
            <w:pPr>
              <w:pStyle w:val="naisf"/>
              <w:spacing w:before="0" w:after="0"/>
              <w:ind w:firstLine="0"/>
              <w:jc w:val="center"/>
              <w:rPr>
                <w:b/>
                <w:i/>
                <w:sz w:val="28"/>
                <w:szCs w:val="28"/>
              </w:rPr>
            </w:pPr>
            <w:r>
              <w:rPr>
                <w:b/>
                <w:bCs/>
                <w:sz w:val="28"/>
                <w:szCs w:val="28"/>
              </w:rPr>
              <w:t>2015</w:t>
            </w:r>
          </w:p>
        </w:tc>
      </w:tr>
      <w:tr w:rsidR="00503C93" w:rsidRPr="00503C93" w:rsidTr="0021106D">
        <w:trPr>
          <w:jc w:val="center"/>
        </w:trPr>
        <w:tc>
          <w:tcPr>
            <w:tcW w:w="1632" w:type="pct"/>
            <w:vMerge/>
            <w:vAlign w:val="center"/>
          </w:tcPr>
          <w:p w:rsidR="00503C93" w:rsidRPr="00503C93" w:rsidRDefault="00503C93" w:rsidP="009201B2">
            <w:pPr>
              <w:pStyle w:val="naisf"/>
              <w:spacing w:before="0" w:after="0"/>
              <w:ind w:firstLine="0"/>
              <w:jc w:val="center"/>
              <w:rPr>
                <w:b/>
                <w:i/>
                <w:sz w:val="28"/>
                <w:szCs w:val="28"/>
              </w:rPr>
            </w:pPr>
          </w:p>
        </w:tc>
        <w:tc>
          <w:tcPr>
            <w:tcW w:w="648" w:type="pct"/>
            <w:vAlign w:val="center"/>
          </w:tcPr>
          <w:p w:rsidR="00503C93" w:rsidRPr="00503C93" w:rsidRDefault="00503C93" w:rsidP="009201B2">
            <w:pPr>
              <w:pStyle w:val="naisf"/>
              <w:spacing w:before="0" w:after="0"/>
              <w:ind w:firstLine="0"/>
              <w:jc w:val="center"/>
              <w:rPr>
                <w:b/>
                <w:i/>
                <w:sz w:val="28"/>
                <w:szCs w:val="28"/>
              </w:rPr>
            </w:pPr>
            <w:r w:rsidRPr="00503C93">
              <w:rPr>
                <w:sz w:val="28"/>
                <w:szCs w:val="28"/>
              </w:rPr>
              <w:t>Saskaņā ar valsts budžetu kārtējam gadam</w:t>
            </w:r>
          </w:p>
        </w:tc>
        <w:tc>
          <w:tcPr>
            <w:tcW w:w="678" w:type="pct"/>
            <w:vAlign w:val="center"/>
          </w:tcPr>
          <w:p w:rsidR="00503C93" w:rsidRPr="00503C93" w:rsidRDefault="00503C93" w:rsidP="009201B2">
            <w:pPr>
              <w:pStyle w:val="naisf"/>
              <w:spacing w:before="0" w:after="0"/>
              <w:ind w:firstLine="0"/>
              <w:jc w:val="center"/>
              <w:rPr>
                <w:b/>
                <w:i/>
                <w:sz w:val="28"/>
                <w:szCs w:val="28"/>
              </w:rPr>
            </w:pPr>
            <w:r w:rsidRPr="00503C93">
              <w:rPr>
                <w:sz w:val="28"/>
                <w:szCs w:val="28"/>
              </w:rPr>
              <w:t xml:space="preserve">Izmaiņas kārtējā gadā, salīdzinot ar </w:t>
            </w:r>
            <w:r w:rsidRPr="00503C93">
              <w:rPr>
                <w:sz w:val="28"/>
                <w:szCs w:val="28"/>
              </w:rPr>
              <w:lastRenderedPageBreak/>
              <w:t>budžetu kārtējam gadam</w:t>
            </w:r>
          </w:p>
        </w:tc>
        <w:tc>
          <w:tcPr>
            <w:tcW w:w="678" w:type="pct"/>
            <w:vAlign w:val="center"/>
          </w:tcPr>
          <w:p w:rsidR="00503C93" w:rsidRPr="00503C93" w:rsidRDefault="00503C93" w:rsidP="009201B2">
            <w:pPr>
              <w:pStyle w:val="naisf"/>
              <w:spacing w:before="0" w:after="0"/>
              <w:ind w:firstLine="0"/>
              <w:jc w:val="center"/>
              <w:rPr>
                <w:b/>
                <w:i/>
                <w:sz w:val="28"/>
                <w:szCs w:val="28"/>
              </w:rPr>
            </w:pPr>
            <w:r w:rsidRPr="00503C93">
              <w:rPr>
                <w:sz w:val="28"/>
                <w:szCs w:val="28"/>
              </w:rPr>
              <w:lastRenderedPageBreak/>
              <w:t>Izmaiņas, salīdzinot ar kārtējo  gadu</w:t>
            </w:r>
          </w:p>
        </w:tc>
        <w:tc>
          <w:tcPr>
            <w:tcW w:w="678" w:type="pct"/>
            <w:vAlign w:val="center"/>
          </w:tcPr>
          <w:p w:rsidR="00503C93" w:rsidRPr="00503C93" w:rsidRDefault="00503C93" w:rsidP="008B33AC">
            <w:pPr>
              <w:pStyle w:val="naisf"/>
              <w:spacing w:before="0" w:after="0"/>
              <w:ind w:firstLine="0"/>
              <w:jc w:val="center"/>
              <w:rPr>
                <w:b/>
                <w:i/>
                <w:sz w:val="28"/>
                <w:szCs w:val="28"/>
              </w:rPr>
            </w:pPr>
            <w:r w:rsidRPr="00503C93">
              <w:rPr>
                <w:sz w:val="28"/>
                <w:szCs w:val="28"/>
              </w:rPr>
              <w:t>Izmaiņas, salīdzinot ar kārtējo gadu</w:t>
            </w:r>
          </w:p>
        </w:tc>
        <w:tc>
          <w:tcPr>
            <w:tcW w:w="685" w:type="pct"/>
            <w:vAlign w:val="center"/>
          </w:tcPr>
          <w:p w:rsidR="00503C93" w:rsidRPr="00503C93" w:rsidRDefault="00503C93" w:rsidP="008B33AC">
            <w:pPr>
              <w:pStyle w:val="naisf"/>
              <w:spacing w:before="0" w:after="0"/>
              <w:ind w:firstLine="0"/>
              <w:jc w:val="center"/>
              <w:rPr>
                <w:b/>
                <w:i/>
                <w:sz w:val="28"/>
                <w:szCs w:val="28"/>
              </w:rPr>
            </w:pPr>
            <w:r w:rsidRPr="00503C93">
              <w:rPr>
                <w:sz w:val="28"/>
                <w:szCs w:val="28"/>
              </w:rPr>
              <w:t>Izmaiņas, salīdzinot ar kārtējo gadu</w:t>
            </w:r>
          </w:p>
        </w:tc>
      </w:tr>
      <w:tr w:rsidR="00503C93" w:rsidRPr="00503C93" w:rsidTr="0021106D">
        <w:trPr>
          <w:jc w:val="center"/>
        </w:trPr>
        <w:tc>
          <w:tcPr>
            <w:tcW w:w="1632" w:type="pct"/>
            <w:vAlign w:val="center"/>
          </w:tcPr>
          <w:p w:rsidR="00503C93" w:rsidRPr="00503C93" w:rsidRDefault="00503C93" w:rsidP="009201B2">
            <w:pPr>
              <w:pStyle w:val="naisf"/>
              <w:spacing w:before="0" w:after="0"/>
              <w:ind w:firstLine="0"/>
              <w:jc w:val="center"/>
              <w:rPr>
                <w:bCs/>
                <w:sz w:val="28"/>
                <w:szCs w:val="28"/>
              </w:rPr>
            </w:pPr>
            <w:r w:rsidRPr="00503C93">
              <w:rPr>
                <w:bCs/>
                <w:sz w:val="28"/>
                <w:szCs w:val="28"/>
              </w:rPr>
              <w:lastRenderedPageBreak/>
              <w:t>1</w:t>
            </w:r>
          </w:p>
        </w:tc>
        <w:tc>
          <w:tcPr>
            <w:tcW w:w="648" w:type="pct"/>
            <w:vAlign w:val="center"/>
          </w:tcPr>
          <w:p w:rsidR="00503C93" w:rsidRPr="00503C93" w:rsidRDefault="00503C93" w:rsidP="009201B2">
            <w:pPr>
              <w:pStyle w:val="naisf"/>
              <w:spacing w:before="0" w:after="0"/>
              <w:ind w:firstLine="0"/>
              <w:jc w:val="center"/>
              <w:rPr>
                <w:bCs/>
                <w:sz w:val="28"/>
                <w:szCs w:val="28"/>
              </w:rPr>
            </w:pPr>
            <w:r w:rsidRPr="00503C93">
              <w:rPr>
                <w:bCs/>
                <w:sz w:val="28"/>
                <w:szCs w:val="28"/>
              </w:rPr>
              <w:t>2</w:t>
            </w:r>
          </w:p>
        </w:tc>
        <w:tc>
          <w:tcPr>
            <w:tcW w:w="678" w:type="pct"/>
            <w:vAlign w:val="center"/>
          </w:tcPr>
          <w:p w:rsidR="00503C93" w:rsidRPr="00503C93" w:rsidRDefault="00503C93" w:rsidP="009201B2">
            <w:pPr>
              <w:pStyle w:val="naisf"/>
              <w:spacing w:before="0" w:after="0"/>
              <w:ind w:firstLine="0"/>
              <w:jc w:val="center"/>
              <w:rPr>
                <w:bCs/>
                <w:sz w:val="28"/>
                <w:szCs w:val="28"/>
              </w:rPr>
            </w:pPr>
            <w:r w:rsidRPr="00503C93">
              <w:rPr>
                <w:bCs/>
                <w:sz w:val="28"/>
                <w:szCs w:val="28"/>
              </w:rPr>
              <w:t>3</w:t>
            </w:r>
          </w:p>
        </w:tc>
        <w:tc>
          <w:tcPr>
            <w:tcW w:w="678" w:type="pct"/>
            <w:vAlign w:val="center"/>
          </w:tcPr>
          <w:p w:rsidR="00503C93" w:rsidRPr="00503C93" w:rsidRDefault="00503C93" w:rsidP="009201B2">
            <w:pPr>
              <w:pStyle w:val="naisf"/>
              <w:spacing w:before="0" w:after="0"/>
              <w:ind w:firstLine="0"/>
              <w:jc w:val="center"/>
              <w:rPr>
                <w:bCs/>
                <w:sz w:val="28"/>
                <w:szCs w:val="28"/>
              </w:rPr>
            </w:pPr>
            <w:r w:rsidRPr="00503C93">
              <w:rPr>
                <w:bCs/>
                <w:sz w:val="28"/>
                <w:szCs w:val="28"/>
              </w:rPr>
              <w:t>4</w:t>
            </w:r>
          </w:p>
        </w:tc>
        <w:tc>
          <w:tcPr>
            <w:tcW w:w="678" w:type="pct"/>
            <w:vAlign w:val="center"/>
          </w:tcPr>
          <w:p w:rsidR="00503C93" w:rsidRPr="00503C93" w:rsidRDefault="00503C93" w:rsidP="009201B2">
            <w:pPr>
              <w:pStyle w:val="naisf"/>
              <w:spacing w:before="0" w:after="0"/>
              <w:ind w:firstLine="0"/>
              <w:jc w:val="center"/>
              <w:rPr>
                <w:bCs/>
                <w:sz w:val="28"/>
                <w:szCs w:val="28"/>
              </w:rPr>
            </w:pPr>
            <w:r w:rsidRPr="00503C93">
              <w:rPr>
                <w:bCs/>
                <w:sz w:val="28"/>
                <w:szCs w:val="28"/>
              </w:rPr>
              <w:t>5</w:t>
            </w:r>
          </w:p>
        </w:tc>
        <w:tc>
          <w:tcPr>
            <w:tcW w:w="685" w:type="pct"/>
            <w:vAlign w:val="center"/>
          </w:tcPr>
          <w:p w:rsidR="00503C93" w:rsidRPr="00503C93" w:rsidRDefault="00503C93" w:rsidP="009201B2">
            <w:pPr>
              <w:pStyle w:val="naisf"/>
              <w:spacing w:before="0" w:after="0"/>
              <w:ind w:firstLine="0"/>
              <w:jc w:val="center"/>
              <w:rPr>
                <w:bCs/>
                <w:sz w:val="28"/>
                <w:szCs w:val="28"/>
              </w:rPr>
            </w:pPr>
            <w:r w:rsidRPr="00503C93">
              <w:rPr>
                <w:bCs/>
                <w:sz w:val="28"/>
                <w:szCs w:val="28"/>
              </w:rPr>
              <w:t>6</w:t>
            </w:r>
          </w:p>
        </w:tc>
      </w:tr>
      <w:tr w:rsidR="0021106D" w:rsidRPr="00503C93" w:rsidTr="0021106D">
        <w:trPr>
          <w:jc w:val="center"/>
        </w:trPr>
        <w:tc>
          <w:tcPr>
            <w:tcW w:w="1632" w:type="pct"/>
          </w:tcPr>
          <w:p w:rsidR="0021106D" w:rsidRPr="00503C93" w:rsidRDefault="0021106D" w:rsidP="009201B2">
            <w:pPr>
              <w:pStyle w:val="naisf"/>
              <w:spacing w:before="0" w:after="0"/>
              <w:ind w:firstLine="0"/>
              <w:rPr>
                <w:i/>
                <w:sz w:val="28"/>
                <w:szCs w:val="28"/>
              </w:rPr>
            </w:pPr>
            <w:r w:rsidRPr="00503C93">
              <w:rPr>
                <w:sz w:val="28"/>
                <w:szCs w:val="28"/>
              </w:rPr>
              <w:t>1. Budžeta ieņēmumi:</w:t>
            </w:r>
          </w:p>
        </w:tc>
        <w:tc>
          <w:tcPr>
            <w:tcW w:w="648" w:type="pct"/>
          </w:tcPr>
          <w:p w:rsidR="0021106D" w:rsidRPr="00503C93" w:rsidRDefault="0021106D" w:rsidP="009201B2">
            <w:pPr>
              <w:pStyle w:val="naisf"/>
              <w:spacing w:before="0" w:after="0"/>
              <w:ind w:firstLine="0"/>
              <w:rPr>
                <w:b/>
                <w:i/>
                <w:sz w:val="28"/>
                <w:szCs w:val="28"/>
              </w:rPr>
            </w:pPr>
            <w:r>
              <w:rPr>
                <w:b/>
                <w:i/>
                <w:sz w:val="28"/>
                <w:szCs w:val="28"/>
              </w:rPr>
              <w:t>0</w:t>
            </w:r>
          </w:p>
        </w:tc>
        <w:tc>
          <w:tcPr>
            <w:tcW w:w="678" w:type="pct"/>
          </w:tcPr>
          <w:p w:rsidR="0021106D" w:rsidRPr="00503C93" w:rsidRDefault="0021106D" w:rsidP="0007669D">
            <w:pPr>
              <w:pStyle w:val="naisf"/>
              <w:spacing w:before="0" w:after="0"/>
              <w:ind w:firstLine="0"/>
              <w:rPr>
                <w:b/>
                <w:i/>
                <w:sz w:val="28"/>
                <w:szCs w:val="28"/>
              </w:rPr>
            </w:pPr>
            <w:r>
              <w:rPr>
                <w:b/>
                <w:i/>
                <w:sz w:val="28"/>
                <w:szCs w:val="28"/>
              </w:rPr>
              <w:t>3,8</w:t>
            </w:r>
          </w:p>
        </w:tc>
        <w:tc>
          <w:tcPr>
            <w:tcW w:w="678" w:type="pct"/>
          </w:tcPr>
          <w:p w:rsidR="0021106D" w:rsidRPr="00503C93" w:rsidRDefault="0021106D" w:rsidP="0007669D">
            <w:pPr>
              <w:pStyle w:val="naisf"/>
              <w:spacing w:before="0" w:after="0"/>
              <w:ind w:firstLine="0"/>
              <w:rPr>
                <w:b/>
                <w:i/>
                <w:sz w:val="28"/>
                <w:szCs w:val="28"/>
              </w:rPr>
            </w:pPr>
            <w:r>
              <w:rPr>
                <w:b/>
                <w:i/>
                <w:sz w:val="28"/>
                <w:szCs w:val="28"/>
              </w:rPr>
              <w:t>7,7</w:t>
            </w:r>
          </w:p>
        </w:tc>
        <w:tc>
          <w:tcPr>
            <w:tcW w:w="678" w:type="pct"/>
          </w:tcPr>
          <w:p w:rsidR="0021106D" w:rsidRPr="00503C93" w:rsidRDefault="0021106D" w:rsidP="0007669D">
            <w:pPr>
              <w:pStyle w:val="naisf"/>
              <w:spacing w:before="0" w:after="0"/>
              <w:ind w:firstLine="0"/>
              <w:rPr>
                <w:b/>
                <w:i/>
                <w:sz w:val="28"/>
                <w:szCs w:val="28"/>
              </w:rPr>
            </w:pPr>
            <w:r>
              <w:rPr>
                <w:b/>
                <w:i/>
                <w:sz w:val="28"/>
                <w:szCs w:val="28"/>
              </w:rPr>
              <w:t>7,7</w:t>
            </w:r>
          </w:p>
        </w:tc>
        <w:tc>
          <w:tcPr>
            <w:tcW w:w="685" w:type="pct"/>
          </w:tcPr>
          <w:p w:rsidR="0021106D" w:rsidRPr="00503C93" w:rsidRDefault="0021106D" w:rsidP="0007669D">
            <w:pPr>
              <w:pStyle w:val="naisf"/>
              <w:spacing w:before="0" w:after="0"/>
              <w:ind w:firstLine="0"/>
              <w:rPr>
                <w:b/>
                <w:i/>
                <w:sz w:val="28"/>
                <w:szCs w:val="28"/>
              </w:rPr>
            </w:pPr>
            <w:r>
              <w:rPr>
                <w:b/>
                <w:i/>
                <w:sz w:val="28"/>
                <w:szCs w:val="28"/>
              </w:rPr>
              <w:t>7,7</w:t>
            </w:r>
          </w:p>
        </w:tc>
      </w:tr>
      <w:tr w:rsidR="0021106D" w:rsidRPr="00503C93" w:rsidTr="0021106D">
        <w:trPr>
          <w:jc w:val="center"/>
        </w:trPr>
        <w:tc>
          <w:tcPr>
            <w:tcW w:w="1632" w:type="pct"/>
          </w:tcPr>
          <w:p w:rsidR="0021106D" w:rsidRPr="00503C93" w:rsidRDefault="0021106D" w:rsidP="00EE65A9">
            <w:pPr>
              <w:pStyle w:val="naisf"/>
              <w:spacing w:before="0" w:after="0"/>
              <w:ind w:firstLine="0"/>
              <w:rPr>
                <w:i/>
                <w:sz w:val="28"/>
                <w:szCs w:val="28"/>
              </w:rPr>
            </w:pPr>
            <w:r w:rsidRPr="00503C93">
              <w:rPr>
                <w:sz w:val="28"/>
                <w:szCs w:val="28"/>
              </w:rPr>
              <w:t>1.1. valsts pamatbudžets, tai skaitā ieņēmumi no maksas pakalpojumiem un citi pašu ieņēmumi</w:t>
            </w:r>
          </w:p>
        </w:tc>
        <w:tc>
          <w:tcPr>
            <w:tcW w:w="648" w:type="pct"/>
          </w:tcPr>
          <w:p w:rsidR="0021106D" w:rsidRPr="00503C93" w:rsidRDefault="0021106D" w:rsidP="009201B2">
            <w:pPr>
              <w:pStyle w:val="naisf"/>
              <w:spacing w:before="0" w:after="0"/>
              <w:ind w:firstLine="0"/>
              <w:rPr>
                <w:b/>
                <w:i/>
                <w:sz w:val="28"/>
                <w:szCs w:val="28"/>
              </w:rPr>
            </w:pPr>
            <w:r>
              <w:rPr>
                <w:b/>
                <w:i/>
                <w:sz w:val="28"/>
                <w:szCs w:val="28"/>
              </w:rPr>
              <w:t>0</w:t>
            </w:r>
          </w:p>
        </w:tc>
        <w:tc>
          <w:tcPr>
            <w:tcW w:w="678" w:type="pct"/>
          </w:tcPr>
          <w:p w:rsidR="0021106D" w:rsidRPr="00503C93" w:rsidRDefault="0021106D" w:rsidP="0007669D">
            <w:pPr>
              <w:pStyle w:val="naisf"/>
              <w:spacing w:before="0" w:after="0"/>
              <w:ind w:firstLine="0"/>
              <w:rPr>
                <w:b/>
                <w:i/>
                <w:sz w:val="28"/>
                <w:szCs w:val="28"/>
              </w:rPr>
            </w:pPr>
            <w:r>
              <w:rPr>
                <w:b/>
                <w:i/>
                <w:sz w:val="28"/>
                <w:szCs w:val="28"/>
              </w:rPr>
              <w:t>3,8</w:t>
            </w:r>
          </w:p>
        </w:tc>
        <w:tc>
          <w:tcPr>
            <w:tcW w:w="678" w:type="pct"/>
          </w:tcPr>
          <w:p w:rsidR="0021106D" w:rsidRPr="00503C93" w:rsidRDefault="0021106D" w:rsidP="0007669D">
            <w:pPr>
              <w:pStyle w:val="naisf"/>
              <w:spacing w:before="0" w:after="0"/>
              <w:ind w:firstLine="0"/>
              <w:rPr>
                <w:b/>
                <w:i/>
                <w:sz w:val="28"/>
                <w:szCs w:val="28"/>
              </w:rPr>
            </w:pPr>
            <w:r>
              <w:rPr>
                <w:b/>
                <w:i/>
                <w:sz w:val="28"/>
                <w:szCs w:val="28"/>
              </w:rPr>
              <w:t>7,7</w:t>
            </w:r>
          </w:p>
        </w:tc>
        <w:tc>
          <w:tcPr>
            <w:tcW w:w="678" w:type="pct"/>
          </w:tcPr>
          <w:p w:rsidR="0021106D" w:rsidRPr="00503C93" w:rsidRDefault="0021106D" w:rsidP="0007669D">
            <w:pPr>
              <w:pStyle w:val="naisf"/>
              <w:spacing w:before="0" w:after="0"/>
              <w:ind w:firstLine="0"/>
              <w:rPr>
                <w:b/>
                <w:i/>
                <w:sz w:val="28"/>
                <w:szCs w:val="28"/>
              </w:rPr>
            </w:pPr>
            <w:r>
              <w:rPr>
                <w:b/>
                <w:i/>
                <w:sz w:val="28"/>
                <w:szCs w:val="28"/>
              </w:rPr>
              <w:t>7,7</w:t>
            </w:r>
          </w:p>
        </w:tc>
        <w:tc>
          <w:tcPr>
            <w:tcW w:w="685" w:type="pct"/>
          </w:tcPr>
          <w:p w:rsidR="0021106D" w:rsidRPr="00503C93" w:rsidRDefault="0021106D" w:rsidP="0007669D">
            <w:pPr>
              <w:pStyle w:val="naisf"/>
              <w:spacing w:before="0" w:after="0"/>
              <w:ind w:firstLine="0"/>
              <w:rPr>
                <w:b/>
                <w:i/>
                <w:sz w:val="28"/>
                <w:szCs w:val="28"/>
              </w:rPr>
            </w:pPr>
            <w:r>
              <w:rPr>
                <w:b/>
                <w:i/>
                <w:sz w:val="28"/>
                <w:szCs w:val="28"/>
              </w:rPr>
              <w:t>7,7</w:t>
            </w:r>
          </w:p>
        </w:tc>
      </w:tr>
      <w:tr w:rsidR="00503C93" w:rsidRPr="00503C93" w:rsidTr="0021106D">
        <w:trPr>
          <w:jc w:val="center"/>
        </w:trPr>
        <w:tc>
          <w:tcPr>
            <w:tcW w:w="1632" w:type="pct"/>
          </w:tcPr>
          <w:p w:rsidR="00503C93" w:rsidRPr="00503C93" w:rsidRDefault="00503C93" w:rsidP="009201B2">
            <w:pPr>
              <w:pStyle w:val="naisf"/>
              <w:spacing w:before="0" w:after="0"/>
              <w:ind w:firstLine="0"/>
              <w:rPr>
                <w:i/>
                <w:sz w:val="28"/>
                <w:szCs w:val="28"/>
              </w:rPr>
            </w:pPr>
            <w:r w:rsidRPr="00503C93">
              <w:rPr>
                <w:sz w:val="28"/>
                <w:szCs w:val="28"/>
              </w:rPr>
              <w:t>1.2. valsts speciālais budžets</w:t>
            </w:r>
          </w:p>
        </w:tc>
        <w:tc>
          <w:tcPr>
            <w:tcW w:w="64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85" w:type="pct"/>
          </w:tcPr>
          <w:p w:rsidR="00503C93" w:rsidRPr="00503C93" w:rsidRDefault="00503C93" w:rsidP="009201B2">
            <w:pPr>
              <w:pStyle w:val="naisf"/>
              <w:spacing w:before="0" w:after="0"/>
              <w:ind w:firstLine="0"/>
              <w:rPr>
                <w:b/>
                <w:i/>
                <w:sz w:val="28"/>
                <w:szCs w:val="28"/>
              </w:rPr>
            </w:pPr>
          </w:p>
        </w:tc>
      </w:tr>
      <w:tr w:rsidR="00503C93" w:rsidRPr="00503C93" w:rsidTr="0021106D">
        <w:trPr>
          <w:jc w:val="center"/>
        </w:trPr>
        <w:tc>
          <w:tcPr>
            <w:tcW w:w="1632" w:type="pct"/>
          </w:tcPr>
          <w:p w:rsidR="00503C93" w:rsidRPr="00503C93" w:rsidRDefault="00503C93" w:rsidP="009201B2">
            <w:pPr>
              <w:pStyle w:val="naisf"/>
              <w:spacing w:before="0" w:after="0"/>
              <w:ind w:firstLine="0"/>
              <w:rPr>
                <w:i/>
                <w:sz w:val="28"/>
                <w:szCs w:val="28"/>
              </w:rPr>
            </w:pPr>
            <w:r w:rsidRPr="00503C93">
              <w:rPr>
                <w:sz w:val="28"/>
                <w:szCs w:val="28"/>
              </w:rPr>
              <w:t>1.3. pašvaldību budžets</w:t>
            </w:r>
          </w:p>
        </w:tc>
        <w:tc>
          <w:tcPr>
            <w:tcW w:w="64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85" w:type="pct"/>
          </w:tcPr>
          <w:p w:rsidR="00503C93" w:rsidRPr="00503C93" w:rsidRDefault="00503C93" w:rsidP="009201B2">
            <w:pPr>
              <w:pStyle w:val="naisf"/>
              <w:spacing w:before="0" w:after="0"/>
              <w:ind w:firstLine="0"/>
              <w:rPr>
                <w:b/>
                <w:i/>
                <w:sz w:val="28"/>
                <w:szCs w:val="28"/>
              </w:rPr>
            </w:pPr>
          </w:p>
        </w:tc>
      </w:tr>
      <w:tr w:rsidR="00503C93" w:rsidRPr="00503C93" w:rsidTr="0021106D">
        <w:trPr>
          <w:jc w:val="center"/>
        </w:trPr>
        <w:tc>
          <w:tcPr>
            <w:tcW w:w="1632" w:type="pct"/>
          </w:tcPr>
          <w:p w:rsidR="00503C93" w:rsidRPr="00503C93" w:rsidRDefault="00503C93" w:rsidP="009201B2">
            <w:pPr>
              <w:jc w:val="both"/>
            </w:pPr>
            <w:r w:rsidRPr="00503C93">
              <w:t>2. Budžeta izdevumi:</w:t>
            </w:r>
          </w:p>
        </w:tc>
        <w:tc>
          <w:tcPr>
            <w:tcW w:w="64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EE65A9" w:rsidP="009201B2">
            <w:pPr>
              <w:pStyle w:val="naisf"/>
              <w:spacing w:before="0" w:after="0"/>
              <w:ind w:firstLine="0"/>
              <w:rPr>
                <w:b/>
                <w:i/>
                <w:sz w:val="28"/>
                <w:szCs w:val="28"/>
              </w:rPr>
            </w:pPr>
            <w:r>
              <w:rPr>
                <w:b/>
                <w:i/>
                <w:sz w:val="28"/>
                <w:szCs w:val="28"/>
              </w:rPr>
              <w:t>714,8</w:t>
            </w:r>
          </w:p>
        </w:tc>
        <w:tc>
          <w:tcPr>
            <w:tcW w:w="678" w:type="pct"/>
          </w:tcPr>
          <w:p w:rsidR="00503C93" w:rsidRPr="00503C93" w:rsidRDefault="00EE65A9" w:rsidP="009201B2">
            <w:pPr>
              <w:pStyle w:val="naisf"/>
              <w:spacing w:before="0" w:after="0"/>
              <w:ind w:firstLine="0"/>
              <w:rPr>
                <w:b/>
                <w:i/>
                <w:sz w:val="28"/>
                <w:szCs w:val="28"/>
              </w:rPr>
            </w:pPr>
            <w:r>
              <w:rPr>
                <w:b/>
                <w:i/>
                <w:sz w:val="28"/>
                <w:szCs w:val="28"/>
              </w:rPr>
              <w:t>229,3</w:t>
            </w:r>
          </w:p>
        </w:tc>
        <w:tc>
          <w:tcPr>
            <w:tcW w:w="678" w:type="pct"/>
          </w:tcPr>
          <w:p w:rsidR="00503C93" w:rsidRPr="00503C93" w:rsidRDefault="00512B3F" w:rsidP="009201B2">
            <w:pPr>
              <w:pStyle w:val="naisf"/>
              <w:spacing w:before="0" w:after="0"/>
              <w:ind w:firstLine="0"/>
              <w:rPr>
                <w:b/>
                <w:i/>
                <w:sz w:val="28"/>
                <w:szCs w:val="28"/>
              </w:rPr>
            </w:pPr>
            <w:r>
              <w:rPr>
                <w:b/>
                <w:i/>
                <w:sz w:val="28"/>
                <w:szCs w:val="28"/>
              </w:rPr>
              <w:t>7,7</w:t>
            </w:r>
          </w:p>
        </w:tc>
        <w:tc>
          <w:tcPr>
            <w:tcW w:w="685" w:type="pct"/>
          </w:tcPr>
          <w:p w:rsidR="00503C93" w:rsidRPr="00503C93" w:rsidRDefault="00512B3F" w:rsidP="009201B2">
            <w:pPr>
              <w:pStyle w:val="naisf"/>
              <w:spacing w:before="0" w:after="0"/>
              <w:ind w:firstLine="0"/>
              <w:rPr>
                <w:b/>
                <w:i/>
                <w:sz w:val="28"/>
                <w:szCs w:val="28"/>
              </w:rPr>
            </w:pPr>
            <w:r>
              <w:rPr>
                <w:b/>
                <w:i/>
                <w:sz w:val="28"/>
                <w:szCs w:val="28"/>
              </w:rPr>
              <w:t>7,7</w:t>
            </w:r>
          </w:p>
        </w:tc>
      </w:tr>
      <w:tr w:rsidR="00503C93" w:rsidRPr="00503C93" w:rsidTr="0021106D">
        <w:trPr>
          <w:jc w:val="center"/>
        </w:trPr>
        <w:tc>
          <w:tcPr>
            <w:tcW w:w="1632" w:type="pct"/>
          </w:tcPr>
          <w:p w:rsidR="00503C93" w:rsidRPr="00503C93" w:rsidRDefault="00503C93" w:rsidP="009201B2">
            <w:pPr>
              <w:jc w:val="both"/>
            </w:pPr>
            <w:r w:rsidRPr="00503C93">
              <w:t>2.1. valsts pamatbudžets</w:t>
            </w:r>
          </w:p>
        </w:tc>
        <w:tc>
          <w:tcPr>
            <w:tcW w:w="64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EE65A9" w:rsidP="008B33AC">
            <w:pPr>
              <w:pStyle w:val="naisf"/>
              <w:spacing w:before="0" w:after="0"/>
              <w:ind w:firstLine="0"/>
              <w:rPr>
                <w:b/>
                <w:i/>
                <w:sz w:val="28"/>
                <w:szCs w:val="28"/>
              </w:rPr>
            </w:pPr>
            <w:r>
              <w:rPr>
                <w:b/>
                <w:i/>
                <w:sz w:val="28"/>
                <w:szCs w:val="28"/>
              </w:rPr>
              <w:t>714,8</w:t>
            </w:r>
          </w:p>
        </w:tc>
        <w:tc>
          <w:tcPr>
            <w:tcW w:w="678" w:type="pct"/>
          </w:tcPr>
          <w:p w:rsidR="00503C93" w:rsidRPr="00503C93" w:rsidRDefault="00EE65A9" w:rsidP="009201B2">
            <w:pPr>
              <w:pStyle w:val="naisf"/>
              <w:spacing w:before="0" w:after="0"/>
              <w:ind w:firstLine="0"/>
              <w:rPr>
                <w:b/>
                <w:i/>
                <w:sz w:val="28"/>
                <w:szCs w:val="28"/>
              </w:rPr>
            </w:pPr>
            <w:r>
              <w:rPr>
                <w:b/>
                <w:i/>
                <w:sz w:val="28"/>
                <w:szCs w:val="28"/>
              </w:rPr>
              <w:t>229,3</w:t>
            </w:r>
          </w:p>
        </w:tc>
        <w:tc>
          <w:tcPr>
            <w:tcW w:w="678" w:type="pct"/>
          </w:tcPr>
          <w:p w:rsidR="00503C93" w:rsidRPr="00503C93" w:rsidRDefault="00512B3F" w:rsidP="008B33AC">
            <w:pPr>
              <w:pStyle w:val="naisf"/>
              <w:spacing w:before="0" w:after="0"/>
              <w:ind w:firstLine="0"/>
              <w:rPr>
                <w:b/>
                <w:i/>
                <w:sz w:val="28"/>
                <w:szCs w:val="28"/>
              </w:rPr>
            </w:pPr>
            <w:r>
              <w:rPr>
                <w:b/>
                <w:i/>
                <w:sz w:val="28"/>
                <w:szCs w:val="28"/>
              </w:rPr>
              <w:t>7,7</w:t>
            </w:r>
          </w:p>
        </w:tc>
        <w:tc>
          <w:tcPr>
            <w:tcW w:w="685" w:type="pct"/>
          </w:tcPr>
          <w:p w:rsidR="00503C93" w:rsidRPr="00503C93" w:rsidRDefault="00512B3F" w:rsidP="00EE65A9">
            <w:pPr>
              <w:pStyle w:val="naisf"/>
              <w:spacing w:before="0" w:after="0"/>
              <w:ind w:firstLine="0"/>
              <w:rPr>
                <w:b/>
                <w:i/>
                <w:sz w:val="28"/>
                <w:szCs w:val="28"/>
              </w:rPr>
            </w:pPr>
            <w:r>
              <w:rPr>
                <w:b/>
                <w:i/>
                <w:sz w:val="28"/>
                <w:szCs w:val="28"/>
              </w:rPr>
              <w:t>7,7</w:t>
            </w:r>
          </w:p>
        </w:tc>
      </w:tr>
      <w:tr w:rsidR="00503C93" w:rsidRPr="00503C93" w:rsidTr="0021106D">
        <w:trPr>
          <w:jc w:val="center"/>
        </w:trPr>
        <w:tc>
          <w:tcPr>
            <w:tcW w:w="1632" w:type="pct"/>
          </w:tcPr>
          <w:p w:rsidR="00503C93" w:rsidRPr="00503C93" w:rsidRDefault="00503C93" w:rsidP="009201B2">
            <w:pPr>
              <w:jc w:val="both"/>
            </w:pPr>
            <w:r w:rsidRPr="00503C93">
              <w:t>2.2. valsts speciālais budžets</w:t>
            </w:r>
          </w:p>
        </w:tc>
        <w:tc>
          <w:tcPr>
            <w:tcW w:w="64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85" w:type="pct"/>
          </w:tcPr>
          <w:p w:rsidR="00503C93" w:rsidRPr="00503C93" w:rsidRDefault="00503C93" w:rsidP="009201B2">
            <w:pPr>
              <w:pStyle w:val="naisf"/>
              <w:spacing w:before="0" w:after="0"/>
              <w:ind w:firstLine="0"/>
              <w:rPr>
                <w:b/>
                <w:i/>
                <w:sz w:val="28"/>
                <w:szCs w:val="28"/>
              </w:rPr>
            </w:pPr>
          </w:p>
        </w:tc>
      </w:tr>
      <w:tr w:rsidR="00503C93" w:rsidRPr="00503C93" w:rsidTr="0021106D">
        <w:trPr>
          <w:jc w:val="center"/>
        </w:trPr>
        <w:tc>
          <w:tcPr>
            <w:tcW w:w="1632" w:type="pct"/>
          </w:tcPr>
          <w:p w:rsidR="00503C93" w:rsidRPr="00503C93" w:rsidRDefault="00503C93" w:rsidP="009201B2">
            <w:pPr>
              <w:jc w:val="both"/>
            </w:pPr>
            <w:r w:rsidRPr="00503C93">
              <w:t xml:space="preserve">2.3. pašvaldību budžets </w:t>
            </w:r>
          </w:p>
        </w:tc>
        <w:tc>
          <w:tcPr>
            <w:tcW w:w="64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85" w:type="pct"/>
          </w:tcPr>
          <w:p w:rsidR="00503C93" w:rsidRPr="00503C93" w:rsidRDefault="00503C93" w:rsidP="009201B2">
            <w:pPr>
              <w:pStyle w:val="naisf"/>
              <w:spacing w:before="0" w:after="0"/>
              <w:ind w:firstLine="0"/>
              <w:rPr>
                <w:b/>
                <w:i/>
                <w:sz w:val="28"/>
                <w:szCs w:val="28"/>
              </w:rPr>
            </w:pPr>
          </w:p>
        </w:tc>
      </w:tr>
      <w:tr w:rsidR="00503C93" w:rsidRPr="00503C93" w:rsidTr="0021106D">
        <w:trPr>
          <w:jc w:val="center"/>
        </w:trPr>
        <w:tc>
          <w:tcPr>
            <w:tcW w:w="1632" w:type="pct"/>
          </w:tcPr>
          <w:p w:rsidR="00503C93" w:rsidRPr="00503C93" w:rsidRDefault="00503C93" w:rsidP="009201B2">
            <w:pPr>
              <w:jc w:val="both"/>
            </w:pPr>
            <w:r w:rsidRPr="00503C93">
              <w:t>3. Finansiālā ietekme:</w:t>
            </w:r>
          </w:p>
        </w:tc>
        <w:tc>
          <w:tcPr>
            <w:tcW w:w="648" w:type="pct"/>
            <w:shd w:val="clear" w:color="auto" w:fill="auto"/>
            <w:vAlign w:val="center"/>
          </w:tcPr>
          <w:p w:rsidR="00503C93" w:rsidRPr="00503C93" w:rsidRDefault="00503C93" w:rsidP="009201B2">
            <w:pPr>
              <w:pStyle w:val="naisf"/>
              <w:spacing w:before="0" w:after="0"/>
              <w:ind w:firstLine="0"/>
              <w:jc w:val="center"/>
              <w:rPr>
                <w:sz w:val="28"/>
                <w:szCs w:val="28"/>
              </w:rPr>
            </w:pPr>
          </w:p>
        </w:tc>
        <w:tc>
          <w:tcPr>
            <w:tcW w:w="678" w:type="pct"/>
          </w:tcPr>
          <w:p w:rsidR="00503C93" w:rsidRPr="00503C93" w:rsidRDefault="00512B3F" w:rsidP="009201B2">
            <w:pPr>
              <w:pStyle w:val="naisf"/>
              <w:spacing w:before="0" w:after="0"/>
              <w:ind w:firstLine="0"/>
              <w:rPr>
                <w:b/>
                <w:i/>
                <w:sz w:val="28"/>
                <w:szCs w:val="28"/>
              </w:rPr>
            </w:pPr>
            <w:r>
              <w:rPr>
                <w:b/>
                <w:i/>
                <w:sz w:val="28"/>
                <w:szCs w:val="28"/>
              </w:rPr>
              <w:t>-</w:t>
            </w:r>
            <w:r w:rsidR="0021106D">
              <w:rPr>
                <w:b/>
                <w:i/>
                <w:sz w:val="28"/>
                <w:szCs w:val="28"/>
              </w:rPr>
              <w:t>710,9</w:t>
            </w:r>
          </w:p>
        </w:tc>
        <w:tc>
          <w:tcPr>
            <w:tcW w:w="678" w:type="pct"/>
          </w:tcPr>
          <w:p w:rsidR="00503C93" w:rsidRPr="00503C93" w:rsidRDefault="00512B3F" w:rsidP="0021106D">
            <w:pPr>
              <w:pStyle w:val="naisf"/>
              <w:spacing w:before="0" w:after="0"/>
              <w:ind w:firstLine="0"/>
              <w:rPr>
                <w:b/>
                <w:i/>
                <w:sz w:val="28"/>
                <w:szCs w:val="28"/>
              </w:rPr>
            </w:pPr>
            <w:r>
              <w:rPr>
                <w:b/>
                <w:i/>
                <w:sz w:val="28"/>
                <w:szCs w:val="28"/>
              </w:rPr>
              <w:t>-</w:t>
            </w:r>
            <w:r w:rsidR="0021106D">
              <w:rPr>
                <w:b/>
                <w:i/>
                <w:sz w:val="28"/>
                <w:szCs w:val="28"/>
              </w:rPr>
              <w:t>221,5</w:t>
            </w:r>
          </w:p>
        </w:tc>
        <w:tc>
          <w:tcPr>
            <w:tcW w:w="678" w:type="pct"/>
          </w:tcPr>
          <w:p w:rsidR="00503C93" w:rsidRPr="00503C93" w:rsidRDefault="00503C93" w:rsidP="009201B2">
            <w:pPr>
              <w:pStyle w:val="naisf"/>
              <w:spacing w:before="0" w:after="0"/>
              <w:ind w:firstLine="0"/>
              <w:rPr>
                <w:b/>
                <w:i/>
                <w:sz w:val="28"/>
                <w:szCs w:val="28"/>
              </w:rPr>
            </w:pPr>
          </w:p>
        </w:tc>
        <w:tc>
          <w:tcPr>
            <w:tcW w:w="685" w:type="pct"/>
          </w:tcPr>
          <w:p w:rsidR="00503C93" w:rsidRPr="00503C93" w:rsidRDefault="00503C93" w:rsidP="009201B2">
            <w:pPr>
              <w:pStyle w:val="naisf"/>
              <w:spacing w:before="0" w:after="0"/>
              <w:ind w:firstLine="0"/>
              <w:rPr>
                <w:b/>
                <w:i/>
                <w:sz w:val="28"/>
                <w:szCs w:val="28"/>
              </w:rPr>
            </w:pPr>
          </w:p>
        </w:tc>
      </w:tr>
      <w:tr w:rsidR="00503C93" w:rsidRPr="00503C93" w:rsidTr="0021106D">
        <w:trPr>
          <w:jc w:val="center"/>
        </w:trPr>
        <w:tc>
          <w:tcPr>
            <w:tcW w:w="1632" w:type="pct"/>
          </w:tcPr>
          <w:p w:rsidR="00503C93" w:rsidRPr="00503C93" w:rsidRDefault="00503C93" w:rsidP="009201B2">
            <w:pPr>
              <w:jc w:val="both"/>
            </w:pPr>
            <w:r w:rsidRPr="00503C93">
              <w:t>3.1. valsts pamatbudžets</w:t>
            </w:r>
          </w:p>
        </w:tc>
        <w:tc>
          <w:tcPr>
            <w:tcW w:w="648" w:type="pct"/>
            <w:shd w:val="clear" w:color="auto" w:fill="auto"/>
          </w:tcPr>
          <w:p w:rsidR="00503C93" w:rsidRPr="00503C93" w:rsidRDefault="00503C93" w:rsidP="009201B2">
            <w:pPr>
              <w:pStyle w:val="naisf"/>
              <w:spacing w:before="0" w:after="0"/>
              <w:ind w:firstLine="0"/>
              <w:rPr>
                <w:i/>
                <w:sz w:val="28"/>
                <w:szCs w:val="28"/>
              </w:rPr>
            </w:pPr>
          </w:p>
        </w:tc>
        <w:tc>
          <w:tcPr>
            <w:tcW w:w="678" w:type="pct"/>
          </w:tcPr>
          <w:p w:rsidR="00503C93" w:rsidRPr="00503C93" w:rsidRDefault="00512B3F" w:rsidP="009201B2">
            <w:pPr>
              <w:pStyle w:val="naisf"/>
              <w:spacing w:before="0" w:after="0"/>
              <w:ind w:firstLine="0"/>
              <w:rPr>
                <w:b/>
                <w:i/>
                <w:sz w:val="28"/>
                <w:szCs w:val="28"/>
              </w:rPr>
            </w:pPr>
            <w:r>
              <w:rPr>
                <w:b/>
                <w:i/>
                <w:sz w:val="28"/>
                <w:szCs w:val="28"/>
              </w:rPr>
              <w:t>-</w:t>
            </w:r>
            <w:r w:rsidR="0021106D">
              <w:rPr>
                <w:b/>
                <w:i/>
                <w:sz w:val="28"/>
                <w:szCs w:val="28"/>
              </w:rPr>
              <w:t>710,9</w:t>
            </w:r>
          </w:p>
        </w:tc>
        <w:tc>
          <w:tcPr>
            <w:tcW w:w="678" w:type="pct"/>
          </w:tcPr>
          <w:p w:rsidR="00503C93" w:rsidRPr="00503C93" w:rsidRDefault="00512B3F" w:rsidP="0021106D">
            <w:pPr>
              <w:pStyle w:val="naisf"/>
              <w:spacing w:before="0" w:after="0"/>
              <w:ind w:firstLine="0"/>
              <w:rPr>
                <w:b/>
                <w:i/>
                <w:sz w:val="28"/>
                <w:szCs w:val="28"/>
              </w:rPr>
            </w:pPr>
            <w:r>
              <w:rPr>
                <w:b/>
                <w:i/>
                <w:sz w:val="28"/>
                <w:szCs w:val="28"/>
              </w:rPr>
              <w:t>-</w:t>
            </w:r>
            <w:r w:rsidR="0021106D">
              <w:rPr>
                <w:b/>
                <w:i/>
                <w:sz w:val="28"/>
                <w:szCs w:val="28"/>
              </w:rPr>
              <w:t>221,5</w:t>
            </w:r>
          </w:p>
        </w:tc>
        <w:tc>
          <w:tcPr>
            <w:tcW w:w="678" w:type="pct"/>
          </w:tcPr>
          <w:p w:rsidR="00503C93" w:rsidRPr="00503C93" w:rsidRDefault="00503C93" w:rsidP="009201B2">
            <w:pPr>
              <w:pStyle w:val="naisf"/>
              <w:spacing w:before="0" w:after="0"/>
              <w:ind w:firstLine="0"/>
              <w:rPr>
                <w:b/>
                <w:i/>
                <w:sz w:val="28"/>
                <w:szCs w:val="28"/>
              </w:rPr>
            </w:pPr>
          </w:p>
        </w:tc>
        <w:tc>
          <w:tcPr>
            <w:tcW w:w="685" w:type="pct"/>
          </w:tcPr>
          <w:p w:rsidR="00503C93" w:rsidRPr="00503C93" w:rsidRDefault="00503C93" w:rsidP="009201B2">
            <w:pPr>
              <w:pStyle w:val="naisf"/>
              <w:spacing w:before="0" w:after="0"/>
              <w:ind w:firstLine="0"/>
              <w:rPr>
                <w:b/>
                <w:i/>
                <w:sz w:val="28"/>
                <w:szCs w:val="28"/>
              </w:rPr>
            </w:pPr>
          </w:p>
        </w:tc>
      </w:tr>
      <w:tr w:rsidR="00503C93" w:rsidRPr="00503C93" w:rsidTr="0021106D">
        <w:trPr>
          <w:jc w:val="center"/>
        </w:trPr>
        <w:tc>
          <w:tcPr>
            <w:tcW w:w="1632" w:type="pct"/>
          </w:tcPr>
          <w:p w:rsidR="00503C93" w:rsidRPr="00503C93" w:rsidRDefault="00503C93" w:rsidP="009201B2">
            <w:pPr>
              <w:jc w:val="both"/>
            </w:pPr>
            <w:r w:rsidRPr="00503C93">
              <w:t>3.2. speciālais budžets</w:t>
            </w:r>
          </w:p>
        </w:tc>
        <w:tc>
          <w:tcPr>
            <w:tcW w:w="648" w:type="pct"/>
            <w:shd w:val="clear" w:color="auto" w:fill="auto"/>
          </w:tcPr>
          <w:p w:rsidR="00503C93" w:rsidRPr="00503C93" w:rsidRDefault="00503C93" w:rsidP="009201B2">
            <w:pPr>
              <w:pStyle w:val="naisf"/>
              <w:spacing w:before="0" w:after="0"/>
              <w:ind w:firstLine="0"/>
              <w:rPr>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85" w:type="pct"/>
          </w:tcPr>
          <w:p w:rsidR="00503C93" w:rsidRPr="00503C93" w:rsidRDefault="00503C93" w:rsidP="009201B2">
            <w:pPr>
              <w:pStyle w:val="naisf"/>
              <w:spacing w:before="0" w:after="0"/>
              <w:ind w:firstLine="0"/>
              <w:rPr>
                <w:b/>
                <w:i/>
                <w:sz w:val="28"/>
                <w:szCs w:val="28"/>
              </w:rPr>
            </w:pPr>
          </w:p>
        </w:tc>
      </w:tr>
      <w:tr w:rsidR="00503C93" w:rsidRPr="00503C93" w:rsidTr="0021106D">
        <w:trPr>
          <w:jc w:val="center"/>
        </w:trPr>
        <w:tc>
          <w:tcPr>
            <w:tcW w:w="1632" w:type="pct"/>
          </w:tcPr>
          <w:p w:rsidR="00503C93" w:rsidRPr="00503C93" w:rsidRDefault="00503C93" w:rsidP="009201B2">
            <w:pPr>
              <w:jc w:val="both"/>
            </w:pPr>
            <w:r w:rsidRPr="00503C93">
              <w:t xml:space="preserve">3.3. pašvaldību budžets </w:t>
            </w:r>
          </w:p>
        </w:tc>
        <w:tc>
          <w:tcPr>
            <w:tcW w:w="648" w:type="pct"/>
            <w:shd w:val="clear" w:color="auto" w:fill="auto"/>
          </w:tcPr>
          <w:p w:rsidR="00503C93" w:rsidRPr="00503C93" w:rsidRDefault="00503C93" w:rsidP="009201B2">
            <w:pPr>
              <w:pStyle w:val="naisf"/>
              <w:spacing w:before="0" w:after="0"/>
              <w:ind w:firstLine="0"/>
              <w:rPr>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85" w:type="pct"/>
          </w:tcPr>
          <w:p w:rsidR="00503C93" w:rsidRPr="00503C93" w:rsidRDefault="00503C93" w:rsidP="009201B2">
            <w:pPr>
              <w:pStyle w:val="naisf"/>
              <w:spacing w:before="0" w:after="0"/>
              <w:ind w:firstLine="0"/>
              <w:rPr>
                <w:b/>
                <w:i/>
                <w:sz w:val="28"/>
                <w:szCs w:val="28"/>
              </w:rPr>
            </w:pPr>
          </w:p>
        </w:tc>
      </w:tr>
      <w:tr w:rsidR="00503C93" w:rsidRPr="00503C93" w:rsidTr="0021106D">
        <w:trPr>
          <w:jc w:val="center"/>
        </w:trPr>
        <w:tc>
          <w:tcPr>
            <w:tcW w:w="1632" w:type="pct"/>
            <w:vMerge w:val="restart"/>
          </w:tcPr>
          <w:p w:rsidR="00503C93" w:rsidRPr="00503C93" w:rsidRDefault="00503C93" w:rsidP="009201B2">
            <w:pPr>
              <w:jc w:val="both"/>
            </w:pPr>
            <w:r w:rsidRPr="00503C93">
              <w:t>4. Finanšu līdzekļi papildu izde</w:t>
            </w:r>
            <w:r w:rsidRPr="00503C93">
              <w:softHyphen/>
              <w:t>vumu finansēšanai (kompensējošu izdevumu samazinājumu norāda ar "+" zīmi)</w:t>
            </w:r>
          </w:p>
        </w:tc>
        <w:tc>
          <w:tcPr>
            <w:tcW w:w="648" w:type="pct"/>
            <w:vMerge w:val="restart"/>
          </w:tcPr>
          <w:p w:rsidR="00503C93" w:rsidRPr="00503C93" w:rsidRDefault="00503C93" w:rsidP="009201B2">
            <w:pPr>
              <w:pStyle w:val="naisf"/>
              <w:spacing w:before="0" w:after="0"/>
              <w:ind w:firstLine="0"/>
              <w:jc w:val="center"/>
              <w:rPr>
                <w:i/>
                <w:sz w:val="28"/>
                <w:szCs w:val="28"/>
              </w:rPr>
            </w:pPr>
            <w:r w:rsidRPr="00503C93">
              <w:rPr>
                <w:sz w:val="28"/>
                <w:szCs w:val="28"/>
              </w:rPr>
              <w:t>X</w:t>
            </w:r>
          </w:p>
        </w:tc>
        <w:tc>
          <w:tcPr>
            <w:tcW w:w="678" w:type="pct"/>
          </w:tcPr>
          <w:p w:rsidR="00503C93" w:rsidRPr="00503C93" w:rsidRDefault="00512B3F" w:rsidP="009201B2">
            <w:pPr>
              <w:pStyle w:val="naisf"/>
              <w:spacing w:before="0" w:after="0"/>
              <w:ind w:firstLine="0"/>
              <w:jc w:val="left"/>
              <w:rPr>
                <w:b/>
                <w:i/>
                <w:sz w:val="28"/>
                <w:szCs w:val="28"/>
              </w:rPr>
            </w:pPr>
            <w:r>
              <w:rPr>
                <w:b/>
                <w:i/>
                <w:sz w:val="28"/>
                <w:szCs w:val="28"/>
              </w:rPr>
              <w:t>+710,9</w:t>
            </w:r>
          </w:p>
        </w:tc>
        <w:tc>
          <w:tcPr>
            <w:tcW w:w="678" w:type="pct"/>
          </w:tcPr>
          <w:p w:rsidR="00503C93" w:rsidRPr="00503C93" w:rsidRDefault="00512B3F" w:rsidP="009201B2">
            <w:pPr>
              <w:pStyle w:val="naisf"/>
              <w:spacing w:before="0" w:after="0"/>
              <w:ind w:firstLine="0"/>
              <w:jc w:val="left"/>
              <w:rPr>
                <w:b/>
                <w:i/>
                <w:sz w:val="28"/>
                <w:szCs w:val="28"/>
              </w:rPr>
            </w:pPr>
            <w:r>
              <w:rPr>
                <w:b/>
                <w:i/>
                <w:sz w:val="28"/>
                <w:szCs w:val="28"/>
              </w:rPr>
              <w:t>+221,5</w:t>
            </w:r>
          </w:p>
        </w:tc>
        <w:tc>
          <w:tcPr>
            <w:tcW w:w="678" w:type="pct"/>
          </w:tcPr>
          <w:p w:rsidR="00503C93" w:rsidRPr="00503C93" w:rsidRDefault="00503C93" w:rsidP="009201B2">
            <w:pPr>
              <w:pStyle w:val="naisf"/>
              <w:spacing w:before="0" w:after="0"/>
              <w:ind w:firstLine="0"/>
              <w:jc w:val="left"/>
              <w:rPr>
                <w:b/>
                <w:i/>
                <w:sz w:val="28"/>
                <w:szCs w:val="28"/>
              </w:rPr>
            </w:pPr>
          </w:p>
        </w:tc>
        <w:tc>
          <w:tcPr>
            <w:tcW w:w="685" w:type="pct"/>
          </w:tcPr>
          <w:p w:rsidR="00503C93" w:rsidRPr="00503C93" w:rsidRDefault="00503C93" w:rsidP="009201B2">
            <w:pPr>
              <w:pStyle w:val="naisf"/>
              <w:spacing w:before="0" w:after="0"/>
              <w:ind w:firstLine="0"/>
              <w:jc w:val="left"/>
              <w:rPr>
                <w:b/>
                <w:i/>
                <w:sz w:val="28"/>
                <w:szCs w:val="28"/>
              </w:rPr>
            </w:pPr>
          </w:p>
        </w:tc>
      </w:tr>
      <w:tr w:rsidR="00503C93" w:rsidRPr="00503C93" w:rsidTr="0021106D">
        <w:trPr>
          <w:jc w:val="center"/>
        </w:trPr>
        <w:tc>
          <w:tcPr>
            <w:tcW w:w="1632" w:type="pct"/>
            <w:vMerge/>
          </w:tcPr>
          <w:p w:rsidR="00503C93" w:rsidRPr="00503C93" w:rsidRDefault="00503C93" w:rsidP="009201B2">
            <w:pPr>
              <w:jc w:val="both"/>
            </w:pPr>
          </w:p>
        </w:tc>
        <w:tc>
          <w:tcPr>
            <w:tcW w:w="648" w:type="pct"/>
            <w:vMerge/>
          </w:tcPr>
          <w:p w:rsidR="00503C93" w:rsidRPr="00503C93" w:rsidRDefault="00503C93" w:rsidP="009201B2">
            <w:pPr>
              <w:pStyle w:val="naisf"/>
              <w:spacing w:before="0" w:after="0"/>
              <w:ind w:firstLine="0"/>
              <w:jc w:val="center"/>
              <w:rPr>
                <w:i/>
                <w:sz w:val="28"/>
                <w:szCs w:val="28"/>
              </w:rPr>
            </w:pPr>
          </w:p>
        </w:tc>
        <w:tc>
          <w:tcPr>
            <w:tcW w:w="678" w:type="pct"/>
          </w:tcPr>
          <w:p w:rsidR="00503C93" w:rsidRPr="00503C93" w:rsidRDefault="00503C93" w:rsidP="009201B2">
            <w:pPr>
              <w:pStyle w:val="naisf"/>
              <w:spacing w:before="0" w:after="0"/>
              <w:ind w:firstLine="0"/>
              <w:jc w:val="left"/>
              <w:rPr>
                <w:b/>
                <w:i/>
                <w:sz w:val="28"/>
                <w:szCs w:val="28"/>
              </w:rPr>
            </w:pPr>
          </w:p>
        </w:tc>
        <w:tc>
          <w:tcPr>
            <w:tcW w:w="678" w:type="pct"/>
          </w:tcPr>
          <w:p w:rsidR="00503C93" w:rsidRPr="00503C93" w:rsidRDefault="00503C93" w:rsidP="009201B2">
            <w:pPr>
              <w:pStyle w:val="naisf"/>
              <w:spacing w:before="0" w:after="0"/>
              <w:ind w:firstLine="0"/>
              <w:jc w:val="left"/>
              <w:rPr>
                <w:b/>
                <w:i/>
                <w:sz w:val="28"/>
                <w:szCs w:val="28"/>
              </w:rPr>
            </w:pPr>
          </w:p>
        </w:tc>
        <w:tc>
          <w:tcPr>
            <w:tcW w:w="678" w:type="pct"/>
          </w:tcPr>
          <w:p w:rsidR="00503C93" w:rsidRPr="00503C93" w:rsidRDefault="00503C93" w:rsidP="009201B2">
            <w:pPr>
              <w:pStyle w:val="naisf"/>
              <w:spacing w:before="0" w:after="0"/>
              <w:ind w:firstLine="0"/>
              <w:jc w:val="left"/>
              <w:rPr>
                <w:b/>
                <w:i/>
                <w:sz w:val="28"/>
                <w:szCs w:val="28"/>
              </w:rPr>
            </w:pPr>
          </w:p>
        </w:tc>
        <w:tc>
          <w:tcPr>
            <w:tcW w:w="685" w:type="pct"/>
          </w:tcPr>
          <w:p w:rsidR="00503C93" w:rsidRPr="00503C93" w:rsidRDefault="00503C93" w:rsidP="009201B2">
            <w:pPr>
              <w:pStyle w:val="naisf"/>
              <w:spacing w:before="0" w:after="0"/>
              <w:ind w:firstLine="0"/>
              <w:jc w:val="left"/>
              <w:rPr>
                <w:b/>
                <w:i/>
                <w:sz w:val="28"/>
                <w:szCs w:val="28"/>
              </w:rPr>
            </w:pPr>
          </w:p>
        </w:tc>
      </w:tr>
      <w:tr w:rsidR="00503C93" w:rsidRPr="00503C93" w:rsidTr="0021106D">
        <w:trPr>
          <w:jc w:val="center"/>
        </w:trPr>
        <w:tc>
          <w:tcPr>
            <w:tcW w:w="1632" w:type="pct"/>
            <w:vMerge/>
          </w:tcPr>
          <w:p w:rsidR="00503C93" w:rsidRPr="00503C93" w:rsidRDefault="00503C93" w:rsidP="009201B2">
            <w:pPr>
              <w:jc w:val="both"/>
            </w:pPr>
          </w:p>
        </w:tc>
        <w:tc>
          <w:tcPr>
            <w:tcW w:w="648" w:type="pct"/>
            <w:vMerge/>
          </w:tcPr>
          <w:p w:rsidR="00503C93" w:rsidRPr="00503C93" w:rsidRDefault="00503C93" w:rsidP="009201B2">
            <w:pPr>
              <w:pStyle w:val="naisf"/>
              <w:spacing w:before="0" w:after="0"/>
              <w:ind w:firstLine="0"/>
              <w:jc w:val="center"/>
              <w:rPr>
                <w:i/>
                <w:sz w:val="28"/>
                <w:szCs w:val="28"/>
              </w:rPr>
            </w:pPr>
          </w:p>
        </w:tc>
        <w:tc>
          <w:tcPr>
            <w:tcW w:w="678" w:type="pct"/>
          </w:tcPr>
          <w:p w:rsidR="00503C93" w:rsidRPr="00503C93" w:rsidRDefault="00503C93" w:rsidP="009201B2">
            <w:pPr>
              <w:pStyle w:val="naisf"/>
              <w:spacing w:before="0" w:after="0"/>
              <w:ind w:firstLine="0"/>
              <w:jc w:val="left"/>
              <w:rPr>
                <w:b/>
                <w:i/>
                <w:sz w:val="28"/>
                <w:szCs w:val="28"/>
              </w:rPr>
            </w:pPr>
          </w:p>
        </w:tc>
        <w:tc>
          <w:tcPr>
            <w:tcW w:w="678" w:type="pct"/>
          </w:tcPr>
          <w:p w:rsidR="00503C93" w:rsidRPr="00503C93" w:rsidRDefault="00503C93" w:rsidP="009201B2">
            <w:pPr>
              <w:pStyle w:val="naisf"/>
              <w:spacing w:before="0" w:after="0"/>
              <w:ind w:firstLine="0"/>
              <w:jc w:val="left"/>
              <w:rPr>
                <w:b/>
                <w:i/>
                <w:sz w:val="28"/>
                <w:szCs w:val="28"/>
              </w:rPr>
            </w:pPr>
          </w:p>
        </w:tc>
        <w:tc>
          <w:tcPr>
            <w:tcW w:w="678" w:type="pct"/>
          </w:tcPr>
          <w:p w:rsidR="00503C93" w:rsidRPr="00503C93" w:rsidRDefault="00503C93" w:rsidP="009201B2">
            <w:pPr>
              <w:pStyle w:val="naisf"/>
              <w:spacing w:before="0" w:after="0"/>
              <w:ind w:firstLine="0"/>
              <w:jc w:val="left"/>
              <w:rPr>
                <w:b/>
                <w:i/>
                <w:sz w:val="28"/>
                <w:szCs w:val="28"/>
              </w:rPr>
            </w:pPr>
          </w:p>
        </w:tc>
        <w:tc>
          <w:tcPr>
            <w:tcW w:w="685" w:type="pct"/>
          </w:tcPr>
          <w:p w:rsidR="00503C93" w:rsidRPr="00503C93" w:rsidRDefault="00503C93" w:rsidP="009201B2">
            <w:pPr>
              <w:pStyle w:val="naisf"/>
              <w:spacing w:before="0" w:after="0"/>
              <w:ind w:firstLine="0"/>
              <w:jc w:val="left"/>
              <w:rPr>
                <w:b/>
                <w:i/>
                <w:sz w:val="28"/>
                <w:szCs w:val="28"/>
              </w:rPr>
            </w:pPr>
          </w:p>
        </w:tc>
      </w:tr>
      <w:tr w:rsidR="00512B3F" w:rsidRPr="00503C93" w:rsidTr="0021106D">
        <w:trPr>
          <w:jc w:val="center"/>
        </w:trPr>
        <w:tc>
          <w:tcPr>
            <w:tcW w:w="1632" w:type="pct"/>
          </w:tcPr>
          <w:p w:rsidR="00512B3F" w:rsidRPr="00503C93" w:rsidRDefault="00512B3F" w:rsidP="009201B2">
            <w:pPr>
              <w:jc w:val="both"/>
            </w:pPr>
            <w:r w:rsidRPr="00503C93">
              <w:t>5. Precizēta finansiālā ietekme:</w:t>
            </w:r>
          </w:p>
        </w:tc>
        <w:tc>
          <w:tcPr>
            <w:tcW w:w="648" w:type="pct"/>
            <w:vMerge w:val="restart"/>
          </w:tcPr>
          <w:p w:rsidR="00512B3F" w:rsidRPr="00503C93" w:rsidRDefault="00512B3F" w:rsidP="009201B2">
            <w:pPr>
              <w:pStyle w:val="naisf"/>
              <w:spacing w:before="0" w:after="0"/>
              <w:ind w:firstLine="0"/>
              <w:jc w:val="center"/>
              <w:rPr>
                <w:i/>
                <w:sz w:val="28"/>
                <w:szCs w:val="28"/>
              </w:rPr>
            </w:pPr>
            <w:r w:rsidRPr="00503C93">
              <w:rPr>
                <w:sz w:val="28"/>
                <w:szCs w:val="28"/>
              </w:rPr>
              <w:t>X</w:t>
            </w:r>
          </w:p>
        </w:tc>
        <w:tc>
          <w:tcPr>
            <w:tcW w:w="678" w:type="pct"/>
          </w:tcPr>
          <w:p w:rsidR="00512B3F" w:rsidRPr="00503C93" w:rsidRDefault="00512B3F" w:rsidP="009201B2">
            <w:pPr>
              <w:pStyle w:val="naisf"/>
              <w:spacing w:before="0" w:after="0"/>
              <w:ind w:firstLine="0"/>
              <w:rPr>
                <w:b/>
                <w:i/>
                <w:sz w:val="28"/>
                <w:szCs w:val="28"/>
              </w:rPr>
            </w:pPr>
          </w:p>
        </w:tc>
        <w:tc>
          <w:tcPr>
            <w:tcW w:w="678" w:type="pct"/>
          </w:tcPr>
          <w:p w:rsidR="00512B3F" w:rsidRPr="00503C93" w:rsidRDefault="00512B3F" w:rsidP="009201B2">
            <w:pPr>
              <w:pStyle w:val="naisf"/>
              <w:spacing w:before="0" w:after="0"/>
              <w:ind w:firstLine="0"/>
              <w:rPr>
                <w:b/>
                <w:i/>
                <w:sz w:val="28"/>
                <w:szCs w:val="28"/>
              </w:rPr>
            </w:pPr>
          </w:p>
        </w:tc>
        <w:tc>
          <w:tcPr>
            <w:tcW w:w="678" w:type="pct"/>
          </w:tcPr>
          <w:p w:rsidR="00512B3F" w:rsidRPr="00503C93" w:rsidRDefault="00512B3F" w:rsidP="009201B2">
            <w:pPr>
              <w:pStyle w:val="naisf"/>
              <w:spacing w:before="0" w:after="0"/>
              <w:ind w:firstLine="0"/>
              <w:rPr>
                <w:b/>
                <w:i/>
                <w:sz w:val="28"/>
                <w:szCs w:val="28"/>
              </w:rPr>
            </w:pPr>
          </w:p>
        </w:tc>
        <w:tc>
          <w:tcPr>
            <w:tcW w:w="685" w:type="pct"/>
          </w:tcPr>
          <w:p w:rsidR="00512B3F" w:rsidRPr="00503C93" w:rsidRDefault="00512B3F" w:rsidP="009201B2">
            <w:pPr>
              <w:pStyle w:val="naisf"/>
              <w:spacing w:before="0" w:after="0"/>
              <w:ind w:firstLine="0"/>
              <w:rPr>
                <w:b/>
                <w:i/>
                <w:sz w:val="28"/>
                <w:szCs w:val="28"/>
              </w:rPr>
            </w:pPr>
          </w:p>
        </w:tc>
      </w:tr>
      <w:tr w:rsidR="00503C93" w:rsidRPr="00503C93" w:rsidTr="0021106D">
        <w:trPr>
          <w:jc w:val="center"/>
        </w:trPr>
        <w:tc>
          <w:tcPr>
            <w:tcW w:w="1632" w:type="pct"/>
          </w:tcPr>
          <w:p w:rsidR="00503C93" w:rsidRPr="00503C93" w:rsidRDefault="00503C93" w:rsidP="009201B2">
            <w:pPr>
              <w:jc w:val="both"/>
            </w:pPr>
            <w:r w:rsidRPr="00503C93">
              <w:t>5.1. valsts pamatbudžets</w:t>
            </w:r>
          </w:p>
        </w:tc>
        <w:tc>
          <w:tcPr>
            <w:tcW w:w="648" w:type="pct"/>
            <w:vMerge/>
            <w:vAlign w:val="center"/>
          </w:tcPr>
          <w:p w:rsidR="00503C93" w:rsidRPr="00503C93" w:rsidRDefault="00503C93" w:rsidP="009201B2">
            <w:pPr>
              <w:pStyle w:val="naisf"/>
              <w:spacing w:before="0" w:after="0"/>
              <w:ind w:firstLine="0"/>
              <w:jc w:val="center"/>
              <w:rPr>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85" w:type="pct"/>
          </w:tcPr>
          <w:p w:rsidR="00503C93" w:rsidRPr="00503C93" w:rsidRDefault="00503C93" w:rsidP="009201B2">
            <w:pPr>
              <w:pStyle w:val="naisf"/>
              <w:spacing w:before="0" w:after="0"/>
              <w:ind w:firstLine="0"/>
              <w:rPr>
                <w:b/>
                <w:i/>
                <w:sz w:val="28"/>
                <w:szCs w:val="28"/>
              </w:rPr>
            </w:pPr>
          </w:p>
        </w:tc>
      </w:tr>
      <w:tr w:rsidR="00503C93" w:rsidRPr="00503C93" w:rsidTr="0021106D">
        <w:trPr>
          <w:jc w:val="center"/>
        </w:trPr>
        <w:tc>
          <w:tcPr>
            <w:tcW w:w="1632" w:type="pct"/>
          </w:tcPr>
          <w:p w:rsidR="00503C93" w:rsidRPr="00503C93" w:rsidRDefault="00503C93" w:rsidP="009201B2">
            <w:pPr>
              <w:jc w:val="both"/>
            </w:pPr>
            <w:r w:rsidRPr="00503C93">
              <w:t>5.2. speciālais budžets</w:t>
            </w:r>
          </w:p>
        </w:tc>
        <w:tc>
          <w:tcPr>
            <w:tcW w:w="648" w:type="pct"/>
            <w:vMerge/>
            <w:vAlign w:val="center"/>
          </w:tcPr>
          <w:p w:rsidR="00503C93" w:rsidRPr="00503C93" w:rsidRDefault="00503C93" w:rsidP="009201B2">
            <w:pPr>
              <w:pStyle w:val="naisf"/>
              <w:spacing w:before="0" w:after="0"/>
              <w:ind w:firstLine="0"/>
              <w:jc w:val="center"/>
              <w:rPr>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85" w:type="pct"/>
          </w:tcPr>
          <w:p w:rsidR="00503C93" w:rsidRPr="00503C93" w:rsidRDefault="00503C93" w:rsidP="009201B2">
            <w:pPr>
              <w:pStyle w:val="naisf"/>
              <w:spacing w:before="0" w:after="0"/>
              <w:ind w:firstLine="0"/>
              <w:rPr>
                <w:b/>
                <w:i/>
                <w:sz w:val="28"/>
                <w:szCs w:val="28"/>
              </w:rPr>
            </w:pPr>
          </w:p>
        </w:tc>
      </w:tr>
      <w:tr w:rsidR="00503C93" w:rsidRPr="00503C93" w:rsidTr="0021106D">
        <w:trPr>
          <w:jc w:val="center"/>
        </w:trPr>
        <w:tc>
          <w:tcPr>
            <w:tcW w:w="1632" w:type="pct"/>
          </w:tcPr>
          <w:p w:rsidR="00503C93" w:rsidRPr="00503C93" w:rsidRDefault="00503C93" w:rsidP="009201B2">
            <w:pPr>
              <w:jc w:val="both"/>
            </w:pPr>
            <w:r w:rsidRPr="00503C93">
              <w:t xml:space="preserve">5.3. pašvaldību budžets </w:t>
            </w:r>
          </w:p>
        </w:tc>
        <w:tc>
          <w:tcPr>
            <w:tcW w:w="648" w:type="pct"/>
            <w:vMerge/>
            <w:vAlign w:val="center"/>
          </w:tcPr>
          <w:p w:rsidR="00503C93" w:rsidRPr="00503C93" w:rsidRDefault="00503C93" w:rsidP="009201B2">
            <w:pPr>
              <w:pStyle w:val="naisf"/>
              <w:spacing w:before="0" w:after="0"/>
              <w:ind w:firstLine="0"/>
              <w:jc w:val="center"/>
              <w:rPr>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78" w:type="pct"/>
          </w:tcPr>
          <w:p w:rsidR="00503C93" w:rsidRPr="00503C93" w:rsidRDefault="00503C93" w:rsidP="009201B2">
            <w:pPr>
              <w:pStyle w:val="naisf"/>
              <w:spacing w:before="0" w:after="0"/>
              <w:ind w:firstLine="0"/>
              <w:rPr>
                <w:b/>
                <w:i/>
                <w:sz w:val="28"/>
                <w:szCs w:val="28"/>
              </w:rPr>
            </w:pPr>
          </w:p>
        </w:tc>
        <w:tc>
          <w:tcPr>
            <w:tcW w:w="685" w:type="pct"/>
          </w:tcPr>
          <w:p w:rsidR="00503C93" w:rsidRPr="00503C93" w:rsidRDefault="00503C93" w:rsidP="009201B2">
            <w:pPr>
              <w:pStyle w:val="naisf"/>
              <w:spacing w:before="0" w:after="0"/>
              <w:ind w:firstLine="0"/>
              <w:rPr>
                <w:b/>
                <w:i/>
                <w:sz w:val="28"/>
                <w:szCs w:val="28"/>
              </w:rPr>
            </w:pPr>
          </w:p>
        </w:tc>
      </w:tr>
      <w:tr w:rsidR="00503C93" w:rsidRPr="00503C93" w:rsidTr="0021106D">
        <w:trPr>
          <w:jc w:val="center"/>
        </w:trPr>
        <w:tc>
          <w:tcPr>
            <w:tcW w:w="1632" w:type="pct"/>
          </w:tcPr>
          <w:p w:rsidR="00503C93" w:rsidRPr="00503C93" w:rsidRDefault="00503C93" w:rsidP="009201B2">
            <w:pPr>
              <w:jc w:val="both"/>
            </w:pPr>
            <w:r w:rsidRPr="00503C93">
              <w:t>6. Detalizēts ieņēmumu un izdevu</w:t>
            </w:r>
            <w:r w:rsidRPr="00503C93">
              <w:softHyphen/>
              <w:t>mu aprēķins (ja nepieciešams, detalizētu ieņēmumu un izdevumu aprēķinu var pievienot anotācijas pielikumā):</w:t>
            </w:r>
          </w:p>
        </w:tc>
        <w:tc>
          <w:tcPr>
            <w:tcW w:w="3368" w:type="pct"/>
            <w:gridSpan w:val="5"/>
            <w:vMerge w:val="restart"/>
            <w:vAlign w:val="center"/>
          </w:tcPr>
          <w:p w:rsidR="00503C93" w:rsidRPr="00503C93" w:rsidRDefault="00503C93" w:rsidP="009201B2">
            <w:pPr>
              <w:pStyle w:val="naisf"/>
              <w:spacing w:before="0" w:after="0"/>
              <w:ind w:firstLine="0"/>
              <w:rPr>
                <w:b/>
                <w:i/>
                <w:sz w:val="28"/>
                <w:szCs w:val="28"/>
              </w:rPr>
            </w:pPr>
          </w:p>
        </w:tc>
      </w:tr>
      <w:tr w:rsidR="00503C93" w:rsidRPr="00503C93" w:rsidTr="0021106D">
        <w:trPr>
          <w:jc w:val="center"/>
        </w:trPr>
        <w:tc>
          <w:tcPr>
            <w:tcW w:w="1632" w:type="pct"/>
          </w:tcPr>
          <w:p w:rsidR="00503C93" w:rsidRPr="00503C93" w:rsidRDefault="00503C93" w:rsidP="009201B2">
            <w:pPr>
              <w:jc w:val="both"/>
            </w:pPr>
            <w:r w:rsidRPr="00503C93">
              <w:lastRenderedPageBreak/>
              <w:t>6.1. detalizēts ieņēmumu aprēķins</w:t>
            </w:r>
          </w:p>
        </w:tc>
        <w:tc>
          <w:tcPr>
            <w:tcW w:w="3368" w:type="pct"/>
            <w:gridSpan w:val="5"/>
            <w:vMerge/>
          </w:tcPr>
          <w:p w:rsidR="00503C93" w:rsidRPr="00503C93" w:rsidRDefault="00503C93" w:rsidP="009201B2">
            <w:pPr>
              <w:pStyle w:val="naisf"/>
              <w:spacing w:before="0" w:after="0"/>
              <w:ind w:firstLine="0"/>
              <w:rPr>
                <w:b/>
                <w:i/>
                <w:sz w:val="28"/>
                <w:szCs w:val="28"/>
              </w:rPr>
            </w:pPr>
          </w:p>
        </w:tc>
      </w:tr>
      <w:tr w:rsidR="00503C93" w:rsidRPr="00503C93" w:rsidTr="0021106D">
        <w:trPr>
          <w:jc w:val="center"/>
        </w:trPr>
        <w:tc>
          <w:tcPr>
            <w:tcW w:w="1632" w:type="pct"/>
          </w:tcPr>
          <w:p w:rsidR="00503C93" w:rsidRPr="00503C93" w:rsidRDefault="00503C93" w:rsidP="009201B2">
            <w:pPr>
              <w:jc w:val="both"/>
            </w:pPr>
            <w:r w:rsidRPr="00503C93">
              <w:t>6.2. detalizēts izdevumu aprēķins</w:t>
            </w:r>
          </w:p>
        </w:tc>
        <w:tc>
          <w:tcPr>
            <w:tcW w:w="3368" w:type="pct"/>
            <w:gridSpan w:val="5"/>
            <w:vMerge/>
          </w:tcPr>
          <w:p w:rsidR="00503C93" w:rsidRPr="00503C93" w:rsidRDefault="00503C93" w:rsidP="009201B2">
            <w:pPr>
              <w:pStyle w:val="naisf"/>
              <w:spacing w:before="0" w:after="0"/>
              <w:ind w:firstLine="0"/>
              <w:rPr>
                <w:b/>
                <w:i/>
                <w:sz w:val="28"/>
                <w:szCs w:val="28"/>
              </w:rPr>
            </w:pPr>
          </w:p>
        </w:tc>
      </w:tr>
      <w:tr w:rsidR="00503C93" w:rsidRPr="00503C93" w:rsidTr="0021106D">
        <w:trPr>
          <w:jc w:val="center"/>
        </w:trPr>
        <w:tc>
          <w:tcPr>
            <w:tcW w:w="1632" w:type="pct"/>
          </w:tcPr>
          <w:p w:rsidR="00503C93" w:rsidRPr="00503C93" w:rsidRDefault="00503C93" w:rsidP="009201B2">
            <w:pPr>
              <w:jc w:val="both"/>
            </w:pPr>
            <w:r w:rsidRPr="00503C93">
              <w:t>7. Cita informācija</w:t>
            </w:r>
          </w:p>
        </w:tc>
        <w:tc>
          <w:tcPr>
            <w:tcW w:w="3368" w:type="pct"/>
            <w:gridSpan w:val="5"/>
          </w:tcPr>
          <w:p w:rsidR="001175A3" w:rsidRDefault="001175A3" w:rsidP="009201B2">
            <w:pPr>
              <w:pStyle w:val="naisf"/>
              <w:tabs>
                <w:tab w:val="left" w:pos="4644"/>
              </w:tabs>
              <w:spacing w:before="0" w:after="0"/>
              <w:ind w:firstLine="0"/>
              <w:rPr>
                <w:noProof/>
              </w:rPr>
            </w:pPr>
            <w:r>
              <w:rPr>
                <w:noProof/>
              </w:rPr>
              <w:t xml:space="preserve">Pašlaik tiek plānots, ka projekta finansējumu veidos finansējums no ERAF līdzekļiem un v/a „Kultūras informācijas sistēmas” budžetā paredzētie līdzekļiem šādā apmērā: </w:t>
            </w:r>
          </w:p>
          <w:p w:rsidR="00503C93" w:rsidRDefault="00807E57" w:rsidP="009201B2">
            <w:pPr>
              <w:pStyle w:val="naisf"/>
              <w:tabs>
                <w:tab w:val="left" w:pos="4644"/>
              </w:tabs>
              <w:spacing w:before="0" w:after="0"/>
              <w:ind w:firstLine="0"/>
              <w:rPr>
                <w:b/>
                <w:i/>
                <w:sz w:val="28"/>
                <w:szCs w:val="28"/>
              </w:rPr>
            </w:pPr>
            <w:r>
              <w:rPr>
                <w:noProof/>
              </w:rPr>
              <w:drawing>
                <wp:inline distT="0" distB="0" distL="0" distR="0">
                  <wp:extent cx="38290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9050" cy="1828800"/>
                          </a:xfrm>
                          <a:prstGeom prst="rect">
                            <a:avLst/>
                          </a:prstGeom>
                          <a:noFill/>
                          <a:ln>
                            <a:noFill/>
                          </a:ln>
                        </pic:spPr>
                      </pic:pic>
                    </a:graphicData>
                  </a:graphic>
                </wp:inline>
              </w:drawing>
            </w:r>
          </w:p>
          <w:p w:rsidR="001175A3" w:rsidRPr="001175A3" w:rsidRDefault="00B43A31" w:rsidP="009201B2">
            <w:pPr>
              <w:pStyle w:val="naisf"/>
              <w:tabs>
                <w:tab w:val="left" w:pos="4644"/>
              </w:tabs>
              <w:spacing w:before="0" w:after="0"/>
              <w:ind w:firstLine="0"/>
              <w:rPr>
                <w:sz w:val="28"/>
                <w:szCs w:val="28"/>
              </w:rPr>
            </w:pPr>
            <w:r>
              <w:rPr>
                <w:szCs w:val="28"/>
              </w:rPr>
              <w:t>Finansējums uzturēšanas izdevumu segšanai 2012.gadā un turpmākajos gados ir nodrošināms piešķirto valsts budžeta līdzekļu ietvaros.</w:t>
            </w:r>
          </w:p>
        </w:tc>
      </w:tr>
    </w:tbl>
    <w:p w:rsidR="007C7163" w:rsidRDefault="007C7163" w:rsidP="007C7163">
      <w:pPr>
        <w:pStyle w:val="ParastaisWeb"/>
        <w:spacing w:before="0"/>
        <w:rPr>
          <w:rFonts w:hint="default"/>
          <w:sz w:val="28"/>
          <w:szCs w:val="28"/>
          <w:lang w:val="lv-LV"/>
        </w:rPr>
      </w:pPr>
      <w:r w:rsidRPr="00633EEE">
        <w:rPr>
          <w:sz w:val="28"/>
          <w:szCs w:val="28"/>
          <w:lang w:val="lv-LV"/>
        </w:rPr>
        <w:t xml:space="preserve">   </w:t>
      </w:r>
    </w:p>
    <w:p w:rsidR="007C7163" w:rsidRPr="000A141D" w:rsidRDefault="007C7163" w:rsidP="00453BBF">
      <w:pPr>
        <w:pStyle w:val="ParastaisWeb"/>
        <w:spacing w:before="0"/>
        <w:outlineLvl w:val="0"/>
        <w:rPr>
          <w:rFonts w:ascii="Times New Roman" w:hAnsi="Times New Roman" w:cs="Times New Roman" w:hint="default"/>
          <w:i/>
          <w:sz w:val="28"/>
          <w:szCs w:val="28"/>
          <w:lang w:val="lv-LV"/>
        </w:rPr>
      </w:pPr>
      <w:r>
        <w:rPr>
          <w:rFonts w:ascii="Times New Roman" w:hAnsi="Times New Roman" w:cs="Times New Roman" w:hint="default"/>
          <w:i/>
          <w:sz w:val="28"/>
          <w:szCs w:val="28"/>
          <w:lang w:val="lv-LV"/>
        </w:rPr>
        <w:t>Anotācijas I</w:t>
      </w:r>
      <w:r w:rsidR="00CB5FB8">
        <w:rPr>
          <w:rFonts w:ascii="Times New Roman" w:hAnsi="Times New Roman" w:cs="Times New Roman" w:hint="default"/>
          <w:i/>
          <w:sz w:val="28"/>
          <w:szCs w:val="28"/>
          <w:lang w:val="lv-LV"/>
        </w:rPr>
        <w:t>V</w:t>
      </w:r>
      <w:r w:rsidRPr="000A141D">
        <w:rPr>
          <w:rFonts w:ascii="Times New Roman" w:hAnsi="Times New Roman" w:cs="Times New Roman" w:hint="default"/>
          <w:i/>
          <w:sz w:val="28"/>
          <w:szCs w:val="28"/>
          <w:lang w:val="lv-LV"/>
        </w:rPr>
        <w:t xml:space="preserve"> – V</w:t>
      </w:r>
      <w:r>
        <w:rPr>
          <w:rFonts w:ascii="Times New Roman" w:hAnsi="Times New Roman" w:cs="Times New Roman" w:hint="default"/>
          <w:i/>
          <w:sz w:val="28"/>
          <w:szCs w:val="28"/>
          <w:lang w:val="lv-LV"/>
        </w:rPr>
        <w:t>I</w:t>
      </w:r>
      <w:r w:rsidRPr="000A141D">
        <w:rPr>
          <w:rFonts w:ascii="Times New Roman" w:hAnsi="Times New Roman" w:cs="Times New Roman" w:hint="default"/>
          <w:i/>
          <w:sz w:val="28"/>
          <w:szCs w:val="28"/>
          <w:lang w:val="lv-LV"/>
        </w:rPr>
        <w:t xml:space="preserve"> sadaļa – </w:t>
      </w:r>
      <w:r>
        <w:rPr>
          <w:rFonts w:ascii="Times New Roman" w:hAnsi="Times New Roman" w:cs="Times New Roman" w:hint="default"/>
          <w:i/>
          <w:sz w:val="28"/>
          <w:szCs w:val="28"/>
          <w:lang w:val="lv-LV"/>
        </w:rPr>
        <w:t>projekts šīs jomas neskar</w:t>
      </w:r>
      <w:r w:rsidRPr="000A141D">
        <w:rPr>
          <w:rFonts w:ascii="Times New Roman" w:hAnsi="Times New Roman" w:cs="Times New Roman" w:hint="default"/>
          <w:i/>
          <w:sz w:val="28"/>
          <w:szCs w:val="28"/>
          <w:lang w:val="lv-LV"/>
        </w:rPr>
        <w:t>.</w:t>
      </w:r>
    </w:p>
    <w:p w:rsidR="00B41D42" w:rsidRDefault="00B41D42"/>
    <w:tbl>
      <w:tblPr>
        <w:tblW w:w="509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9"/>
        <w:gridCol w:w="4136"/>
        <w:gridCol w:w="4936"/>
      </w:tblGrid>
      <w:tr w:rsidR="00F95D83" w:rsidRPr="00D41D96" w:rsidTr="00CB5FB8">
        <w:tc>
          <w:tcPr>
            <w:tcW w:w="5000" w:type="pct"/>
            <w:gridSpan w:val="3"/>
            <w:tcBorders>
              <w:top w:val="single" w:sz="4" w:space="0" w:color="auto"/>
            </w:tcBorders>
          </w:tcPr>
          <w:p w:rsidR="00F95D83" w:rsidRPr="00D41D96" w:rsidRDefault="00F95D83" w:rsidP="004556CD">
            <w:pPr>
              <w:pStyle w:val="naisnod"/>
              <w:spacing w:before="0" w:after="0"/>
              <w:ind w:left="57" w:right="57"/>
              <w:rPr>
                <w:sz w:val="28"/>
                <w:szCs w:val="28"/>
              </w:rPr>
            </w:pPr>
            <w:r w:rsidRPr="00D41D96">
              <w:rPr>
                <w:sz w:val="28"/>
                <w:szCs w:val="28"/>
              </w:rPr>
              <w:t>VII. Tiesību akta projekta izpildes nodrošināšana un tās ietekme uz institūcijām</w:t>
            </w:r>
          </w:p>
        </w:tc>
      </w:tr>
      <w:tr w:rsidR="00F95D83" w:rsidRPr="00D41D96" w:rsidTr="00CB5FB8">
        <w:trPr>
          <w:trHeight w:val="427"/>
        </w:trPr>
        <w:tc>
          <w:tcPr>
            <w:tcW w:w="295" w:type="pct"/>
          </w:tcPr>
          <w:p w:rsidR="00F95D83" w:rsidRPr="00D41D96" w:rsidRDefault="00F95D83" w:rsidP="004556CD">
            <w:pPr>
              <w:pStyle w:val="naisnod"/>
              <w:spacing w:before="0" w:after="0"/>
              <w:ind w:left="57" w:right="57"/>
              <w:jc w:val="left"/>
              <w:rPr>
                <w:b w:val="0"/>
                <w:sz w:val="28"/>
                <w:szCs w:val="28"/>
              </w:rPr>
            </w:pPr>
            <w:r w:rsidRPr="00D41D96">
              <w:rPr>
                <w:b w:val="0"/>
                <w:sz w:val="28"/>
                <w:szCs w:val="28"/>
              </w:rPr>
              <w:t>1.</w:t>
            </w:r>
          </w:p>
        </w:tc>
        <w:tc>
          <w:tcPr>
            <w:tcW w:w="2145" w:type="pct"/>
          </w:tcPr>
          <w:p w:rsidR="00F95D83" w:rsidRPr="00D41D96" w:rsidRDefault="00F95D83" w:rsidP="004556CD">
            <w:pPr>
              <w:pStyle w:val="naisf"/>
              <w:spacing w:before="0" w:after="0"/>
              <w:ind w:left="57" w:right="57" w:firstLine="0"/>
              <w:jc w:val="left"/>
              <w:rPr>
                <w:sz w:val="28"/>
                <w:szCs w:val="28"/>
              </w:rPr>
            </w:pPr>
            <w:r w:rsidRPr="00D41D96">
              <w:rPr>
                <w:sz w:val="28"/>
                <w:szCs w:val="28"/>
              </w:rPr>
              <w:t xml:space="preserve">Projekta izpildē iesaistītās institūcijas </w:t>
            </w:r>
          </w:p>
        </w:tc>
        <w:tc>
          <w:tcPr>
            <w:tcW w:w="2560" w:type="pct"/>
          </w:tcPr>
          <w:p w:rsidR="00F95D83" w:rsidRPr="00D41D96" w:rsidRDefault="007C7163" w:rsidP="00702529">
            <w:pPr>
              <w:pStyle w:val="naisnod"/>
              <w:spacing w:before="0" w:after="0"/>
              <w:ind w:left="57" w:right="57"/>
              <w:jc w:val="both"/>
              <w:rPr>
                <w:b w:val="0"/>
                <w:sz w:val="28"/>
                <w:szCs w:val="28"/>
              </w:rPr>
            </w:pPr>
            <w:r>
              <w:rPr>
                <w:b w:val="0"/>
                <w:sz w:val="28"/>
                <w:szCs w:val="28"/>
              </w:rPr>
              <w:t xml:space="preserve">Latvijas Radio, </w:t>
            </w:r>
            <w:r w:rsidR="00F95D83" w:rsidRPr="00D41D96">
              <w:rPr>
                <w:b w:val="0"/>
                <w:sz w:val="28"/>
                <w:szCs w:val="28"/>
              </w:rPr>
              <w:t>Latvijas Televīzija</w:t>
            </w:r>
            <w:r>
              <w:rPr>
                <w:b w:val="0"/>
                <w:sz w:val="28"/>
                <w:szCs w:val="28"/>
              </w:rPr>
              <w:t>.</w:t>
            </w:r>
          </w:p>
        </w:tc>
      </w:tr>
      <w:tr w:rsidR="00702529" w:rsidRPr="00D41D96" w:rsidTr="00CB5FB8">
        <w:trPr>
          <w:trHeight w:val="463"/>
        </w:trPr>
        <w:tc>
          <w:tcPr>
            <w:tcW w:w="295" w:type="pct"/>
          </w:tcPr>
          <w:p w:rsidR="00702529" w:rsidRPr="00D41D96" w:rsidRDefault="00702529" w:rsidP="004556CD">
            <w:pPr>
              <w:pStyle w:val="naisnod"/>
              <w:spacing w:before="0" w:after="0"/>
              <w:ind w:left="57" w:right="57"/>
              <w:jc w:val="left"/>
              <w:rPr>
                <w:b w:val="0"/>
                <w:sz w:val="28"/>
                <w:szCs w:val="28"/>
              </w:rPr>
            </w:pPr>
            <w:r w:rsidRPr="00D41D96">
              <w:rPr>
                <w:b w:val="0"/>
                <w:sz w:val="28"/>
                <w:szCs w:val="28"/>
              </w:rPr>
              <w:t>2.</w:t>
            </w:r>
          </w:p>
        </w:tc>
        <w:tc>
          <w:tcPr>
            <w:tcW w:w="2145" w:type="pct"/>
          </w:tcPr>
          <w:p w:rsidR="00702529" w:rsidRPr="00D41D96" w:rsidRDefault="00702529" w:rsidP="004556CD">
            <w:pPr>
              <w:pStyle w:val="naisf"/>
              <w:spacing w:before="0" w:after="0"/>
              <w:ind w:left="57" w:right="57" w:firstLine="0"/>
              <w:jc w:val="left"/>
              <w:rPr>
                <w:sz w:val="28"/>
                <w:szCs w:val="28"/>
              </w:rPr>
            </w:pPr>
            <w:r w:rsidRPr="00D41D96">
              <w:rPr>
                <w:sz w:val="28"/>
                <w:szCs w:val="28"/>
              </w:rPr>
              <w:t xml:space="preserve">Projekta izpildes ietekme uz pārvaldes funkcijām </w:t>
            </w:r>
          </w:p>
        </w:tc>
        <w:tc>
          <w:tcPr>
            <w:tcW w:w="2560" w:type="pct"/>
          </w:tcPr>
          <w:p w:rsidR="00702529" w:rsidRDefault="00702529">
            <w:r w:rsidRPr="00F74F02">
              <w:t>Projekts šo jomu neskar.</w:t>
            </w:r>
          </w:p>
        </w:tc>
      </w:tr>
      <w:tr w:rsidR="00702529" w:rsidRPr="00D41D96" w:rsidTr="00CB5FB8">
        <w:trPr>
          <w:trHeight w:val="725"/>
        </w:trPr>
        <w:tc>
          <w:tcPr>
            <w:tcW w:w="295" w:type="pct"/>
          </w:tcPr>
          <w:p w:rsidR="00702529" w:rsidRPr="00D41D96" w:rsidRDefault="00702529" w:rsidP="004556CD">
            <w:pPr>
              <w:pStyle w:val="naisnod"/>
              <w:spacing w:before="0" w:after="0"/>
              <w:ind w:left="57" w:right="57"/>
              <w:jc w:val="left"/>
              <w:rPr>
                <w:b w:val="0"/>
                <w:sz w:val="28"/>
                <w:szCs w:val="28"/>
              </w:rPr>
            </w:pPr>
            <w:r w:rsidRPr="00D41D96">
              <w:rPr>
                <w:b w:val="0"/>
                <w:sz w:val="28"/>
                <w:szCs w:val="28"/>
              </w:rPr>
              <w:t>3.</w:t>
            </w:r>
          </w:p>
        </w:tc>
        <w:tc>
          <w:tcPr>
            <w:tcW w:w="2145" w:type="pct"/>
          </w:tcPr>
          <w:p w:rsidR="00702529" w:rsidRPr="00D41D96" w:rsidRDefault="00702529" w:rsidP="004556CD">
            <w:pPr>
              <w:pStyle w:val="naisf"/>
              <w:spacing w:before="0" w:after="0"/>
              <w:ind w:left="57" w:right="57" w:firstLine="0"/>
              <w:jc w:val="left"/>
              <w:rPr>
                <w:sz w:val="28"/>
                <w:szCs w:val="28"/>
              </w:rPr>
            </w:pPr>
            <w:r w:rsidRPr="00D41D96">
              <w:rPr>
                <w:sz w:val="28"/>
                <w:szCs w:val="28"/>
              </w:rPr>
              <w:t>Projekta izpildes ietekme uz pārvaldes institucionālo struktūru.</w:t>
            </w:r>
          </w:p>
          <w:p w:rsidR="00702529" w:rsidRPr="00D41D96" w:rsidRDefault="00702529" w:rsidP="004556CD">
            <w:pPr>
              <w:pStyle w:val="naisf"/>
              <w:spacing w:before="0" w:after="0"/>
              <w:ind w:left="57" w:right="57" w:firstLine="0"/>
              <w:jc w:val="left"/>
              <w:rPr>
                <w:sz w:val="28"/>
                <w:szCs w:val="28"/>
              </w:rPr>
            </w:pPr>
            <w:r w:rsidRPr="00D41D96">
              <w:rPr>
                <w:sz w:val="28"/>
                <w:szCs w:val="28"/>
              </w:rPr>
              <w:t>Jaunu institūciju izveide</w:t>
            </w:r>
          </w:p>
        </w:tc>
        <w:tc>
          <w:tcPr>
            <w:tcW w:w="2560" w:type="pct"/>
          </w:tcPr>
          <w:p w:rsidR="00702529" w:rsidRDefault="00702529">
            <w:r w:rsidRPr="00F74F02">
              <w:t>Projekts šo jomu neskar.</w:t>
            </w:r>
          </w:p>
        </w:tc>
      </w:tr>
      <w:tr w:rsidR="00702529" w:rsidRPr="00D41D96" w:rsidTr="00CB5FB8">
        <w:trPr>
          <w:trHeight w:val="780"/>
        </w:trPr>
        <w:tc>
          <w:tcPr>
            <w:tcW w:w="295" w:type="pct"/>
          </w:tcPr>
          <w:p w:rsidR="00702529" w:rsidRPr="00D41D96" w:rsidRDefault="00702529" w:rsidP="004556CD">
            <w:pPr>
              <w:pStyle w:val="naisnod"/>
              <w:spacing w:before="0" w:after="0"/>
              <w:ind w:left="57" w:right="57"/>
              <w:jc w:val="left"/>
              <w:rPr>
                <w:b w:val="0"/>
                <w:sz w:val="28"/>
                <w:szCs w:val="28"/>
              </w:rPr>
            </w:pPr>
            <w:r w:rsidRPr="00D41D96">
              <w:rPr>
                <w:b w:val="0"/>
                <w:sz w:val="28"/>
                <w:szCs w:val="28"/>
              </w:rPr>
              <w:t>4.</w:t>
            </w:r>
          </w:p>
        </w:tc>
        <w:tc>
          <w:tcPr>
            <w:tcW w:w="2145" w:type="pct"/>
          </w:tcPr>
          <w:p w:rsidR="00702529" w:rsidRPr="00D41D96" w:rsidRDefault="00702529" w:rsidP="004556CD">
            <w:pPr>
              <w:pStyle w:val="naisf"/>
              <w:spacing w:before="0" w:after="0"/>
              <w:ind w:left="57" w:right="57" w:firstLine="0"/>
              <w:jc w:val="left"/>
              <w:rPr>
                <w:sz w:val="28"/>
                <w:szCs w:val="28"/>
              </w:rPr>
            </w:pPr>
            <w:r w:rsidRPr="00D41D96">
              <w:rPr>
                <w:sz w:val="28"/>
                <w:szCs w:val="28"/>
              </w:rPr>
              <w:t>Projekta izpildes ietekme uz pārvaldes institucionālo struktūru.</w:t>
            </w:r>
          </w:p>
          <w:p w:rsidR="00702529" w:rsidRPr="00D41D96" w:rsidRDefault="00702529" w:rsidP="004556CD">
            <w:pPr>
              <w:pStyle w:val="naisf"/>
              <w:spacing w:before="0" w:after="0"/>
              <w:ind w:left="57" w:right="57" w:firstLine="0"/>
              <w:jc w:val="left"/>
              <w:rPr>
                <w:sz w:val="28"/>
                <w:szCs w:val="28"/>
              </w:rPr>
            </w:pPr>
            <w:r w:rsidRPr="00D41D96">
              <w:rPr>
                <w:sz w:val="28"/>
                <w:szCs w:val="28"/>
              </w:rPr>
              <w:t>Esošu institūciju likvidācija</w:t>
            </w:r>
          </w:p>
        </w:tc>
        <w:tc>
          <w:tcPr>
            <w:tcW w:w="2560" w:type="pct"/>
          </w:tcPr>
          <w:p w:rsidR="00702529" w:rsidRDefault="00702529">
            <w:r w:rsidRPr="00F74F02">
              <w:t>Projekts šo jomu neskar.</w:t>
            </w:r>
          </w:p>
        </w:tc>
      </w:tr>
      <w:tr w:rsidR="00702529" w:rsidRPr="00D41D96" w:rsidTr="00CB5FB8">
        <w:trPr>
          <w:trHeight w:val="703"/>
        </w:trPr>
        <w:tc>
          <w:tcPr>
            <w:tcW w:w="295" w:type="pct"/>
          </w:tcPr>
          <w:p w:rsidR="00702529" w:rsidRPr="00D41D96" w:rsidRDefault="00702529" w:rsidP="004556CD">
            <w:pPr>
              <w:pStyle w:val="naisnod"/>
              <w:spacing w:before="0" w:after="0"/>
              <w:ind w:left="57" w:right="57"/>
              <w:jc w:val="left"/>
              <w:rPr>
                <w:b w:val="0"/>
                <w:sz w:val="28"/>
                <w:szCs w:val="28"/>
              </w:rPr>
            </w:pPr>
            <w:r w:rsidRPr="00D41D96">
              <w:rPr>
                <w:b w:val="0"/>
                <w:sz w:val="28"/>
                <w:szCs w:val="28"/>
              </w:rPr>
              <w:t>5.</w:t>
            </w:r>
          </w:p>
        </w:tc>
        <w:tc>
          <w:tcPr>
            <w:tcW w:w="2145" w:type="pct"/>
          </w:tcPr>
          <w:p w:rsidR="00702529" w:rsidRPr="00D41D96" w:rsidRDefault="00702529" w:rsidP="004556CD">
            <w:pPr>
              <w:pStyle w:val="naisf"/>
              <w:spacing w:before="0" w:after="0"/>
              <w:ind w:left="57" w:right="57" w:firstLine="0"/>
              <w:jc w:val="left"/>
              <w:rPr>
                <w:sz w:val="28"/>
                <w:szCs w:val="28"/>
              </w:rPr>
            </w:pPr>
            <w:r w:rsidRPr="00D41D96">
              <w:rPr>
                <w:sz w:val="28"/>
                <w:szCs w:val="28"/>
              </w:rPr>
              <w:t>Projekta izpildes ietekme uz pārvaldes institucionālo struktūru.</w:t>
            </w:r>
          </w:p>
          <w:p w:rsidR="00702529" w:rsidRPr="00D41D96" w:rsidRDefault="00702529" w:rsidP="004556CD">
            <w:pPr>
              <w:pStyle w:val="naisf"/>
              <w:spacing w:before="0" w:after="0"/>
              <w:ind w:left="57" w:right="57" w:firstLine="0"/>
              <w:jc w:val="left"/>
              <w:rPr>
                <w:sz w:val="28"/>
                <w:szCs w:val="28"/>
              </w:rPr>
            </w:pPr>
            <w:r w:rsidRPr="00D41D96">
              <w:rPr>
                <w:sz w:val="28"/>
                <w:szCs w:val="28"/>
              </w:rPr>
              <w:t>Esošu institūciju reorganizācija</w:t>
            </w:r>
          </w:p>
        </w:tc>
        <w:tc>
          <w:tcPr>
            <w:tcW w:w="2560" w:type="pct"/>
          </w:tcPr>
          <w:p w:rsidR="00702529" w:rsidRDefault="00702529">
            <w:r w:rsidRPr="00F74F02">
              <w:t>Projekts šo jomu neskar.</w:t>
            </w:r>
          </w:p>
        </w:tc>
      </w:tr>
      <w:tr w:rsidR="00F95D83" w:rsidRPr="00D41D96" w:rsidTr="00CB5FB8">
        <w:trPr>
          <w:trHeight w:val="476"/>
        </w:trPr>
        <w:tc>
          <w:tcPr>
            <w:tcW w:w="295" w:type="pct"/>
          </w:tcPr>
          <w:p w:rsidR="00F95D83" w:rsidRPr="00D41D96" w:rsidRDefault="00F95D83" w:rsidP="004556CD">
            <w:pPr>
              <w:pStyle w:val="naiskr"/>
              <w:spacing w:before="0" w:after="0"/>
              <w:ind w:left="57" w:right="57"/>
              <w:rPr>
                <w:sz w:val="28"/>
                <w:szCs w:val="28"/>
              </w:rPr>
            </w:pPr>
            <w:r w:rsidRPr="00D41D96">
              <w:rPr>
                <w:sz w:val="28"/>
                <w:szCs w:val="28"/>
              </w:rPr>
              <w:lastRenderedPageBreak/>
              <w:t>6.</w:t>
            </w:r>
          </w:p>
        </w:tc>
        <w:tc>
          <w:tcPr>
            <w:tcW w:w="2145" w:type="pct"/>
          </w:tcPr>
          <w:p w:rsidR="00F95D83" w:rsidRPr="00D41D96" w:rsidRDefault="00F95D83" w:rsidP="004556CD">
            <w:pPr>
              <w:pStyle w:val="naiskr"/>
              <w:spacing w:before="0" w:after="0"/>
              <w:ind w:left="57" w:right="57"/>
              <w:rPr>
                <w:sz w:val="28"/>
                <w:szCs w:val="28"/>
              </w:rPr>
            </w:pPr>
            <w:r w:rsidRPr="00D41D96">
              <w:rPr>
                <w:sz w:val="28"/>
                <w:szCs w:val="28"/>
              </w:rPr>
              <w:t>Cita informācija</w:t>
            </w:r>
          </w:p>
        </w:tc>
        <w:tc>
          <w:tcPr>
            <w:tcW w:w="2560" w:type="pct"/>
          </w:tcPr>
          <w:p w:rsidR="00F95D83" w:rsidRPr="00D41D96" w:rsidRDefault="00F95D83" w:rsidP="004556CD">
            <w:pPr>
              <w:pStyle w:val="naiskr"/>
              <w:spacing w:before="0" w:after="0"/>
              <w:ind w:left="57" w:right="57"/>
              <w:rPr>
                <w:sz w:val="28"/>
                <w:szCs w:val="28"/>
              </w:rPr>
            </w:pPr>
            <w:r w:rsidRPr="00D41D96">
              <w:rPr>
                <w:sz w:val="28"/>
                <w:szCs w:val="28"/>
              </w:rPr>
              <w:t>Nav</w:t>
            </w:r>
          </w:p>
        </w:tc>
      </w:tr>
    </w:tbl>
    <w:p w:rsidR="00F95D83" w:rsidRDefault="00F95D83"/>
    <w:p w:rsidR="00617C93" w:rsidRDefault="00617C93"/>
    <w:p w:rsidR="00617C93" w:rsidRPr="00D41D96" w:rsidRDefault="00617C93" w:rsidP="00617C93">
      <w:r w:rsidRPr="00D41D96">
        <w:t xml:space="preserve">Kultūras ministre </w:t>
      </w:r>
      <w:r w:rsidRPr="00D41D96">
        <w:tab/>
      </w:r>
      <w:r w:rsidRPr="00D41D96">
        <w:tab/>
      </w:r>
      <w:r w:rsidRPr="00D41D96">
        <w:tab/>
      </w:r>
      <w:r w:rsidRPr="00D41D96">
        <w:tab/>
      </w:r>
      <w:r w:rsidRPr="00D41D96">
        <w:tab/>
      </w:r>
      <w:r w:rsidRPr="00D41D96">
        <w:tab/>
      </w:r>
      <w:r w:rsidR="00D41D96">
        <w:tab/>
      </w:r>
      <w:r w:rsidRPr="00D41D96">
        <w:t>Ž.</w:t>
      </w:r>
      <w:r w:rsidR="00D41D96">
        <w:t xml:space="preserve">Jaunzeme – </w:t>
      </w:r>
      <w:r w:rsidRPr="00D41D96">
        <w:t>Grende</w:t>
      </w:r>
    </w:p>
    <w:p w:rsidR="00617C93" w:rsidRPr="00D41D96" w:rsidRDefault="00617C93" w:rsidP="00617C93">
      <w:pPr>
        <w:ind w:firstLine="284"/>
      </w:pPr>
    </w:p>
    <w:p w:rsidR="00617C93" w:rsidRPr="00D41D96" w:rsidRDefault="00617C93" w:rsidP="00617C93">
      <w:r w:rsidRPr="00D41D96">
        <w:t>Vīza: Valsts sekretār</w:t>
      </w:r>
      <w:r w:rsidR="004F613A">
        <w:t>s</w:t>
      </w:r>
      <w:r w:rsidR="003437B8">
        <w:tab/>
      </w:r>
      <w:r w:rsidR="003437B8">
        <w:tab/>
      </w:r>
      <w:r w:rsidR="003437B8">
        <w:tab/>
      </w:r>
      <w:r w:rsidR="003437B8">
        <w:tab/>
      </w:r>
      <w:r w:rsidR="003437B8">
        <w:tab/>
      </w:r>
      <w:r w:rsidR="004F613A">
        <w:tab/>
        <w:t>G.Puķītis</w:t>
      </w:r>
    </w:p>
    <w:p w:rsidR="00617C93" w:rsidRDefault="00617C93" w:rsidP="00617C93">
      <w:pPr>
        <w:pStyle w:val="Pamattekstsaratkpi"/>
        <w:ind w:firstLine="0"/>
        <w:rPr>
          <w:rFonts w:eastAsia="Calibri"/>
          <w:sz w:val="22"/>
          <w:szCs w:val="22"/>
        </w:rPr>
      </w:pPr>
    </w:p>
    <w:p w:rsidR="00617C93" w:rsidRDefault="00617C93" w:rsidP="00617C93">
      <w:pPr>
        <w:pStyle w:val="Pamattekstsaratkpi"/>
        <w:ind w:firstLine="0"/>
        <w:rPr>
          <w:rFonts w:eastAsia="Calibri"/>
          <w:sz w:val="22"/>
          <w:szCs w:val="22"/>
        </w:rPr>
      </w:pPr>
    </w:p>
    <w:p w:rsidR="008C2BE6" w:rsidRDefault="008C2BE6" w:rsidP="00617C93">
      <w:pPr>
        <w:pStyle w:val="Pamattekstsaratkpi"/>
        <w:ind w:firstLine="0"/>
        <w:rPr>
          <w:rFonts w:eastAsia="Calibri"/>
          <w:sz w:val="22"/>
          <w:szCs w:val="22"/>
        </w:rPr>
      </w:pPr>
    </w:p>
    <w:p w:rsidR="008C2BE6" w:rsidRDefault="008C2BE6" w:rsidP="00617C93">
      <w:pPr>
        <w:pStyle w:val="Pamattekstsaratkpi"/>
        <w:ind w:firstLine="0"/>
        <w:rPr>
          <w:rFonts w:eastAsia="Calibri"/>
          <w:sz w:val="22"/>
          <w:szCs w:val="22"/>
        </w:rPr>
      </w:pPr>
    </w:p>
    <w:p w:rsidR="008C2BE6" w:rsidRDefault="008C2BE6" w:rsidP="00617C93">
      <w:pPr>
        <w:pStyle w:val="Pamattekstsaratkpi"/>
        <w:ind w:firstLine="0"/>
        <w:rPr>
          <w:rFonts w:eastAsia="Calibri"/>
          <w:sz w:val="22"/>
          <w:szCs w:val="22"/>
        </w:rPr>
      </w:pPr>
    </w:p>
    <w:p w:rsidR="00617C93" w:rsidRDefault="008C2BE6" w:rsidP="00617C93">
      <w:pPr>
        <w:pStyle w:val="Pamattekstsaratkpi"/>
        <w:ind w:firstLine="0"/>
        <w:rPr>
          <w:rFonts w:eastAsia="Calibri"/>
          <w:sz w:val="22"/>
          <w:szCs w:val="22"/>
        </w:rPr>
      </w:pPr>
      <w:r>
        <w:rPr>
          <w:rFonts w:eastAsia="Calibri"/>
          <w:sz w:val="22"/>
          <w:szCs w:val="22"/>
        </w:rPr>
        <w:t>0</w:t>
      </w:r>
      <w:r w:rsidR="00625609">
        <w:rPr>
          <w:rFonts w:eastAsia="Calibri"/>
          <w:sz w:val="22"/>
          <w:szCs w:val="22"/>
        </w:rPr>
        <w:t>2</w:t>
      </w:r>
      <w:r>
        <w:rPr>
          <w:rFonts w:eastAsia="Calibri"/>
          <w:sz w:val="22"/>
          <w:szCs w:val="22"/>
        </w:rPr>
        <w:t>.0</w:t>
      </w:r>
      <w:r w:rsidR="00625609">
        <w:rPr>
          <w:rFonts w:eastAsia="Calibri"/>
          <w:sz w:val="22"/>
          <w:szCs w:val="22"/>
        </w:rPr>
        <w:t>7</w:t>
      </w:r>
      <w:r>
        <w:rPr>
          <w:rFonts w:eastAsia="Calibri"/>
          <w:sz w:val="22"/>
          <w:szCs w:val="22"/>
        </w:rPr>
        <w:t>.2012.</w:t>
      </w:r>
    </w:p>
    <w:bookmarkStart w:id="2" w:name="OLE_LINK7"/>
    <w:bookmarkStart w:id="3" w:name="OLE_LINK8"/>
    <w:p w:rsidR="00617C93" w:rsidRDefault="00E254BD" w:rsidP="00617C93">
      <w:pPr>
        <w:pStyle w:val="Pamattekstsaratkpi"/>
        <w:ind w:firstLine="0"/>
        <w:rPr>
          <w:sz w:val="22"/>
          <w:szCs w:val="22"/>
        </w:rPr>
      </w:pPr>
      <w:r>
        <w:rPr>
          <w:sz w:val="22"/>
          <w:szCs w:val="22"/>
        </w:rPr>
        <w:fldChar w:fldCharType="begin"/>
      </w:r>
      <w:r w:rsidR="00617C93">
        <w:rPr>
          <w:sz w:val="22"/>
          <w:szCs w:val="22"/>
        </w:rPr>
        <w:instrText xml:space="preserve"> NUMWORDS   \* MERGEFORMAT </w:instrText>
      </w:r>
      <w:r>
        <w:rPr>
          <w:sz w:val="22"/>
          <w:szCs w:val="22"/>
        </w:rPr>
        <w:fldChar w:fldCharType="separate"/>
      </w:r>
      <w:r w:rsidR="005C69B8">
        <w:rPr>
          <w:noProof/>
          <w:sz w:val="22"/>
          <w:szCs w:val="22"/>
        </w:rPr>
        <w:t>1625</w:t>
      </w:r>
      <w:r>
        <w:rPr>
          <w:sz w:val="22"/>
          <w:szCs w:val="22"/>
        </w:rPr>
        <w:fldChar w:fldCharType="end"/>
      </w:r>
    </w:p>
    <w:p w:rsidR="00617C93" w:rsidRPr="003A3B42" w:rsidRDefault="004F613A" w:rsidP="00617C93">
      <w:pPr>
        <w:pStyle w:val="Pamattekstsaratkpi"/>
        <w:ind w:firstLine="0"/>
        <w:rPr>
          <w:sz w:val="22"/>
          <w:szCs w:val="22"/>
        </w:rPr>
      </w:pPr>
      <w:bookmarkStart w:id="4" w:name="OLE_LINK1"/>
      <w:bookmarkStart w:id="5" w:name="OLE_LINK2"/>
      <w:r>
        <w:rPr>
          <w:sz w:val="22"/>
          <w:szCs w:val="22"/>
        </w:rPr>
        <w:t>S.Ozoliņa</w:t>
      </w:r>
    </w:p>
    <w:p w:rsidR="00617C93" w:rsidRPr="003A3B42" w:rsidRDefault="00617C93" w:rsidP="00617C93">
      <w:pPr>
        <w:pStyle w:val="Pamattekstsaratkpi"/>
        <w:ind w:firstLine="0"/>
        <w:rPr>
          <w:sz w:val="22"/>
          <w:szCs w:val="22"/>
        </w:rPr>
      </w:pPr>
      <w:bookmarkStart w:id="6" w:name="OLE_LINK13"/>
      <w:bookmarkStart w:id="7" w:name="OLE_LINK14"/>
      <w:r w:rsidRPr="003A3B42">
        <w:rPr>
          <w:sz w:val="22"/>
          <w:szCs w:val="22"/>
        </w:rPr>
        <w:t>Tālr. 6784</w:t>
      </w:r>
      <w:bookmarkEnd w:id="4"/>
      <w:bookmarkEnd w:id="5"/>
      <w:r w:rsidR="004F613A">
        <w:rPr>
          <w:sz w:val="22"/>
          <w:szCs w:val="22"/>
        </w:rPr>
        <w:t>3085</w:t>
      </w:r>
      <w:r w:rsidRPr="003A3B42">
        <w:rPr>
          <w:sz w:val="22"/>
          <w:szCs w:val="22"/>
        </w:rPr>
        <w:t xml:space="preserve">; fakss </w:t>
      </w:r>
      <w:r w:rsidRPr="003A3B42">
        <w:rPr>
          <w:color w:val="000000"/>
          <w:sz w:val="22"/>
          <w:szCs w:val="22"/>
        </w:rPr>
        <w:t>67843084</w:t>
      </w:r>
    </w:p>
    <w:p w:rsidR="00617C93" w:rsidRDefault="00E254BD" w:rsidP="00453BBF">
      <w:pPr>
        <w:outlineLvl w:val="0"/>
      </w:pPr>
      <w:hyperlink r:id="rId12" w:history="1">
        <w:r w:rsidR="004F613A">
          <w:rPr>
            <w:rStyle w:val="Hipersaite"/>
            <w:sz w:val="22"/>
            <w:szCs w:val="22"/>
          </w:rPr>
          <w:t>Sandra.Ozolina@kis.gov.lv</w:t>
        </w:r>
      </w:hyperlink>
      <w:bookmarkEnd w:id="2"/>
      <w:bookmarkEnd w:id="3"/>
      <w:bookmarkEnd w:id="6"/>
      <w:bookmarkEnd w:id="7"/>
    </w:p>
    <w:sectPr w:rsidR="00617C93" w:rsidSect="00C0575A">
      <w:headerReference w:type="default" r:id="rId13"/>
      <w:footerReference w:type="default" r:id="rId14"/>
      <w:footerReference w:type="first" r:id="rId15"/>
      <w:pgSz w:w="12240" w:h="15840"/>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5C6" w:rsidRDefault="006E15C6" w:rsidP="004556CD">
      <w:r>
        <w:separator/>
      </w:r>
    </w:p>
  </w:endnote>
  <w:endnote w:type="continuationSeparator" w:id="0">
    <w:p w:rsidR="006E15C6" w:rsidRDefault="006E15C6" w:rsidP="004556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E6" w:rsidRPr="00AD4083" w:rsidRDefault="00E254BD" w:rsidP="008C2BE6">
    <w:pPr>
      <w:jc w:val="both"/>
      <w:rPr>
        <w:sz w:val="22"/>
        <w:szCs w:val="22"/>
      </w:rPr>
    </w:pPr>
    <w:fldSimple w:instr=" FILENAME   \* MERGEFORMAT ">
      <w:r w:rsidR="008C2BE6" w:rsidRPr="00955AD9">
        <w:rPr>
          <w:noProof/>
          <w:sz w:val="22"/>
          <w:szCs w:val="22"/>
        </w:rPr>
        <w:t>KMAnot_</w:t>
      </w:r>
      <w:r w:rsidR="00CB0B54">
        <w:rPr>
          <w:noProof/>
          <w:sz w:val="22"/>
          <w:szCs w:val="22"/>
        </w:rPr>
        <w:t>0207</w:t>
      </w:r>
      <w:r w:rsidR="008C2BE6" w:rsidRPr="008C2BE6">
        <w:rPr>
          <w:noProof/>
          <w:sz w:val="22"/>
          <w:szCs w:val="22"/>
        </w:rPr>
        <w:t>12_32211</w:t>
      </w:r>
    </w:fldSimple>
    <w:r w:rsidR="008C2BE6" w:rsidRPr="00AD4083">
      <w:rPr>
        <w:sz w:val="22"/>
        <w:szCs w:val="22"/>
      </w:rPr>
      <w:t xml:space="preserve">; Ministru kabineta rīkojuma </w:t>
    </w:r>
    <w:r w:rsidR="008C2BE6">
      <w:rPr>
        <w:sz w:val="22"/>
        <w:szCs w:val="22"/>
      </w:rPr>
      <w:t>projekta „Par ERAF darbības programmas „</w:t>
    </w:r>
    <w:r w:rsidR="008C2BE6" w:rsidRPr="00AD4083">
      <w:rPr>
        <w:sz w:val="22"/>
        <w:szCs w:val="22"/>
      </w:rPr>
      <w:t>Infrastruktūra un paka</w:t>
    </w:r>
    <w:r w:rsidR="008C2BE6">
      <w:rPr>
        <w:sz w:val="22"/>
        <w:szCs w:val="22"/>
      </w:rPr>
      <w:t>lpojumi”</w:t>
    </w:r>
    <w:r w:rsidR="008C2BE6" w:rsidRPr="00AD4083">
      <w:rPr>
        <w:sz w:val="22"/>
        <w:szCs w:val="22"/>
      </w:rPr>
      <w:t xml:space="preserve"> papildinājuma 3.2.2.1.1.apakšaktivitātes </w:t>
    </w:r>
    <w:r w:rsidR="008C2BE6" w:rsidRPr="00CB56B7">
      <w:rPr>
        <w:color w:val="000000" w:themeColor="text1"/>
        <w:sz w:val="22"/>
      </w:rPr>
      <w:t>„Informācijas sistēmu un elektronisko pakalpojumu attīstība” projektu iesniegumu atlases otrās kārtas</w:t>
    </w:r>
    <w:r w:rsidR="008C2BE6" w:rsidRPr="00CB56B7">
      <w:rPr>
        <w:b/>
        <w:color w:val="000000" w:themeColor="text1"/>
        <w:sz w:val="22"/>
      </w:rPr>
      <w:t xml:space="preserve"> </w:t>
    </w:r>
    <w:r w:rsidR="008C2BE6" w:rsidRPr="00AD4083">
      <w:rPr>
        <w:sz w:val="22"/>
        <w:szCs w:val="22"/>
      </w:rPr>
      <w:t>projekta „Latvijas audiovizuālo materiālu pieejamības nodrošināšana e-vidē” sistēmas darbības koncepcijas aprakstu</w:t>
    </w:r>
    <w:r w:rsidR="008C2BE6">
      <w:rPr>
        <w:sz w:val="22"/>
        <w:szCs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5A" w:rsidRPr="00AD4083" w:rsidRDefault="00E254BD" w:rsidP="00C0575A">
    <w:pPr>
      <w:jc w:val="both"/>
      <w:rPr>
        <w:sz w:val="22"/>
        <w:szCs w:val="22"/>
      </w:rPr>
    </w:pPr>
    <w:fldSimple w:instr=" FILENAME   \* MERGEFORMAT ">
      <w:r w:rsidR="00C0575A" w:rsidRPr="00955AD9">
        <w:rPr>
          <w:noProof/>
          <w:sz w:val="22"/>
          <w:szCs w:val="22"/>
        </w:rPr>
        <w:t>KMAnot_</w:t>
      </w:r>
      <w:r w:rsidR="00CB0B54">
        <w:rPr>
          <w:noProof/>
          <w:sz w:val="22"/>
          <w:szCs w:val="22"/>
        </w:rPr>
        <w:t>0207</w:t>
      </w:r>
      <w:r w:rsidR="008C2BE6" w:rsidRPr="008C2BE6">
        <w:rPr>
          <w:noProof/>
          <w:sz w:val="22"/>
          <w:szCs w:val="22"/>
        </w:rPr>
        <w:t>12_32211</w:t>
      </w:r>
    </w:fldSimple>
    <w:r w:rsidR="00C0575A" w:rsidRPr="00AD4083">
      <w:rPr>
        <w:sz w:val="22"/>
        <w:szCs w:val="22"/>
      </w:rPr>
      <w:t xml:space="preserve">; Ministru kabineta rīkojuma </w:t>
    </w:r>
    <w:r w:rsidR="00C0575A">
      <w:rPr>
        <w:sz w:val="22"/>
        <w:szCs w:val="22"/>
      </w:rPr>
      <w:t>projekta „Par ERAF darbības programmas „</w:t>
    </w:r>
    <w:r w:rsidR="00C0575A" w:rsidRPr="00AD4083">
      <w:rPr>
        <w:sz w:val="22"/>
        <w:szCs w:val="22"/>
      </w:rPr>
      <w:t>Infrastruktūra un paka</w:t>
    </w:r>
    <w:r w:rsidR="00C0575A">
      <w:rPr>
        <w:sz w:val="22"/>
        <w:szCs w:val="22"/>
      </w:rPr>
      <w:t>lpojumi”</w:t>
    </w:r>
    <w:r w:rsidR="00C0575A" w:rsidRPr="00AD4083">
      <w:rPr>
        <w:sz w:val="22"/>
        <w:szCs w:val="22"/>
      </w:rPr>
      <w:t xml:space="preserve"> papildinājuma 3.2.2.1.1.apakšaktivitātes </w:t>
    </w:r>
    <w:r w:rsidR="00503C93" w:rsidRPr="00CB56B7">
      <w:rPr>
        <w:color w:val="000000" w:themeColor="text1"/>
        <w:sz w:val="22"/>
      </w:rPr>
      <w:t>„Informācijas sistēmu un elektronisko pakalpojumu attīstība” projektu iesniegumu atlases otrās kārtas</w:t>
    </w:r>
    <w:r w:rsidR="00503C93" w:rsidRPr="00CB56B7">
      <w:rPr>
        <w:b/>
        <w:color w:val="000000" w:themeColor="text1"/>
        <w:sz w:val="22"/>
      </w:rPr>
      <w:t xml:space="preserve"> </w:t>
    </w:r>
    <w:r w:rsidR="00C0575A" w:rsidRPr="00AD4083">
      <w:rPr>
        <w:sz w:val="22"/>
        <w:szCs w:val="22"/>
      </w:rPr>
      <w:t>projekta „Latvijas audiovizuālo materiālu pieejamības nodrošināšana e-vidē” sistēmas darbības koncepcijas aprakstu</w:t>
    </w:r>
    <w:r w:rsidR="00C0575A">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5C6" w:rsidRDefault="006E15C6" w:rsidP="004556CD">
      <w:r>
        <w:separator/>
      </w:r>
    </w:p>
  </w:footnote>
  <w:footnote w:type="continuationSeparator" w:id="0">
    <w:p w:rsidR="006E15C6" w:rsidRDefault="006E15C6" w:rsidP="00455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004851"/>
      <w:docPartObj>
        <w:docPartGallery w:val="Page Numbers (Top of Page)"/>
        <w:docPartUnique/>
      </w:docPartObj>
    </w:sdtPr>
    <w:sdtEndPr>
      <w:rPr>
        <w:sz w:val="22"/>
        <w:szCs w:val="22"/>
      </w:rPr>
    </w:sdtEndPr>
    <w:sdtContent>
      <w:p w:rsidR="00C0575A" w:rsidRPr="00C0575A" w:rsidRDefault="00E254BD">
        <w:pPr>
          <w:pStyle w:val="Galvene"/>
          <w:jc w:val="center"/>
          <w:rPr>
            <w:sz w:val="22"/>
            <w:szCs w:val="22"/>
          </w:rPr>
        </w:pPr>
        <w:r w:rsidRPr="00C0575A">
          <w:rPr>
            <w:sz w:val="22"/>
            <w:szCs w:val="22"/>
          </w:rPr>
          <w:fldChar w:fldCharType="begin"/>
        </w:r>
        <w:r w:rsidR="00C0575A" w:rsidRPr="00C0575A">
          <w:rPr>
            <w:sz w:val="22"/>
            <w:szCs w:val="22"/>
          </w:rPr>
          <w:instrText xml:space="preserve"> PAGE   \* MERGEFORMAT </w:instrText>
        </w:r>
        <w:r w:rsidRPr="00C0575A">
          <w:rPr>
            <w:sz w:val="22"/>
            <w:szCs w:val="22"/>
          </w:rPr>
          <w:fldChar w:fldCharType="separate"/>
        </w:r>
        <w:r w:rsidR="002B2B87">
          <w:rPr>
            <w:noProof/>
            <w:sz w:val="22"/>
            <w:szCs w:val="22"/>
          </w:rPr>
          <w:t>10</w:t>
        </w:r>
        <w:r w:rsidRPr="00C0575A">
          <w:rPr>
            <w:sz w:val="22"/>
            <w:szCs w:val="22"/>
          </w:rPr>
          <w:fldChar w:fldCharType="end"/>
        </w:r>
      </w:p>
    </w:sdtContent>
  </w:sdt>
  <w:p w:rsidR="00C0575A" w:rsidRDefault="00C0575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2986"/>
    <w:multiLevelType w:val="hybridMultilevel"/>
    <w:tmpl w:val="45761B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551DB8"/>
    <w:multiLevelType w:val="hybridMultilevel"/>
    <w:tmpl w:val="97123078"/>
    <w:lvl w:ilvl="0" w:tplc="17F8FF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7D0601C"/>
    <w:multiLevelType w:val="hybridMultilevel"/>
    <w:tmpl w:val="B90A5EE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4F30C1"/>
    <w:rsid w:val="00001E23"/>
    <w:rsid w:val="000576B3"/>
    <w:rsid w:val="000711E1"/>
    <w:rsid w:val="00081EF1"/>
    <w:rsid w:val="000C747E"/>
    <w:rsid w:val="00110938"/>
    <w:rsid w:val="001175A3"/>
    <w:rsid w:val="00165251"/>
    <w:rsid w:val="00202F2E"/>
    <w:rsid w:val="0021106D"/>
    <w:rsid w:val="002804AD"/>
    <w:rsid w:val="002B2B87"/>
    <w:rsid w:val="002F1DBA"/>
    <w:rsid w:val="003437B8"/>
    <w:rsid w:val="003542F0"/>
    <w:rsid w:val="003A7E9B"/>
    <w:rsid w:val="003E52DA"/>
    <w:rsid w:val="0041034C"/>
    <w:rsid w:val="0042785E"/>
    <w:rsid w:val="00453BBF"/>
    <w:rsid w:val="004556CD"/>
    <w:rsid w:val="004D759D"/>
    <w:rsid w:val="004F30C1"/>
    <w:rsid w:val="004F613A"/>
    <w:rsid w:val="005035A8"/>
    <w:rsid w:val="00503C93"/>
    <w:rsid w:val="00512B3F"/>
    <w:rsid w:val="00513097"/>
    <w:rsid w:val="00537B97"/>
    <w:rsid w:val="005607D7"/>
    <w:rsid w:val="00567BA3"/>
    <w:rsid w:val="00582655"/>
    <w:rsid w:val="00594483"/>
    <w:rsid w:val="005C69B8"/>
    <w:rsid w:val="00617C93"/>
    <w:rsid w:val="00625609"/>
    <w:rsid w:val="006708CE"/>
    <w:rsid w:val="006929A7"/>
    <w:rsid w:val="006C07AC"/>
    <w:rsid w:val="006E15C6"/>
    <w:rsid w:val="00702529"/>
    <w:rsid w:val="00711F65"/>
    <w:rsid w:val="007129C1"/>
    <w:rsid w:val="00727497"/>
    <w:rsid w:val="007856D6"/>
    <w:rsid w:val="007B20AA"/>
    <w:rsid w:val="007C7163"/>
    <w:rsid w:val="00807E57"/>
    <w:rsid w:val="00843BCE"/>
    <w:rsid w:val="008B33AC"/>
    <w:rsid w:val="008C2BE6"/>
    <w:rsid w:val="008C7D39"/>
    <w:rsid w:val="0091791D"/>
    <w:rsid w:val="009201B2"/>
    <w:rsid w:val="00931755"/>
    <w:rsid w:val="009550DD"/>
    <w:rsid w:val="00955AD9"/>
    <w:rsid w:val="00990980"/>
    <w:rsid w:val="00A14BC3"/>
    <w:rsid w:val="00A45C13"/>
    <w:rsid w:val="00A52CCB"/>
    <w:rsid w:val="00B307A5"/>
    <w:rsid w:val="00B3734B"/>
    <w:rsid w:val="00B41D42"/>
    <w:rsid w:val="00B43A31"/>
    <w:rsid w:val="00B50C22"/>
    <w:rsid w:val="00B6077B"/>
    <w:rsid w:val="00B74826"/>
    <w:rsid w:val="00B92113"/>
    <w:rsid w:val="00B92729"/>
    <w:rsid w:val="00BE6335"/>
    <w:rsid w:val="00C0575A"/>
    <w:rsid w:val="00C4262D"/>
    <w:rsid w:val="00C85D52"/>
    <w:rsid w:val="00CB0B54"/>
    <w:rsid w:val="00CB5FB8"/>
    <w:rsid w:val="00D02952"/>
    <w:rsid w:val="00D41D96"/>
    <w:rsid w:val="00D47ACA"/>
    <w:rsid w:val="00D73DE3"/>
    <w:rsid w:val="00D91965"/>
    <w:rsid w:val="00D95C3F"/>
    <w:rsid w:val="00E254BD"/>
    <w:rsid w:val="00EE65A9"/>
    <w:rsid w:val="00EF4840"/>
    <w:rsid w:val="00F13BBA"/>
    <w:rsid w:val="00F82AF7"/>
    <w:rsid w:val="00F95D83"/>
    <w:rsid w:val="00FB100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F30C1"/>
    <w:pPr>
      <w:spacing w:after="0" w:line="240" w:lineRule="auto"/>
    </w:pPr>
    <w:rPr>
      <w:rFonts w:ascii="Times New Roman" w:eastAsia="Calibri" w:hAnsi="Times New Roman" w:cs="Times New Roman"/>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F3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ais"/>
    <w:rsid w:val="00B50C22"/>
    <w:pPr>
      <w:spacing w:before="75" w:after="75"/>
      <w:ind w:firstLine="375"/>
      <w:jc w:val="both"/>
    </w:pPr>
    <w:rPr>
      <w:rFonts w:eastAsia="Times New Roman"/>
      <w:sz w:val="24"/>
      <w:szCs w:val="24"/>
      <w:lang w:eastAsia="lv-LV"/>
    </w:rPr>
  </w:style>
  <w:style w:type="paragraph" w:customStyle="1" w:styleId="naisnod">
    <w:name w:val="naisnod"/>
    <w:basedOn w:val="Parastais"/>
    <w:rsid w:val="00B50C22"/>
    <w:pPr>
      <w:spacing w:before="150" w:after="150"/>
      <w:jc w:val="center"/>
    </w:pPr>
    <w:rPr>
      <w:rFonts w:eastAsia="Times New Roman"/>
      <w:b/>
      <w:bCs/>
      <w:sz w:val="24"/>
      <w:szCs w:val="24"/>
      <w:lang w:eastAsia="lv-LV"/>
    </w:rPr>
  </w:style>
  <w:style w:type="paragraph" w:customStyle="1" w:styleId="naiskr">
    <w:name w:val="naiskr"/>
    <w:basedOn w:val="Parastais"/>
    <w:rsid w:val="00B50C22"/>
    <w:pPr>
      <w:spacing w:before="75" w:after="75"/>
    </w:pPr>
    <w:rPr>
      <w:rFonts w:eastAsia="Times New Roman"/>
      <w:sz w:val="24"/>
      <w:szCs w:val="24"/>
      <w:lang w:eastAsia="lv-LV"/>
    </w:rPr>
  </w:style>
  <w:style w:type="character" w:styleId="Hipersaite">
    <w:name w:val="Hyperlink"/>
    <w:uiPriority w:val="99"/>
    <w:rsid w:val="00617C93"/>
    <w:rPr>
      <w:color w:val="0000FF"/>
      <w:u w:val="single"/>
    </w:rPr>
  </w:style>
  <w:style w:type="paragraph" w:styleId="Pamattekstsaratkpi">
    <w:name w:val="Body Text Indent"/>
    <w:basedOn w:val="Parastais"/>
    <w:link w:val="PamattekstsaratkpiRakstz"/>
    <w:rsid w:val="00617C93"/>
    <w:pPr>
      <w:ind w:firstLine="700"/>
      <w:jc w:val="both"/>
    </w:pPr>
    <w:rPr>
      <w:rFonts w:eastAsia="Times New Roman"/>
      <w:szCs w:val="24"/>
    </w:rPr>
  </w:style>
  <w:style w:type="character" w:customStyle="1" w:styleId="PamattekstsaratkpiRakstz">
    <w:name w:val="Pamatteksts ar atkāpi Rakstz."/>
    <w:basedOn w:val="Noklusjumarindkopasfonts"/>
    <w:link w:val="Pamattekstsaratkpi"/>
    <w:rsid w:val="00617C93"/>
    <w:rPr>
      <w:rFonts w:ascii="Times New Roman" w:eastAsia="Times New Roman" w:hAnsi="Times New Roman" w:cs="Times New Roman"/>
      <w:sz w:val="28"/>
      <w:szCs w:val="24"/>
      <w:lang w:val="lv-LV"/>
    </w:rPr>
  </w:style>
  <w:style w:type="paragraph" w:styleId="Balonteksts">
    <w:name w:val="Balloon Text"/>
    <w:basedOn w:val="Parastais"/>
    <w:link w:val="BalontekstsRakstz"/>
    <w:uiPriority w:val="99"/>
    <w:semiHidden/>
    <w:unhideWhenUsed/>
    <w:rsid w:val="00617C9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17C93"/>
    <w:rPr>
      <w:rFonts w:ascii="Tahoma" w:eastAsia="Calibri" w:hAnsi="Tahoma" w:cs="Tahoma"/>
      <w:sz w:val="16"/>
      <w:szCs w:val="16"/>
      <w:lang w:val="lv-LV"/>
    </w:rPr>
  </w:style>
  <w:style w:type="paragraph" w:styleId="Galvene">
    <w:name w:val="header"/>
    <w:basedOn w:val="Parastais"/>
    <w:link w:val="GalveneRakstz"/>
    <w:uiPriority w:val="99"/>
    <w:unhideWhenUsed/>
    <w:rsid w:val="004556CD"/>
    <w:pPr>
      <w:tabs>
        <w:tab w:val="center" w:pos="4153"/>
        <w:tab w:val="right" w:pos="8306"/>
      </w:tabs>
    </w:pPr>
  </w:style>
  <w:style w:type="character" w:customStyle="1" w:styleId="GalveneRakstz">
    <w:name w:val="Galvene Rakstz."/>
    <w:basedOn w:val="Noklusjumarindkopasfonts"/>
    <w:link w:val="Galvene"/>
    <w:uiPriority w:val="99"/>
    <w:rsid w:val="004556CD"/>
    <w:rPr>
      <w:rFonts w:ascii="Times New Roman" w:eastAsia="Calibri" w:hAnsi="Times New Roman" w:cs="Times New Roman"/>
      <w:sz w:val="28"/>
      <w:szCs w:val="28"/>
      <w:lang w:val="lv-LV"/>
    </w:rPr>
  </w:style>
  <w:style w:type="paragraph" w:styleId="Kjene">
    <w:name w:val="footer"/>
    <w:basedOn w:val="Parastais"/>
    <w:link w:val="KjeneRakstz"/>
    <w:uiPriority w:val="99"/>
    <w:unhideWhenUsed/>
    <w:rsid w:val="004556CD"/>
    <w:pPr>
      <w:tabs>
        <w:tab w:val="center" w:pos="4153"/>
        <w:tab w:val="right" w:pos="8306"/>
      </w:tabs>
    </w:pPr>
  </w:style>
  <w:style w:type="character" w:customStyle="1" w:styleId="KjeneRakstz">
    <w:name w:val="Kājene Rakstz."/>
    <w:basedOn w:val="Noklusjumarindkopasfonts"/>
    <w:link w:val="Kjene"/>
    <w:uiPriority w:val="99"/>
    <w:rsid w:val="004556CD"/>
    <w:rPr>
      <w:rFonts w:ascii="Times New Roman" w:eastAsia="Calibri" w:hAnsi="Times New Roman" w:cs="Times New Roman"/>
      <w:sz w:val="28"/>
      <w:szCs w:val="28"/>
      <w:lang w:val="lv-LV"/>
    </w:rPr>
  </w:style>
  <w:style w:type="paragraph" w:styleId="ParastaisWeb">
    <w:name w:val="Normal (Web)"/>
    <w:basedOn w:val="Parastais"/>
    <w:rsid w:val="007C7163"/>
    <w:pPr>
      <w:spacing w:before="100"/>
    </w:pPr>
    <w:rPr>
      <w:rFonts w:ascii="Arial Unicode MS" w:eastAsia="Arial Unicode MS" w:hAnsi="Arial Unicode MS" w:cs="Arial Unicode MS" w:hint="eastAsia"/>
      <w:sz w:val="24"/>
      <w:szCs w:val="24"/>
      <w:lang w:val="en-GB"/>
    </w:rPr>
  </w:style>
  <w:style w:type="paragraph" w:styleId="Sarakstarindkopa">
    <w:name w:val="List Paragraph"/>
    <w:basedOn w:val="Parastais"/>
    <w:uiPriority w:val="34"/>
    <w:qFormat/>
    <w:rsid w:val="00A52CCB"/>
    <w:pPr>
      <w:ind w:left="720"/>
      <w:contextualSpacing/>
    </w:pPr>
  </w:style>
  <w:style w:type="paragraph" w:styleId="Dokumentakarte">
    <w:name w:val="Document Map"/>
    <w:basedOn w:val="Parastais"/>
    <w:link w:val="DokumentakarteRakstz"/>
    <w:uiPriority w:val="99"/>
    <w:semiHidden/>
    <w:unhideWhenUsed/>
    <w:rsid w:val="00453BBF"/>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453BBF"/>
    <w:rPr>
      <w:rFonts w:ascii="Tahoma" w:eastAsia="Calibri" w:hAnsi="Tahoma" w:cs="Tahoma"/>
      <w:sz w:val="16"/>
      <w:szCs w:val="16"/>
      <w:lang w:val="lv-LV"/>
    </w:rPr>
  </w:style>
  <w:style w:type="character" w:styleId="Komentraatsauce">
    <w:name w:val="annotation reference"/>
    <w:basedOn w:val="Noklusjumarindkopasfonts"/>
    <w:uiPriority w:val="99"/>
    <w:semiHidden/>
    <w:unhideWhenUsed/>
    <w:rsid w:val="00503C93"/>
    <w:rPr>
      <w:sz w:val="16"/>
      <w:szCs w:val="16"/>
    </w:rPr>
  </w:style>
  <w:style w:type="paragraph" w:styleId="Komentrateksts">
    <w:name w:val="annotation text"/>
    <w:basedOn w:val="Parastais"/>
    <w:link w:val="KomentratekstsRakstz"/>
    <w:uiPriority w:val="99"/>
    <w:semiHidden/>
    <w:unhideWhenUsed/>
    <w:rsid w:val="00503C93"/>
    <w:rPr>
      <w:sz w:val="20"/>
      <w:szCs w:val="20"/>
    </w:rPr>
  </w:style>
  <w:style w:type="character" w:customStyle="1" w:styleId="KomentratekstsRakstz">
    <w:name w:val="Komentāra teksts Rakstz."/>
    <w:basedOn w:val="Noklusjumarindkopasfonts"/>
    <w:link w:val="Komentrateksts"/>
    <w:uiPriority w:val="99"/>
    <w:semiHidden/>
    <w:rsid w:val="00503C93"/>
    <w:rPr>
      <w:rFonts w:ascii="Times New Roman" w:eastAsia="Calibri"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503C93"/>
    <w:rPr>
      <w:b/>
      <w:bCs/>
    </w:rPr>
  </w:style>
  <w:style w:type="character" w:customStyle="1" w:styleId="KomentratmaRakstz">
    <w:name w:val="Komentāra tēma Rakstz."/>
    <w:basedOn w:val="KomentratekstsRakstz"/>
    <w:link w:val="Komentratma"/>
    <w:uiPriority w:val="99"/>
    <w:semiHidden/>
    <w:rsid w:val="00503C93"/>
    <w:rPr>
      <w:rFonts w:ascii="Times New Roman" w:eastAsia="Calibri" w:hAnsi="Times New Roman" w:cs="Times New Roman"/>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C1"/>
    <w:pPr>
      <w:spacing w:after="0" w:line="240" w:lineRule="auto"/>
    </w:pPr>
    <w:rPr>
      <w:rFonts w:ascii="Times New Roman" w:eastAsia="Calibri" w:hAnsi="Times New Roman" w:cs="Times New Roman"/>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B50C22"/>
    <w:pPr>
      <w:spacing w:before="75" w:after="75"/>
      <w:ind w:firstLine="375"/>
      <w:jc w:val="both"/>
    </w:pPr>
    <w:rPr>
      <w:rFonts w:eastAsia="Times New Roman"/>
      <w:sz w:val="24"/>
      <w:szCs w:val="24"/>
      <w:lang w:eastAsia="lv-LV"/>
    </w:rPr>
  </w:style>
  <w:style w:type="paragraph" w:customStyle="1" w:styleId="naisnod">
    <w:name w:val="naisnod"/>
    <w:basedOn w:val="Normal"/>
    <w:rsid w:val="00B50C22"/>
    <w:pPr>
      <w:spacing w:before="150" w:after="150"/>
      <w:jc w:val="center"/>
    </w:pPr>
    <w:rPr>
      <w:rFonts w:eastAsia="Times New Roman"/>
      <w:b/>
      <w:bCs/>
      <w:sz w:val="24"/>
      <w:szCs w:val="24"/>
      <w:lang w:eastAsia="lv-LV"/>
    </w:rPr>
  </w:style>
  <w:style w:type="paragraph" w:customStyle="1" w:styleId="naiskr">
    <w:name w:val="naiskr"/>
    <w:basedOn w:val="Normal"/>
    <w:rsid w:val="00B50C22"/>
    <w:pPr>
      <w:spacing w:before="75" w:after="75"/>
    </w:pPr>
    <w:rPr>
      <w:rFonts w:eastAsia="Times New Roman"/>
      <w:sz w:val="24"/>
      <w:szCs w:val="24"/>
      <w:lang w:eastAsia="lv-LV"/>
    </w:rPr>
  </w:style>
  <w:style w:type="character" w:styleId="Hyperlink">
    <w:name w:val="Hyperlink"/>
    <w:uiPriority w:val="99"/>
    <w:rsid w:val="00617C93"/>
    <w:rPr>
      <w:color w:val="0000FF"/>
      <w:u w:val="single"/>
    </w:rPr>
  </w:style>
  <w:style w:type="paragraph" w:styleId="BodyTextIndent">
    <w:name w:val="Body Text Indent"/>
    <w:basedOn w:val="Normal"/>
    <w:link w:val="BodyTextIndentChar"/>
    <w:rsid w:val="00617C93"/>
    <w:pPr>
      <w:ind w:firstLine="700"/>
      <w:jc w:val="both"/>
    </w:pPr>
    <w:rPr>
      <w:rFonts w:eastAsia="Times New Roman"/>
      <w:szCs w:val="24"/>
    </w:rPr>
  </w:style>
  <w:style w:type="character" w:customStyle="1" w:styleId="BodyTextIndentChar">
    <w:name w:val="Body Text Indent Char"/>
    <w:basedOn w:val="DefaultParagraphFont"/>
    <w:link w:val="BodyTextIndent"/>
    <w:rsid w:val="00617C93"/>
    <w:rPr>
      <w:rFonts w:ascii="Times New Roman" w:eastAsia="Times New Roman" w:hAnsi="Times New Roman" w:cs="Times New Roman"/>
      <w:sz w:val="28"/>
      <w:szCs w:val="24"/>
      <w:lang w:val="lv-LV"/>
    </w:rPr>
  </w:style>
  <w:style w:type="paragraph" w:styleId="BalloonText">
    <w:name w:val="Balloon Text"/>
    <w:basedOn w:val="Normal"/>
    <w:link w:val="BalloonTextChar"/>
    <w:uiPriority w:val="99"/>
    <w:semiHidden/>
    <w:unhideWhenUsed/>
    <w:rsid w:val="00617C93"/>
    <w:rPr>
      <w:rFonts w:ascii="Tahoma" w:hAnsi="Tahoma" w:cs="Tahoma"/>
      <w:sz w:val="16"/>
      <w:szCs w:val="16"/>
    </w:rPr>
  </w:style>
  <w:style w:type="character" w:customStyle="1" w:styleId="BalloonTextChar">
    <w:name w:val="Balloon Text Char"/>
    <w:basedOn w:val="DefaultParagraphFont"/>
    <w:link w:val="BalloonText"/>
    <w:uiPriority w:val="99"/>
    <w:semiHidden/>
    <w:rsid w:val="00617C93"/>
    <w:rPr>
      <w:rFonts w:ascii="Tahoma" w:eastAsia="Calibri" w:hAnsi="Tahoma" w:cs="Tahoma"/>
      <w:sz w:val="16"/>
      <w:szCs w:val="16"/>
      <w:lang w:val="lv-LV"/>
    </w:rPr>
  </w:style>
  <w:style w:type="paragraph" w:styleId="Header">
    <w:name w:val="header"/>
    <w:basedOn w:val="Normal"/>
    <w:link w:val="HeaderChar"/>
    <w:uiPriority w:val="99"/>
    <w:unhideWhenUsed/>
    <w:rsid w:val="004556CD"/>
    <w:pPr>
      <w:tabs>
        <w:tab w:val="center" w:pos="4153"/>
        <w:tab w:val="right" w:pos="8306"/>
      </w:tabs>
    </w:pPr>
  </w:style>
  <w:style w:type="character" w:customStyle="1" w:styleId="HeaderChar">
    <w:name w:val="Header Char"/>
    <w:basedOn w:val="DefaultParagraphFont"/>
    <w:link w:val="Header"/>
    <w:uiPriority w:val="99"/>
    <w:rsid w:val="004556CD"/>
    <w:rPr>
      <w:rFonts w:ascii="Times New Roman" w:eastAsia="Calibri" w:hAnsi="Times New Roman" w:cs="Times New Roman"/>
      <w:sz w:val="28"/>
      <w:szCs w:val="28"/>
      <w:lang w:val="lv-LV"/>
    </w:rPr>
  </w:style>
  <w:style w:type="paragraph" w:styleId="Footer">
    <w:name w:val="footer"/>
    <w:basedOn w:val="Normal"/>
    <w:link w:val="FooterChar"/>
    <w:uiPriority w:val="99"/>
    <w:unhideWhenUsed/>
    <w:rsid w:val="004556CD"/>
    <w:pPr>
      <w:tabs>
        <w:tab w:val="center" w:pos="4153"/>
        <w:tab w:val="right" w:pos="8306"/>
      </w:tabs>
    </w:pPr>
  </w:style>
  <w:style w:type="character" w:customStyle="1" w:styleId="FooterChar">
    <w:name w:val="Footer Char"/>
    <w:basedOn w:val="DefaultParagraphFont"/>
    <w:link w:val="Footer"/>
    <w:uiPriority w:val="99"/>
    <w:rsid w:val="004556CD"/>
    <w:rPr>
      <w:rFonts w:ascii="Times New Roman" w:eastAsia="Calibri" w:hAnsi="Times New Roman" w:cs="Times New Roman"/>
      <w:sz w:val="28"/>
      <w:szCs w:val="28"/>
      <w:lang w:val="lv-LV"/>
    </w:rPr>
  </w:style>
  <w:style w:type="paragraph" w:styleId="NormalWeb">
    <w:name w:val="Normal (Web)"/>
    <w:basedOn w:val="Normal"/>
    <w:rsid w:val="007C7163"/>
    <w:pPr>
      <w:spacing w:before="100"/>
    </w:pPr>
    <w:rPr>
      <w:rFonts w:ascii="Arial Unicode MS" w:eastAsia="Arial Unicode MS" w:hAnsi="Arial Unicode MS" w:cs="Arial Unicode MS" w:hint="eastAsia"/>
      <w:sz w:val="24"/>
      <w:szCs w:val="24"/>
      <w:lang w:val="en-GB"/>
    </w:rPr>
  </w:style>
  <w:style w:type="paragraph" w:styleId="ListParagraph">
    <w:name w:val="List Paragraph"/>
    <w:basedOn w:val="Normal"/>
    <w:uiPriority w:val="34"/>
    <w:qFormat/>
    <w:rsid w:val="00A52CCB"/>
    <w:pPr>
      <w:ind w:left="720"/>
      <w:contextualSpacing/>
    </w:pPr>
  </w:style>
  <w:style w:type="paragraph" w:styleId="DocumentMap">
    <w:name w:val="Document Map"/>
    <w:basedOn w:val="Normal"/>
    <w:link w:val="DocumentMapChar"/>
    <w:uiPriority w:val="99"/>
    <w:semiHidden/>
    <w:unhideWhenUsed/>
    <w:rsid w:val="00453BBF"/>
    <w:rPr>
      <w:rFonts w:ascii="Tahoma" w:hAnsi="Tahoma" w:cs="Tahoma"/>
      <w:sz w:val="16"/>
      <w:szCs w:val="16"/>
    </w:rPr>
  </w:style>
  <w:style w:type="character" w:customStyle="1" w:styleId="DocumentMapChar">
    <w:name w:val="Document Map Char"/>
    <w:basedOn w:val="DefaultParagraphFont"/>
    <w:link w:val="DocumentMap"/>
    <w:uiPriority w:val="99"/>
    <w:semiHidden/>
    <w:rsid w:val="00453BBF"/>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503C93"/>
    <w:rPr>
      <w:sz w:val="16"/>
      <w:szCs w:val="16"/>
    </w:rPr>
  </w:style>
  <w:style w:type="paragraph" w:styleId="CommentText">
    <w:name w:val="annotation text"/>
    <w:basedOn w:val="Normal"/>
    <w:link w:val="CommentTextChar"/>
    <w:uiPriority w:val="99"/>
    <w:semiHidden/>
    <w:unhideWhenUsed/>
    <w:rsid w:val="00503C93"/>
    <w:rPr>
      <w:sz w:val="20"/>
      <w:szCs w:val="20"/>
    </w:rPr>
  </w:style>
  <w:style w:type="character" w:customStyle="1" w:styleId="CommentTextChar">
    <w:name w:val="Comment Text Char"/>
    <w:basedOn w:val="DefaultParagraphFont"/>
    <w:link w:val="CommentText"/>
    <w:uiPriority w:val="99"/>
    <w:semiHidden/>
    <w:rsid w:val="00503C93"/>
    <w:rPr>
      <w:rFonts w:ascii="Times New Roman" w:eastAsia="Calibri"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503C93"/>
    <w:rPr>
      <w:b/>
      <w:bCs/>
    </w:rPr>
  </w:style>
  <w:style w:type="character" w:customStyle="1" w:styleId="CommentSubjectChar">
    <w:name w:val="Comment Subject Char"/>
    <w:basedOn w:val="CommentTextChar"/>
    <w:link w:val="CommentSubject"/>
    <w:uiPriority w:val="99"/>
    <w:semiHidden/>
    <w:rsid w:val="00503C93"/>
    <w:rPr>
      <w:rFonts w:ascii="Times New Roman" w:eastAsia="Calibri" w:hAnsi="Times New Roman" w:cs="Times New Roman"/>
      <w:b/>
      <w:bCs/>
      <w:sz w:val="20"/>
      <w:szCs w:val="20"/>
      <w:lang w:val="lv-LV"/>
    </w:rPr>
  </w:style>
</w:styles>
</file>

<file path=word/webSettings.xml><?xml version="1.0" encoding="utf-8"?>
<w:webSettings xmlns:r="http://schemas.openxmlformats.org/officeDocument/2006/relationships" xmlns:w="http://schemas.openxmlformats.org/wordprocessingml/2006/main">
  <w:divs>
    <w:div w:id="570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mands.Magone@k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F7DD2-33AE-40E6-8AC0-74BEDF88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8903</Words>
  <Characters>5075</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sākotnējās ietekmes novērtējuma ziņojums (anotācija)</vt:lpstr>
      <vt:lpstr>Ministru kabineta rīkojuma projekta sākotnējās ietekmes novērtējuma ziņojums (anotācija)</vt:lpstr>
    </vt:vector>
  </TitlesOfParts>
  <Manager>A.Magone</Manager>
  <Company>LR Kultūras Ministrija</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dc:title>
  <dc:subject>Ministru kabineta rīkojuma projekta „Par ERAF darbības programmas „Infrastruktūra un pakalpojumi” papildinājuma 3.2.2.1.1.apakšaktivitātes projekta „Latvijas audiovizuālo materiālu pieejamības nodrošināšana e-vidē” sistēmas darbības koncepcijas aprakstu”</dc:subject>
  <dc:creator>S.Ozoliņa</dc:creator>
  <dc:description>Tālr. 67843085; fakss 67843084
Sandra.Ozolina@kis.gov.lv</dc:description>
  <cp:lastModifiedBy>Dzintra Rozīte</cp:lastModifiedBy>
  <cp:revision>6</cp:revision>
  <cp:lastPrinted>2012-01-10T08:54:00Z</cp:lastPrinted>
  <dcterms:created xsi:type="dcterms:W3CDTF">2012-07-02T12:07:00Z</dcterms:created>
  <dcterms:modified xsi:type="dcterms:W3CDTF">2012-07-02T14:40:00Z</dcterms:modified>
</cp:coreProperties>
</file>