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60" w:rsidRPr="00091860" w:rsidRDefault="00091860" w:rsidP="00091860">
      <w:pPr>
        <w:pStyle w:val="Bezatstarpm"/>
        <w:jc w:val="center"/>
        <w:rPr>
          <w:rFonts w:ascii="Times New Roman" w:hAnsi="Times New Roman"/>
          <w:b/>
          <w:sz w:val="28"/>
          <w:szCs w:val="28"/>
        </w:rPr>
      </w:pPr>
      <w:bookmarkStart w:id="0" w:name="OLE_LINK1"/>
      <w:bookmarkStart w:id="1" w:name="OLE_LINK2"/>
      <w:r w:rsidRPr="00091860">
        <w:rPr>
          <w:rFonts w:ascii="Times New Roman" w:hAnsi="Times New Roman"/>
          <w:b/>
          <w:sz w:val="28"/>
          <w:szCs w:val="28"/>
        </w:rPr>
        <w:t xml:space="preserve">Ministru kabineta </w:t>
      </w:r>
      <w:smartTag w:uri="schemas-tilde-lv/tildestengine" w:element="veidnes">
        <w:smartTagPr>
          <w:attr w:name="text" w:val="rīkojuma"/>
          <w:attr w:name="id" w:val="-1"/>
          <w:attr w:name="baseform" w:val="rīkojum|s"/>
        </w:smartTagPr>
        <w:r w:rsidRPr="00091860">
          <w:rPr>
            <w:rFonts w:ascii="Times New Roman" w:hAnsi="Times New Roman"/>
            <w:b/>
            <w:sz w:val="28"/>
            <w:szCs w:val="28"/>
          </w:rPr>
          <w:t>rīkojuma</w:t>
        </w:r>
      </w:smartTag>
      <w:r w:rsidRPr="00091860">
        <w:rPr>
          <w:rFonts w:ascii="Times New Roman" w:hAnsi="Times New Roman"/>
          <w:b/>
          <w:sz w:val="28"/>
          <w:szCs w:val="28"/>
        </w:rPr>
        <w:t xml:space="preserve"> projekta</w:t>
      </w:r>
    </w:p>
    <w:p w:rsidR="00091860" w:rsidRPr="00091860" w:rsidRDefault="00091860" w:rsidP="00091860">
      <w:pPr>
        <w:pStyle w:val="Bezatstarpm"/>
        <w:jc w:val="center"/>
        <w:rPr>
          <w:rFonts w:ascii="Times New Roman" w:hAnsi="Times New Roman"/>
          <w:b/>
          <w:sz w:val="28"/>
          <w:szCs w:val="28"/>
        </w:rPr>
      </w:pPr>
      <w:r w:rsidRPr="00091860">
        <w:rPr>
          <w:rFonts w:ascii="Times New Roman" w:hAnsi="Times New Roman"/>
          <w:b/>
          <w:sz w:val="28"/>
          <w:szCs w:val="28"/>
        </w:rPr>
        <w:t>„Par atteikumu nodot privatizācijai nekustamo īpašumu</w:t>
      </w:r>
    </w:p>
    <w:p w:rsidR="00091860" w:rsidRPr="00091860" w:rsidRDefault="00091860" w:rsidP="00091860">
      <w:pPr>
        <w:pStyle w:val="Bezatstarpm"/>
        <w:jc w:val="center"/>
        <w:rPr>
          <w:rFonts w:ascii="Times New Roman" w:hAnsi="Times New Roman"/>
          <w:b/>
          <w:sz w:val="28"/>
          <w:szCs w:val="28"/>
        </w:rPr>
      </w:pPr>
      <w:r w:rsidRPr="00091860">
        <w:rPr>
          <w:rFonts w:ascii="Times New Roman" w:hAnsi="Times New Roman"/>
          <w:b/>
          <w:sz w:val="28"/>
          <w:szCs w:val="28"/>
        </w:rPr>
        <w:t xml:space="preserve">Maiznīcas ielā 12, Rīgā” sākotnējās ietekmes novērtējuma </w:t>
      </w:r>
      <w:smartTag w:uri="schemas-tilde-lv/tildestengine" w:element="veidnes">
        <w:smartTagPr>
          <w:attr w:name="text" w:val="ziņojums"/>
          <w:attr w:name="id" w:val="-1"/>
          <w:attr w:name="baseform" w:val="ziņojum|s"/>
        </w:smartTagPr>
        <w:r w:rsidRPr="00091860">
          <w:rPr>
            <w:rFonts w:ascii="Times New Roman" w:hAnsi="Times New Roman"/>
            <w:b/>
            <w:sz w:val="28"/>
            <w:szCs w:val="28"/>
          </w:rPr>
          <w:t>ziņojums (anotācija)</w:t>
        </w:r>
      </w:smartTag>
    </w:p>
    <w:bookmarkEnd w:id="0"/>
    <w:bookmarkEnd w:id="1"/>
    <w:p w:rsidR="00091860" w:rsidRPr="00091860" w:rsidRDefault="00091860" w:rsidP="00091860">
      <w:pPr>
        <w:spacing w:after="0" w:line="240" w:lineRule="auto"/>
        <w:jc w:val="center"/>
        <w:rPr>
          <w:rFonts w:ascii="Times New Roman" w:eastAsia="Times New Roman" w:hAnsi="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091860" w:rsidRPr="00091860" w:rsidTr="006C74FE">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91860" w:rsidRPr="00091860" w:rsidRDefault="00091860" w:rsidP="006C74FE">
            <w:pPr>
              <w:spacing w:after="0" w:line="240" w:lineRule="auto"/>
              <w:jc w:val="center"/>
              <w:rPr>
                <w:rFonts w:ascii="Times New Roman" w:eastAsia="Times New Roman" w:hAnsi="Times New Roman"/>
                <w:b/>
                <w:bCs/>
                <w:sz w:val="28"/>
                <w:szCs w:val="28"/>
                <w:lang w:eastAsia="lv-LV"/>
              </w:rPr>
            </w:pPr>
            <w:r w:rsidRPr="00091860">
              <w:rPr>
                <w:rFonts w:ascii="Times New Roman" w:eastAsia="Times New Roman" w:hAnsi="Times New Roman"/>
                <w:b/>
                <w:bCs/>
                <w:sz w:val="28"/>
                <w:szCs w:val="28"/>
                <w:lang w:eastAsia="lv-LV"/>
              </w:rPr>
              <w:t>I. Tiesību akta projekta izstrādes nepieciešamība</w:t>
            </w:r>
          </w:p>
        </w:tc>
      </w:tr>
      <w:tr w:rsidR="00091860" w:rsidRPr="00091860" w:rsidTr="006C74FE">
        <w:tc>
          <w:tcPr>
            <w:tcW w:w="317" w:type="pct"/>
            <w:tcBorders>
              <w:top w:val="outset" w:sz="6" w:space="0" w:color="000000"/>
              <w:left w:val="outset" w:sz="6" w:space="0" w:color="000000"/>
              <w:bottom w:val="outset" w:sz="6" w:space="0" w:color="000000"/>
              <w:right w:val="outset" w:sz="6" w:space="0" w:color="000000"/>
            </w:tcBorders>
            <w:hideMark/>
          </w:tcPr>
          <w:p w:rsidR="00091860" w:rsidRPr="00091860" w:rsidRDefault="00091860" w:rsidP="006C74FE">
            <w:pPr>
              <w:spacing w:after="0" w:line="240" w:lineRule="auto"/>
              <w:ind w:left="150" w:right="156"/>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091860" w:rsidRPr="00091860" w:rsidRDefault="00091860" w:rsidP="006C74FE">
            <w:pPr>
              <w:spacing w:after="0" w:line="240" w:lineRule="auto"/>
              <w:ind w:left="141" w:right="156"/>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091860" w:rsidRPr="0086167B" w:rsidRDefault="00091860" w:rsidP="00091860">
            <w:pPr>
              <w:spacing w:after="0" w:line="240" w:lineRule="auto"/>
              <w:ind w:left="142" w:right="143" w:firstLine="708"/>
              <w:jc w:val="both"/>
              <w:rPr>
                <w:rFonts w:ascii="Times New Roman" w:hAnsi="Times New Roman"/>
                <w:sz w:val="28"/>
                <w:szCs w:val="28"/>
                <w:lang w:eastAsia="lv-LV"/>
              </w:rPr>
            </w:pPr>
            <w:r w:rsidRPr="0086167B">
              <w:rPr>
                <w:rFonts w:ascii="Times New Roman" w:hAnsi="Times New Roman"/>
                <w:sz w:val="28"/>
                <w:szCs w:val="28"/>
                <w:lang w:eastAsia="lv-LV"/>
              </w:rPr>
              <w:t>Likuma „Par valsts un pašvaldību īpašuma objektu privatizāciju” 12.panta pirmā un otrā daļa nosaka, ka jebkura fiziskā vai juridiskā persona ir tiesīga ierosināt, iesniedzot privatizācijas ierosinājumu valsts akciju sabiedrībā „Privat</w:t>
            </w:r>
            <w:r>
              <w:rPr>
                <w:rFonts w:ascii="Times New Roman" w:hAnsi="Times New Roman"/>
                <w:sz w:val="28"/>
                <w:szCs w:val="28"/>
                <w:lang w:eastAsia="lv-LV"/>
              </w:rPr>
              <w:t xml:space="preserve">izācijas aģentūra” (turpmāk </w:t>
            </w:r>
            <w:r w:rsidRPr="0086167B">
              <w:rPr>
                <w:rFonts w:ascii="Times New Roman" w:hAnsi="Times New Roman"/>
                <w:sz w:val="28"/>
                <w:szCs w:val="28"/>
                <w:lang w:eastAsia="lv-LV"/>
              </w:rPr>
              <w:t>– Privatizācijas aģentūra), jebkura tāda valsts īpašuma objekta nodošanu privatizācijai, uz kuru attiecināms Privatizācijas likums.</w:t>
            </w:r>
          </w:p>
          <w:p w:rsidR="00091860" w:rsidRPr="0086167B" w:rsidRDefault="00091860" w:rsidP="00091860">
            <w:pPr>
              <w:spacing w:after="0" w:line="240" w:lineRule="auto"/>
              <w:ind w:left="142" w:right="143" w:firstLine="708"/>
              <w:jc w:val="both"/>
              <w:rPr>
                <w:rFonts w:ascii="Times New Roman" w:hAnsi="Times New Roman"/>
                <w:sz w:val="28"/>
                <w:szCs w:val="28"/>
                <w:lang w:eastAsia="lv-LV"/>
              </w:rPr>
            </w:pPr>
            <w:r w:rsidRPr="0086167B">
              <w:rPr>
                <w:rFonts w:ascii="Times New Roman" w:hAnsi="Times New Roman"/>
                <w:sz w:val="28"/>
                <w:szCs w:val="28"/>
                <w:lang w:eastAsia="lv-LV"/>
              </w:rPr>
              <w:t xml:space="preserve">Saskaņā ar </w:t>
            </w:r>
            <w:r w:rsidR="007459A4">
              <w:rPr>
                <w:rFonts w:ascii="Times New Roman" w:hAnsi="Times New Roman"/>
                <w:sz w:val="28"/>
                <w:szCs w:val="28"/>
                <w:lang w:eastAsia="lv-LV"/>
              </w:rPr>
              <w:t>l</w:t>
            </w:r>
            <w:r w:rsidR="007459A4" w:rsidRPr="0086167B">
              <w:rPr>
                <w:rFonts w:ascii="Times New Roman" w:hAnsi="Times New Roman"/>
                <w:sz w:val="28"/>
                <w:szCs w:val="28"/>
                <w:lang w:eastAsia="lv-LV"/>
              </w:rPr>
              <w:t xml:space="preserve">ikuma „Par valsts un pašvaldību īpašuma objektu privatizāciju” </w:t>
            </w:r>
            <w:r w:rsidRPr="0086167B">
              <w:rPr>
                <w:rFonts w:ascii="Times New Roman" w:hAnsi="Times New Roman"/>
                <w:sz w:val="28"/>
                <w:szCs w:val="28"/>
                <w:lang w:eastAsia="lv-LV"/>
              </w:rPr>
              <w:t>12.panta trešo daļu un Valsts un pašvaldību īpašuma privatizācijas un privatizācijas sertifikātu izmantoša</w:t>
            </w:r>
            <w:r>
              <w:rPr>
                <w:rFonts w:ascii="Times New Roman" w:hAnsi="Times New Roman"/>
                <w:sz w:val="28"/>
                <w:szCs w:val="28"/>
                <w:lang w:eastAsia="lv-LV"/>
              </w:rPr>
              <w:t>nas pabeigšanas likuma 6.panta pirmo daļu</w:t>
            </w:r>
            <w:r w:rsidRPr="0086167B">
              <w:rPr>
                <w:rFonts w:ascii="Times New Roman" w:hAnsi="Times New Roman"/>
                <w:sz w:val="28"/>
                <w:szCs w:val="28"/>
                <w:lang w:eastAsia="lv-LV"/>
              </w:rPr>
              <w:t xml:space="preserve"> Privatizācijas aģentūra apkopo privatizācijas ierosinājumus un sagatavo Ministru kabineta rīkojuma projektu par valsts īpašuma objektu nodošanu privatizācijai. Sagatavoto Ministru kabineta rīkojuma projektu iesniedz Ekonomikas ministrijai.</w:t>
            </w:r>
          </w:p>
          <w:p w:rsidR="00091860" w:rsidRPr="0086167B" w:rsidRDefault="00091860" w:rsidP="00091860">
            <w:pPr>
              <w:spacing w:after="0" w:line="240" w:lineRule="auto"/>
              <w:ind w:left="142" w:right="143" w:firstLine="708"/>
              <w:jc w:val="both"/>
              <w:rPr>
                <w:rFonts w:ascii="Times New Roman" w:hAnsi="Times New Roman"/>
                <w:sz w:val="28"/>
                <w:szCs w:val="28"/>
                <w:lang w:eastAsia="lv-LV"/>
              </w:rPr>
            </w:pPr>
            <w:r w:rsidRPr="0086167B">
              <w:rPr>
                <w:rFonts w:ascii="Times New Roman" w:hAnsi="Times New Roman"/>
                <w:sz w:val="28"/>
                <w:szCs w:val="28"/>
                <w:lang w:eastAsia="lv-LV"/>
              </w:rPr>
              <w:t>Ekonomikas ministrija atbilstoši Ministru kabineta 2009.gada 7.aprīļa noteikumu Nr.300 „Ministru kabineta kārtības rullis” 11.punkta prasībām nodrošina attiecīgā Ministru kabineta rīkojuma projekta iesniegšanu izskatīšanai Ministru kabineta sēdē.</w:t>
            </w:r>
          </w:p>
          <w:p w:rsidR="00091860" w:rsidRPr="0086167B" w:rsidRDefault="00091860" w:rsidP="00091860">
            <w:pPr>
              <w:spacing w:after="0" w:line="240" w:lineRule="auto"/>
              <w:ind w:left="142" w:right="143" w:firstLine="708"/>
              <w:jc w:val="both"/>
              <w:rPr>
                <w:rFonts w:ascii="Times New Roman" w:hAnsi="Times New Roman"/>
                <w:sz w:val="28"/>
                <w:szCs w:val="28"/>
                <w:lang w:eastAsia="lv-LV"/>
              </w:rPr>
            </w:pPr>
            <w:r w:rsidRPr="0086167B">
              <w:rPr>
                <w:rFonts w:ascii="Times New Roman" w:hAnsi="Times New Roman"/>
                <w:sz w:val="28"/>
                <w:szCs w:val="28"/>
                <w:lang w:eastAsia="lv-LV"/>
              </w:rPr>
              <w:t xml:space="preserve">Pamatojoties uz </w:t>
            </w:r>
            <w:r w:rsidR="007459A4">
              <w:rPr>
                <w:rFonts w:ascii="Times New Roman" w:hAnsi="Times New Roman"/>
                <w:sz w:val="28"/>
                <w:szCs w:val="28"/>
                <w:lang w:eastAsia="lv-LV"/>
              </w:rPr>
              <w:t>l</w:t>
            </w:r>
            <w:r w:rsidR="007459A4" w:rsidRPr="0086167B">
              <w:rPr>
                <w:rFonts w:ascii="Times New Roman" w:hAnsi="Times New Roman"/>
                <w:sz w:val="28"/>
                <w:szCs w:val="28"/>
                <w:lang w:eastAsia="lv-LV"/>
              </w:rPr>
              <w:t xml:space="preserve">ikuma „Par valsts un pašvaldību īpašuma objektu privatizāciju” </w:t>
            </w:r>
            <w:r w:rsidRPr="0086167B">
              <w:rPr>
                <w:rFonts w:ascii="Times New Roman" w:hAnsi="Times New Roman"/>
                <w:sz w:val="28"/>
                <w:szCs w:val="28"/>
                <w:lang w:eastAsia="lv-LV"/>
              </w:rPr>
              <w:t xml:space="preserve">12.panta ceturto un sesto daļu un </w:t>
            </w:r>
            <w:r w:rsidR="00BB137A" w:rsidRPr="00BB137A">
              <w:rPr>
                <w:rFonts w:ascii="Times New Roman" w:hAnsi="Times New Roman"/>
                <w:sz w:val="28"/>
                <w:szCs w:val="28"/>
              </w:rPr>
              <w:t>Valsts un pašvaldību īpašuma privatizācijas un privatizācijas sertifikātu izmantošanas pabeigšanas likuma</w:t>
            </w:r>
            <w:r w:rsidRPr="00BB137A">
              <w:rPr>
                <w:rFonts w:ascii="Times New Roman" w:hAnsi="Times New Roman"/>
                <w:sz w:val="28"/>
                <w:szCs w:val="28"/>
                <w:lang w:eastAsia="lv-LV"/>
              </w:rPr>
              <w:t xml:space="preserve"> 6</w:t>
            </w:r>
            <w:r w:rsidRPr="0086167B">
              <w:rPr>
                <w:rFonts w:ascii="Times New Roman" w:hAnsi="Times New Roman"/>
                <w:sz w:val="28"/>
                <w:szCs w:val="28"/>
                <w:lang w:eastAsia="lv-LV"/>
              </w:rPr>
              <w:t>.panta piekto daļu, tikai Ministru kabinets var pieņemt lēmumu par valsts īpašuma objekta nodošanu privatizācijai vai atteikumu nodot privatizācijai, iespējams vienlaicīgi nosakot atsevišķus valsts īpašuma objekta privatizācijas nosacījumus.</w:t>
            </w:r>
          </w:p>
          <w:p w:rsidR="00091860" w:rsidRPr="0086167B" w:rsidRDefault="00091860" w:rsidP="00091860">
            <w:pPr>
              <w:spacing w:after="0" w:line="240" w:lineRule="auto"/>
              <w:ind w:left="142" w:right="143" w:firstLine="708"/>
              <w:jc w:val="both"/>
              <w:rPr>
                <w:rFonts w:ascii="Times New Roman" w:hAnsi="Times New Roman"/>
                <w:sz w:val="28"/>
                <w:szCs w:val="28"/>
                <w:lang w:eastAsia="lv-LV"/>
              </w:rPr>
            </w:pPr>
            <w:r w:rsidRPr="0086167B">
              <w:rPr>
                <w:rFonts w:ascii="Times New Roman" w:hAnsi="Times New Roman"/>
                <w:sz w:val="28"/>
                <w:szCs w:val="28"/>
                <w:lang w:eastAsia="lv-LV"/>
              </w:rPr>
              <w:t xml:space="preserve">Saskaņā ar Administratīvā procesa likuma </w:t>
            </w:r>
            <w:r w:rsidRPr="0086167B">
              <w:rPr>
                <w:rFonts w:ascii="Times New Roman" w:hAnsi="Times New Roman"/>
                <w:sz w:val="28"/>
                <w:szCs w:val="28"/>
                <w:lang w:eastAsia="lv-LV"/>
              </w:rPr>
              <w:lastRenderedPageBreak/>
              <w:t>51.pantu un 56.panta pirmo daļu ar saņemtā privatizācijas ierosinājuma reģistrācijas brīdi ir ierosināta administratīvā lieta un to izskata iestāde atbilstoši savai kompetencei.</w:t>
            </w:r>
          </w:p>
          <w:p w:rsidR="00091860" w:rsidRPr="00091860" w:rsidRDefault="00091860" w:rsidP="00091860">
            <w:pPr>
              <w:tabs>
                <w:tab w:val="left" w:pos="5812"/>
              </w:tabs>
              <w:spacing w:after="0" w:line="240" w:lineRule="auto"/>
              <w:ind w:right="141"/>
              <w:jc w:val="both"/>
              <w:rPr>
                <w:rFonts w:ascii="Times New Roman" w:hAnsi="Times New Roman"/>
                <w:sz w:val="28"/>
                <w:szCs w:val="28"/>
              </w:rPr>
            </w:pPr>
            <w:r w:rsidRPr="0086167B">
              <w:rPr>
                <w:rFonts w:ascii="Times New Roman" w:hAnsi="Times New Roman"/>
                <w:sz w:val="28"/>
                <w:szCs w:val="28"/>
                <w:lang w:eastAsia="lv-LV"/>
              </w:rPr>
              <w:t>Līdz ar to Privatizācijas aģentūrai un Ekonomikas ministrijai savas kompetences ietvaros ir pienākums nodrošināt Ministru kabineta rīkojuma projekta par konkrētu valsts īpašuma objektu nodošanu privatizācijai vai atteikuma nodot privatizācijai, kas izstrādāts pamatojoties uz privatizācijas ierosinājumiem, iesniegšanu Ministru kabinetam izlemšanai.</w:t>
            </w:r>
          </w:p>
        </w:tc>
      </w:tr>
      <w:tr w:rsidR="00091860" w:rsidRPr="00091860" w:rsidTr="006C74FE">
        <w:tc>
          <w:tcPr>
            <w:tcW w:w="317" w:type="pct"/>
            <w:tcBorders>
              <w:top w:val="outset" w:sz="6" w:space="0" w:color="000000"/>
              <w:left w:val="outset" w:sz="6" w:space="0" w:color="000000"/>
              <w:bottom w:val="outset" w:sz="6" w:space="0" w:color="000000"/>
              <w:right w:val="outset" w:sz="6" w:space="0" w:color="000000"/>
            </w:tcBorders>
            <w:hideMark/>
          </w:tcPr>
          <w:p w:rsidR="00091860" w:rsidRPr="00091860" w:rsidRDefault="00091860" w:rsidP="006C74FE">
            <w:pPr>
              <w:spacing w:after="0" w:line="240" w:lineRule="auto"/>
              <w:ind w:left="150" w:right="156"/>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lastRenderedPageBreak/>
              <w:t>2.</w:t>
            </w:r>
          </w:p>
        </w:tc>
        <w:tc>
          <w:tcPr>
            <w:tcW w:w="1405" w:type="pct"/>
            <w:tcBorders>
              <w:top w:val="outset" w:sz="6" w:space="0" w:color="000000"/>
              <w:left w:val="outset" w:sz="6" w:space="0" w:color="000000"/>
              <w:bottom w:val="outset" w:sz="6" w:space="0" w:color="000000"/>
              <w:right w:val="outset" w:sz="6" w:space="0" w:color="000000"/>
            </w:tcBorders>
          </w:tcPr>
          <w:p w:rsidR="00091860" w:rsidRPr="00091860" w:rsidRDefault="00091860" w:rsidP="006C74FE">
            <w:pPr>
              <w:spacing w:after="0" w:line="240" w:lineRule="auto"/>
              <w:ind w:left="150" w:right="156"/>
              <w:jc w:val="both"/>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t>Pašreizējā situācija un problēmas</w:t>
            </w:r>
          </w:p>
          <w:p w:rsidR="00091860" w:rsidRPr="00091860" w:rsidRDefault="00091860" w:rsidP="006C74FE">
            <w:pPr>
              <w:spacing w:after="0" w:line="240" w:lineRule="auto"/>
              <w:ind w:left="150" w:right="156"/>
              <w:rPr>
                <w:rFonts w:ascii="Times New Roman" w:eastAsia="Times New Roman" w:hAnsi="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A32450" w:rsidRDefault="00A32450" w:rsidP="00A32450">
            <w:pPr>
              <w:pStyle w:val="Bezatstarpm"/>
              <w:jc w:val="both"/>
              <w:rPr>
                <w:rFonts w:ascii="Times New Roman" w:hAnsi="Times New Roman"/>
                <w:sz w:val="28"/>
                <w:szCs w:val="28"/>
              </w:rPr>
            </w:pPr>
            <w:r>
              <w:rPr>
                <w:rFonts w:ascii="Times New Roman" w:hAnsi="Times New Roman"/>
                <w:sz w:val="28"/>
                <w:szCs w:val="28"/>
              </w:rPr>
              <w:t xml:space="preserve">     </w:t>
            </w:r>
            <w:smartTag w:uri="urn:schemas-tilde-lv/tildestengine" w:element="firmas">
              <w:r w:rsidR="00091860" w:rsidRPr="00A32450">
                <w:rPr>
                  <w:rFonts w:ascii="Times New Roman" w:hAnsi="Times New Roman"/>
                  <w:sz w:val="28"/>
                  <w:szCs w:val="28"/>
                </w:rPr>
                <w:t>Ekonomikas ministrija</w:t>
              </w:r>
            </w:smartTag>
            <w:r w:rsidR="00091860" w:rsidRPr="00A32450">
              <w:rPr>
                <w:rFonts w:ascii="Times New Roman" w:hAnsi="Times New Roman"/>
                <w:sz w:val="28"/>
                <w:szCs w:val="28"/>
              </w:rPr>
              <w:t xml:space="preserve"> ir izstrādājusi Ministru kabineta </w:t>
            </w:r>
            <w:smartTag w:uri="schemas-tilde-lv/tildestengine" w:element="veidnes">
              <w:smartTagPr>
                <w:attr w:name="baseform" w:val="rīkojum|s"/>
                <w:attr w:name="id" w:val="-1"/>
                <w:attr w:name="text" w:val="rīkojuma"/>
              </w:smartTagPr>
              <w:r w:rsidR="00091860" w:rsidRPr="00A32450">
                <w:rPr>
                  <w:rFonts w:ascii="Times New Roman" w:hAnsi="Times New Roman"/>
                  <w:sz w:val="28"/>
                  <w:szCs w:val="28"/>
                </w:rPr>
                <w:t>rīkojuma</w:t>
              </w:r>
            </w:smartTag>
            <w:r w:rsidR="00091860" w:rsidRPr="00A32450">
              <w:rPr>
                <w:rFonts w:ascii="Times New Roman" w:hAnsi="Times New Roman"/>
                <w:sz w:val="28"/>
                <w:szCs w:val="28"/>
              </w:rPr>
              <w:t xml:space="preserve"> projektu </w:t>
            </w:r>
            <w:r w:rsidR="00091860" w:rsidRPr="00A32450">
              <w:rPr>
                <w:rFonts w:ascii="Times New Roman" w:hAnsi="Times New Roman"/>
                <w:color w:val="2A2A2A"/>
                <w:sz w:val="28"/>
                <w:szCs w:val="28"/>
              </w:rPr>
              <w:t>"Par valsts īpašuma objektu nodošanu privatizācijai (144.saraksts)"</w:t>
            </w:r>
            <w:r w:rsidR="00091860" w:rsidRPr="00A32450">
              <w:rPr>
                <w:rFonts w:ascii="Times New Roman" w:hAnsi="Times New Roman"/>
                <w:sz w:val="28"/>
                <w:szCs w:val="28"/>
              </w:rPr>
              <w:t xml:space="preserve">, kas paredz nodot privatizācijai valsts nekustamo īpašumu </w:t>
            </w:r>
            <w:r w:rsidR="00091860" w:rsidRPr="00A32450">
              <w:rPr>
                <w:rFonts w:ascii="Times New Roman" w:hAnsi="Times New Roman"/>
                <w:snapToGrid w:val="0"/>
                <w:color w:val="000000"/>
                <w:sz w:val="28"/>
                <w:szCs w:val="28"/>
              </w:rPr>
              <w:t xml:space="preserve">(nekustamā īpašuma kadastra Nr.0100 023 2006) Maiznīcas ielā 12, Rīgā. </w:t>
            </w:r>
            <w:r w:rsidR="00091860" w:rsidRPr="00A32450">
              <w:rPr>
                <w:rFonts w:ascii="Times New Roman" w:hAnsi="Times New Roman"/>
                <w:sz w:val="28"/>
                <w:szCs w:val="28"/>
              </w:rPr>
              <w:t xml:space="preserve">Kultūras ministrija neatbalsta minētā valsts īpašuma nodošanu privatizācijai un ir sagatavojusi Ministru kabineta </w:t>
            </w:r>
            <w:smartTag w:uri="schemas-tilde-lv/tildestengine" w:element="veidnes">
              <w:smartTagPr>
                <w:attr w:name="text" w:val="rīkojuma"/>
                <w:attr w:name="id" w:val="-1"/>
                <w:attr w:name="baseform" w:val="rīkojum|s"/>
              </w:smartTagPr>
              <w:r w:rsidR="00091860" w:rsidRPr="00A32450">
                <w:rPr>
                  <w:rFonts w:ascii="Times New Roman" w:hAnsi="Times New Roman"/>
                  <w:sz w:val="28"/>
                  <w:szCs w:val="28"/>
                </w:rPr>
                <w:t>rīkojuma</w:t>
              </w:r>
            </w:smartTag>
            <w:r w:rsidR="00091860" w:rsidRPr="00A32450">
              <w:rPr>
                <w:rFonts w:ascii="Times New Roman" w:hAnsi="Times New Roman"/>
                <w:sz w:val="28"/>
                <w:szCs w:val="28"/>
              </w:rPr>
              <w:t xml:space="preserve"> projektu „Par atteikumu nodot privatizācijai nekustamo īpašumu Maiznīcas ielā 12, Rīgā” (turpmāk – rīkojuma projekts).</w:t>
            </w:r>
          </w:p>
          <w:p w:rsidR="00A32450" w:rsidRDefault="00A32450" w:rsidP="00A32450">
            <w:pPr>
              <w:pStyle w:val="Bezatstarpm"/>
              <w:jc w:val="both"/>
              <w:rPr>
                <w:rFonts w:ascii="Times New Roman" w:hAnsi="Times New Roman"/>
                <w:sz w:val="28"/>
                <w:szCs w:val="28"/>
              </w:rPr>
            </w:pPr>
          </w:p>
          <w:p w:rsidR="00091860" w:rsidRPr="00A32450" w:rsidRDefault="00A32450" w:rsidP="00A32450">
            <w:pPr>
              <w:pStyle w:val="Bezatstarpm"/>
              <w:jc w:val="both"/>
              <w:rPr>
                <w:rFonts w:ascii="Times New Roman" w:hAnsi="Times New Roman"/>
                <w:sz w:val="28"/>
                <w:szCs w:val="28"/>
              </w:rPr>
            </w:pPr>
            <w:r>
              <w:rPr>
                <w:rFonts w:ascii="Times New Roman" w:hAnsi="Times New Roman"/>
                <w:sz w:val="28"/>
                <w:szCs w:val="28"/>
              </w:rPr>
              <w:t xml:space="preserve">     </w:t>
            </w:r>
            <w:r w:rsidR="00091860" w:rsidRPr="00A32450">
              <w:rPr>
                <w:rFonts w:ascii="Times New Roman" w:hAnsi="Times New Roman"/>
                <w:sz w:val="28"/>
                <w:szCs w:val="28"/>
              </w:rPr>
              <w:t xml:space="preserve">Par valsts nekustamo īpašumu </w:t>
            </w:r>
            <w:r w:rsidR="00091860" w:rsidRPr="00A32450">
              <w:rPr>
                <w:rFonts w:ascii="Times New Roman" w:hAnsi="Times New Roman"/>
                <w:snapToGrid w:val="0"/>
                <w:color w:val="000000"/>
                <w:sz w:val="28"/>
                <w:szCs w:val="28"/>
              </w:rPr>
              <w:t>Maiznīcas ielā 12, Rīgā (kadastra Nr.0100 023 2006)</w:t>
            </w:r>
            <w:r w:rsidR="00091860" w:rsidRPr="00A32450">
              <w:rPr>
                <w:rFonts w:ascii="Times New Roman" w:hAnsi="Times New Roman"/>
                <w:sz w:val="28"/>
                <w:szCs w:val="28"/>
              </w:rPr>
              <w:t xml:space="preserve"> privatizācijas ierosinājumus ir iesniegušas:</w:t>
            </w:r>
          </w:p>
          <w:p w:rsidR="00091860" w:rsidRPr="00091860" w:rsidRDefault="00091860" w:rsidP="00091860">
            <w:pPr>
              <w:spacing w:before="120"/>
              <w:jc w:val="both"/>
              <w:rPr>
                <w:rFonts w:ascii="Times New Roman" w:hAnsi="Times New Roman"/>
                <w:sz w:val="28"/>
                <w:szCs w:val="28"/>
              </w:rPr>
            </w:pPr>
            <w:r w:rsidRPr="00091860">
              <w:rPr>
                <w:rFonts w:ascii="Times New Roman" w:hAnsi="Times New Roman"/>
                <w:sz w:val="28"/>
                <w:szCs w:val="28"/>
              </w:rPr>
              <w:t>1. 2006.gada 18.augustā sabiedrība ar ierobežotu atbildību „</w:t>
            </w:r>
            <w:proofErr w:type="spellStart"/>
            <w:r w:rsidRPr="00091860">
              <w:rPr>
                <w:rFonts w:ascii="Times New Roman" w:hAnsi="Times New Roman"/>
                <w:sz w:val="28"/>
                <w:szCs w:val="28"/>
              </w:rPr>
              <w:t>Investbalt</w:t>
            </w:r>
            <w:proofErr w:type="spellEnd"/>
            <w:r w:rsidRPr="00091860">
              <w:rPr>
                <w:rFonts w:ascii="Times New Roman" w:hAnsi="Times New Roman"/>
                <w:sz w:val="28"/>
                <w:szCs w:val="28"/>
              </w:rPr>
              <w:t>” (vienotais reģistrācijas Nr.40003787892) (reģistrēts Privatizācijas aģentūras privatizācijas ierosinājumu reģistrā ar Nr.1.227);</w:t>
            </w:r>
          </w:p>
          <w:p w:rsidR="00091860" w:rsidRPr="00091860" w:rsidRDefault="00091860" w:rsidP="00091860">
            <w:pPr>
              <w:spacing w:before="120"/>
              <w:jc w:val="both"/>
              <w:rPr>
                <w:rFonts w:ascii="Times New Roman" w:hAnsi="Times New Roman"/>
                <w:sz w:val="28"/>
                <w:szCs w:val="28"/>
              </w:rPr>
            </w:pPr>
            <w:r w:rsidRPr="00091860">
              <w:rPr>
                <w:rFonts w:ascii="Times New Roman" w:hAnsi="Times New Roman"/>
                <w:sz w:val="28"/>
                <w:szCs w:val="28"/>
              </w:rPr>
              <w:t xml:space="preserve">2. 2006.gada 31.augustā sabiedrība ar ierobežotu atbildību “VIJONA” (laikrakstā „Latvijas Vēstnesis” 12.07.2007. publicēts, ka no 06.07.2007. tiek manīts nosaukums uz sabiedrību ar ierobežotu atbildību "ML </w:t>
            </w:r>
            <w:proofErr w:type="spellStart"/>
            <w:r w:rsidRPr="00091860">
              <w:rPr>
                <w:rFonts w:ascii="Times New Roman" w:hAnsi="Times New Roman"/>
                <w:sz w:val="28"/>
                <w:szCs w:val="28"/>
              </w:rPr>
              <w:t>asphalt</w:t>
            </w:r>
            <w:proofErr w:type="spellEnd"/>
            <w:r w:rsidRPr="00091860">
              <w:rPr>
                <w:rFonts w:ascii="Times New Roman" w:hAnsi="Times New Roman"/>
                <w:sz w:val="28"/>
                <w:szCs w:val="28"/>
              </w:rPr>
              <w:t>") (vienotais reģistrācijas Nr.40003715818) (reģistrēts Privatizācijas aģentūras privatizācijas ierosinājumu reģistrā ar Nr.1.672).</w:t>
            </w:r>
          </w:p>
          <w:p w:rsidR="002625CA" w:rsidRPr="002625CA" w:rsidRDefault="00091860" w:rsidP="002625CA">
            <w:pPr>
              <w:tabs>
                <w:tab w:val="left" w:pos="600"/>
              </w:tabs>
              <w:spacing w:after="120"/>
              <w:jc w:val="both"/>
              <w:rPr>
                <w:rFonts w:ascii="Times New Roman" w:hAnsi="Times New Roman"/>
                <w:sz w:val="28"/>
                <w:szCs w:val="28"/>
              </w:rPr>
            </w:pPr>
            <w:r w:rsidRPr="00091860">
              <w:rPr>
                <w:rFonts w:ascii="Times New Roman" w:hAnsi="Times New Roman"/>
                <w:sz w:val="28"/>
                <w:szCs w:val="28"/>
              </w:rPr>
              <w:t xml:space="preserve">Kultūras ministrija neatbalsta minētā nekustamā īpašuma nodošanu privatizācijai, jo tas ir </w:t>
            </w:r>
            <w:r w:rsidRPr="00091860">
              <w:rPr>
                <w:rFonts w:ascii="Times New Roman" w:hAnsi="Times New Roman"/>
                <w:sz w:val="28"/>
                <w:szCs w:val="28"/>
              </w:rPr>
              <w:lastRenderedPageBreak/>
              <w:t>nepieciešams valsts sabiedrībai ar ierobežotu atbildību „Latvijas Nacionālā opera” tās funkciju nodrošināšanai</w:t>
            </w:r>
            <w:r w:rsidR="002625CA">
              <w:rPr>
                <w:rFonts w:ascii="Times New Roman" w:hAnsi="Times New Roman"/>
                <w:sz w:val="28"/>
                <w:szCs w:val="28"/>
              </w:rPr>
              <w:t xml:space="preserve">, </w:t>
            </w:r>
            <w:r w:rsidR="002625CA" w:rsidRPr="002625CA">
              <w:rPr>
                <w:rFonts w:ascii="Times New Roman" w:hAnsi="Times New Roman"/>
                <w:sz w:val="28"/>
                <w:szCs w:val="28"/>
              </w:rPr>
              <w:t>jo tajā tiek izvietotas un glabātas izrāžu dekorācijas un rekvizīti. Valsts īpašuma objekts ir piemērots minēto dekorāciju un rekvizītu glabāšanai. Valsts sabiedrībai ar ierobežotu atbildību „Latvijas Nacionālā opera” īpašumā un bezatlīdzības lietojumā nav citu nekustamo īpašumu, kurā izvietot un glabāt izrāžu dekorācijas un rekvizītus, tādējādi nodrošinot tās funkciju izpildi.</w:t>
            </w:r>
          </w:p>
          <w:p w:rsidR="002625CA" w:rsidRPr="00285972" w:rsidRDefault="002625CA" w:rsidP="002625CA">
            <w:pPr>
              <w:pStyle w:val="naisf"/>
              <w:spacing w:before="0" w:after="0"/>
              <w:ind w:firstLine="720"/>
              <w:rPr>
                <w:sz w:val="28"/>
                <w:szCs w:val="28"/>
              </w:rPr>
            </w:pPr>
            <w:r w:rsidRPr="00285972">
              <w:rPr>
                <w:sz w:val="28"/>
                <w:szCs w:val="28"/>
              </w:rPr>
              <w:t xml:space="preserve">Pašreizējā ekonomiskajā situācijā valsts sabiedrībai ar ierobežotu atbildību „Latvijas Nacionālā opera” nav iespējams </w:t>
            </w:r>
            <w:r>
              <w:rPr>
                <w:sz w:val="28"/>
                <w:szCs w:val="28"/>
              </w:rPr>
              <w:t xml:space="preserve">papildus </w:t>
            </w:r>
            <w:r w:rsidRPr="00285972">
              <w:rPr>
                <w:sz w:val="28"/>
                <w:szCs w:val="28"/>
              </w:rPr>
              <w:t>iznomāt atbilstoši tirgus cenām un pielāgot valsts sabiedrības ar ierobežotu atbildību „Latvijas Nacionālā opera” īpašajām vajadzībām citu atbilstošu ēku dekorāciju un rekvizītu glabāšanai.</w:t>
            </w:r>
          </w:p>
          <w:p w:rsidR="002625CA" w:rsidRDefault="002625CA" w:rsidP="00091860">
            <w:pPr>
              <w:tabs>
                <w:tab w:val="left" w:pos="600"/>
              </w:tabs>
              <w:spacing w:after="120"/>
              <w:jc w:val="both"/>
              <w:rPr>
                <w:rFonts w:ascii="Times New Roman" w:hAnsi="Times New Roman"/>
                <w:sz w:val="28"/>
                <w:szCs w:val="28"/>
              </w:rPr>
            </w:pPr>
          </w:p>
          <w:p w:rsidR="00091860" w:rsidRPr="00091860" w:rsidRDefault="00091860" w:rsidP="00091860">
            <w:pPr>
              <w:jc w:val="both"/>
              <w:rPr>
                <w:rFonts w:ascii="Times New Roman" w:hAnsi="Times New Roman"/>
                <w:b/>
                <w:sz w:val="28"/>
                <w:szCs w:val="28"/>
              </w:rPr>
            </w:pPr>
            <w:r w:rsidRPr="00091860">
              <w:rPr>
                <w:rFonts w:ascii="Times New Roman" w:hAnsi="Times New Roman"/>
                <w:b/>
                <w:sz w:val="28"/>
                <w:szCs w:val="28"/>
              </w:rPr>
              <w:t>Nekustamā īpašuma sastāvs</w:t>
            </w:r>
          </w:p>
          <w:p w:rsidR="00091860" w:rsidRPr="00091860" w:rsidRDefault="00091860" w:rsidP="00091860">
            <w:pPr>
              <w:pStyle w:val="Pamatteksts"/>
              <w:jc w:val="both"/>
              <w:rPr>
                <w:rFonts w:ascii="Times New Roman" w:hAnsi="Times New Roman"/>
                <w:b/>
                <w:sz w:val="28"/>
                <w:szCs w:val="28"/>
              </w:rPr>
            </w:pPr>
            <w:r w:rsidRPr="00091860">
              <w:rPr>
                <w:rFonts w:ascii="Times New Roman" w:hAnsi="Times New Roman"/>
                <w:sz w:val="28"/>
                <w:szCs w:val="28"/>
              </w:rPr>
              <w:t xml:space="preserve">Nekustamais īpašums (nekustamā īpašuma kadastra Nr. 0100 023 2006) Maiznīcas ielā 12, Rīgā, sastāv no zemesgabala (zemes vienības kadastra apzīmējums 0100 023 2006) </w:t>
            </w:r>
            <w:smartTag w:uri="urn:schemas-microsoft-com:office:smarttags" w:element="stockticker">
              <w:smartTag w:uri="urn:schemas-microsoft-com:office:smarttags" w:element="metricconverter">
                <w:smartTagPr>
                  <w:attr w:name="ProductID" w:val="1345 m2"/>
                </w:smartTagPr>
                <w:r w:rsidRPr="00091860">
                  <w:rPr>
                    <w:rFonts w:ascii="Times New Roman" w:hAnsi="Times New Roman"/>
                    <w:sz w:val="28"/>
                    <w:szCs w:val="28"/>
                  </w:rPr>
                  <w:t>1345 m</w:t>
                </w:r>
                <w:r w:rsidRPr="00091860">
                  <w:rPr>
                    <w:rFonts w:ascii="Times New Roman" w:hAnsi="Times New Roman"/>
                    <w:sz w:val="28"/>
                    <w:szCs w:val="28"/>
                    <w:vertAlign w:val="superscript"/>
                  </w:rPr>
                  <w:t>2</w:t>
                </w:r>
              </w:smartTag>
            </w:smartTag>
            <w:r w:rsidRPr="00091860">
              <w:rPr>
                <w:rFonts w:ascii="Times New Roman" w:hAnsi="Times New Roman"/>
                <w:sz w:val="28"/>
                <w:szCs w:val="28"/>
              </w:rPr>
              <w:t xml:space="preserve"> platībā un vienas būves - noliktavas (būves kadastra apzīmējums Nr.0100 023 2006 001) ar kopējo platību 1146.2 m</w:t>
            </w:r>
            <w:r w:rsidRPr="00091860">
              <w:rPr>
                <w:rFonts w:ascii="Times New Roman" w:hAnsi="Times New Roman"/>
                <w:sz w:val="28"/>
                <w:szCs w:val="28"/>
                <w:vertAlign w:val="superscript"/>
              </w:rPr>
              <w:t>2</w:t>
            </w:r>
            <w:r w:rsidRPr="00091860">
              <w:rPr>
                <w:rFonts w:ascii="Times New Roman" w:hAnsi="Times New Roman"/>
                <w:sz w:val="28"/>
                <w:szCs w:val="28"/>
              </w:rPr>
              <w:t xml:space="preserve"> .</w:t>
            </w:r>
          </w:p>
          <w:p w:rsidR="00091860" w:rsidRPr="00091860" w:rsidRDefault="00091860" w:rsidP="00091860">
            <w:pPr>
              <w:jc w:val="both"/>
              <w:rPr>
                <w:rFonts w:ascii="Times New Roman" w:hAnsi="Times New Roman"/>
                <w:b/>
                <w:sz w:val="28"/>
                <w:szCs w:val="28"/>
              </w:rPr>
            </w:pPr>
            <w:r w:rsidRPr="00091860">
              <w:rPr>
                <w:rFonts w:ascii="Times New Roman" w:hAnsi="Times New Roman"/>
                <w:b/>
                <w:sz w:val="28"/>
                <w:szCs w:val="28"/>
              </w:rPr>
              <w:t>Īpašuma tiesību nostiprinājums zemesgrāmatā</w:t>
            </w:r>
          </w:p>
          <w:p w:rsidR="00091860" w:rsidRPr="00091860" w:rsidRDefault="00091860" w:rsidP="00091860">
            <w:pPr>
              <w:jc w:val="both"/>
              <w:rPr>
                <w:rFonts w:ascii="Times New Roman" w:hAnsi="Times New Roman"/>
                <w:sz w:val="28"/>
                <w:szCs w:val="28"/>
              </w:rPr>
            </w:pPr>
            <w:r w:rsidRPr="00091860">
              <w:rPr>
                <w:rFonts w:ascii="Times New Roman" w:hAnsi="Times New Roman"/>
                <w:bCs/>
                <w:sz w:val="28"/>
                <w:szCs w:val="28"/>
              </w:rPr>
              <w:t>Īpašuma tiesības uz nekustamo īpašumu</w:t>
            </w:r>
            <w:r w:rsidRPr="00091860">
              <w:rPr>
                <w:rFonts w:ascii="Times New Roman" w:hAnsi="Times New Roman"/>
                <w:b/>
                <w:bCs/>
                <w:sz w:val="28"/>
                <w:szCs w:val="28"/>
              </w:rPr>
              <w:t xml:space="preserve"> </w:t>
            </w:r>
            <w:r w:rsidRPr="00091860">
              <w:rPr>
                <w:rFonts w:ascii="Times New Roman" w:hAnsi="Times New Roman"/>
                <w:sz w:val="28"/>
                <w:szCs w:val="28"/>
              </w:rPr>
              <w:t>nostiprinātas uz valsts vārda Finanšu ministrijas personā Rīgas pilsētas zemesgrāmatas nodalījumā Nr.100000124452, lēmuma datums: 11.11.2005.</w:t>
            </w:r>
          </w:p>
          <w:p w:rsidR="00091860" w:rsidRPr="00091860" w:rsidRDefault="00091860" w:rsidP="00091860">
            <w:pPr>
              <w:jc w:val="both"/>
              <w:rPr>
                <w:rFonts w:ascii="Times New Roman" w:hAnsi="Times New Roman"/>
                <w:b/>
                <w:sz w:val="28"/>
                <w:szCs w:val="28"/>
              </w:rPr>
            </w:pPr>
            <w:r w:rsidRPr="00091860">
              <w:rPr>
                <w:rFonts w:ascii="Times New Roman" w:hAnsi="Times New Roman"/>
                <w:b/>
                <w:sz w:val="28"/>
                <w:szCs w:val="28"/>
              </w:rPr>
              <w:t>Nekustamā īpašuma nomas līgumi</w:t>
            </w:r>
          </w:p>
          <w:p w:rsidR="00091860" w:rsidRPr="00091860" w:rsidRDefault="00091860" w:rsidP="00091860">
            <w:pPr>
              <w:jc w:val="both"/>
              <w:rPr>
                <w:rFonts w:ascii="Times New Roman" w:hAnsi="Times New Roman"/>
                <w:sz w:val="28"/>
                <w:szCs w:val="28"/>
              </w:rPr>
            </w:pPr>
            <w:r w:rsidRPr="00091860">
              <w:rPr>
                <w:rFonts w:ascii="Times New Roman" w:hAnsi="Times New Roman"/>
                <w:sz w:val="28"/>
                <w:szCs w:val="28"/>
              </w:rPr>
              <w:t>Nekustamais īpašums nav iznomāts.</w:t>
            </w:r>
          </w:p>
          <w:p w:rsidR="00091860" w:rsidRPr="00091860" w:rsidRDefault="00091860" w:rsidP="00091860">
            <w:pPr>
              <w:jc w:val="both"/>
              <w:rPr>
                <w:rFonts w:ascii="Times New Roman" w:hAnsi="Times New Roman"/>
                <w:b/>
                <w:sz w:val="28"/>
                <w:szCs w:val="28"/>
              </w:rPr>
            </w:pPr>
            <w:r w:rsidRPr="00091860">
              <w:rPr>
                <w:rFonts w:ascii="Times New Roman" w:hAnsi="Times New Roman"/>
                <w:sz w:val="28"/>
                <w:szCs w:val="28"/>
              </w:rPr>
              <w:t xml:space="preserve">Valsts akciju sabiedrība „Valsts nekustamie īpašumi” 2009.gada 12.novembrī ir noslēgusi </w:t>
            </w:r>
            <w:r w:rsidRPr="00091860">
              <w:rPr>
                <w:rFonts w:ascii="Times New Roman" w:hAnsi="Times New Roman"/>
                <w:sz w:val="28"/>
                <w:szCs w:val="28"/>
              </w:rPr>
              <w:lastRenderedPageBreak/>
              <w:t xml:space="preserve">nekustamā īpašuma Maiznīcas ielā 12, Rīgā, apsaimniekošanas un lietošanas līgumu Nr.2997 ar valsts sabiedrību ar ierobežotu atbildību „Latvijas Nacionālā opera”. Līgums ir spēkā </w:t>
            </w:r>
            <w:r w:rsidRPr="002625CA">
              <w:rPr>
                <w:rFonts w:ascii="Times New Roman" w:hAnsi="Times New Roman"/>
                <w:sz w:val="28"/>
                <w:szCs w:val="28"/>
              </w:rPr>
              <w:t>līdz 201</w:t>
            </w:r>
            <w:r w:rsidR="002625CA" w:rsidRPr="002625CA">
              <w:rPr>
                <w:rFonts w:ascii="Times New Roman" w:hAnsi="Times New Roman"/>
                <w:sz w:val="28"/>
                <w:szCs w:val="28"/>
              </w:rPr>
              <w:t>1</w:t>
            </w:r>
            <w:r w:rsidRPr="002625CA">
              <w:rPr>
                <w:rFonts w:ascii="Times New Roman" w:hAnsi="Times New Roman"/>
                <w:sz w:val="28"/>
                <w:szCs w:val="28"/>
              </w:rPr>
              <w:t>.gada 31.decembrim.</w:t>
            </w:r>
          </w:p>
          <w:p w:rsidR="00091860" w:rsidRPr="00091860" w:rsidRDefault="00091860" w:rsidP="00091860">
            <w:pPr>
              <w:jc w:val="both"/>
              <w:rPr>
                <w:rFonts w:ascii="Times New Roman" w:hAnsi="Times New Roman"/>
                <w:b/>
                <w:sz w:val="28"/>
                <w:szCs w:val="28"/>
              </w:rPr>
            </w:pPr>
            <w:r w:rsidRPr="00091860">
              <w:rPr>
                <w:rFonts w:ascii="Times New Roman" w:hAnsi="Times New Roman"/>
                <w:b/>
                <w:sz w:val="28"/>
                <w:szCs w:val="28"/>
              </w:rPr>
              <w:t>Nekustamā īpašuma valdītājs</w:t>
            </w:r>
          </w:p>
          <w:p w:rsidR="00091860" w:rsidRPr="00091860" w:rsidRDefault="00091860" w:rsidP="00091860">
            <w:pPr>
              <w:tabs>
                <w:tab w:val="left" w:pos="0"/>
              </w:tabs>
              <w:jc w:val="both"/>
              <w:rPr>
                <w:rFonts w:ascii="Times New Roman" w:hAnsi="Times New Roman"/>
                <w:sz w:val="28"/>
                <w:szCs w:val="28"/>
              </w:rPr>
            </w:pPr>
            <w:r w:rsidRPr="00091860">
              <w:rPr>
                <w:rFonts w:ascii="Times New Roman" w:hAnsi="Times New Roman"/>
                <w:sz w:val="28"/>
                <w:szCs w:val="28"/>
                <w:lang w:val="pt-BR"/>
              </w:rPr>
              <w:t>Finanšu ministrija.</w:t>
            </w:r>
          </w:p>
          <w:p w:rsidR="00091860" w:rsidRPr="00091860" w:rsidRDefault="00091860" w:rsidP="00091860">
            <w:pPr>
              <w:tabs>
                <w:tab w:val="left" w:pos="0"/>
              </w:tabs>
              <w:jc w:val="both"/>
              <w:rPr>
                <w:rFonts w:ascii="Times New Roman" w:hAnsi="Times New Roman"/>
                <w:b/>
                <w:sz w:val="28"/>
                <w:szCs w:val="28"/>
              </w:rPr>
            </w:pPr>
            <w:r w:rsidRPr="00091860">
              <w:rPr>
                <w:rFonts w:ascii="Times New Roman" w:hAnsi="Times New Roman"/>
                <w:b/>
                <w:sz w:val="28"/>
                <w:szCs w:val="28"/>
              </w:rPr>
              <w:t>Nekustamā īpašuma pārvaldītājs.</w:t>
            </w:r>
          </w:p>
          <w:p w:rsidR="00091860" w:rsidRDefault="00091860" w:rsidP="00091860">
            <w:pPr>
              <w:pStyle w:val="naisc"/>
              <w:spacing w:before="0" w:beforeAutospacing="0" w:after="0" w:afterAutospacing="0"/>
              <w:ind w:firstLine="283"/>
              <w:jc w:val="both"/>
              <w:rPr>
                <w:sz w:val="28"/>
                <w:szCs w:val="28"/>
              </w:rPr>
            </w:pPr>
            <w:r w:rsidRPr="00091860">
              <w:rPr>
                <w:sz w:val="28"/>
                <w:szCs w:val="28"/>
              </w:rPr>
              <w:t>Valsts akciju sabiedrība „Valsts nekustamie īpašumi”.</w:t>
            </w:r>
          </w:p>
          <w:p w:rsidR="00BB137A" w:rsidRPr="00091860" w:rsidRDefault="00BB137A" w:rsidP="00091860">
            <w:pPr>
              <w:pStyle w:val="naisc"/>
              <w:spacing w:before="0" w:beforeAutospacing="0" w:after="0" w:afterAutospacing="0"/>
              <w:ind w:firstLine="283"/>
              <w:jc w:val="both"/>
              <w:rPr>
                <w:bCs/>
                <w:sz w:val="28"/>
                <w:szCs w:val="28"/>
              </w:rPr>
            </w:pPr>
          </w:p>
        </w:tc>
      </w:tr>
      <w:tr w:rsidR="00091860" w:rsidRPr="00091860" w:rsidTr="006C74FE">
        <w:tc>
          <w:tcPr>
            <w:tcW w:w="317" w:type="pct"/>
            <w:tcBorders>
              <w:top w:val="outset" w:sz="6" w:space="0" w:color="000000"/>
              <w:left w:val="outset" w:sz="6" w:space="0" w:color="000000"/>
              <w:bottom w:val="outset" w:sz="6" w:space="0" w:color="000000"/>
              <w:right w:val="outset" w:sz="6" w:space="0" w:color="000000"/>
            </w:tcBorders>
            <w:hideMark/>
          </w:tcPr>
          <w:p w:rsidR="00091860" w:rsidRPr="00091860" w:rsidRDefault="00091860" w:rsidP="006C74FE">
            <w:pPr>
              <w:spacing w:after="0" w:line="240" w:lineRule="auto"/>
              <w:ind w:right="156"/>
              <w:jc w:val="center"/>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091860" w:rsidRPr="00091860" w:rsidRDefault="00091860" w:rsidP="006C74FE">
            <w:pPr>
              <w:spacing w:after="0" w:line="240" w:lineRule="auto"/>
              <w:ind w:left="141" w:right="156"/>
              <w:jc w:val="both"/>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091860" w:rsidRPr="00091860" w:rsidRDefault="00BB137A" w:rsidP="006C74FE">
            <w:pPr>
              <w:tabs>
                <w:tab w:val="left" w:pos="5812"/>
              </w:tabs>
              <w:spacing w:after="0" w:line="240" w:lineRule="auto"/>
              <w:ind w:left="142" w:right="141" w:firstLine="141"/>
              <w:jc w:val="both"/>
              <w:rPr>
                <w:rFonts w:ascii="Times New Roman" w:hAnsi="Times New Roman"/>
                <w:sz w:val="28"/>
                <w:szCs w:val="28"/>
              </w:rPr>
            </w:pPr>
            <w:r w:rsidRPr="0086167B">
              <w:rPr>
                <w:rFonts w:ascii="Times New Roman" w:hAnsi="Times New Roman"/>
                <w:sz w:val="28"/>
                <w:szCs w:val="28"/>
              </w:rPr>
              <w:t>Projekts šo jomu neskar.</w:t>
            </w:r>
          </w:p>
        </w:tc>
      </w:tr>
      <w:tr w:rsidR="00091860" w:rsidRPr="00091860" w:rsidTr="006C74FE">
        <w:tc>
          <w:tcPr>
            <w:tcW w:w="317" w:type="pct"/>
            <w:tcBorders>
              <w:top w:val="outset" w:sz="6" w:space="0" w:color="000000"/>
              <w:left w:val="outset" w:sz="6" w:space="0" w:color="000000"/>
              <w:bottom w:val="outset" w:sz="6" w:space="0" w:color="000000"/>
              <w:right w:val="outset" w:sz="6" w:space="0" w:color="000000"/>
            </w:tcBorders>
            <w:hideMark/>
          </w:tcPr>
          <w:p w:rsidR="00091860" w:rsidRPr="00091860" w:rsidRDefault="00091860" w:rsidP="006C74FE">
            <w:pPr>
              <w:spacing w:after="0" w:line="240" w:lineRule="auto"/>
              <w:ind w:left="150"/>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091860" w:rsidRPr="00091860" w:rsidRDefault="00091860" w:rsidP="006C74FE">
            <w:pPr>
              <w:spacing w:after="0" w:line="240" w:lineRule="auto"/>
              <w:ind w:left="141" w:right="142"/>
              <w:jc w:val="both"/>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BB137A" w:rsidRPr="00BB137A" w:rsidRDefault="00BB137A" w:rsidP="006C74FE">
            <w:pPr>
              <w:pStyle w:val="Kjene"/>
              <w:tabs>
                <w:tab w:val="clear" w:pos="4153"/>
                <w:tab w:val="clear" w:pos="8306"/>
                <w:tab w:val="left" w:pos="5812"/>
                <w:tab w:val="right" w:pos="9072"/>
              </w:tabs>
              <w:ind w:right="141" w:firstLine="283"/>
              <w:jc w:val="both"/>
              <w:rPr>
                <w:rFonts w:ascii="Times New Roman" w:hAnsi="Times New Roman"/>
                <w:sz w:val="28"/>
                <w:szCs w:val="28"/>
              </w:rPr>
            </w:pPr>
            <w:r w:rsidRPr="00BB137A">
              <w:rPr>
                <w:rFonts w:ascii="Times New Roman" w:hAnsi="Times New Roman"/>
                <w:sz w:val="28"/>
                <w:szCs w:val="28"/>
              </w:rPr>
              <w:t xml:space="preserve">Ministru kabineta rīkojuma projekts paredz atteikt nodot privatizācijai valsts īpašuma objektu, pamatojoties uz Valsts un pašvaldību īpašuma privatizācijas un privatizācijas sertifikātu izmantošanas pabeigšanas likuma 6.panta trešo </w:t>
            </w:r>
            <w:r w:rsidRPr="00BB137A">
              <w:rPr>
                <w:rFonts w:ascii="Times New Roman" w:hAnsi="Times New Roman"/>
                <w:sz w:val="28"/>
              </w:rPr>
              <w:t>un piekto daļu.</w:t>
            </w:r>
          </w:p>
          <w:p w:rsidR="00091860" w:rsidRPr="00091860" w:rsidRDefault="00091860" w:rsidP="006C74FE">
            <w:pPr>
              <w:pStyle w:val="Kjene"/>
              <w:tabs>
                <w:tab w:val="clear" w:pos="4153"/>
                <w:tab w:val="clear" w:pos="8306"/>
                <w:tab w:val="left" w:pos="5812"/>
                <w:tab w:val="right" w:pos="9072"/>
              </w:tabs>
              <w:ind w:right="141" w:firstLine="283"/>
              <w:jc w:val="both"/>
              <w:rPr>
                <w:rFonts w:ascii="Times New Roman" w:hAnsi="Times New Roman"/>
                <w:sz w:val="28"/>
                <w:szCs w:val="28"/>
              </w:rPr>
            </w:pPr>
          </w:p>
        </w:tc>
      </w:tr>
      <w:tr w:rsidR="00091860" w:rsidRPr="00091860" w:rsidTr="006C74FE">
        <w:tc>
          <w:tcPr>
            <w:tcW w:w="317" w:type="pct"/>
            <w:tcBorders>
              <w:top w:val="outset" w:sz="6" w:space="0" w:color="000000"/>
              <w:left w:val="outset" w:sz="6" w:space="0" w:color="000000"/>
              <w:bottom w:val="outset" w:sz="6" w:space="0" w:color="000000"/>
              <w:right w:val="outset" w:sz="6" w:space="0" w:color="000000"/>
            </w:tcBorders>
            <w:hideMark/>
          </w:tcPr>
          <w:p w:rsidR="00091860" w:rsidRPr="00091860" w:rsidRDefault="00091860" w:rsidP="006C74FE">
            <w:pPr>
              <w:spacing w:after="0" w:line="240" w:lineRule="auto"/>
              <w:ind w:left="150"/>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t>5.</w:t>
            </w:r>
          </w:p>
        </w:tc>
        <w:tc>
          <w:tcPr>
            <w:tcW w:w="1405" w:type="pct"/>
            <w:tcBorders>
              <w:top w:val="outset" w:sz="6" w:space="0" w:color="000000"/>
              <w:left w:val="outset" w:sz="6" w:space="0" w:color="000000"/>
              <w:bottom w:val="outset" w:sz="6" w:space="0" w:color="000000"/>
              <w:right w:val="outset" w:sz="6" w:space="0" w:color="000000"/>
            </w:tcBorders>
          </w:tcPr>
          <w:p w:rsidR="00091860" w:rsidRPr="00091860" w:rsidRDefault="00091860" w:rsidP="006C74FE">
            <w:pPr>
              <w:spacing w:after="0" w:line="240" w:lineRule="auto"/>
              <w:ind w:left="150" w:right="142"/>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091860" w:rsidRPr="00091860" w:rsidRDefault="00BB137A" w:rsidP="006C74FE">
            <w:pPr>
              <w:pStyle w:val="Kjene"/>
              <w:tabs>
                <w:tab w:val="clear" w:pos="4153"/>
                <w:tab w:val="clear" w:pos="8306"/>
                <w:tab w:val="center" w:pos="141"/>
                <w:tab w:val="left" w:pos="5812"/>
                <w:tab w:val="right" w:pos="9072"/>
              </w:tabs>
              <w:ind w:left="142" w:right="141" w:firstLine="141"/>
              <w:jc w:val="both"/>
              <w:rPr>
                <w:rFonts w:ascii="Times New Roman" w:hAnsi="Times New Roman"/>
                <w:sz w:val="28"/>
                <w:szCs w:val="28"/>
              </w:rPr>
            </w:pPr>
            <w:r w:rsidRPr="0086167B">
              <w:rPr>
                <w:rFonts w:ascii="Times New Roman" w:hAnsi="Times New Roman"/>
                <w:sz w:val="28"/>
                <w:szCs w:val="28"/>
              </w:rPr>
              <w:t>Projekts šo jomu neskar.</w:t>
            </w:r>
          </w:p>
        </w:tc>
      </w:tr>
      <w:tr w:rsidR="00091860" w:rsidRPr="00091860" w:rsidTr="006C74FE">
        <w:tc>
          <w:tcPr>
            <w:tcW w:w="317" w:type="pct"/>
            <w:tcBorders>
              <w:top w:val="outset" w:sz="6" w:space="0" w:color="000000"/>
              <w:left w:val="outset" w:sz="6" w:space="0" w:color="000000"/>
              <w:bottom w:val="outset" w:sz="6" w:space="0" w:color="000000"/>
              <w:right w:val="outset" w:sz="6" w:space="0" w:color="000000"/>
            </w:tcBorders>
            <w:hideMark/>
          </w:tcPr>
          <w:p w:rsidR="00091860" w:rsidRPr="00091860" w:rsidRDefault="00091860" w:rsidP="006C74FE">
            <w:pPr>
              <w:spacing w:after="0" w:line="240" w:lineRule="auto"/>
              <w:jc w:val="center"/>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091860" w:rsidRPr="00091860" w:rsidRDefault="00091860" w:rsidP="006C74FE">
            <w:pPr>
              <w:spacing w:after="0" w:line="240" w:lineRule="auto"/>
              <w:ind w:left="141" w:right="142"/>
              <w:jc w:val="both"/>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091860" w:rsidRPr="00091860" w:rsidRDefault="00BB137A" w:rsidP="006C74FE">
            <w:pPr>
              <w:pStyle w:val="Kjene"/>
              <w:tabs>
                <w:tab w:val="clear" w:pos="4153"/>
                <w:tab w:val="clear" w:pos="8306"/>
                <w:tab w:val="left" w:pos="5812"/>
                <w:tab w:val="right" w:pos="9072"/>
              </w:tabs>
              <w:ind w:right="141" w:firstLine="283"/>
              <w:jc w:val="both"/>
              <w:rPr>
                <w:rFonts w:ascii="Times New Roman" w:hAnsi="Times New Roman"/>
                <w:sz w:val="28"/>
                <w:szCs w:val="28"/>
              </w:rPr>
            </w:pPr>
            <w:r w:rsidRPr="0086167B">
              <w:rPr>
                <w:rFonts w:ascii="Times New Roman" w:hAnsi="Times New Roman"/>
                <w:sz w:val="28"/>
                <w:szCs w:val="28"/>
              </w:rPr>
              <w:t xml:space="preserve">Jautājuma būtība skar Ministru kabineta tiesības pieņemt lēmumu nodot privatizācijai vai atteikt nodot </w:t>
            </w:r>
            <w:r w:rsidRPr="006C74FE">
              <w:rPr>
                <w:rFonts w:ascii="Times New Roman" w:hAnsi="Times New Roman"/>
                <w:sz w:val="28"/>
                <w:szCs w:val="28"/>
              </w:rPr>
              <w:t xml:space="preserve">privatizācijai valsts īpašuma objektu, pamatojoties uz </w:t>
            </w:r>
            <w:r w:rsidR="006C74FE" w:rsidRPr="006C74FE">
              <w:rPr>
                <w:rFonts w:ascii="Times New Roman" w:hAnsi="Times New Roman"/>
                <w:sz w:val="28"/>
                <w:szCs w:val="28"/>
              </w:rPr>
              <w:t xml:space="preserve">Valsts un pašvaldību īpašuma privatizācijas un privatizācijas sertifikātu izmantošanas pabeigšanas likuma </w:t>
            </w:r>
            <w:r w:rsidRPr="006C74FE">
              <w:rPr>
                <w:rFonts w:ascii="Times New Roman" w:hAnsi="Times New Roman"/>
                <w:sz w:val="28"/>
                <w:szCs w:val="28"/>
              </w:rPr>
              <w:t xml:space="preserve">6.panta trešo </w:t>
            </w:r>
            <w:r w:rsidRPr="006C74FE">
              <w:rPr>
                <w:rFonts w:ascii="Times New Roman" w:hAnsi="Times New Roman"/>
                <w:sz w:val="28"/>
              </w:rPr>
              <w:t xml:space="preserve">un </w:t>
            </w:r>
            <w:r w:rsidRPr="006C74FE">
              <w:rPr>
                <w:rFonts w:ascii="Times New Roman" w:hAnsi="Times New Roman"/>
                <w:sz w:val="28"/>
                <w:szCs w:val="28"/>
              </w:rPr>
              <w:t>piekto daļu. Līdz ar to šis jautājums</w:t>
            </w:r>
            <w:r w:rsidRPr="0086167B">
              <w:rPr>
                <w:rFonts w:ascii="Times New Roman" w:hAnsi="Times New Roman"/>
                <w:sz w:val="28"/>
                <w:szCs w:val="28"/>
              </w:rPr>
              <w:t xml:space="preserve"> neparedz ieviest izmaiņas, kas varētu ietekmēt sabiedrības intereses.</w:t>
            </w:r>
          </w:p>
        </w:tc>
      </w:tr>
      <w:tr w:rsidR="00091860" w:rsidRPr="00091860" w:rsidTr="006C74FE">
        <w:tc>
          <w:tcPr>
            <w:tcW w:w="317" w:type="pct"/>
            <w:tcBorders>
              <w:top w:val="outset" w:sz="6" w:space="0" w:color="000000"/>
              <w:left w:val="outset" w:sz="6" w:space="0" w:color="000000"/>
              <w:bottom w:val="outset" w:sz="6" w:space="0" w:color="000000"/>
              <w:right w:val="outset" w:sz="6" w:space="0" w:color="000000"/>
            </w:tcBorders>
            <w:hideMark/>
          </w:tcPr>
          <w:p w:rsidR="00091860" w:rsidRPr="00091860" w:rsidRDefault="00091860" w:rsidP="006C74FE">
            <w:pPr>
              <w:spacing w:after="0" w:line="240" w:lineRule="auto"/>
              <w:ind w:left="150"/>
              <w:jc w:val="both"/>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091860" w:rsidRPr="00091860" w:rsidRDefault="00091860" w:rsidP="006C74FE">
            <w:pPr>
              <w:spacing w:after="0" w:line="240" w:lineRule="auto"/>
              <w:ind w:left="150"/>
              <w:jc w:val="both"/>
              <w:rPr>
                <w:rFonts w:ascii="Times New Roman" w:eastAsia="Times New Roman" w:hAnsi="Times New Roman"/>
                <w:sz w:val="28"/>
                <w:szCs w:val="28"/>
                <w:lang w:eastAsia="lv-LV"/>
              </w:rPr>
            </w:pPr>
            <w:r w:rsidRPr="00091860">
              <w:rPr>
                <w:rFonts w:ascii="Times New Roman" w:eastAsia="Times New Roman" w:hAnsi="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BB137A" w:rsidRDefault="007459A4" w:rsidP="00091860">
            <w:pPr>
              <w:shd w:val="clear" w:color="auto" w:fill="FFFFFF"/>
              <w:ind w:right="52"/>
              <w:jc w:val="both"/>
              <w:rPr>
                <w:rFonts w:ascii="Times New Roman" w:eastAsia="Times New Roman" w:hAnsi="Times New Roman"/>
                <w:sz w:val="28"/>
                <w:szCs w:val="28"/>
              </w:rPr>
            </w:pPr>
            <w:r>
              <w:rPr>
                <w:rFonts w:ascii="Times New Roman" w:hAnsi="Times New Roman"/>
                <w:sz w:val="28"/>
                <w:szCs w:val="28"/>
              </w:rPr>
              <w:t>Nav</w:t>
            </w:r>
          </w:p>
          <w:p w:rsidR="00091860" w:rsidRPr="00091860" w:rsidRDefault="00091860" w:rsidP="00091860">
            <w:pPr>
              <w:shd w:val="clear" w:color="auto" w:fill="FFFFFF"/>
              <w:ind w:right="52"/>
              <w:jc w:val="both"/>
              <w:rPr>
                <w:rFonts w:ascii="Times New Roman" w:eastAsia="Times New Roman" w:hAnsi="Times New Roman"/>
                <w:sz w:val="28"/>
                <w:szCs w:val="28"/>
              </w:rPr>
            </w:pPr>
          </w:p>
        </w:tc>
      </w:tr>
    </w:tbl>
    <w:p w:rsidR="007459A4" w:rsidRPr="0086167B" w:rsidRDefault="007459A4" w:rsidP="007459A4">
      <w:pPr>
        <w:spacing w:after="0" w:line="240" w:lineRule="auto"/>
        <w:rPr>
          <w:rFonts w:ascii="Times New Roman" w:eastAsia="Times New Roman" w:hAnsi="Times New Roman"/>
          <w:sz w:val="28"/>
          <w:szCs w:val="28"/>
          <w:lang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813"/>
      </w:tblGrid>
      <w:tr w:rsidR="007459A4" w:rsidRPr="0086167B" w:rsidTr="006C74FE">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7459A4" w:rsidRPr="0086167B" w:rsidRDefault="007459A4" w:rsidP="006C74FE">
            <w:pPr>
              <w:spacing w:after="0" w:line="240" w:lineRule="auto"/>
              <w:jc w:val="center"/>
              <w:rPr>
                <w:rFonts w:ascii="Times New Roman" w:eastAsia="Times New Roman" w:hAnsi="Times New Roman"/>
                <w:b/>
                <w:bCs/>
                <w:sz w:val="28"/>
                <w:szCs w:val="28"/>
                <w:lang w:eastAsia="lv-LV"/>
              </w:rPr>
            </w:pPr>
            <w:r w:rsidRPr="0086167B">
              <w:rPr>
                <w:rFonts w:ascii="Times New Roman" w:eastAsia="Times New Roman" w:hAnsi="Times New Roman"/>
                <w:b/>
                <w:bCs/>
                <w:sz w:val="28"/>
                <w:szCs w:val="28"/>
                <w:lang w:eastAsia="lv-LV"/>
              </w:rPr>
              <w:t> II. Tiesību akta projekta ietekme uz sabiedrību</w:t>
            </w:r>
          </w:p>
        </w:tc>
      </w:tr>
      <w:tr w:rsidR="007459A4" w:rsidRPr="0086167B" w:rsidTr="006C74FE">
        <w:tc>
          <w:tcPr>
            <w:tcW w:w="322"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56"/>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lastRenderedPageBreak/>
              <w:t>1.</w:t>
            </w:r>
          </w:p>
        </w:tc>
        <w:tc>
          <w:tcPr>
            <w:tcW w:w="1427"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ind w:left="141" w:right="156"/>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Sabiedrības mērķgrupa</w:t>
            </w:r>
          </w:p>
        </w:tc>
        <w:tc>
          <w:tcPr>
            <w:tcW w:w="3251" w:type="pct"/>
            <w:tcBorders>
              <w:top w:val="outset" w:sz="6" w:space="0" w:color="000000"/>
              <w:left w:val="outset" w:sz="6" w:space="0" w:color="000000"/>
              <w:bottom w:val="outset" w:sz="6" w:space="0" w:color="000000"/>
              <w:right w:val="outset" w:sz="6" w:space="0" w:color="000000"/>
            </w:tcBorders>
            <w:hideMark/>
          </w:tcPr>
          <w:p w:rsidR="007459A4" w:rsidRDefault="006C74FE" w:rsidP="006C74FE">
            <w:pPr>
              <w:pStyle w:val="Kjene"/>
              <w:tabs>
                <w:tab w:val="clear" w:pos="4153"/>
                <w:tab w:val="clear" w:pos="8306"/>
                <w:tab w:val="center" w:pos="141"/>
                <w:tab w:val="left" w:pos="5656"/>
                <w:tab w:val="right" w:pos="9072"/>
              </w:tabs>
              <w:ind w:left="142" w:right="143"/>
              <w:jc w:val="both"/>
              <w:rPr>
                <w:rFonts w:ascii="Times New Roman" w:hAnsi="Times New Roman"/>
                <w:sz w:val="28"/>
                <w:szCs w:val="28"/>
              </w:rPr>
            </w:pPr>
            <w:r>
              <w:rPr>
                <w:rFonts w:ascii="Times New Roman" w:eastAsia="Times New Roman" w:hAnsi="Times New Roman"/>
                <w:sz w:val="28"/>
                <w:szCs w:val="28"/>
                <w:lang w:eastAsia="lv-LV"/>
              </w:rPr>
              <w:t xml:space="preserve">    </w:t>
            </w:r>
            <w:r w:rsidR="007459A4" w:rsidRPr="0086167B">
              <w:rPr>
                <w:rFonts w:ascii="Times New Roman" w:eastAsia="Times New Roman" w:hAnsi="Times New Roman"/>
                <w:sz w:val="28"/>
                <w:szCs w:val="28"/>
                <w:lang w:eastAsia="lv-LV"/>
              </w:rPr>
              <w:t xml:space="preserve">Rīkojuma projekts uzskatāms par vispārīgo administratīvo aktu, ko </w:t>
            </w:r>
            <w:r w:rsidR="007459A4" w:rsidRPr="0086167B">
              <w:rPr>
                <w:rFonts w:ascii="Times New Roman" w:hAnsi="Times New Roman"/>
                <w:sz w:val="28"/>
                <w:szCs w:val="28"/>
              </w:rPr>
              <w:t>iestāde izdod attiecībā uz individuāli nenoteiktu personu loku. Vispārīgo administratīvo aktu var pārsūdzēt Administratīvā procesa likuma noteiktajā kārtībā.</w:t>
            </w:r>
          </w:p>
          <w:p w:rsidR="006C74FE" w:rsidRPr="0086167B" w:rsidRDefault="006C74FE" w:rsidP="006C74FE">
            <w:pPr>
              <w:pStyle w:val="Kjene"/>
              <w:tabs>
                <w:tab w:val="clear" w:pos="4153"/>
                <w:tab w:val="clear" w:pos="8306"/>
                <w:tab w:val="center" w:pos="141"/>
                <w:tab w:val="left" w:pos="5656"/>
                <w:tab w:val="right" w:pos="9072"/>
              </w:tabs>
              <w:ind w:left="142" w:right="143"/>
              <w:jc w:val="both"/>
              <w:rPr>
                <w:rFonts w:ascii="Times New Roman" w:hAnsi="Times New Roman"/>
                <w:sz w:val="28"/>
                <w:szCs w:val="28"/>
              </w:rPr>
            </w:pPr>
          </w:p>
        </w:tc>
      </w:tr>
      <w:tr w:rsidR="007459A4" w:rsidRPr="0086167B" w:rsidTr="006C74FE">
        <w:tc>
          <w:tcPr>
            <w:tcW w:w="322"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56"/>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2.</w:t>
            </w:r>
          </w:p>
        </w:tc>
        <w:tc>
          <w:tcPr>
            <w:tcW w:w="1427"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 Citas sabiedrības grupas (bez mērķgrupas), kuras tiesiskais regulējums arī ietekmē vai varētu ietekmēt</w:t>
            </w:r>
          </w:p>
        </w:tc>
        <w:tc>
          <w:tcPr>
            <w:tcW w:w="3251" w:type="pct"/>
            <w:tcBorders>
              <w:top w:val="outset" w:sz="6" w:space="0" w:color="000000"/>
              <w:left w:val="outset" w:sz="6" w:space="0" w:color="000000"/>
              <w:bottom w:val="outset" w:sz="6" w:space="0" w:color="000000"/>
              <w:right w:val="outset" w:sz="6" w:space="0" w:color="000000"/>
            </w:tcBorders>
            <w:hideMark/>
          </w:tcPr>
          <w:p w:rsidR="007459A4" w:rsidRPr="0086167B" w:rsidRDefault="006C74FE" w:rsidP="006C74FE">
            <w:pPr>
              <w:tabs>
                <w:tab w:val="center" w:pos="141"/>
                <w:tab w:val="left" w:pos="5656"/>
              </w:tabs>
              <w:spacing w:after="120"/>
              <w:rPr>
                <w:rFonts w:ascii="Times New Roman" w:eastAsia="Times New Roman" w:hAnsi="Times New Roman"/>
                <w:sz w:val="28"/>
                <w:szCs w:val="28"/>
                <w:lang w:eastAsia="lv-LV"/>
              </w:rPr>
            </w:pPr>
            <w:r>
              <w:rPr>
                <w:rFonts w:ascii="Times New Roman" w:hAnsi="Times New Roman"/>
                <w:sz w:val="28"/>
                <w:szCs w:val="28"/>
              </w:rPr>
              <w:t xml:space="preserve">    </w:t>
            </w:r>
            <w:r w:rsidR="007459A4" w:rsidRPr="0086167B">
              <w:rPr>
                <w:rFonts w:ascii="Times New Roman" w:hAnsi="Times New Roman"/>
                <w:sz w:val="28"/>
                <w:szCs w:val="28"/>
              </w:rPr>
              <w:t>Projekts šo jomu neskar.</w:t>
            </w:r>
          </w:p>
        </w:tc>
      </w:tr>
      <w:tr w:rsidR="007459A4" w:rsidRPr="0086167B" w:rsidTr="006C74FE">
        <w:tc>
          <w:tcPr>
            <w:tcW w:w="322"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56"/>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3.</w:t>
            </w:r>
          </w:p>
        </w:tc>
        <w:tc>
          <w:tcPr>
            <w:tcW w:w="1427"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 Tiesiskā regulējuma finansiālā ietekme</w:t>
            </w:r>
          </w:p>
        </w:tc>
        <w:tc>
          <w:tcPr>
            <w:tcW w:w="3251"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tabs>
                <w:tab w:val="center" w:pos="141"/>
                <w:tab w:val="left" w:pos="5656"/>
              </w:tabs>
              <w:spacing w:after="120"/>
              <w:ind w:firstLine="709"/>
              <w:rPr>
                <w:rFonts w:ascii="Times New Roman" w:eastAsia="Times New Roman" w:hAnsi="Times New Roman"/>
                <w:sz w:val="28"/>
                <w:szCs w:val="28"/>
                <w:lang w:eastAsia="lv-LV"/>
              </w:rPr>
            </w:pPr>
            <w:r w:rsidRPr="0086167B">
              <w:rPr>
                <w:rFonts w:ascii="Times New Roman" w:hAnsi="Times New Roman"/>
                <w:sz w:val="28"/>
                <w:szCs w:val="28"/>
              </w:rPr>
              <w:t>Projekts šo jomu neskar.</w:t>
            </w:r>
          </w:p>
        </w:tc>
      </w:tr>
      <w:tr w:rsidR="007459A4" w:rsidRPr="0086167B" w:rsidTr="006C74FE">
        <w:tc>
          <w:tcPr>
            <w:tcW w:w="322"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56"/>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 Tiesiskā regulējuma nefinansiālā ietekme</w:t>
            </w:r>
          </w:p>
        </w:tc>
        <w:tc>
          <w:tcPr>
            <w:tcW w:w="3251"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tabs>
                <w:tab w:val="center" w:pos="141"/>
                <w:tab w:val="left" w:pos="5656"/>
              </w:tabs>
              <w:spacing w:after="120"/>
              <w:ind w:firstLine="709"/>
              <w:rPr>
                <w:rFonts w:ascii="Times New Roman" w:eastAsia="Times New Roman" w:hAnsi="Times New Roman"/>
                <w:sz w:val="28"/>
                <w:szCs w:val="28"/>
                <w:lang w:eastAsia="lv-LV"/>
              </w:rPr>
            </w:pPr>
            <w:r w:rsidRPr="0086167B">
              <w:rPr>
                <w:rFonts w:ascii="Times New Roman" w:hAnsi="Times New Roman"/>
                <w:sz w:val="28"/>
                <w:szCs w:val="28"/>
              </w:rPr>
              <w:t>Projekts šo jomu neskar.</w:t>
            </w:r>
          </w:p>
        </w:tc>
      </w:tr>
      <w:tr w:rsidR="007459A4" w:rsidRPr="0086167B" w:rsidTr="006C74FE">
        <w:tc>
          <w:tcPr>
            <w:tcW w:w="322"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56"/>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 Administratīvās procedūras raksturojums</w:t>
            </w:r>
          </w:p>
        </w:tc>
        <w:tc>
          <w:tcPr>
            <w:tcW w:w="3251"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tabs>
                <w:tab w:val="center" w:pos="141"/>
                <w:tab w:val="left" w:pos="5656"/>
              </w:tabs>
              <w:spacing w:after="120"/>
              <w:ind w:firstLine="709"/>
              <w:rPr>
                <w:rFonts w:ascii="Times New Roman" w:eastAsia="Times New Roman" w:hAnsi="Times New Roman"/>
                <w:sz w:val="28"/>
                <w:szCs w:val="28"/>
                <w:lang w:eastAsia="lv-LV"/>
              </w:rPr>
            </w:pPr>
            <w:r w:rsidRPr="0086167B">
              <w:rPr>
                <w:rFonts w:ascii="Times New Roman" w:hAnsi="Times New Roman"/>
                <w:sz w:val="28"/>
                <w:szCs w:val="28"/>
              </w:rPr>
              <w:t>Projekts šo jomu neskar.</w:t>
            </w:r>
          </w:p>
        </w:tc>
      </w:tr>
      <w:tr w:rsidR="007459A4" w:rsidRPr="0086167B" w:rsidTr="006C74FE">
        <w:tc>
          <w:tcPr>
            <w:tcW w:w="322"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56"/>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 Administratīvo izmaksu monetārs novērtējums</w:t>
            </w:r>
          </w:p>
        </w:tc>
        <w:tc>
          <w:tcPr>
            <w:tcW w:w="3251"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tabs>
                <w:tab w:val="center" w:pos="141"/>
                <w:tab w:val="left" w:pos="5656"/>
              </w:tabs>
              <w:spacing w:after="120"/>
              <w:ind w:firstLine="709"/>
              <w:rPr>
                <w:rFonts w:ascii="Times New Roman" w:eastAsia="Times New Roman" w:hAnsi="Times New Roman"/>
                <w:sz w:val="28"/>
                <w:szCs w:val="28"/>
                <w:lang w:eastAsia="lv-LV"/>
              </w:rPr>
            </w:pPr>
            <w:r w:rsidRPr="0086167B">
              <w:rPr>
                <w:rFonts w:ascii="Times New Roman" w:hAnsi="Times New Roman"/>
                <w:sz w:val="28"/>
                <w:szCs w:val="28"/>
              </w:rPr>
              <w:t>Projekts šo jomu neskar.</w:t>
            </w:r>
          </w:p>
        </w:tc>
      </w:tr>
      <w:tr w:rsidR="007459A4" w:rsidRPr="0086167B" w:rsidTr="006C74FE">
        <w:tc>
          <w:tcPr>
            <w:tcW w:w="322"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56"/>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 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tabs>
                <w:tab w:val="center" w:pos="141"/>
                <w:tab w:val="left" w:pos="5656"/>
              </w:tabs>
              <w:spacing w:after="120"/>
              <w:ind w:firstLine="709"/>
              <w:rPr>
                <w:rFonts w:ascii="Times New Roman" w:eastAsia="Times New Roman" w:hAnsi="Times New Roman"/>
                <w:sz w:val="28"/>
                <w:szCs w:val="28"/>
                <w:lang w:eastAsia="lv-LV"/>
              </w:rPr>
            </w:pPr>
            <w:r>
              <w:rPr>
                <w:rFonts w:ascii="Times New Roman" w:hAnsi="Times New Roman"/>
                <w:sz w:val="28"/>
                <w:szCs w:val="28"/>
              </w:rPr>
              <w:t>Nav.</w:t>
            </w:r>
          </w:p>
        </w:tc>
      </w:tr>
    </w:tbl>
    <w:p w:rsidR="007459A4" w:rsidRPr="0086167B" w:rsidRDefault="007459A4" w:rsidP="007459A4">
      <w:pPr>
        <w:spacing w:after="0" w:line="240" w:lineRule="auto"/>
        <w:rPr>
          <w:rFonts w:ascii="Times New Roman" w:eastAsia="Times New Roman" w:hAnsi="Times New Roman"/>
          <w:sz w:val="28"/>
          <w:szCs w:val="28"/>
          <w:lang w:eastAsia="lv-LV"/>
        </w:rPr>
      </w:pPr>
    </w:p>
    <w:p w:rsidR="007459A4" w:rsidRPr="0086167B" w:rsidRDefault="007459A4" w:rsidP="007459A4">
      <w:pPr>
        <w:spacing w:after="0" w:line="240" w:lineRule="auto"/>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 xml:space="preserve">Anotācijas III, IV, V un VI sadaļa – </w:t>
      </w:r>
      <w:r w:rsidRPr="0086167B">
        <w:rPr>
          <w:rFonts w:ascii="Times New Roman" w:hAnsi="Times New Roman"/>
          <w:sz w:val="28"/>
          <w:szCs w:val="28"/>
        </w:rPr>
        <w:t>projekts šīs jomas neskar</w:t>
      </w:r>
      <w:r w:rsidRPr="0086167B">
        <w:rPr>
          <w:rFonts w:ascii="Times New Roman" w:eastAsia="Times New Roman" w:hAnsi="Times New Roman"/>
          <w:sz w:val="28"/>
          <w:szCs w:val="28"/>
          <w:lang w:eastAsia="lv-LV"/>
        </w:rPr>
        <w:t>.</w:t>
      </w:r>
    </w:p>
    <w:p w:rsidR="007459A4" w:rsidRPr="0086167B" w:rsidRDefault="007459A4" w:rsidP="007459A4">
      <w:pPr>
        <w:spacing w:after="0" w:line="240" w:lineRule="auto"/>
        <w:rPr>
          <w:rFonts w:ascii="Times New Roman" w:eastAsia="Times New Roman" w:hAnsi="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4"/>
        <w:gridCol w:w="4424"/>
        <w:gridCol w:w="4089"/>
      </w:tblGrid>
      <w:tr w:rsidR="007459A4" w:rsidRPr="0086167B" w:rsidTr="006C74FE">
        <w:tc>
          <w:tcPr>
            <w:tcW w:w="0" w:type="auto"/>
            <w:gridSpan w:val="3"/>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jc w:val="center"/>
              <w:rPr>
                <w:rFonts w:ascii="Times New Roman" w:eastAsia="Times New Roman" w:hAnsi="Times New Roman"/>
                <w:b/>
                <w:bCs/>
                <w:sz w:val="28"/>
                <w:szCs w:val="28"/>
                <w:lang w:eastAsia="lv-LV"/>
              </w:rPr>
            </w:pPr>
            <w:r w:rsidRPr="0086167B">
              <w:rPr>
                <w:rFonts w:ascii="Times New Roman" w:eastAsia="Times New Roman" w:hAnsi="Times New Roman"/>
                <w:b/>
                <w:bCs/>
                <w:sz w:val="28"/>
                <w:szCs w:val="28"/>
                <w:lang w:eastAsia="lv-LV"/>
              </w:rPr>
              <w:t xml:space="preserve">VII. </w:t>
            </w:r>
            <w:r w:rsidRPr="0086167B">
              <w:rPr>
                <w:rFonts w:ascii="Times New Roman" w:eastAsia="Times New Roman" w:hAnsi="Times New Roman"/>
                <w:b/>
                <w:sz w:val="28"/>
                <w:szCs w:val="28"/>
                <w:lang w:eastAsia="lv-LV"/>
              </w:rPr>
              <w:t>Tiesību akta projekta izpildes nodrošināšana un tās ietekme uz institūcijām</w:t>
            </w:r>
          </w:p>
        </w:tc>
      </w:tr>
      <w:tr w:rsidR="007459A4" w:rsidRPr="0086167B" w:rsidTr="006C74FE">
        <w:tc>
          <w:tcPr>
            <w:tcW w:w="316"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70"/>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1.</w:t>
            </w:r>
          </w:p>
        </w:tc>
        <w:tc>
          <w:tcPr>
            <w:tcW w:w="2434"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ind w:left="150" w:right="170"/>
              <w:jc w:val="both"/>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Projekta izpildē iesaistītās institūcijas</w:t>
            </w:r>
          </w:p>
        </w:tc>
        <w:tc>
          <w:tcPr>
            <w:tcW w:w="2250"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255" w:right="29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Rīkojuma</w:t>
            </w:r>
            <w:r w:rsidRPr="0086167B">
              <w:rPr>
                <w:rFonts w:ascii="Times New Roman" w:eastAsia="Times New Roman" w:hAnsi="Times New Roman"/>
                <w:sz w:val="28"/>
                <w:szCs w:val="28"/>
                <w:lang w:eastAsia="lv-LV"/>
              </w:rPr>
              <w:t xml:space="preserve"> projekta izpildi nodrošinās Privatizācijas aģentūra.</w:t>
            </w:r>
          </w:p>
          <w:p w:rsidR="007459A4" w:rsidRPr="0086167B" w:rsidRDefault="007459A4" w:rsidP="006C74FE">
            <w:pPr>
              <w:spacing w:after="0" w:line="240" w:lineRule="auto"/>
              <w:ind w:left="255" w:right="290" w:firstLine="425"/>
              <w:jc w:val="both"/>
              <w:rPr>
                <w:rFonts w:ascii="Times New Roman" w:eastAsia="Times New Roman" w:hAnsi="Times New Roman"/>
                <w:sz w:val="28"/>
                <w:szCs w:val="28"/>
                <w:lang w:eastAsia="lv-LV"/>
              </w:rPr>
            </w:pPr>
          </w:p>
        </w:tc>
      </w:tr>
      <w:tr w:rsidR="007459A4" w:rsidRPr="0086167B" w:rsidTr="006C74FE">
        <w:tc>
          <w:tcPr>
            <w:tcW w:w="316"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70"/>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2.</w:t>
            </w:r>
          </w:p>
        </w:tc>
        <w:tc>
          <w:tcPr>
            <w:tcW w:w="2434"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ind w:left="150" w:right="170"/>
              <w:jc w:val="both"/>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Projekta izpildes ietekme uz pārvaldes funkcijām</w:t>
            </w:r>
          </w:p>
        </w:tc>
        <w:tc>
          <w:tcPr>
            <w:tcW w:w="2250"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255" w:right="290"/>
              <w:jc w:val="both"/>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Esošās funkcijas un uzdevumi netiek paplašināti un netiek sašaurināti.</w:t>
            </w:r>
          </w:p>
          <w:p w:rsidR="007459A4" w:rsidRPr="0086167B" w:rsidRDefault="007459A4" w:rsidP="006C74FE">
            <w:pPr>
              <w:spacing w:after="0" w:line="240" w:lineRule="auto"/>
              <w:ind w:left="255" w:right="290" w:firstLine="425"/>
              <w:jc w:val="both"/>
              <w:rPr>
                <w:rFonts w:ascii="Times New Roman" w:eastAsia="Times New Roman" w:hAnsi="Times New Roman"/>
                <w:sz w:val="28"/>
                <w:szCs w:val="28"/>
                <w:lang w:eastAsia="lv-LV"/>
              </w:rPr>
            </w:pPr>
          </w:p>
        </w:tc>
      </w:tr>
      <w:tr w:rsidR="007459A4" w:rsidRPr="0086167B" w:rsidTr="006C74FE">
        <w:tc>
          <w:tcPr>
            <w:tcW w:w="316"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70"/>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3.</w:t>
            </w:r>
          </w:p>
        </w:tc>
        <w:tc>
          <w:tcPr>
            <w:tcW w:w="2434"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ind w:left="150" w:right="170"/>
              <w:jc w:val="both"/>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Projekta izpildes ietekme uz pārvaldes institucionālo struktūru. Jaunu institūciju izveide</w:t>
            </w:r>
          </w:p>
        </w:tc>
        <w:tc>
          <w:tcPr>
            <w:tcW w:w="2250"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255" w:right="290"/>
              <w:jc w:val="both"/>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Jaunas valsts institūcijas netiek izveidotas.</w:t>
            </w:r>
          </w:p>
          <w:p w:rsidR="007459A4" w:rsidRPr="0086167B" w:rsidRDefault="007459A4" w:rsidP="006C74FE">
            <w:pPr>
              <w:spacing w:after="0" w:line="240" w:lineRule="auto"/>
              <w:ind w:left="255" w:right="290" w:firstLine="425"/>
              <w:jc w:val="both"/>
              <w:rPr>
                <w:rFonts w:ascii="Times New Roman" w:eastAsia="Times New Roman" w:hAnsi="Times New Roman"/>
                <w:sz w:val="28"/>
                <w:szCs w:val="28"/>
                <w:lang w:eastAsia="lv-LV"/>
              </w:rPr>
            </w:pPr>
          </w:p>
        </w:tc>
      </w:tr>
      <w:tr w:rsidR="007459A4" w:rsidRPr="0086167B" w:rsidTr="006C74FE">
        <w:tc>
          <w:tcPr>
            <w:tcW w:w="316"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70"/>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4.</w:t>
            </w:r>
          </w:p>
        </w:tc>
        <w:tc>
          <w:tcPr>
            <w:tcW w:w="2434"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ind w:left="150" w:right="170"/>
              <w:jc w:val="both"/>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Projekta izpildes ietekme uz pārvaldes institucionālo struktūru. Esošu institūciju likvidācija</w:t>
            </w:r>
          </w:p>
        </w:tc>
        <w:tc>
          <w:tcPr>
            <w:tcW w:w="2250" w:type="pct"/>
            <w:tcBorders>
              <w:top w:val="outset" w:sz="6" w:space="0" w:color="000000"/>
              <w:left w:val="outset" w:sz="6" w:space="0" w:color="000000"/>
              <w:bottom w:val="outset" w:sz="6" w:space="0" w:color="000000"/>
              <w:right w:val="outset" w:sz="6" w:space="0" w:color="000000"/>
            </w:tcBorders>
            <w:hideMark/>
          </w:tcPr>
          <w:p w:rsidR="007459A4" w:rsidRPr="0086167B" w:rsidRDefault="006C74FE" w:rsidP="006C74FE">
            <w:pPr>
              <w:spacing w:after="0" w:line="240" w:lineRule="auto"/>
              <w:ind w:right="290"/>
              <w:jc w:val="both"/>
              <w:rPr>
                <w:rFonts w:ascii="Times New Roman" w:eastAsia="Times New Roman" w:hAnsi="Times New Roman"/>
                <w:sz w:val="28"/>
                <w:szCs w:val="28"/>
                <w:lang w:eastAsia="lv-LV"/>
              </w:rPr>
            </w:pPr>
            <w:r>
              <w:rPr>
                <w:rFonts w:ascii="Times New Roman" w:hAnsi="Times New Roman"/>
                <w:sz w:val="28"/>
                <w:szCs w:val="28"/>
              </w:rPr>
              <w:t xml:space="preserve">    </w:t>
            </w:r>
            <w:r w:rsidR="007459A4" w:rsidRPr="0086167B">
              <w:rPr>
                <w:rFonts w:ascii="Times New Roman" w:hAnsi="Times New Roman"/>
                <w:sz w:val="28"/>
                <w:szCs w:val="28"/>
              </w:rPr>
              <w:t>Projekts šo jomu neskar.</w:t>
            </w:r>
          </w:p>
        </w:tc>
      </w:tr>
      <w:tr w:rsidR="007459A4" w:rsidRPr="0086167B" w:rsidTr="006C74FE">
        <w:tc>
          <w:tcPr>
            <w:tcW w:w="316"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70"/>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5.</w:t>
            </w:r>
          </w:p>
        </w:tc>
        <w:tc>
          <w:tcPr>
            <w:tcW w:w="2434"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ind w:left="150" w:right="170"/>
              <w:jc w:val="both"/>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 xml:space="preserve">Projekta izpildes ietekme uz </w:t>
            </w:r>
            <w:r w:rsidRPr="0086167B">
              <w:rPr>
                <w:rFonts w:ascii="Times New Roman" w:eastAsia="Times New Roman" w:hAnsi="Times New Roman"/>
                <w:sz w:val="28"/>
                <w:szCs w:val="28"/>
                <w:lang w:eastAsia="lv-LV"/>
              </w:rPr>
              <w:lastRenderedPageBreak/>
              <w:t>pārvaldes institucionālo struktūru. Esošu institūciju reorganizācija</w:t>
            </w:r>
          </w:p>
        </w:tc>
        <w:tc>
          <w:tcPr>
            <w:tcW w:w="2250" w:type="pct"/>
            <w:tcBorders>
              <w:top w:val="outset" w:sz="6" w:space="0" w:color="000000"/>
              <w:left w:val="outset" w:sz="6" w:space="0" w:color="000000"/>
              <w:bottom w:val="outset" w:sz="6" w:space="0" w:color="000000"/>
              <w:right w:val="outset" w:sz="6" w:space="0" w:color="000000"/>
            </w:tcBorders>
            <w:hideMark/>
          </w:tcPr>
          <w:p w:rsidR="007459A4" w:rsidRPr="0086167B" w:rsidRDefault="006C74FE" w:rsidP="006C74FE">
            <w:pPr>
              <w:spacing w:after="0" w:line="240" w:lineRule="auto"/>
              <w:ind w:right="290"/>
              <w:jc w:val="both"/>
              <w:rPr>
                <w:rFonts w:ascii="Times New Roman" w:eastAsia="Times New Roman" w:hAnsi="Times New Roman"/>
                <w:sz w:val="28"/>
                <w:szCs w:val="28"/>
                <w:lang w:eastAsia="lv-LV"/>
              </w:rPr>
            </w:pPr>
            <w:r>
              <w:rPr>
                <w:rFonts w:ascii="Times New Roman" w:hAnsi="Times New Roman"/>
                <w:sz w:val="28"/>
                <w:szCs w:val="28"/>
              </w:rPr>
              <w:lastRenderedPageBreak/>
              <w:t xml:space="preserve">    </w:t>
            </w:r>
            <w:r w:rsidR="007459A4" w:rsidRPr="0086167B">
              <w:rPr>
                <w:rFonts w:ascii="Times New Roman" w:hAnsi="Times New Roman"/>
                <w:sz w:val="28"/>
                <w:szCs w:val="28"/>
              </w:rPr>
              <w:t>Projekts šo jomu neskar.</w:t>
            </w:r>
          </w:p>
        </w:tc>
      </w:tr>
      <w:tr w:rsidR="007459A4" w:rsidRPr="0086167B" w:rsidTr="006C74FE">
        <w:tc>
          <w:tcPr>
            <w:tcW w:w="316" w:type="pct"/>
            <w:tcBorders>
              <w:top w:val="outset" w:sz="6" w:space="0" w:color="000000"/>
              <w:left w:val="outset" w:sz="6" w:space="0" w:color="000000"/>
              <w:bottom w:val="outset" w:sz="6" w:space="0" w:color="000000"/>
              <w:right w:val="outset" w:sz="6" w:space="0" w:color="000000"/>
            </w:tcBorders>
            <w:hideMark/>
          </w:tcPr>
          <w:p w:rsidR="007459A4" w:rsidRPr="0086167B" w:rsidRDefault="007459A4" w:rsidP="006C74FE">
            <w:pPr>
              <w:spacing w:after="0" w:line="240" w:lineRule="auto"/>
              <w:ind w:left="150" w:right="170"/>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lastRenderedPageBreak/>
              <w:t>6.</w:t>
            </w:r>
          </w:p>
        </w:tc>
        <w:tc>
          <w:tcPr>
            <w:tcW w:w="2434" w:type="pct"/>
            <w:tcBorders>
              <w:top w:val="outset" w:sz="6" w:space="0" w:color="000000"/>
              <w:left w:val="outset" w:sz="6" w:space="0" w:color="000000"/>
              <w:bottom w:val="outset" w:sz="6" w:space="0" w:color="000000"/>
              <w:right w:val="outset" w:sz="6" w:space="0" w:color="000000"/>
            </w:tcBorders>
          </w:tcPr>
          <w:p w:rsidR="007459A4" w:rsidRPr="0086167B" w:rsidRDefault="007459A4" w:rsidP="006C74FE">
            <w:pPr>
              <w:spacing w:after="0" w:line="240" w:lineRule="auto"/>
              <w:ind w:left="150" w:right="170"/>
              <w:rPr>
                <w:rFonts w:ascii="Times New Roman" w:eastAsia="Times New Roman" w:hAnsi="Times New Roman"/>
                <w:sz w:val="28"/>
                <w:szCs w:val="28"/>
                <w:lang w:eastAsia="lv-LV"/>
              </w:rPr>
            </w:pPr>
            <w:r w:rsidRPr="0086167B">
              <w:rPr>
                <w:rFonts w:ascii="Times New Roman" w:eastAsia="Times New Roman" w:hAnsi="Times New Roman"/>
                <w:sz w:val="28"/>
                <w:szCs w:val="28"/>
                <w:lang w:eastAsia="lv-LV"/>
              </w:rPr>
              <w:t>Cita informācija</w:t>
            </w:r>
          </w:p>
        </w:tc>
        <w:tc>
          <w:tcPr>
            <w:tcW w:w="2250" w:type="pct"/>
            <w:tcBorders>
              <w:top w:val="outset" w:sz="6" w:space="0" w:color="000000"/>
              <w:left w:val="outset" w:sz="6" w:space="0" w:color="000000"/>
              <w:bottom w:val="outset" w:sz="6" w:space="0" w:color="000000"/>
              <w:right w:val="outset" w:sz="6" w:space="0" w:color="000000"/>
            </w:tcBorders>
            <w:hideMark/>
          </w:tcPr>
          <w:p w:rsidR="007459A4" w:rsidRPr="006C74FE" w:rsidRDefault="007459A4" w:rsidP="006C74FE">
            <w:pPr>
              <w:tabs>
                <w:tab w:val="center" w:pos="141"/>
              </w:tabs>
              <w:spacing w:after="0" w:line="240" w:lineRule="auto"/>
              <w:ind w:right="290"/>
              <w:jc w:val="both"/>
              <w:rPr>
                <w:rFonts w:ascii="Times New Roman" w:hAnsi="Times New Roman"/>
                <w:sz w:val="28"/>
                <w:szCs w:val="28"/>
              </w:rPr>
            </w:pPr>
            <w:r w:rsidRPr="0086167B">
              <w:rPr>
                <w:rFonts w:ascii="Times New Roman" w:hAnsi="Times New Roman"/>
                <w:sz w:val="28"/>
                <w:szCs w:val="28"/>
              </w:rPr>
              <w:t>Iesniedzamajiem dokumentiem nav piešķirams lietojuma ierobežojuma statuss.</w:t>
            </w:r>
            <w:r w:rsidR="006C74FE">
              <w:rPr>
                <w:rFonts w:ascii="Times New Roman" w:hAnsi="Times New Roman"/>
                <w:sz w:val="28"/>
                <w:szCs w:val="28"/>
              </w:rPr>
              <w:t xml:space="preserve"> </w:t>
            </w:r>
            <w:r w:rsidRPr="0086167B">
              <w:rPr>
                <w:rFonts w:ascii="Times New Roman" w:hAnsi="Times New Roman"/>
                <w:sz w:val="28"/>
                <w:szCs w:val="28"/>
              </w:rPr>
              <w:t>Rīkojuma projekts attiecas uz privatizācijas politiku.</w:t>
            </w:r>
            <w:r w:rsidR="006C74FE">
              <w:rPr>
                <w:rFonts w:ascii="Times New Roman" w:hAnsi="Times New Roman"/>
                <w:sz w:val="28"/>
                <w:szCs w:val="28"/>
              </w:rPr>
              <w:t xml:space="preserve"> </w:t>
            </w:r>
            <w:r w:rsidRPr="0086167B">
              <w:rPr>
                <w:rFonts w:ascii="Times New Roman" w:hAnsi="Times New Roman"/>
                <w:sz w:val="28"/>
                <w:szCs w:val="28"/>
              </w:rPr>
              <w:t xml:space="preserve">Ministru kabineta rīkojums </w:t>
            </w:r>
            <w:r w:rsidR="006C74FE" w:rsidRPr="00A32450">
              <w:rPr>
                <w:rFonts w:ascii="Times New Roman" w:hAnsi="Times New Roman"/>
                <w:sz w:val="28"/>
                <w:szCs w:val="28"/>
              </w:rPr>
              <w:t>„Par atteikumu nodot privatizācijai nekustamo īpašumu Maiznīcas ielā 12, Rīgā”</w:t>
            </w:r>
            <w:r w:rsidRPr="0086167B">
              <w:rPr>
                <w:rFonts w:ascii="Times New Roman" w:hAnsi="Times New Roman"/>
                <w:sz w:val="28"/>
                <w:szCs w:val="28"/>
              </w:rPr>
              <w:t xml:space="preserve"> pēc apstiprināšanas Ministru kabinetā tiks publicēts laikrakstā „Latvijas Vēstnesis” un būs pieejams Interneta tīklā: bezmaksas datu bāzē </w:t>
            </w:r>
            <w:hyperlink r:id="rId8" w:history="1">
              <w:r w:rsidRPr="0086167B">
                <w:rPr>
                  <w:rStyle w:val="Hipersaite"/>
                  <w:rFonts w:ascii="Times New Roman" w:hAnsi="Times New Roman"/>
                  <w:sz w:val="28"/>
                  <w:szCs w:val="28"/>
                </w:rPr>
                <w:t>www.likumi.lv</w:t>
              </w:r>
            </w:hyperlink>
            <w:r w:rsidRPr="0086167B">
              <w:rPr>
                <w:rFonts w:ascii="Times New Roman" w:hAnsi="Times New Roman"/>
                <w:sz w:val="28"/>
                <w:szCs w:val="28"/>
              </w:rPr>
              <w:t>.</w:t>
            </w:r>
          </w:p>
        </w:tc>
      </w:tr>
    </w:tbl>
    <w:p w:rsidR="007459A4" w:rsidRDefault="007459A4" w:rsidP="007459A4">
      <w:pPr>
        <w:spacing w:after="0" w:line="20" w:lineRule="atLeast"/>
        <w:ind w:right="49" w:firstLine="709"/>
        <w:jc w:val="both"/>
        <w:rPr>
          <w:rFonts w:ascii="Times New Roman" w:hAnsi="Times New Roman"/>
          <w:sz w:val="28"/>
          <w:szCs w:val="28"/>
        </w:rPr>
      </w:pPr>
    </w:p>
    <w:p w:rsidR="006C74FE" w:rsidRDefault="006C74FE" w:rsidP="007459A4">
      <w:pPr>
        <w:spacing w:after="0" w:line="20" w:lineRule="atLeast"/>
        <w:ind w:right="49" w:firstLine="709"/>
        <w:jc w:val="both"/>
        <w:rPr>
          <w:rFonts w:ascii="Times New Roman" w:hAnsi="Times New Roman"/>
          <w:sz w:val="28"/>
          <w:szCs w:val="28"/>
        </w:rPr>
      </w:pPr>
    </w:p>
    <w:p w:rsidR="006C74FE" w:rsidRPr="0086167B" w:rsidRDefault="006C74FE" w:rsidP="007459A4">
      <w:pPr>
        <w:spacing w:after="0" w:line="20" w:lineRule="atLeast"/>
        <w:ind w:right="49" w:firstLine="709"/>
        <w:jc w:val="both"/>
        <w:rPr>
          <w:rFonts w:ascii="Times New Roman" w:hAnsi="Times New Roman"/>
          <w:sz w:val="28"/>
          <w:szCs w:val="28"/>
        </w:rPr>
      </w:pPr>
    </w:p>
    <w:p w:rsidR="00091860" w:rsidRPr="00091860" w:rsidRDefault="00091860" w:rsidP="00091860">
      <w:pPr>
        <w:pStyle w:val="naisf"/>
        <w:ind w:firstLine="720"/>
        <w:rPr>
          <w:sz w:val="28"/>
          <w:szCs w:val="28"/>
        </w:rPr>
      </w:pPr>
      <w:r w:rsidRPr="00091860">
        <w:rPr>
          <w:sz w:val="28"/>
          <w:szCs w:val="28"/>
        </w:rPr>
        <w:t>Kultūras ministre</w:t>
      </w:r>
      <w:r w:rsidRPr="00091860">
        <w:rPr>
          <w:sz w:val="28"/>
          <w:szCs w:val="28"/>
        </w:rPr>
        <w:tab/>
      </w:r>
      <w:r w:rsidRPr="00091860">
        <w:rPr>
          <w:sz w:val="28"/>
          <w:szCs w:val="28"/>
        </w:rPr>
        <w:tab/>
      </w:r>
      <w:r w:rsidRPr="00091860">
        <w:rPr>
          <w:sz w:val="28"/>
          <w:szCs w:val="28"/>
        </w:rPr>
        <w:tab/>
      </w:r>
      <w:r w:rsidRPr="00091860">
        <w:rPr>
          <w:sz w:val="28"/>
          <w:szCs w:val="28"/>
        </w:rPr>
        <w:tab/>
      </w:r>
      <w:r w:rsidRPr="00091860">
        <w:rPr>
          <w:sz w:val="28"/>
          <w:szCs w:val="28"/>
        </w:rPr>
        <w:tab/>
        <w:t>S.Ēlerte</w:t>
      </w:r>
    </w:p>
    <w:p w:rsidR="00091860" w:rsidRPr="00091860" w:rsidRDefault="00091860" w:rsidP="00091860">
      <w:pPr>
        <w:rPr>
          <w:rFonts w:ascii="Times New Roman" w:hAnsi="Times New Roman"/>
          <w:sz w:val="28"/>
          <w:szCs w:val="28"/>
        </w:rPr>
      </w:pPr>
    </w:p>
    <w:p w:rsidR="00091860" w:rsidRDefault="00091860" w:rsidP="00091860">
      <w:pPr>
        <w:ind w:firstLine="720"/>
        <w:rPr>
          <w:rFonts w:ascii="Times New Roman" w:hAnsi="Times New Roman"/>
          <w:sz w:val="28"/>
          <w:szCs w:val="28"/>
        </w:rPr>
      </w:pPr>
      <w:r w:rsidRPr="00091860">
        <w:rPr>
          <w:rFonts w:ascii="Times New Roman" w:hAnsi="Times New Roman"/>
          <w:sz w:val="28"/>
          <w:szCs w:val="28"/>
        </w:rPr>
        <w:t>Vīza: Valsts sekretāre</w:t>
      </w:r>
      <w:r w:rsidRPr="00091860">
        <w:rPr>
          <w:rFonts w:ascii="Times New Roman" w:hAnsi="Times New Roman"/>
          <w:sz w:val="28"/>
          <w:szCs w:val="28"/>
        </w:rPr>
        <w:tab/>
      </w:r>
      <w:r w:rsidRPr="00091860">
        <w:rPr>
          <w:rFonts w:ascii="Times New Roman" w:hAnsi="Times New Roman"/>
          <w:sz w:val="28"/>
          <w:szCs w:val="28"/>
        </w:rPr>
        <w:tab/>
      </w:r>
      <w:r w:rsidRPr="00091860">
        <w:rPr>
          <w:rFonts w:ascii="Times New Roman" w:hAnsi="Times New Roman"/>
          <w:sz w:val="28"/>
          <w:szCs w:val="28"/>
        </w:rPr>
        <w:tab/>
      </w:r>
      <w:r w:rsidRPr="00091860">
        <w:rPr>
          <w:rFonts w:ascii="Times New Roman" w:hAnsi="Times New Roman"/>
          <w:sz w:val="28"/>
          <w:szCs w:val="28"/>
        </w:rPr>
        <w:tab/>
        <w:t>S.Zvidriņa</w:t>
      </w:r>
    </w:p>
    <w:p w:rsidR="00CB7B51" w:rsidRDefault="00CB7B51" w:rsidP="00091860">
      <w:pPr>
        <w:ind w:firstLine="720"/>
        <w:rPr>
          <w:rFonts w:ascii="Times New Roman" w:hAnsi="Times New Roman"/>
          <w:sz w:val="28"/>
          <w:szCs w:val="28"/>
        </w:rPr>
      </w:pPr>
    </w:p>
    <w:p w:rsidR="00CB7B51" w:rsidRPr="00091860" w:rsidRDefault="00CB7B51" w:rsidP="00091860">
      <w:pPr>
        <w:ind w:firstLine="720"/>
        <w:rPr>
          <w:rFonts w:ascii="Times New Roman" w:hAnsi="Times New Roman"/>
          <w:sz w:val="28"/>
          <w:szCs w:val="28"/>
        </w:rPr>
      </w:pPr>
    </w:p>
    <w:p w:rsidR="00091860" w:rsidRPr="00091860" w:rsidRDefault="00091860" w:rsidP="00091860">
      <w:pPr>
        <w:spacing w:after="0" w:line="240" w:lineRule="auto"/>
        <w:jc w:val="both"/>
        <w:rPr>
          <w:rFonts w:ascii="Times New Roman" w:hAnsi="Times New Roman"/>
          <w:sz w:val="24"/>
          <w:szCs w:val="24"/>
        </w:rPr>
      </w:pPr>
      <w:r w:rsidRPr="00091860">
        <w:rPr>
          <w:rFonts w:ascii="Times New Roman" w:hAnsi="Times New Roman"/>
          <w:sz w:val="24"/>
          <w:szCs w:val="24"/>
        </w:rPr>
        <w:t>0</w:t>
      </w:r>
      <w:r w:rsidR="00CB7B51">
        <w:rPr>
          <w:rFonts w:ascii="Times New Roman" w:hAnsi="Times New Roman"/>
          <w:sz w:val="24"/>
          <w:szCs w:val="24"/>
        </w:rPr>
        <w:t>7</w:t>
      </w:r>
      <w:r w:rsidRPr="00091860">
        <w:rPr>
          <w:rFonts w:ascii="Times New Roman" w:hAnsi="Times New Roman"/>
          <w:sz w:val="24"/>
          <w:szCs w:val="24"/>
        </w:rPr>
        <w:t>.0</w:t>
      </w:r>
      <w:r w:rsidR="00DA3725">
        <w:rPr>
          <w:rFonts w:ascii="Times New Roman" w:hAnsi="Times New Roman"/>
          <w:sz w:val="24"/>
          <w:szCs w:val="24"/>
        </w:rPr>
        <w:t>6</w:t>
      </w:r>
      <w:r w:rsidRPr="00091860">
        <w:rPr>
          <w:rFonts w:ascii="Times New Roman" w:hAnsi="Times New Roman"/>
          <w:sz w:val="24"/>
          <w:szCs w:val="24"/>
        </w:rPr>
        <w:t>.2011 12:08</w:t>
      </w:r>
    </w:p>
    <w:p w:rsidR="00091860" w:rsidRPr="00091860" w:rsidRDefault="002625CA" w:rsidP="00091860">
      <w:pPr>
        <w:spacing w:after="0" w:line="240" w:lineRule="auto"/>
        <w:jc w:val="both"/>
        <w:rPr>
          <w:rFonts w:ascii="Times New Roman" w:hAnsi="Times New Roman"/>
          <w:sz w:val="24"/>
          <w:szCs w:val="24"/>
        </w:rPr>
      </w:pPr>
      <w:r>
        <w:rPr>
          <w:rFonts w:ascii="Times New Roman" w:hAnsi="Times New Roman"/>
          <w:sz w:val="24"/>
          <w:szCs w:val="24"/>
        </w:rPr>
        <w:t>1012</w:t>
      </w:r>
    </w:p>
    <w:p w:rsidR="00091860" w:rsidRPr="00091860" w:rsidRDefault="00091860" w:rsidP="00091860">
      <w:pPr>
        <w:spacing w:after="0" w:line="240" w:lineRule="auto"/>
        <w:jc w:val="both"/>
        <w:rPr>
          <w:rFonts w:ascii="Times New Roman" w:hAnsi="Times New Roman"/>
          <w:sz w:val="24"/>
          <w:szCs w:val="24"/>
        </w:rPr>
      </w:pPr>
      <w:r w:rsidRPr="00091860">
        <w:rPr>
          <w:rFonts w:ascii="Times New Roman" w:hAnsi="Times New Roman"/>
          <w:sz w:val="24"/>
          <w:szCs w:val="24"/>
        </w:rPr>
        <w:t>J.Šumeiko</w:t>
      </w:r>
    </w:p>
    <w:p w:rsidR="00091860" w:rsidRPr="00091860" w:rsidRDefault="00091860" w:rsidP="00091860">
      <w:pPr>
        <w:tabs>
          <w:tab w:val="left" w:pos="3405"/>
        </w:tabs>
        <w:spacing w:after="0" w:line="240" w:lineRule="auto"/>
        <w:jc w:val="both"/>
        <w:rPr>
          <w:rFonts w:ascii="Times New Roman" w:hAnsi="Times New Roman"/>
          <w:sz w:val="24"/>
          <w:szCs w:val="24"/>
        </w:rPr>
      </w:pPr>
      <w:r w:rsidRPr="00091860">
        <w:rPr>
          <w:rFonts w:ascii="Times New Roman" w:hAnsi="Times New Roman"/>
          <w:sz w:val="24"/>
          <w:szCs w:val="24"/>
        </w:rPr>
        <w:t>67330269, fakss 67330293</w:t>
      </w:r>
      <w:r w:rsidRPr="00091860">
        <w:rPr>
          <w:rFonts w:ascii="Times New Roman" w:hAnsi="Times New Roman"/>
          <w:sz w:val="24"/>
          <w:szCs w:val="24"/>
        </w:rPr>
        <w:tab/>
      </w:r>
    </w:p>
    <w:p w:rsidR="00934741" w:rsidRPr="00091860" w:rsidRDefault="00091860" w:rsidP="00091860">
      <w:pPr>
        <w:spacing w:after="0" w:line="240" w:lineRule="auto"/>
        <w:jc w:val="both"/>
        <w:rPr>
          <w:rFonts w:ascii="Times New Roman" w:hAnsi="Times New Roman"/>
          <w:sz w:val="24"/>
          <w:szCs w:val="24"/>
        </w:rPr>
      </w:pPr>
      <w:r>
        <w:rPr>
          <w:rFonts w:ascii="Times New Roman" w:hAnsi="Times New Roman"/>
          <w:sz w:val="24"/>
          <w:szCs w:val="24"/>
        </w:rPr>
        <w:t>juris.sumeiko@km.gov.lv</w:t>
      </w:r>
    </w:p>
    <w:p w:rsidR="002C1440" w:rsidRPr="00091860" w:rsidRDefault="002C1440">
      <w:pPr>
        <w:spacing w:after="0" w:line="240" w:lineRule="auto"/>
        <w:jc w:val="both"/>
        <w:rPr>
          <w:rFonts w:ascii="Times New Roman" w:hAnsi="Times New Roman"/>
          <w:sz w:val="24"/>
          <w:szCs w:val="24"/>
        </w:rPr>
      </w:pPr>
    </w:p>
    <w:sectPr w:rsidR="002C1440" w:rsidRPr="00091860" w:rsidSect="00091860">
      <w:headerReference w:type="default" r:id="rId9"/>
      <w:footerReference w:type="default" r:id="rId10"/>
      <w:footerReference w:type="first" r:id="rId11"/>
      <w:pgSz w:w="11906" w:h="16838"/>
      <w:pgMar w:top="136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5CA" w:rsidRDefault="002625CA" w:rsidP="00091860">
      <w:pPr>
        <w:spacing w:after="0" w:line="240" w:lineRule="auto"/>
      </w:pPr>
      <w:r>
        <w:separator/>
      </w:r>
    </w:p>
  </w:endnote>
  <w:endnote w:type="continuationSeparator" w:id="0">
    <w:p w:rsidR="002625CA" w:rsidRDefault="002625CA" w:rsidP="00091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51" w:rsidRPr="00CB7B51" w:rsidRDefault="00CB7B51" w:rsidP="00CB7B51">
    <w:pPr>
      <w:pStyle w:val="Bezatstarpm"/>
      <w:jc w:val="both"/>
      <w:rPr>
        <w:rFonts w:ascii="Times New Roman" w:hAnsi="Times New Roman"/>
        <w:sz w:val="20"/>
        <w:szCs w:val="20"/>
      </w:rPr>
    </w:pPr>
    <w:r w:rsidRPr="00CB7B51">
      <w:rPr>
        <w:rFonts w:ascii="Times New Roman" w:hAnsi="Times New Roman"/>
        <w:sz w:val="20"/>
        <w:szCs w:val="20"/>
      </w:rPr>
      <w:t xml:space="preserve">KMAnot_070611_maiznicas; Ministru kabineta </w:t>
    </w:r>
    <w:smartTag w:uri="schemas-tilde-lv/tildestengine" w:element="veidnes">
      <w:smartTagPr>
        <w:attr w:name="text" w:val="rīkojuma"/>
        <w:attr w:name="id" w:val="-1"/>
        <w:attr w:name="baseform" w:val="rīkojum|s"/>
      </w:smartTagPr>
      <w:r w:rsidRPr="00CB7B51">
        <w:rPr>
          <w:rFonts w:ascii="Times New Roman" w:hAnsi="Times New Roman"/>
          <w:sz w:val="20"/>
          <w:szCs w:val="20"/>
        </w:rPr>
        <w:t>rīkojuma</w:t>
      </w:r>
    </w:smartTag>
    <w:r w:rsidRPr="00CB7B51">
      <w:rPr>
        <w:rFonts w:ascii="Times New Roman" w:hAnsi="Times New Roman"/>
        <w:sz w:val="20"/>
        <w:szCs w:val="20"/>
      </w:rPr>
      <w:t xml:space="preserve"> projekta</w:t>
    </w:r>
    <w:r>
      <w:rPr>
        <w:rFonts w:ascii="Times New Roman" w:hAnsi="Times New Roman"/>
        <w:sz w:val="20"/>
        <w:szCs w:val="20"/>
      </w:rPr>
      <w:t xml:space="preserve"> </w:t>
    </w:r>
    <w:r w:rsidRPr="00CB7B51">
      <w:rPr>
        <w:rFonts w:ascii="Times New Roman" w:hAnsi="Times New Roman"/>
        <w:sz w:val="20"/>
        <w:szCs w:val="20"/>
      </w:rPr>
      <w:t>„Par atteikumu nodot privatizācijai nekustamo īpašumu</w:t>
    </w:r>
    <w:r>
      <w:rPr>
        <w:rFonts w:ascii="Times New Roman" w:hAnsi="Times New Roman"/>
        <w:sz w:val="20"/>
        <w:szCs w:val="20"/>
      </w:rPr>
      <w:t xml:space="preserve"> </w:t>
    </w:r>
    <w:r w:rsidRPr="00CB7B51">
      <w:rPr>
        <w:rFonts w:ascii="Times New Roman" w:hAnsi="Times New Roman"/>
        <w:sz w:val="20"/>
        <w:szCs w:val="20"/>
      </w:rPr>
      <w:t xml:space="preserve">Maiznīcas ielā 12, Rīgā” sākotnējās ietekmes novērtējuma </w:t>
    </w:r>
    <w:smartTag w:uri="schemas-tilde-lv/tildestengine" w:element="veidnes">
      <w:smartTagPr>
        <w:attr w:name="text" w:val="ziņojums"/>
        <w:attr w:name="id" w:val="-1"/>
        <w:attr w:name="baseform" w:val="ziņojum|s"/>
      </w:smartTagPr>
      <w:r w:rsidRPr="00CB7B51">
        <w:rPr>
          <w:rFonts w:ascii="Times New Roman" w:hAnsi="Times New Roman"/>
          <w:sz w:val="20"/>
          <w:szCs w:val="20"/>
        </w:rPr>
        <w:t>ziņojums (anotācija)</w:t>
      </w:r>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51" w:rsidRPr="00CB7B51" w:rsidRDefault="002625CA" w:rsidP="00CB7B51">
    <w:pPr>
      <w:pStyle w:val="Bezatstarpm"/>
      <w:jc w:val="both"/>
      <w:rPr>
        <w:rFonts w:ascii="Times New Roman" w:hAnsi="Times New Roman"/>
        <w:sz w:val="20"/>
        <w:szCs w:val="20"/>
      </w:rPr>
    </w:pPr>
    <w:r w:rsidRPr="00CB7B51">
      <w:rPr>
        <w:rFonts w:ascii="Times New Roman" w:hAnsi="Times New Roman"/>
        <w:sz w:val="20"/>
        <w:szCs w:val="20"/>
      </w:rPr>
      <w:t>KMAnot_0</w:t>
    </w:r>
    <w:r w:rsidR="00CB7B51" w:rsidRPr="00CB7B51">
      <w:rPr>
        <w:rFonts w:ascii="Times New Roman" w:hAnsi="Times New Roman"/>
        <w:sz w:val="20"/>
        <w:szCs w:val="20"/>
      </w:rPr>
      <w:t>7</w:t>
    </w:r>
    <w:r w:rsidRPr="00CB7B51">
      <w:rPr>
        <w:rFonts w:ascii="Times New Roman" w:hAnsi="Times New Roman"/>
        <w:sz w:val="20"/>
        <w:szCs w:val="20"/>
      </w:rPr>
      <w:t>0611_</w:t>
    </w:r>
    <w:r w:rsidR="00CB7B51" w:rsidRPr="00CB7B51">
      <w:rPr>
        <w:rFonts w:ascii="Times New Roman" w:hAnsi="Times New Roman"/>
        <w:sz w:val="20"/>
        <w:szCs w:val="20"/>
      </w:rPr>
      <w:t xml:space="preserve">maiznicas; Ministru kabineta </w:t>
    </w:r>
    <w:smartTag w:uri="schemas-tilde-lv/tildestengine" w:element="veidnes">
      <w:smartTagPr>
        <w:attr w:name="text" w:val="rīkojuma"/>
        <w:attr w:name="id" w:val="-1"/>
        <w:attr w:name="baseform" w:val="rīkojum|s"/>
      </w:smartTagPr>
      <w:r w:rsidR="00CB7B51" w:rsidRPr="00CB7B51">
        <w:rPr>
          <w:rFonts w:ascii="Times New Roman" w:hAnsi="Times New Roman"/>
          <w:sz w:val="20"/>
          <w:szCs w:val="20"/>
        </w:rPr>
        <w:t>rīkojuma</w:t>
      </w:r>
    </w:smartTag>
    <w:r w:rsidR="00CB7B51" w:rsidRPr="00CB7B51">
      <w:rPr>
        <w:rFonts w:ascii="Times New Roman" w:hAnsi="Times New Roman"/>
        <w:sz w:val="20"/>
        <w:szCs w:val="20"/>
      </w:rPr>
      <w:t xml:space="preserve"> projekta</w:t>
    </w:r>
    <w:r w:rsidR="00CB7B51">
      <w:rPr>
        <w:rFonts w:ascii="Times New Roman" w:hAnsi="Times New Roman"/>
        <w:sz w:val="20"/>
        <w:szCs w:val="20"/>
      </w:rPr>
      <w:t xml:space="preserve"> </w:t>
    </w:r>
    <w:r w:rsidR="00CB7B51" w:rsidRPr="00CB7B51">
      <w:rPr>
        <w:rFonts w:ascii="Times New Roman" w:hAnsi="Times New Roman"/>
        <w:sz w:val="20"/>
        <w:szCs w:val="20"/>
      </w:rPr>
      <w:t>„Par atteikumu nodot privatizācijai nekustamo īpašumu</w:t>
    </w:r>
    <w:r w:rsidR="00CB7B51">
      <w:rPr>
        <w:rFonts w:ascii="Times New Roman" w:hAnsi="Times New Roman"/>
        <w:sz w:val="20"/>
        <w:szCs w:val="20"/>
      </w:rPr>
      <w:t xml:space="preserve"> </w:t>
    </w:r>
    <w:r w:rsidR="00CB7B51" w:rsidRPr="00CB7B51">
      <w:rPr>
        <w:rFonts w:ascii="Times New Roman" w:hAnsi="Times New Roman"/>
        <w:sz w:val="20"/>
        <w:szCs w:val="20"/>
      </w:rPr>
      <w:t xml:space="preserve">Maiznīcas ielā 12, Rīgā” sākotnējās ietekmes novērtējuma </w:t>
    </w:r>
    <w:smartTag w:uri="schemas-tilde-lv/tildestengine" w:element="veidnes">
      <w:smartTagPr>
        <w:attr w:name="text" w:val="ziņojums"/>
        <w:attr w:name="id" w:val="-1"/>
        <w:attr w:name="baseform" w:val="ziņojum|s"/>
      </w:smartTagPr>
      <w:r w:rsidR="00CB7B51" w:rsidRPr="00CB7B51">
        <w:rPr>
          <w:rFonts w:ascii="Times New Roman" w:hAnsi="Times New Roman"/>
          <w:sz w:val="20"/>
          <w:szCs w:val="20"/>
        </w:rPr>
        <w:t>ziņojums (anotācija)</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5CA" w:rsidRDefault="002625CA" w:rsidP="00091860">
      <w:pPr>
        <w:spacing w:after="0" w:line="240" w:lineRule="auto"/>
      </w:pPr>
      <w:r>
        <w:separator/>
      </w:r>
    </w:p>
  </w:footnote>
  <w:footnote w:type="continuationSeparator" w:id="0">
    <w:p w:rsidR="002625CA" w:rsidRDefault="002625CA" w:rsidP="00091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CA" w:rsidRPr="00FD7B17" w:rsidRDefault="00015554">
    <w:pPr>
      <w:pStyle w:val="Galvene"/>
      <w:jc w:val="center"/>
      <w:rPr>
        <w:rFonts w:ascii="Times New Roman" w:hAnsi="Times New Roman"/>
        <w:sz w:val="24"/>
        <w:szCs w:val="24"/>
      </w:rPr>
    </w:pPr>
    <w:r w:rsidRPr="00FD7B17">
      <w:rPr>
        <w:rFonts w:ascii="Times New Roman" w:hAnsi="Times New Roman"/>
        <w:sz w:val="24"/>
        <w:szCs w:val="24"/>
      </w:rPr>
      <w:fldChar w:fldCharType="begin"/>
    </w:r>
    <w:r w:rsidR="002625CA" w:rsidRPr="00FD7B17">
      <w:rPr>
        <w:rFonts w:ascii="Times New Roman" w:hAnsi="Times New Roman"/>
        <w:sz w:val="24"/>
        <w:szCs w:val="24"/>
      </w:rPr>
      <w:instrText xml:space="preserve"> PAGE   \* MERGEFORMAT </w:instrText>
    </w:r>
    <w:r w:rsidRPr="00FD7B17">
      <w:rPr>
        <w:rFonts w:ascii="Times New Roman" w:hAnsi="Times New Roman"/>
        <w:sz w:val="24"/>
        <w:szCs w:val="24"/>
      </w:rPr>
      <w:fldChar w:fldCharType="separate"/>
    </w:r>
    <w:r w:rsidR="00CB7B51">
      <w:rPr>
        <w:rFonts w:ascii="Times New Roman" w:hAnsi="Times New Roman"/>
        <w:noProof/>
        <w:sz w:val="24"/>
        <w:szCs w:val="24"/>
      </w:rPr>
      <w:t>6</w:t>
    </w:r>
    <w:r w:rsidRPr="00FD7B17">
      <w:rPr>
        <w:rFonts w:ascii="Times New Roman" w:hAnsi="Times New Roman"/>
        <w:sz w:val="24"/>
        <w:szCs w:val="24"/>
      </w:rPr>
      <w:fldChar w:fldCharType="end"/>
    </w:r>
  </w:p>
  <w:p w:rsidR="002625CA" w:rsidRDefault="002625C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37ED6"/>
    <w:multiLevelType w:val="hybridMultilevel"/>
    <w:tmpl w:val="C08C317C"/>
    <w:lvl w:ilvl="0" w:tplc="46DE1F06">
      <w:start w:val="4"/>
      <w:numFmt w:val="bullet"/>
      <w:lvlText w:val="-"/>
      <w:lvlJc w:val="left"/>
      <w:pPr>
        <w:ind w:left="431" w:hanging="360"/>
      </w:pPr>
      <w:rPr>
        <w:rFonts w:ascii="Times New Roman" w:eastAsia="Calibri" w:hAnsi="Times New Roman" w:cs="Times New Roman" w:hint="default"/>
      </w:rPr>
    </w:lvl>
    <w:lvl w:ilvl="1" w:tplc="04260003" w:tentative="1">
      <w:start w:val="1"/>
      <w:numFmt w:val="bullet"/>
      <w:lvlText w:val="o"/>
      <w:lvlJc w:val="left"/>
      <w:pPr>
        <w:ind w:left="1151" w:hanging="360"/>
      </w:pPr>
      <w:rPr>
        <w:rFonts w:ascii="Courier New" w:hAnsi="Courier New" w:cs="Courier New" w:hint="default"/>
      </w:rPr>
    </w:lvl>
    <w:lvl w:ilvl="2" w:tplc="04260005" w:tentative="1">
      <w:start w:val="1"/>
      <w:numFmt w:val="bullet"/>
      <w:lvlText w:val=""/>
      <w:lvlJc w:val="left"/>
      <w:pPr>
        <w:ind w:left="1871" w:hanging="360"/>
      </w:pPr>
      <w:rPr>
        <w:rFonts w:ascii="Wingdings" w:hAnsi="Wingdings" w:hint="default"/>
      </w:rPr>
    </w:lvl>
    <w:lvl w:ilvl="3" w:tplc="04260001" w:tentative="1">
      <w:start w:val="1"/>
      <w:numFmt w:val="bullet"/>
      <w:lvlText w:val=""/>
      <w:lvlJc w:val="left"/>
      <w:pPr>
        <w:ind w:left="2591" w:hanging="360"/>
      </w:pPr>
      <w:rPr>
        <w:rFonts w:ascii="Symbol" w:hAnsi="Symbol" w:hint="default"/>
      </w:rPr>
    </w:lvl>
    <w:lvl w:ilvl="4" w:tplc="04260003" w:tentative="1">
      <w:start w:val="1"/>
      <w:numFmt w:val="bullet"/>
      <w:lvlText w:val="o"/>
      <w:lvlJc w:val="left"/>
      <w:pPr>
        <w:ind w:left="3311" w:hanging="360"/>
      </w:pPr>
      <w:rPr>
        <w:rFonts w:ascii="Courier New" w:hAnsi="Courier New" w:cs="Courier New" w:hint="default"/>
      </w:rPr>
    </w:lvl>
    <w:lvl w:ilvl="5" w:tplc="04260005" w:tentative="1">
      <w:start w:val="1"/>
      <w:numFmt w:val="bullet"/>
      <w:lvlText w:val=""/>
      <w:lvlJc w:val="left"/>
      <w:pPr>
        <w:ind w:left="4031" w:hanging="360"/>
      </w:pPr>
      <w:rPr>
        <w:rFonts w:ascii="Wingdings" w:hAnsi="Wingdings" w:hint="default"/>
      </w:rPr>
    </w:lvl>
    <w:lvl w:ilvl="6" w:tplc="04260001" w:tentative="1">
      <w:start w:val="1"/>
      <w:numFmt w:val="bullet"/>
      <w:lvlText w:val=""/>
      <w:lvlJc w:val="left"/>
      <w:pPr>
        <w:ind w:left="4751" w:hanging="360"/>
      </w:pPr>
      <w:rPr>
        <w:rFonts w:ascii="Symbol" w:hAnsi="Symbol" w:hint="default"/>
      </w:rPr>
    </w:lvl>
    <w:lvl w:ilvl="7" w:tplc="04260003" w:tentative="1">
      <w:start w:val="1"/>
      <w:numFmt w:val="bullet"/>
      <w:lvlText w:val="o"/>
      <w:lvlJc w:val="left"/>
      <w:pPr>
        <w:ind w:left="5471" w:hanging="360"/>
      </w:pPr>
      <w:rPr>
        <w:rFonts w:ascii="Courier New" w:hAnsi="Courier New" w:cs="Courier New" w:hint="default"/>
      </w:rPr>
    </w:lvl>
    <w:lvl w:ilvl="8" w:tplc="04260005" w:tentative="1">
      <w:start w:val="1"/>
      <w:numFmt w:val="bullet"/>
      <w:lvlText w:val=""/>
      <w:lvlJc w:val="left"/>
      <w:pPr>
        <w:ind w:left="619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091860"/>
    <w:rsid w:val="00015554"/>
    <w:rsid w:val="00031DDD"/>
    <w:rsid w:val="00091860"/>
    <w:rsid w:val="002625CA"/>
    <w:rsid w:val="002C1440"/>
    <w:rsid w:val="003447F7"/>
    <w:rsid w:val="004462F4"/>
    <w:rsid w:val="006C74FE"/>
    <w:rsid w:val="007459A4"/>
    <w:rsid w:val="00934741"/>
    <w:rsid w:val="00A23DC6"/>
    <w:rsid w:val="00A32450"/>
    <w:rsid w:val="00B86E4C"/>
    <w:rsid w:val="00BB137A"/>
    <w:rsid w:val="00CB7B51"/>
    <w:rsid w:val="00DA37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9186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091860"/>
    <w:pPr>
      <w:tabs>
        <w:tab w:val="center" w:pos="4153"/>
        <w:tab w:val="right" w:pos="8306"/>
      </w:tabs>
      <w:spacing w:after="0" w:line="240" w:lineRule="auto"/>
    </w:pPr>
  </w:style>
  <w:style w:type="character" w:customStyle="1" w:styleId="GalveneRakstz">
    <w:name w:val="Galvene Rakstz."/>
    <w:basedOn w:val="Noklusjumarindkopasfonts"/>
    <w:link w:val="Galvene"/>
    <w:rsid w:val="00091860"/>
    <w:rPr>
      <w:rFonts w:ascii="Calibri" w:eastAsia="Calibri" w:hAnsi="Calibri" w:cs="Times New Roman"/>
    </w:rPr>
  </w:style>
  <w:style w:type="paragraph" w:styleId="Kjene">
    <w:name w:val="footer"/>
    <w:basedOn w:val="Parastais"/>
    <w:link w:val="KjeneRakstz"/>
    <w:unhideWhenUsed/>
    <w:rsid w:val="00091860"/>
    <w:pPr>
      <w:tabs>
        <w:tab w:val="center" w:pos="4153"/>
        <w:tab w:val="right" w:pos="8306"/>
      </w:tabs>
      <w:spacing w:after="0" w:line="240" w:lineRule="auto"/>
    </w:pPr>
  </w:style>
  <w:style w:type="character" w:customStyle="1" w:styleId="KjeneRakstz">
    <w:name w:val="Kājene Rakstz."/>
    <w:basedOn w:val="Noklusjumarindkopasfonts"/>
    <w:link w:val="Kjene"/>
    <w:rsid w:val="00091860"/>
    <w:rPr>
      <w:rFonts w:ascii="Calibri" w:eastAsia="Calibri" w:hAnsi="Calibri" w:cs="Times New Roman"/>
    </w:rPr>
  </w:style>
  <w:style w:type="character" w:styleId="Hipersaite">
    <w:name w:val="Hyperlink"/>
    <w:basedOn w:val="Noklusjumarindkopasfonts"/>
    <w:rsid w:val="00091860"/>
    <w:rPr>
      <w:color w:val="0000FF"/>
      <w:u w:val="single"/>
    </w:rPr>
  </w:style>
  <w:style w:type="paragraph" w:customStyle="1" w:styleId="naiskr">
    <w:name w:val="naiskr"/>
    <w:basedOn w:val="Parastais"/>
    <w:rsid w:val="0009186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ais"/>
    <w:link w:val="naiscChar"/>
    <w:rsid w:val="0009186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cChar">
    <w:name w:val="naisc Char"/>
    <w:basedOn w:val="Noklusjumarindkopasfonts"/>
    <w:link w:val="naisc"/>
    <w:rsid w:val="00091860"/>
    <w:rPr>
      <w:rFonts w:ascii="Times New Roman" w:eastAsia="Times New Roman" w:hAnsi="Times New Roman" w:cs="Times New Roman"/>
      <w:sz w:val="24"/>
      <w:szCs w:val="24"/>
      <w:lang w:eastAsia="lv-LV"/>
    </w:rPr>
  </w:style>
  <w:style w:type="paragraph" w:styleId="Pamattekstaatkpe2">
    <w:name w:val="Body Text Indent 2"/>
    <w:basedOn w:val="Parastais"/>
    <w:link w:val="Pamattekstaatkpe2Rakstz"/>
    <w:uiPriority w:val="99"/>
    <w:unhideWhenUsed/>
    <w:rsid w:val="00091860"/>
    <w:pPr>
      <w:spacing w:after="120" w:line="480" w:lineRule="auto"/>
      <w:ind w:left="283"/>
    </w:pPr>
  </w:style>
  <w:style w:type="character" w:customStyle="1" w:styleId="Pamattekstaatkpe2Rakstz">
    <w:name w:val="Pamatteksta atkāpe 2 Rakstz."/>
    <w:basedOn w:val="Noklusjumarindkopasfonts"/>
    <w:link w:val="Pamattekstaatkpe2"/>
    <w:uiPriority w:val="99"/>
    <w:rsid w:val="00091860"/>
    <w:rPr>
      <w:rFonts w:ascii="Calibri" w:eastAsia="Calibri" w:hAnsi="Calibri" w:cs="Times New Roman"/>
    </w:rPr>
  </w:style>
  <w:style w:type="paragraph" w:styleId="Sarakstarindkopa">
    <w:name w:val="List Paragraph"/>
    <w:basedOn w:val="Parastais"/>
    <w:uiPriority w:val="34"/>
    <w:qFormat/>
    <w:rsid w:val="00091860"/>
    <w:pPr>
      <w:spacing w:after="0" w:line="240" w:lineRule="auto"/>
      <w:ind w:left="720"/>
    </w:pPr>
    <w:rPr>
      <w:lang w:eastAsia="lv-LV"/>
    </w:rPr>
  </w:style>
  <w:style w:type="character" w:styleId="Izteiksmgs">
    <w:name w:val="Strong"/>
    <w:basedOn w:val="Noklusjumarindkopasfonts"/>
    <w:qFormat/>
    <w:rsid w:val="00091860"/>
    <w:rPr>
      <w:b/>
      <w:bCs/>
    </w:rPr>
  </w:style>
  <w:style w:type="paragraph" w:customStyle="1" w:styleId="naisf">
    <w:name w:val="naisf"/>
    <w:basedOn w:val="Parastais"/>
    <w:uiPriority w:val="99"/>
    <w:rsid w:val="00091860"/>
    <w:pPr>
      <w:spacing w:before="75" w:after="75" w:line="240" w:lineRule="auto"/>
      <w:ind w:firstLine="375"/>
      <w:jc w:val="both"/>
    </w:pPr>
    <w:rPr>
      <w:rFonts w:ascii="Times New Roman" w:eastAsia="Times New Roman" w:hAnsi="Times New Roman"/>
      <w:sz w:val="24"/>
      <w:szCs w:val="24"/>
      <w:lang w:eastAsia="lv-LV"/>
    </w:rPr>
  </w:style>
  <w:style w:type="paragraph" w:styleId="Bezatstarpm">
    <w:name w:val="No Spacing"/>
    <w:uiPriority w:val="1"/>
    <w:qFormat/>
    <w:rsid w:val="00091860"/>
    <w:pPr>
      <w:spacing w:after="0" w:line="240" w:lineRule="auto"/>
    </w:pPr>
    <w:rPr>
      <w:rFonts w:ascii="Calibri" w:eastAsia="Calibri" w:hAnsi="Calibri" w:cs="Times New Roman"/>
    </w:rPr>
  </w:style>
  <w:style w:type="paragraph" w:styleId="Pamatteksts">
    <w:name w:val="Body Text"/>
    <w:basedOn w:val="Parastais"/>
    <w:link w:val="PamattekstsRakstz"/>
    <w:uiPriority w:val="99"/>
    <w:semiHidden/>
    <w:unhideWhenUsed/>
    <w:rsid w:val="00091860"/>
    <w:pPr>
      <w:spacing w:after="120"/>
    </w:pPr>
  </w:style>
  <w:style w:type="character" w:customStyle="1" w:styleId="PamattekstsRakstz">
    <w:name w:val="Pamatteksts Rakstz."/>
    <w:basedOn w:val="Noklusjumarindkopasfonts"/>
    <w:link w:val="Pamatteksts"/>
    <w:uiPriority w:val="99"/>
    <w:semiHidden/>
    <w:rsid w:val="0009186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D1CB-4362-4135-927B-2178BF90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1027</Words>
  <Characters>7574</Characters>
  <Application>Microsoft Office Word</Application>
  <DocSecurity>0</DocSecurity>
  <Lines>291</Lines>
  <Paragraphs>108</Paragraphs>
  <ScaleCrop>false</ScaleCrop>
  <HeadingPairs>
    <vt:vector size="2" baseType="variant">
      <vt:variant>
        <vt:lpstr>Nosaukums</vt:lpstr>
      </vt:variant>
      <vt:variant>
        <vt:i4>1</vt:i4>
      </vt:variant>
    </vt:vector>
  </HeadingPairs>
  <TitlesOfParts>
    <vt:vector size="1" baseType="lpstr">
      <vt:lpstr>Ministru kabineta rīkojuma projekta „Par atteikumu nodot privatizācijai nekustamo īpašumuMaiznīcas ielā 12, Rīgā” sākotnējās ietekmes novērtējuma ziņojums (anotācija)</vt:lpstr>
    </vt:vector>
  </TitlesOfParts>
  <Company>LR Kultūras Ministrija</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atteikumu nodot privatizācijai nekustamo īpašumuMaiznīcas ielā 12, Rīgā” sākotnējās ietekmes novērtējuma ziņojums (anotācija)</dc:title>
  <dc:subject>KMAnot_020511_maiznicas</dc:subject>
  <dc:creator>Juris Šumeiko </dc:creator>
  <dc:description>J.Šumeiko
67330269, fakss 67330293              
juris.sumeiko@km.gov.lv</dc:description>
  <cp:lastModifiedBy>juriss</cp:lastModifiedBy>
  <cp:revision>5</cp:revision>
  <dcterms:created xsi:type="dcterms:W3CDTF">2011-06-02T06:17:00Z</dcterms:created>
  <dcterms:modified xsi:type="dcterms:W3CDTF">2011-06-07T08:37:00Z</dcterms:modified>
</cp:coreProperties>
</file>