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F3159B" w:rsidRDefault="007F0224" w:rsidP="00564673">
      <w:pPr>
        <w:jc w:val="center"/>
        <w:outlineLvl w:val="0"/>
        <w:rPr>
          <w:b/>
          <w:sz w:val="28"/>
          <w:szCs w:val="28"/>
        </w:rPr>
      </w:pPr>
      <w:bookmarkStart w:id="0" w:name="OLE_LINK3"/>
      <w:bookmarkStart w:id="1" w:name="OLE_LINK4"/>
      <w:bookmarkStart w:id="2" w:name="OLE_LINK26"/>
      <w:bookmarkStart w:id="3" w:name="OLE_LINK27"/>
      <w:r w:rsidRPr="00F3159B">
        <w:rPr>
          <w:b/>
          <w:sz w:val="28"/>
          <w:szCs w:val="28"/>
        </w:rPr>
        <w:t>Ministru kabineta rīkojuma projekta</w:t>
      </w:r>
    </w:p>
    <w:p w:rsidR="00E2556C" w:rsidRPr="00F3159B" w:rsidRDefault="007F0224" w:rsidP="007F0224">
      <w:pPr>
        <w:jc w:val="center"/>
        <w:rPr>
          <w:b/>
          <w:sz w:val="28"/>
          <w:szCs w:val="28"/>
        </w:rPr>
      </w:pPr>
      <w:r w:rsidRPr="00F3159B">
        <w:rPr>
          <w:b/>
          <w:sz w:val="28"/>
          <w:szCs w:val="28"/>
        </w:rPr>
        <w:t xml:space="preserve">„Par finanšu līdzekļu piešķiršanu no valsts budžeta programmas </w:t>
      </w:r>
    </w:p>
    <w:p w:rsidR="00AD1E34" w:rsidRPr="00F3159B" w:rsidRDefault="007F0224" w:rsidP="00E2556C">
      <w:pPr>
        <w:jc w:val="center"/>
        <w:rPr>
          <w:b/>
          <w:sz w:val="28"/>
          <w:szCs w:val="28"/>
        </w:rPr>
      </w:pPr>
      <w:r w:rsidRPr="00F3159B">
        <w:rPr>
          <w:b/>
          <w:sz w:val="28"/>
          <w:szCs w:val="28"/>
        </w:rPr>
        <w:t xml:space="preserve">„Līdzekļi neparedzētiem gadījumiem”” sākotnējās ietekmes novērtējuma </w:t>
      </w:r>
    </w:p>
    <w:p w:rsidR="00CB5206" w:rsidRPr="00F3159B" w:rsidRDefault="007F0224" w:rsidP="00674D29">
      <w:pPr>
        <w:jc w:val="center"/>
        <w:rPr>
          <w:b/>
          <w:sz w:val="28"/>
          <w:szCs w:val="28"/>
        </w:rPr>
      </w:pPr>
      <w:smartTag w:uri="schemas-tilde-lv/tildestengine" w:element="veidnes">
        <w:smartTagPr>
          <w:attr w:name="id" w:val="-1"/>
          <w:attr w:name="baseform" w:val="ziņojums"/>
          <w:attr w:name="text" w:val="ziņojums"/>
        </w:smartTagPr>
        <w:r w:rsidRPr="00F3159B">
          <w:rPr>
            <w:b/>
            <w:sz w:val="28"/>
            <w:szCs w:val="28"/>
          </w:rPr>
          <w:t>ziņojums</w:t>
        </w:r>
      </w:smartTag>
      <w:r w:rsidRPr="00F3159B">
        <w:rPr>
          <w:b/>
          <w:sz w:val="28"/>
          <w:szCs w:val="28"/>
        </w:rPr>
        <w:t xml:space="preserve"> (anotācija)</w:t>
      </w:r>
      <w:bookmarkEnd w:id="0"/>
      <w:bookmarkEnd w:id="1"/>
      <w:bookmarkEnd w:id="2"/>
      <w:bookmarkEnd w:id="3"/>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5"/>
        <w:gridCol w:w="3329"/>
        <w:gridCol w:w="5147"/>
      </w:tblGrid>
      <w:tr w:rsidR="00852042" w:rsidRPr="00F3159B" w:rsidTr="00767D9D">
        <w:trPr>
          <w:trHeight w:val="416"/>
        </w:trPr>
        <w:tc>
          <w:tcPr>
            <w:tcW w:w="5000" w:type="pct"/>
            <w:gridSpan w:val="3"/>
            <w:vAlign w:val="center"/>
          </w:tcPr>
          <w:p w:rsidR="00852042" w:rsidRPr="00F3159B" w:rsidRDefault="00852042" w:rsidP="006C4607">
            <w:pPr>
              <w:pStyle w:val="naisnod"/>
              <w:spacing w:before="0" w:after="0"/>
              <w:rPr>
                <w:sz w:val="28"/>
                <w:szCs w:val="28"/>
              </w:rPr>
            </w:pPr>
            <w:r w:rsidRPr="00F3159B">
              <w:rPr>
                <w:sz w:val="28"/>
                <w:szCs w:val="28"/>
              </w:rPr>
              <w:t>I</w:t>
            </w:r>
            <w:r w:rsidR="000941C5" w:rsidRPr="00F3159B">
              <w:rPr>
                <w:sz w:val="28"/>
                <w:szCs w:val="28"/>
              </w:rPr>
              <w:t>.</w:t>
            </w:r>
            <w:r w:rsidRPr="00F3159B">
              <w:rPr>
                <w:sz w:val="28"/>
                <w:szCs w:val="28"/>
              </w:rPr>
              <w:t xml:space="preserve"> Tiesību akta </w:t>
            </w:r>
            <w:r w:rsidR="002E3FF4" w:rsidRPr="00F3159B">
              <w:rPr>
                <w:sz w:val="28"/>
                <w:szCs w:val="28"/>
              </w:rPr>
              <w:t xml:space="preserve">projekta </w:t>
            </w:r>
            <w:r w:rsidRPr="00F3159B">
              <w:rPr>
                <w:sz w:val="28"/>
                <w:szCs w:val="28"/>
              </w:rPr>
              <w:t>izstrādes nepieciešamība</w:t>
            </w:r>
          </w:p>
        </w:tc>
      </w:tr>
      <w:tr w:rsidR="00262E2B" w:rsidRPr="00F3159B" w:rsidTr="00767D9D">
        <w:trPr>
          <w:trHeight w:val="415"/>
        </w:trPr>
        <w:tc>
          <w:tcPr>
            <w:tcW w:w="333" w:type="pct"/>
          </w:tcPr>
          <w:p w:rsidR="00262E2B" w:rsidRPr="00F3159B" w:rsidRDefault="00262E2B" w:rsidP="006C4607">
            <w:pPr>
              <w:pStyle w:val="naiskr"/>
              <w:spacing w:before="0" w:after="0"/>
              <w:rPr>
                <w:sz w:val="28"/>
                <w:szCs w:val="28"/>
              </w:rPr>
            </w:pPr>
            <w:r w:rsidRPr="00F3159B">
              <w:rPr>
                <w:sz w:val="28"/>
                <w:szCs w:val="28"/>
              </w:rPr>
              <w:t>1.</w:t>
            </w:r>
          </w:p>
        </w:tc>
        <w:tc>
          <w:tcPr>
            <w:tcW w:w="1833" w:type="pct"/>
          </w:tcPr>
          <w:p w:rsidR="00262E2B" w:rsidRPr="00F3159B" w:rsidRDefault="002D7F54" w:rsidP="006C4607">
            <w:pPr>
              <w:pStyle w:val="naiskr"/>
              <w:spacing w:before="0" w:after="0"/>
              <w:ind w:hanging="10"/>
              <w:rPr>
                <w:sz w:val="28"/>
                <w:szCs w:val="28"/>
              </w:rPr>
            </w:pPr>
            <w:r w:rsidRPr="00F3159B">
              <w:rPr>
                <w:sz w:val="28"/>
                <w:szCs w:val="28"/>
              </w:rPr>
              <w:t>Pamatojums</w:t>
            </w:r>
          </w:p>
        </w:tc>
        <w:tc>
          <w:tcPr>
            <w:tcW w:w="2834" w:type="pct"/>
          </w:tcPr>
          <w:p w:rsidR="00262E2B" w:rsidRPr="00F3159B" w:rsidRDefault="00E2556C" w:rsidP="00F24D1B">
            <w:pPr>
              <w:pStyle w:val="naiskr"/>
              <w:spacing w:before="0" w:after="0"/>
              <w:ind w:left="26" w:firstLine="541"/>
              <w:jc w:val="both"/>
              <w:rPr>
                <w:sz w:val="28"/>
                <w:szCs w:val="28"/>
              </w:rPr>
            </w:pPr>
            <w:r w:rsidRPr="00F3159B">
              <w:rPr>
                <w:sz w:val="28"/>
                <w:szCs w:val="28"/>
              </w:rPr>
              <w:t>Ministru kabineta rīkojuma projekts „Par finanšu līdzekļu piešķiršanu no valsts budžeta programmas „Līdzekļi neparedzētiem gadījumiem”” (turpmāk – rīkojuma projekts)</w:t>
            </w:r>
            <w:r w:rsidR="00065314" w:rsidRPr="00F3159B">
              <w:rPr>
                <w:sz w:val="28"/>
                <w:szCs w:val="28"/>
              </w:rPr>
              <w:t xml:space="preserve"> </w:t>
            </w:r>
            <w:r w:rsidRPr="00F3159B">
              <w:rPr>
                <w:sz w:val="28"/>
                <w:szCs w:val="28"/>
              </w:rPr>
              <w:t>izstrādāts saskaņā ar Ministru kabineta 2009.gada 22.decembra noteikumu Nr.1644 „</w:t>
            </w:r>
            <w:r w:rsidRPr="00F3159B">
              <w:rPr>
                <w:bCs/>
                <w:sz w:val="28"/>
                <w:szCs w:val="28"/>
              </w:rPr>
              <w:t>Kārtība, kādā pieprasa un izlieto budžeta programmas "Līdzekļi neparedzētiem gadījumiem" līdzekļus</w:t>
            </w:r>
            <w:r w:rsidRPr="00F3159B">
              <w:rPr>
                <w:sz w:val="28"/>
                <w:szCs w:val="28"/>
              </w:rPr>
              <w:t>” 3.punktu.</w:t>
            </w:r>
          </w:p>
        </w:tc>
      </w:tr>
      <w:tr w:rsidR="00262E2B" w:rsidRPr="00F64B92" w:rsidTr="00767D9D">
        <w:trPr>
          <w:trHeight w:val="472"/>
        </w:trPr>
        <w:tc>
          <w:tcPr>
            <w:tcW w:w="333" w:type="pct"/>
          </w:tcPr>
          <w:p w:rsidR="00262E2B" w:rsidRPr="00F64B92" w:rsidRDefault="00262E2B" w:rsidP="006C4607">
            <w:pPr>
              <w:pStyle w:val="naiskr"/>
              <w:spacing w:before="0" w:after="0"/>
              <w:rPr>
                <w:sz w:val="28"/>
                <w:szCs w:val="28"/>
              </w:rPr>
            </w:pPr>
            <w:r w:rsidRPr="00F64B92">
              <w:rPr>
                <w:sz w:val="28"/>
                <w:szCs w:val="28"/>
              </w:rPr>
              <w:t>2.</w:t>
            </w:r>
          </w:p>
        </w:tc>
        <w:tc>
          <w:tcPr>
            <w:tcW w:w="1833" w:type="pct"/>
          </w:tcPr>
          <w:p w:rsidR="00262E2B" w:rsidRPr="00F64B92" w:rsidRDefault="00262E2B" w:rsidP="006C4607">
            <w:pPr>
              <w:pStyle w:val="naiskr"/>
              <w:tabs>
                <w:tab w:val="left" w:pos="170"/>
              </w:tabs>
              <w:spacing w:before="0" w:after="0"/>
              <w:rPr>
                <w:sz w:val="28"/>
                <w:szCs w:val="28"/>
              </w:rPr>
            </w:pPr>
            <w:r w:rsidRPr="00F64B92">
              <w:rPr>
                <w:sz w:val="28"/>
                <w:szCs w:val="28"/>
              </w:rPr>
              <w:t>Pašreizējā situācija</w:t>
            </w:r>
            <w:r w:rsidR="001F5CD6" w:rsidRPr="00F64B92">
              <w:rPr>
                <w:sz w:val="28"/>
                <w:szCs w:val="28"/>
              </w:rPr>
              <w:t xml:space="preserve"> un problēmas</w:t>
            </w:r>
          </w:p>
        </w:tc>
        <w:tc>
          <w:tcPr>
            <w:tcW w:w="2834" w:type="pct"/>
          </w:tcPr>
          <w:p w:rsidR="0077374F" w:rsidRPr="000054F0" w:rsidRDefault="0077374F" w:rsidP="00F24D1B">
            <w:pPr>
              <w:ind w:firstLine="567"/>
              <w:jc w:val="both"/>
              <w:rPr>
                <w:w w:val="110"/>
                <w:sz w:val="28"/>
                <w:szCs w:val="28"/>
              </w:rPr>
            </w:pPr>
            <w:bookmarkStart w:id="4" w:name="_GoBack"/>
            <w:bookmarkEnd w:id="4"/>
            <w:r w:rsidRPr="00F64B92">
              <w:rPr>
                <w:bCs/>
                <w:sz w:val="28"/>
                <w:szCs w:val="28"/>
              </w:rPr>
              <w:t xml:space="preserve"> </w:t>
            </w:r>
            <w:r w:rsidRPr="00F64B92">
              <w:rPr>
                <w:rStyle w:val="Izclums"/>
                <w:b w:val="0"/>
                <w:sz w:val="28"/>
                <w:szCs w:val="28"/>
              </w:rPr>
              <w:t>Valsts sabiedrība ar ierobežotu atbildību „</w:t>
            </w:r>
            <w:r w:rsidRPr="00F64B92">
              <w:rPr>
                <w:sz w:val="28"/>
                <w:szCs w:val="28"/>
              </w:rPr>
              <w:t xml:space="preserve">Latvijas Nacionāla opera” (turpmāk – LNO), kurā </w:t>
            </w:r>
            <w:r w:rsidRPr="00F64B92">
              <w:rPr>
                <w:rStyle w:val="Izclums"/>
                <w:b w:val="0"/>
                <w:sz w:val="28"/>
                <w:szCs w:val="28"/>
              </w:rPr>
              <w:t xml:space="preserve">Kultūras ministrija ir </w:t>
            </w:r>
            <w:r w:rsidRPr="00F64B92">
              <w:rPr>
                <w:sz w:val="28"/>
                <w:szCs w:val="28"/>
              </w:rPr>
              <w:t>100% kapitāla daļu turētājs, informē,</w:t>
            </w:r>
            <w:r w:rsidR="000054F0">
              <w:rPr>
                <w:sz w:val="28"/>
                <w:szCs w:val="28"/>
              </w:rPr>
              <w:t xml:space="preserve"> ka</w:t>
            </w:r>
            <w:r w:rsidR="00F24D1B">
              <w:rPr>
                <w:sz w:val="28"/>
                <w:szCs w:val="28"/>
              </w:rPr>
              <w:t>,</w:t>
            </w:r>
            <w:r w:rsidR="000054F0">
              <w:rPr>
                <w:sz w:val="28"/>
                <w:szCs w:val="28"/>
              </w:rPr>
              <w:t xml:space="preserve"> u</w:t>
            </w:r>
            <w:r w:rsidR="000054F0" w:rsidRPr="009F2F59">
              <w:rPr>
                <w:w w:val="110"/>
                <w:sz w:val="28"/>
                <w:szCs w:val="28"/>
              </w:rPr>
              <w:t>zsākot darbu, LNO jaunā valde ir iepazinusies ar LN</w:t>
            </w:r>
            <w:r w:rsidR="000054F0">
              <w:rPr>
                <w:w w:val="110"/>
                <w:sz w:val="28"/>
                <w:szCs w:val="28"/>
              </w:rPr>
              <w:t>O esošo finanšu situāciju 2013.</w:t>
            </w:r>
            <w:r w:rsidR="000054F0" w:rsidRPr="009F2F59">
              <w:rPr>
                <w:w w:val="110"/>
                <w:sz w:val="28"/>
                <w:szCs w:val="28"/>
              </w:rPr>
              <w:t>gadā, kā arī ar apstiprināto repertuāru 2013/2014</w:t>
            </w:r>
            <w:r w:rsidR="000054F0">
              <w:rPr>
                <w:w w:val="110"/>
                <w:sz w:val="28"/>
                <w:szCs w:val="28"/>
              </w:rPr>
              <w:t>.</w:t>
            </w:r>
            <w:r w:rsidR="000054F0" w:rsidRPr="009F2F59">
              <w:rPr>
                <w:w w:val="110"/>
                <w:sz w:val="28"/>
                <w:szCs w:val="28"/>
              </w:rPr>
              <w:t xml:space="preserve">gada sezonai un apkopojusi sekojošus konstatējumus, kas rada būtisku apdraudējumu LNO finansiālās darbības stabilitātei un mākslinieciskā repertuāra nodrošināšanai </w:t>
            </w:r>
            <w:r w:rsidR="000054F0">
              <w:rPr>
                <w:w w:val="110"/>
                <w:sz w:val="28"/>
                <w:szCs w:val="28"/>
              </w:rPr>
              <w:t>2014.</w:t>
            </w:r>
            <w:r w:rsidR="000054F0" w:rsidRPr="009F2F59">
              <w:rPr>
                <w:w w:val="110"/>
                <w:sz w:val="28"/>
                <w:szCs w:val="28"/>
              </w:rPr>
              <w:t xml:space="preserve">gadā. </w:t>
            </w:r>
          </w:p>
          <w:p w:rsidR="000054F0" w:rsidRPr="009F2F59" w:rsidRDefault="000054F0" w:rsidP="00F24D1B">
            <w:pPr>
              <w:ind w:firstLine="567"/>
              <w:jc w:val="both"/>
              <w:rPr>
                <w:w w:val="110"/>
                <w:sz w:val="28"/>
                <w:szCs w:val="28"/>
              </w:rPr>
            </w:pPr>
            <w:r>
              <w:rPr>
                <w:w w:val="110"/>
                <w:sz w:val="28"/>
                <w:szCs w:val="28"/>
              </w:rPr>
              <w:t>2013.</w:t>
            </w:r>
            <w:r w:rsidRPr="009F2F59">
              <w:rPr>
                <w:w w:val="110"/>
                <w:sz w:val="28"/>
                <w:szCs w:val="28"/>
              </w:rPr>
              <w:t>gadā konstatētais finanšu kontroles trūkums un apstiprināta plāna konsekventa neievērošana ir summējusies virknē būtisku saistību, kuru nodrošināšanai līdzekļi na</w:t>
            </w:r>
            <w:r>
              <w:rPr>
                <w:w w:val="110"/>
                <w:sz w:val="28"/>
                <w:szCs w:val="28"/>
              </w:rPr>
              <w:t>v pieejami apstiprinātajā 2013.</w:t>
            </w:r>
            <w:r w:rsidRPr="009F2F59">
              <w:rPr>
                <w:w w:val="110"/>
                <w:sz w:val="28"/>
                <w:szCs w:val="28"/>
              </w:rPr>
              <w:t xml:space="preserve">gada finanšu budžetā.  </w:t>
            </w:r>
          </w:p>
          <w:p w:rsidR="000054F0" w:rsidRPr="002678DC" w:rsidRDefault="00F24D1B" w:rsidP="00F24D1B">
            <w:pPr>
              <w:overflowPunct w:val="0"/>
              <w:autoSpaceDE w:val="0"/>
              <w:autoSpaceDN w:val="0"/>
              <w:adjustRightInd w:val="0"/>
              <w:ind w:firstLine="567"/>
              <w:jc w:val="both"/>
              <w:textAlignment w:val="baseline"/>
              <w:rPr>
                <w:color w:val="000000" w:themeColor="text1"/>
                <w:sz w:val="28"/>
                <w:szCs w:val="28"/>
              </w:rPr>
            </w:pPr>
            <w:r>
              <w:rPr>
                <w:sz w:val="28"/>
                <w:szCs w:val="28"/>
              </w:rPr>
              <w:t xml:space="preserve"> </w:t>
            </w:r>
            <w:r w:rsidR="000054F0" w:rsidRPr="009F2F59">
              <w:rPr>
                <w:sz w:val="28"/>
                <w:szCs w:val="28"/>
              </w:rPr>
              <w:t>Papildus iepriekšminētajam, LNO valde ir atklājusi, ka grāmatvedības uzskaites programma „Navision“, k</w:t>
            </w:r>
            <w:r w:rsidR="000054F0">
              <w:rPr>
                <w:sz w:val="28"/>
                <w:szCs w:val="28"/>
              </w:rPr>
              <w:t>ura ir LNO lietošanā kopš 2006.</w:t>
            </w:r>
            <w:r w:rsidR="000054F0" w:rsidRPr="009F2F59">
              <w:rPr>
                <w:sz w:val="28"/>
                <w:szCs w:val="28"/>
              </w:rPr>
              <w:t>gada, n</w:t>
            </w:r>
            <w:r w:rsidR="000054F0">
              <w:rPr>
                <w:sz w:val="28"/>
                <w:szCs w:val="28"/>
              </w:rPr>
              <w:t>o uzstādīšanas brīža līdz 2013.</w:t>
            </w:r>
            <w:r w:rsidR="000054F0" w:rsidRPr="009F2F59">
              <w:rPr>
                <w:sz w:val="28"/>
                <w:szCs w:val="28"/>
              </w:rPr>
              <w:t xml:space="preserve">gada nogalei nav regulāri atjaunota, kā rezultātā </w:t>
            </w:r>
            <w:r w:rsidR="000054F0" w:rsidRPr="009F2F59">
              <w:rPr>
                <w:i/>
                <w:sz w:val="28"/>
                <w:szCs w:val="28"/>
              </w:rPr>
              <w:t>Microsoft</w:t>
            </w:r>
            <w:r w:rsidR="000054F0" w:rsidRPr="009F2F59">
              <w:rPr>
                <w:sz w:val="28"/>
                <w:szCs w:val="28"/>
              </w:rPr>
              <w:t xml:space="preserve"> no 01.01.2014. pārstāj uzturēt šo programmas </w:t>
            </w:r>
            <w:r w:rsidR="000054F0" w:rsidRPr="009F2F59">
              <w:rPr>
                <w:sz w:val="28"/>
                <w:szCs w:val="28"/>
              </w:rPr>
              <w:lastRenderedPageBreak/>
              <w:t xml:space="preserve">versiju un tuvākā gada laikā LNO nonāks situācijā, </w:t>
            </w:r>
            <w:r w:rsidR="000054F0">
              <w:rPr>
                <w:sz w:val="28"/>
                <w:szCs w:val="28"/>
              </w:rPr>
              <w:t xml:space="preserve">kad netiks </w:t>
            </w:r>
            <w:r w:rsidR="000054F0" w:rsidRPr="009F2F59">
              <w:rPr>
                <w:sz w:val="28"/>
                <w:szCs w:val="28"/>
              </w:rPr>
              <w:t>nodrošināt</w:t>
            </w:r>
            <w:r w:rsidR="000054F0">
              <w:rPr>
                <w:sz w:val="28"/>
                <w:szCs w:val="28"/>
              </w:rPr>
              <w:t>a</w:t>
            </w:r>
            <w:r w:rsidR="000054F0" w:rsidRPr="009F2F59">
              <w:rPr>
                <w:sz w:val="28"/>
                <w:szCs w:val="28"/>
              </w:rPr>
              <w:t xml:space="preserve"> </w:t>
            </w:r>
            <w:r w:rsidR="000054F0">
              <w:rPr>
                <w:sz w:val="28"/>
                <w:szCs w:val="28"/>
              </w:rPr>
              <w:t>pilnvērtīga grāmatvedības uzskaite</w:t>
            </w:r>
            <w:r w:rsidR="000054F0" w:rsidRPr="009F2F59">
              <w:rPr>
                <w:sz w:val="28"/>
                <w:szCs w:val="28"/>
              </w:rPr>
              <w:t>. Vēršoties pie programmas apkalpotāja Latvijā, LNO valde ir saņēmusi piedāvājumu apmak</w:t>
            </w:r>
            <w:r w:rsidR="000054F0">
              <w:rPr>
                <w:sz w:val="28"/>
                <w:szCs w:val="28"/>
              </w:rPr>
              <w:t>sāt abonēšanas maksu kopš 2006.</w:t>
            </w:r>
            <w:r w:rsidR="000054F0" w:rsidRPr="009F2F59">
              <w:rPr>
                <w:sz w:val="28"/>
                <w:szCs w:val="28"/>
              </w:rPr>
              <w:t xml:space="preserve">gada, kā arī jauninājumu ieviešanu un pielāgošanu LNO </w:t>
            </w:r>
            <w:r w:rsidR="000054F0" w:rsidRPr="002678DC">
              <w:rPr>
                <w:color w:val="000000" w:themeColor="text1"/>
                <w:sz w:val="28"/>
                <w:szCs w:val="28"/>
              </w:rPr>
              <w:t>vajadzībām par 59 827 latiem.</w:t>
            </w:r>
          </w:p>
          <w:p w:rsidR="00E24653" w:rsidRPr="002678DC" w:rsidRDefault="00E24653" w:rsidP="00E24653">
            <w:pPr>
              <w:tabs>
                <w:tab w:val="left" w:pos="709"/>
              </w:tabs>
              <w:overflowPunct w:val="0"/>
              <w:autoSpaceDE w:val="0"/>
              <w:autoSpaceDN w:val="0"/>
              <w:adjustRightInd w:val="0"/>
              <w:ind w:firstLine="709"/>
              <w:jc w:val="both"/>
              <w:textAlignment w:val="baseline"/>
              <w:rPr>
                <w:color w:val="000000" w:themeColor="text1"/>
                <w:sz w:val="28"/>
                <w:szCs w:val="28"/>
              </w:rPr>
            </w:pPr>
            <w:r w:rsidRPr="002678DC">
              <w:rPr>
                <w:color w:val="000000" w:themeColor="text1"/>
                <w:sz w:val="28"/>
                <w:szCs w:val="28"/>
              </w:rPr>
              <w:t>Lai nodrošinātu stingrāku finanšu uzraudzību un</w:t>
            </w:r>
            <w:r w:rsidR="002678DC" w:rsidRPr="002678DC">
              <w:rPr>
                <w:color w:val="000000" w:themeColor="text1"/>
                <w:sz w:val="28"/>
                <w:szCs w:val="28"/>
              </w:rPr>
              <w:t xml:space="preserve"> </w:t>
            </w:r>
            <w:r w:rsidR="002678DC" w:rsidRPr="002678DC">
              <w:rPr>
                <w:sz w:val="28"/>
                <w:szCs w:val="28"/>
              </w:rPr>
              <w:t>nodrošinātu līdzekļu efektīvu un ekonomisku izlietošanu</w:t>
            </w:r>
            <w:r w:rsidRPr="002678DC">
              <w:rPr>
                <w:color w:val="000000" w:themeColor="text1"/>
                <w:sz w:val="28"/>
                <w:szCs w:val="28"/>
              </w:rPr>
              <w:t xml:space="preserve">, Kultūras ministrija ir veikusi grozījumus Latvijas Nacionālās operas likumā (stājās spēkā 2013.gada 01.martā), ieceļot jaunu operas valdi triju locekļu sastāvā. Iepriekšējā valde tika atbrīvota sakarā ar uzticības zaudēšanu un pašlaik Latvijas Nacionālajā operā </w:t>
            </w:r>
            <w:r w:rsidR="002678DC">
              <w:rPr>
                <w:color w:val="000000" w:themeColor="text1"/>
                <w:sz w:val="28"/>
                <w:szCs w:val="28"/>
              </w:rPr>
              <w:t>tiek veikts finanšu un juridiskais</w:t>
            </w:r>
            <w:r w:rsidRPr="002678DC">
              <w:rPr>
                <w:color w:val="000000" w:themeColor="text1"/>
                <w:sz w:val="28"/>
                <w:szCs w:val="28"/>
              </w:rPr>
              <w:t xml:space="preserve"> audits  par iepriekšējo laika posmu.</w:t>
            </w:r>
          </w:p>
          <w:p w:rsidR="000054F0" w:rsidRPr="009F2F59" w:rsidRDefault="00F24D1B" w:rsidP="00F24D1B">
            <w:pPr>
              <w:overflowPunct w:val="0"/>
              <w:autoSpaceDE w:val="0"/>
              <w:autoSpaceDN w:val="0"/>
              <w:adjustRightInd w:val="0"/>
              <w:ind w:firstLine="567"/>
              <w:jc w:val="both"/>
              <w:textAlignment w:val="baseline"/>
              <w:rPr>
                <w:w w:val="110"/>
                <w:sz w:val="28"/>
                <w:szCs w:val="28"/>
              </w:rPr>
            </w:pPr>
            <w:r w:rsidRPr="002678DC">
              <w:rPr>
                <w:color w:val="000000" w:themeColor="text1"/>
                <w:w w:val="110"/>
                <w:sz w:val="28"/>
                <w:szCs w:val="28"/>
              </w:rPr>
              <w:t xml:space="preserve"> </w:t>
            </w:r>
            <w:r w:rsidR="000054F0" w:rsidRPr="002678DC">
              <w:rPr>
                <w:color w:val="000000" w:themeColor="text1"/>
                <w:w w:val="110"/>
                <w:sz w:val="28"/>
                <w:szCs w:val="28"/>
              </w:rPr>
              <w:t>Neskatoties uz iepriekš norādītājiem apgrūtinājumiem</w:t>
            </w:r>
            <w:r w:rsidR="000054F0" w:rsidRPr="009F2F59">
              <w:rPr>
                <w:w w:val="110"/>
                <w:sz w:val="28"/>
                <w:szCs w:val="28"/>
              </w:rPr>
              <w:t xml:space="preserve"> un saistībām, LNO valde ir izstrādājusi nākamā gada budžetu. Minimizējot </w:t>
            </w:r>
            <w:r>
              <w:rPr>
                <w:w w:val="110"/>
                <w:sz w:val="28"/>
                <w:szCs w:val="28"/>
              </w:rPr>
              <w:t>LNO</w:t>
            </w:r>
            <w:r w:rsidR="000054F0" w:rsidRPr="009F2F59">
              <w:rPr>
                <w:w w:val="110"/>
                <w:sz w:val="28"/>
                <w:szCs w:val="28"/>
              </w:rPr>
              <w:t xml:space="preserve"> uzturēšanas izmaksas un iespēju robežās racionalizējot repertuāra plānojumu, kā arī turpinot pārskatīt esošo struktūru, apvienojot funkcijas un skrupulozi sekojot katrai budžeta vie</w:t>
            </w:r>
            <w:r w:rsidR="000054F0">
              <w:rPr>
                <w:w w:val="110"/>
                <w:sz w:val="28"/>
                <w:szCs w:val="28"/>
              </w:rPr>
              <w:t>nībai, LNO vadība apņemas 2014.</w:t>
            </w:r>
            <w:r w:rsidR="000054F0" w:rsidRPr="009F2F59">
              <w:rPr>
                <w:w w:val="110"/>
                <w:sz w:val="28"/>
                <w:szCs w:val="28"/>
              </w:rPr>
              <w:t>gada laikā samazināt budžeta deficītu līdz minimumam un,</w:t>
            </w:r>
            <w:r w:rsidR="000054F0">
              <w:rPr>
                <w:w w:val="110"/>
                <w:sz w:val="28"/>
                <w:szCs w:val="28"/>
              </w:rPr>
              <w:t xml:space="preserve"> sākot ar 2015.</w:t>
            </w:r>
            <w:r w:rsidR="000054F0" w:rsidRPr="009F2F59">
              <w:rPr>
                <w:w w:val="110"/>
                <w:sz w:val="28"/>
                <w:szCs w:val="28"/>
              </w:rPr>
              <w:t>gadu, nodrošināt LNO darbību budžeta bāzes 4,8 miljonu latu ietvaros. Tomēr esošā budžeta bāze neļauj īstermiņā akumulēt pietiekami līdzekļu, lai:</w:t>
            </w:r>
          </w:p>
          <w:p w:rsidR="000054F0" w:rsidRPr="009F2F59" w:rsidRDefault="000054F0" w:rsidP="000054F0">
            <w:pPr>
              <w:pStyle w:val="Sarakstarindkopa"/>
              <w:numPr>
                <w:ilvl w:val="0"/>
                <w:numId w:val="4"/>
              </w:numPr>
              <w:spacing w:after="0"/>
              <w:rPr>
                <w:w w:val="110"/>
                <w:sz w:val="28"/>
                <w:szCs w:val="28"/>
                <w:lang w:val="lv-LV"/>
              </w:rPr>
            </w:pPr>
            <w:r>
              <w:rPr>
                <w:w w:val="110"/>
                <w:sz w:val="28"/>
                <w:szCs w:val="28"/>
                <w:lang w:val="lv-LV"/>
              </w:rPr>
              <w:t>s</w:t>
            </w:r>
            <w:r w:rsidRPr="009F2F59">
              <w:rPr>
                <w:w w:val="110"/>
                <w:sz w:val="28"/>
                <w:szCs w:val="28"/>
                <w:lang w:val="lv-LV"/>
              </w:rPr>
              <w:t>egtu uzkrātās operatīvās darbības saistības 418 392 latu apmērā;</w:t>
            </w:r>
          </w:p>
          <w:p w:rsidR="000054F0" w:rsidRPr="009F2F59" w:rsidRDefault="000054F0" w:rsidP="000054F0">
            <w:pPr>
              <w:pStyle w:val="Sarakstarindkopa"/>
              <w:numPr>
                <w:ilvl w:val="0"/>
                <w:numId w:val="4"/>
              </w:numPr>
              <w:spacing w:after="0"/>
              <w:rPr>
                <w:w w:val="110"/>
                <w:sz w:val="28"/>
                <w:szCs w:val="28"/>
                <w:lang w:val="lv-LV"/>
              </w:rPr>
            </w:pPr>
            <w:r>
              <w:rPr>
                <w:w w:val="110"/>
                <w:sz w:val="28"/>
                <w:szCs w:val="28"/>
                <w:lang w:val="lv-LV"/>
              </w:rPr>
              <w:t>a</w:t>
            </w:r>
            <w:r w:rsidRPr="009F2F59">
              <w:rPr>
                <w:w w:val="110"/>
                <w:sz w:val="28"/>
                <w:szCs w:val="28"/>
                <w:lang w:val="lv-LV"/>
              </w:rPr>
              <w:t>tjaunotu grāmatvedības un uzskaites sistēmas licences, ieguldot 59 827 latus.</w:t>
            </w:r>
          </w:p>
          <w:p w:rsidR="00B47C62" w:rsidRPr="00F64B92" w:rsidRDefault="00F24D1B" w:rsidP="00F24D1B">
            <w:pPr>
              <w:spacing w:before="75" w:after="75"/>
              <w:ind w:firstLine="567"/>
              <w:jc w:val="both"/>
            </w:pPr>
            <w:r>
              <w:rPr>
                <w:sz w:val="28"/>
                <w:szCs w:val="28"/>
              </w:rPr>
              <w:t xml:space="preserve"> </w:t>
            </w:r>
            <w:r w:rsidR="0016065C" w:rsidRPr="00F64B92">
              <w:rPr>
                <w:sz w:val="28"/>
                <w:szCs w:val="28"/>
              </w:rPr>
              <w:t xml:space="preserve">Ievērojot minēto, Kultūras ministrija, </w:t>
            </w:r>
            <w:r w:rsidR="0016065C" w:rsidRPr="00F64B92">
              <w:rPr>
                <w:sz w:val="28"/>
                <w:szCs w:val="28"/>
              </w:rPr>
              <w:lastRenderedPageBreak/>
              <w:t>pamatojoties uz Ministru kabineta 2009.gada 22.decembra noteikumu Nr.1644 ”Kārtība, kādā pieprasa un izlieto budžeta programmas „Līdzekļi neparedzētiem gadījumiem” līdzekļus” 3.punktu, kas nosaka, ka līdzekļus piešķir valsts pamatbudžeta apropriācijās valstiski īpaši nozīmīgiem pasākumiem, ir izstrādājusi Ministru kabineta rīkojuma projektu „Par finanšu līdzekļu piešķiršanu no valsts budžeta programmas „Lī</w:t>
            </w:r>
            <w:r w:rsidR="002678DC">
              <w:rPr>
                <w:sz w:val="28"/>
                <w:szCs w:val="28"/>
              </w:rPr>
              <w:t>dzekļi neparedzētiem gadījumiem</w:t>
            </w:r>
            <w:r w:rsidR="0016065C" w:rsidRPr="00F64B92">
              <w:rPr>
                <w:sz w:val="28"/>
                <w:szCs w:val="28"/>
              </w:rPr>
              <w:t>””</w:t>
            </w:r>
            <w:r w:rsidR="002678DC">
              <w:rPr>
                <w:sz w:val="28"/>
                <w:szCs w:val="28"/>
              </w:rPr>
              <w:t>.</w:t>
            </w:r>
            <w:r w:rsidR="00C764E9" w:rsidRPr="00F64B92">
              <w:rPr>
                <w:sz w:val="28"/>
                <w:szCs w:val="28"/>
              </w:rPr>
              <w:t xml:space="preserve"> </w:t>
            </w:r>
          </w:p>
        </w:tc>
      </w:tr>
      <w:tr w:rsidR="00262E2B" w:rsidRPr="00F64B92" w:rsidTr="00767D9D">
        <w:trPr>
          <w:trHeight w:val="448"/>
        </w:trPr>
        <w:tc>
          <w:tcPr>
            <w:tcW w:w="333" w:type="pct"/>
          </w:tcPr>
          <w:p w:rsidR="00262E2B" w:rsidRPr="00F64B92" w:rsidRDefault="00262E2B" w:rsidP="006C4607">
            <w:pPr>
              <w:pStyle w:val="naiskr"/>
              <w:spacing w:before="0" w:after="0"/>
              <w:rPr>
                <w:sz w:val="28"/>
                <w:szCs w:val="28"/>
              </w:rPr>
            </w:pPr>
            <w:r w:rsidRPr="00F64B92">
              <w:rPr>
                <w:sz w:val="28"/>
                <w:szCs w:val="28"/>
              </w:rPr>
              <w:lastRenderedPageBreak/>
              <w:t>3.</w:t>
            </w:r>
          </w:p>
        </w:tc>
        <w:tc>
          <w:tcPr>
            <w:tcW w:w="1833" w:type="pct"/>
          </w:tcPr>
          <w:p w:rsidR="00262E2B" w:rsidRPr="00F64B92" w:rsidRDefault="00420870" w:rsidP="006C4607">
            <w:pPr>
              <w:pStyle w:val="naiskr"/>
              <w:spacing w:before="0" w:after="0"/>
              <w:rPr>
                <w:sz w:val="28"/>
                <w:szCs w:val="28"/>
              </w:rPr>
            </w:pPr>
            <w:r w:rsidRPr="00F64B92">
              <w:rPr>
                <w:sz w:val="28"/>
                <w:szCs w:val="28"/>
              </w:rPr>
              <w:t>S</w:t>
            </w:r>
            <w:r w:rsidR="000B69CF" w:rsidRPr="00F64B92">
              <w:rPr>
                <w:sz w:val="28"/>
                <w:szCs w:val="28"/>
              </w:rPr>
              <w:t xml:space="preserve">aistītie </w:t>
            </w:r>
            <w:r w:rsidR="001A6AE4" w:rsidRPr="00F64B92">
              <w:rPr>
                <w:sz w:val="28"/>
                <w:szCs w:val="28"/>
              </w:rPr>
              <w:t>politikas ietekmes novērtējumi</w:t>
            </w:r>
            <w:r w:rsidR="00CB0247" w:rsidRPr="00F64B92">
              <w:rPr>
                <w:sz w:val="28"/>
                <w:szCs w:val="28"/>
              </w:rPr>
              <w:t xml:space="preserve"> un</w:t>
            </w:r>
            <w:r w:rsidR="001A6AE4" w:rsidRPr="00F64B92">
              <w:rPr>
                <w:sz w:val="28"/>
                <w:szCs w:val="28"/>
              </w:rPr>
              <w:t xml:space="preserve"> </w:t>
            </w:r>
            <w:r w:rsidR="000B69CF" w:rsidRPr="00F64B92">
              <w:rPr>
                <w:sz w:val="28"/>
                <w:szCs w:val="28"/>
              </w:rPr>
              <w:t>pētījumi</w:t>
            </w:r>
          </w:p>
        </w:tc>
        <w:tc>
          <w:tcPr>
            <w:tcW w:w="2834" w:type="pct"/>
          </w:tcPr>
          <w:p w:rsidR="00D20FF4" w:rsidRPr="00F64B92" w:rsidRDefault="00BA6308" w:rsidP="00767D9D">
            <w:pPr>
              <w:pStyle w:val="Vresteksts"/>
              <w:ind w:right="145"/>
              <w:rPr>
                <w:sz w:val="28"/>
                <w:szCs w:val="28"/>
              </w:rPr>
            </w:pPr>
            <w:r w:rsidRPr="00F64B92">
              <w:rPr>
                <w:sz w:val="28"/>
                <w:szCs w:val="28"/>
              </w:rPr>
              <w:t>Rīkojuma projekts šo jomu neskar.</w:t>
            </w:r>
          </w:p>
        </w:tc>
      </w:tr>
      <w:tr w:rsidR="00262E2B" w:rsidRPr="00F64B92" w:rsidTr="00767D9D">
        <w:trPr>
          <w:trHeight w:val="384"/>
        </w:trPr>
        <w:tc>
          <w:tcPr>
            <w:tcW w:w="333" w:type="pct"/>
          </w:tcPr>
          <w:p w:rsidR="00262E2B" w:rsidRPr="00F64B92" w:rsidRDefault="00262E2B" w:rsidP="006C4607">
            <w:pPr>
              <w:pStyle w:val="naiskr"/>
              <w:spacing w:before="0" w:after="0"/>
              <w:rPr>
                <w:sz w:val="28"/>
                <w:szCs w:val="28"/>
              </w:rPr>
            </w:pPr>
            <w:r w:rsidRPr="00F64B92">
              <w:rPr>
                <w:sz w:val="28"/>
                <w:szCs w:val="28"/>
              </w:rPr>
              <w:t>4.</w:t>
            </w:r>
          </w:p>
        </w:tc>
        <w:tc>
          <w:tcPr>
            <w:tcW w:w="1833" w:type="pct"/>
          </w:tcPr>
          <w:p w:rsidR="00262E2B" w:rsidRPr="00F64B92" w:rsidRDefault="000C790C" w:rsidP="006C4607">
            <w:pPr>
              <w:pStyle w:val="naiskr"/>
              <w:spacing w:before="0" w:after="0"/>
              <w:rPr>
                <w:sz w:val="28"/>
                <w:szCs w:val="28"/>
              </w:rPr>
            </w:pPr>
            <w:r w:rsidRPr="00F64B92">
              <w:rPr>
                <w:sz w:val="28"/>
                <w:szCs w:val="28"/>
              </w:rPr>
              <w:t>Tiesiskā r</w:t>
            </w:r>
            <w:r w:rsidR="00400032" w:rsidRPr="00F64B92">
              <w:rPr>
                <w:sz w:val="28"/>
                <w:szCs w:val="28"/>
              </w:rPr>
              <w:t xml:space="preserve">egulējuma </w:t>
            </w:r>
            <w:r w:rsidR="00262E2B" w:rsidRPr="00F64B92">
              <w:rPr>
                <w:sz w:val="28"/>
                <w:szCs w:val="28"/>
              </w:rPr>
              <w:t>mērķis un būtība</w:t>
            </w:r>
          </w:p>
        </w:tc>
        <w:tc>
          <w:tcPr>
            <w:tcW w:w="2834" w:type="pct"/>
          </w:tcPr>
          <w:p w:rsidR="00262E2B" w:rsidRPr="00F64B92" w:rsidRDefault="00AF792F" w:rsidP="00767D9D">
            <w:pPr>
              <w:pStyle w:val="msolistparagraph0"/>
              <w:ind w:left="0"/>
              <w:jc w:val="both"/>
              <w:rPr>
                <w:rFonts w:ascii="Times New Roman" w:hAnsi="Times New Roman"/>
                <w:sz w:val="28"/>
                <w:szCs w:val="28"/>
              </w:rPr>
            </w:pPr>
            <w:r w:rsidRPr="00F64B92">
              <w:rPr>
                <w:rFonts w:ascii="Times New Roman" w:hAnsi="Times New Roman"/>
                <w:sz w:val="28"/>
                <w:szCs w:val="28"/>
              </w:rPr>
              <w:t xml:space="preserve">Rīkojuma projekts paredz uzdevumu Finanšu ministrijai no valsts pamatbudžeta programmas 02.00.00 </w:t>
            </w:r>
            <w:r w:rsidR="00EE2BCD" w:rsidRPr="00F64B92">
              <w:rPr>
                <w:rFonts w:ascii="Times New Roman" w:hAnsi="Times New Roman"/>
                <w:sz w:val="28"/>
                <w:szCs w:val="28"/>
              </w:rPr>
              <w:t>„</w:t>
            </w:r>
            <w:r w:rsidRPr="00F64B92">
              <w:rPr>
                <w:rFonts w:ascii="Times New Roman" w:hAnsi="Times New Roman"/>
                <w:sz w:val="28"/>
                <w:szCs w:val="28"/>
              </w:rPr>
              <w:t>Līdzekļi nep</w:t>
            </w:r>
            <w:r w:rsidR="00E91A8B" w:rsidRPr="00F64B92">
              <w:rPr>
                <w:rFonts w:ascii="Times New Roman" w:hAnsi="Times New Roman"/>
                <w:sz w:val="28"/>
                <w:szCs w:val="28"/>
              </w:rPr>
              <w:t>aredzētiem gadījumiem" piešķirt</w:t>
            </w:r>
            <w:r w:rsidR="00BC249A" w:rsidRPr="00F64B92">
              <w:rPr>
                <w:rFonts w:ascii="Times New Roman" w:hAnsi="Times New Roman"/>
                <w:sz w:val="28"/>
                <w:lang w:eastAsia="en-US"/>
              </w:rPr>
              <w:t xml:space="preserve"> </w:t>
            </w:r>
            <w:r w:rsidR="00286D6F" w:rsidRPr="00F64B92">
              <w:rPr>
                <w:rFonts w:ascii="Times New Roman" w:hAnsi="Times New Roman"/>
                <w:sz w:val="28"/>
                <w:szCs w:val="28"/>
              </w:rPr>
              <w:t xml:space="preserve">Kultūras ministrijai </w:t>
            </w:r>
            <w:r w:rsidR="00286D6F" w:rsidRPr="00F64B92">
              <w:rPr>
                <w:rFonts w:ascii="Times New Roman" w:hAnsi="Times New Roman"/>
                <w:b/>
                <w:sz w:val="28"/>
                <w:szCs w:val="28"/>
              </w:rPr>
              <w:t>478 219 latus</w:t>
            </w:r>
            <w:r w:rsidR="00286D6F" w:rsidRPr="00F64B92">
              <w:rPr>
                <w:rFonts w:ascii="Times New Roman" w:hAnsi="Times New Roman"/>
                <w:sz w:val="28"/>
                <w:szCs w:val="28"/>
              </w:rPr>
              <w:t xml:space="preserve"> (četri simti septiņdesmit astoņi tūkstoši divi simti deviņpadsmit lati, 00 santīmi) pārskaitīšanai valsts sabiedrībai ar ierobežotu atbildību „Latvijas Nacionālā opera” vienreizēju izdevumu segšanai 2013.gadā, t.sk. grāmatvedības un uzskaites programmas atjaunošanai un uzkrāto īstermiņa saistību dzēšanai.</w:t>
            </w:r>
          </w:p>
        </w:tc>
      </w:tr>
      <w:tr w:rsidR="00262E2B" w:rsidRPr="00F64B92" w:rsidTr="00767D9D">
        <w:trPr>
          <w:trHeight w:val="476"/>
        </w:trPr>
        <w:tc>
          <w:tcPr>
            <w:tcW w:w="333" w:type="pct"/>
            <w:shd w:val="clear" w:color="auto" w:fill="auto"/>
          </w:tcPr>
          <w:p w:rsidR="00262E2B" w:rsidRPr="00F64B92" w:rsidRDefault="00262E2B" w:rsidP="006C4607">
            <w:pPr>
              <w:pStyle w:val="naiskr"/>
              <w:spacing w:before="0" w:after="0"/>
              <w:rPr>
                <w:sz w:val="28"/>
                <w:szCs w:val="28"/>
              </w:rPr>
            </w:pPr>
            <w:r w:rsidRPr="00F64B92">
              <w:rPr>
                <w:sz w:val="28"/>
                <w:szCs w:val="28"/>
              </w:rPr>
              <w:t>5.</w:t>
            </w:r>
          </w:p>
        </w:tc>
        <w:tc>
          <w:tcPr>
            <w:tcW w:w="1833" w:type="pct"/>
            <w:shd w:val="clear" w:color="auto" w:fill="auto"/>
          </w:tcPr>
          <w:p w:rsidR="00262E2B" w:rsidRPr="00F64B92" w:rsidRDefault="001A4066" w:rsidP="006C4607">
            <w:pPr>
              <w:pStyle w:val="naiskr"/>
              <w:spacing w:before="0" w:after="0"/>
              <w:rPr>
                <w:sz w:val="28"/>
                <w:szCs w:val="28"/>
              </w:rPr>
            </w:pPr>
            <w:r w:rsidRPr="00F64B92">
              <w:rPr>
                <w:sz w:val="28"/>
                <w:szCs w:val="28"/>
              </w:rPr>
              <w:t>Projekta i</w:t>
            </w:r>
            <w:r w:rsidR="00262E2B" w:rsidRPr="00F64B92">
              <w:rPr>
                <w:sz w:val="28"/>
                <w:szCs w:val="28"/>
              </w:rPr>
              <w:t>zstrād</w:t>
            </w:r>
            <w:r w:rsidR="00420870" w:rsidRPr="00F64B92">
              <w:rPr>
                <w:sz w:val="28"/>
                <w:szCs w:val="28"/>
              </w:rPr>
              <w:t xml:space="preserve">ē </w:t>
            </w:r>
            <w:r w:rsidR="00262E2B" w:rsidRPr="00F64B92">
              <w:rPr>
                <w:sz w:val="28"/>
                <w:szCs w:val="28"/>
              </w:rPr>
              <w:t>iesaistītās institūcijas</w:t>
            </w:r>
          </w:p>
        </w:tc>
        <w:tc>
          <w:tcPr>
            <w:tcW w:w="2834" w:type="pct"/>
            <w:shd w:val="clear" w:color="auto" w:fill="auto"/>
          </w:tcPr>
          <w:p w:rsidR="00262E2B" w:rsidRPr="00F64B92" w:rsidRDefault="00547FC1" w:rsidP="00767D9D">
            <w:pPr>
              <w:pStyle w:val="naiskr"/>
              <w:spacing w:before="0" w:after="0"/>
              <w:ind w:right="145"/>
              <w:jc w:val="both"/>
              <w:rPr>
                <w:sz w:val="28"/>
                <w:szCs w:val="28"/>
              </w:rPr>
            </w:pPr>
            <w:r w:rsidRPr="00F64B92">
              <w:rPr>
                <w:sz w:val="28"/>
                <w:szCs w:val="28"/>
              </w:rPr>
              <w:t>Rīkojuma projekts šo jomu neskar</w:t>
            </w:r>
            <w:r w:rsidR="008F162C" w:rsidRPr="00F64B92">
              <w:rPr>
                <w:sz w:val="28"/>
                <w:szCs w:val="28"/>
              </w:rPr>
              <w:t xml:space="preserve">. </w:t>
            </w:r>
          </w:p>
        </w:tc>
      </w:tr>
      <w:tr w:rsidR="00262E2B" w:rsidRPr="00F64B92" w:rsidTr="00767D9D">
        <w:trPr>
          <w:trHeight w:val="976"/>
        </w:trPr>
        <w:tc>
          <w:tcPr>
            <w:tcW w:w="333" w:type="pct"/>
            <w:shd w:val="clear" w:color="auto" w:fill="auto"/>
          </w:tcPr>
          <w:p w:rsidR="00262E2B" w:rsidRPr="00F64B92" w:rsidRDefault="00262E2B" w:rsidP="006C4607">
            <w:pPr>
              <w:pStyle w:val="naiskr"/>
              <w:spacing w:before="0" w:after="0"/>
              <w:rPr>
                <w:sz w:val="28"/>
                <w:szCs w:val="28"/>
              </w:rPr>
            </w:pPr>
            <w:r w:rsidRPr="00F64B92">
              <w:rPr>
                <w:sz w:val="28"/>
                <w:szCs w:val="28"/>
              </w:rPr>
              <w:t>6.</w:t>
            </w:r>
          </w:p>
        </w:tc>
        <w:tc>
          <w:tcPr>
            <w:tcW w:w="1833" w:type="pct"/>
            <w:shd w:val="clear" w:color="auto" w:fill="auto"/>
          </w:tcPr>
          <w:p w:rsidR="00262E2B" w:rsidRPr="00195DE4" w:rsidRDefault="00BB7C94" w:rsidP="006C4607">
            <w:pPr>
              <w:pStyle w:val="naiskr"/>
              <w:spacing w:before="0" w:after="0"/>
              <w:rPr>
                <w:i/>
                <w:sz w:val="28"/>
                <w:szCs w:val="28"/>
              </w:rPr>
            </w:pPr>
            <w:r w:rsidRPr="00195DE4">
              <w:rPr>
                <w:sz w:val="28"/>
                <w:szCs w:val="28"/>
              </w:rPr>
              <w:t xml:space="preserve">Iemesli, kādēļ netika nodrošināta </w:t>
            </w:r>
            <w:r w:rsidR="00262E2B" w:rsidRPr="00195DE4">
              <w:rPr>
                <w:sz w:val="28"/>
                <w:szCs w:val="28"/>
              </w:rPr>
              <w:t xml:space="preserve">sabiedrības </w:t>
            </w:r>
            <w:r w:rsidRPr="00195DE4">
              <w:rPr>
                <w:sz w:val="28"/>
                <w:szCs w:val="28"/>
              </w:rPr>
              <w:t>līdzdalība</w:t>
            </w:r>
          </w:p>
        </w:tc>
        <w:tc>
          <w:tcPr>
            <w:tcW w:w="2834" w:type="pct"/>
            <w:shd w:val="clear" w:color="auto" w:fill="auto"/>
          </w:tcPr>
          <w:p w:rsidR="006F28C9" w:rsidRPr="00195DE4" w:rsidRDefault="00767D9D" w:rsidP="00767D9D">
            <w:pPr>
              <w:pStyle w:val="Vresteksts"/>
              <w:jc w:val="both"/>
              <w:rPr>
                <w:b/>
                <w:bCs/>
                <w:sz w:val="28"/>
                <w:szCs w:val="28"/>
              </w:rPr>
            </w:pPr>
            <w:r w:rsidRPr="00195DE4">
              <w:rPr>
                <w:sz w:val="28"/>
                <w:szCs w:val="28"/>
              </w:rPr>
              <w:t>Sabiedrības līdzdalība netika nodrošināta, jo rīkojuma projekts regulē publiskās pārvaldes tiesiskās attiecības, kas saistītas ar institūcijas turpmākās</w:t>
            </w:r>
            <w:r w:rsidR="00BA6E23" w:rsidRPr="00195DE4">
              <w:rPr>
                <w:sz w:val="28"/>
                <w:szCs w:val="28"/>
              </w:rPr>
              <w:t xml:space="preserve"> finansiālās darbības stabilitāti un mākslinieciskā repertuāra nodrošināšanu</w:t>
            </w:r>
            <w:r w:rsidR="00BB1850" w:rsidRPr="00195DE4">
              <w:rPr>
                <w:sz w:val="28"/>
                <w:szCs w:val="28"/>
              </w:rPr>
              <w:t>.</w:t>
            </w:r>
          </w:p>
        </w:tc>
      </w:tr>
      <w:tr w:rsidR="00262E2B" w:rsidRPr="00F64B92" w:rsidTr="00767D9D">
        <w:trPr>
          <w:trHeight w:val="440"/>
        </w:trPr>
        <w:tc>
          <w:tcPr>
            <w:tcW w:w="333" w:type="pct"/>
            <w:shd w:val="clear" w:color="auto" w:fill="auto"/>
          </w:tcPr>
          <w:p w:rsidR="00262E2B" w:rsidRPr="00F64B92" w:rsidRDefault="00262E2B" w:rsidP="006C4607">
            <w:pPr>
              <w:pStyle w:val="naiskr"/>
              <w:spacing w:before="0" w:after="0"/>
              <w:rPr>
                <w:sz w:val="28"/>
                <w:szCs w:val="28"/>
              </w:rPr>
            </w:pPr>
            <w:r w:rsidRPr="00F64B92">
              <w:rPr>
                <w:sz w:val="28"/>
                <w:szCs w:val="28"/>
              </w:rPr>
              <w:t>7.</w:t>
            </w:r>
          </w:p>
        </w:tc>
        <w:tc>
          <w:tcPr>
            <w:tcW w:w="1833" w:type="pct"/>
            <w:shd w:val="clear" w:color="auto" w:fill="auto"/>
          </w:tcPr>
          <w:p w:rsidR="00262E2B" w:rsidRPr="00F64B92" w:rsidRDefault="00262E2B" w:rsidP="006C4607">
            <w:pPr>
              <w:pStyle w:val="naiskr"/>
              <w:spacing w:before="0" w:after="0"/>
              <w:rPr>
                <w:sz w:val="28"/>
                <w:szCs w:val="28"/>
              </w:rPr>
            </w:pPr>
            <w:r w:rsidRPr="00F64B92">
              <w:rPr>
                <w:sz w:val="28"/>
                <w:szCs w:val="28"/>
              </w:rPr>
              <w:t>Cita informācija</w:t>
            </w:r>
          </w:p>
        </w:tc>
        <w:tc>
          <w:tcPr>
            <w:tcW w:w="2834" w:type="pct"/>
            <w:shd w:val="clear" w:color="auto" w:fill="auto"/>
          </w:tcPr>
          <w:p w:rsidR="00262E2B" w:rsidRPr="00F64B92" w:rsidRDefault="00262E2B" w:rsidP="00767D9D">
            <w:pPr>
              <w:pStyle w:val="naiskr"/>
              <w:spacing w:before="0" w:after="0"/>
              <w:ind w:right="145"/>
              <w:rPr>
                <w:sz w:val="28"/>
                <w:szCs w:val="28"/>
              </w:rPr>
            </w:pPr>
            <w:r w:rsidRPr="00F64B92">
              <w:rPr>
                <w:sz w:val="28"/>
                <w:szCs w:val="28"/>
              </w:rPr>
              <w:t>Nav</w:t>
            </w:r>
          </w:p>
        </w:tc>
      </w:tr>
    </w:tbl>
    <w:p w:rsidR="00AD1E34" w:rsidRPr="00F64B92" w:rsidRDefault="00AD1E34" w:rsidP="00EA2A60">
      <w:pPr>
        <w:jc w:val="both"/>
        <w:rPr>
          <w:sz w:val="28"/>
          <w:szCs w:val="28"/>
          <w:highlight w:val="yellow"/>
        </w:rPr>
      </w:pPr>
    </w:p>
    <w:p w:rsidR="00F87732" w:rsidRPr="00F64B92" w:rsidRDefault="00F87732" w:rsidP="00EA2A60">
      <w:pPr>
        <w:jc w:val="both"/>
        <w:rPr>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F64B92" w:rsidTr="00CC4263">
        <w:trPr>
          <w:trHeight w:val="652"/>
          <w:jc w:val="center"/>
        </w:trPr>
        <w:tc>
          <w:tcPr>
            <w:tcW w:w="5000" w:type="pct"/>
            <w:gridSpan w:val="6"/>
          </w:tcPr>
          <w:p w:rsidR="00124F12" w:rsidRPr="00F64B92" w:rsidRDefault="00124F12" w:rsidP="006C4607">
            <w:pPr>
              <w:pStyle w:val="naisnod"/>
              <w:spacing w:before="0" w:after="0"/>
              <w:rPr>
                <w:i/>
                <w:sz w:val="28"/>
                <w:szCs w:val="28"/>
              </w:rPr>
            </w:pPr>
            <w:r w:rsidRPr="00F64B92">
              <w:rPr>
                <w:sz w:val="28"/>
                <w:szCs w:val="28"/>
              </w:rPr>
              <w:br w:type="page"/>
              <w:t>III</w:t>
            </w:r>
            <w:r w:rsidR="000941C5" w:rsidRPr="00F64B92">
              <w:rPr>
                <w:sz w:val="28"/>
                <w:szCs w:val="28"/>
              </w:rPr>
              <w:t>.</w:t>
            </w:r>
            <w:r w:rsidRPr="00F64B92">
              <w:rPr>
                <w:sz w:val="28"/>
                <w:szCs w:val="28"/>
              </w:rPr>
              <w:t xml:space="preserve"> Tiesību akta projekta ietekme uz valsts budžetu un pašvaldību budžetiem</w:t>
            </w:r>
          </w:p>
        </w:tc>
      </w:tr>
      <w:tr w:rsidR="00124F12" w:rsidRPr="00F64B92" w:rsidTr="00CC4263">
        <w:trPr>
          <w:jc w:val="center"/>
        </w:trPr>
        <w:tc>
          <w:tcPr>
            <w:tcW w:w="1546" w:type="pct"/>
            <w:vMerge w:val="restart"/>
            <w:vAlign w:val="center"/>
          </w:tcPr>
          <w:p w:rsidR="00124F12" w:rsidRPr="00F64B92" w:rsidRDefault="00124F12" w:rsidP="0034795A">
            <w:pPr>
              <w:pStyle w:val="naisf"/>
              <w:spacing w:before="0" w:after="0"/>
              <w:ind w:firstLine="0"/>
              <w:jc w:val="center"/>
              <w:rPr>
                <w:b/>
                <w:sz w:val="28"/>
                <w:szCs w:val="28"/>
              </w:rPr>
            </w:pPr>
            <w:r w:rsidRPr="00F64B92">
              <w:rPr>
                <w:b/>
                <w:sz w:val="28"/>
                <w:szCs w:val="28"/>
              </w:rPr>
              <w:t>Rādītāji</w:t>
            </w:r>
          </w:p>
        </w:tc>
        <w:tc>
          <w:tcPr>
            <w:tcW w:w="1347" w:type="pct"/>
            <w:gridSpan w:val="2"/>
            <w:vMerge w:val="restart"/>
            <w:vAlign w:val="center"/>
          </w:tcPr>
          <w:p w:rsidR="00124F12" w:rsidRPr="00F64B92" w:rsidRDefault="001D48D3" w:rsidP="006C4607">
            <w:pPr>
              <w:pStyle w:val="naisf"/>
              <w:spacing w:before="0" w:after="0"/>
              <w:ind w:firstLine="0"/>
              <w:jc w:val="center"/>
              <w:rPr>
                <w:b/>
                <w:sz w:val="28"/>
                <w:szCs w:val="28"/>
              </w:rPr>
            </w:pPr>
            <w:r w:rsidRPr="00F64B92">
              <w:rPr>
                <w:b/>
                <w:sz w:val="28"/>
                <w:szCs w:val="28"/>
              </w:rPr>
              <w:t>2013</w:t>
            </w:r>
            <w:r w:rsidR="00797BEF" w:rsidRPr="00F64B92">
              <w:rPr>
                <w:b/>
                <w:sz w:val="28"/>
                <w:szCs w:val="28"/>
              </w:rPr>
              <w:t>.</w:t>
            </w:r>
            <w:r w:rsidR="00124F12" w:rsidRPr="00F64B92">
              <w:rPr>
                <w:b/>
                <w:sz w:val="28"/>
                <w:szCs w:val="28"/>
              </w:rPr>
              <w:t>gads</w:t>
            </w:r>
          </w:p>
        </w:tc>
        <w:tc>
          <w:tcPr>
            <w:tcW w:w="2108" w:type="pct"/>
            <w:gridSpan w:val="3"/>
            <w:vAlign w:val="center"/>
          </w:tcPr>
          <w:p w:rsidR="00124F12" w:rsidRPr="00F64B92" w:rsidRDefault="00124F12" w:rsidP="006C4607">
            <w:pPr>
              <w:pStyle w:val="naisf"/>
              <w:spacing w:before="0" w:after="0"/>
              <w:ind w:firstLine="0"/>
              <w:jc w:val="center"/>
              <w:rPr>
                <w:b/>
                <w:i/>
                <w:sz w:val="28"/>
                <w:szCs w:val="28"/>
              </w:rPr>
            </w:pPr>
            <w:r w:rsidRPr="00F64B92">
              <w:rPr>
                <w:sz w:val="28"/>
                <w:szCs w:val="28"/>
              </w:rPr>
              <w:t>Turpmākie trīs gadi</w:t>
            </w:r>
            <w:r w:rsidR="009E12D7" w:rsidRPr="00F64B92">
              <w:rPr>
                <w:sz w:val="28"/>
                <w:szCs w:val="28"/>
              </w:rPr>
              <w:t xml:space="preserve"> (tūkst</w:t>
            </w:r>
            <w:smartTag w:uri="schemas-tilde-lv/tildestengine" w:element="currency2">
              <w:smartTagPr>
                <w:attr w:name="currency_text" w:val="latu"/>
                <w:attr w:name="currency_value" w:val="."/>
                <w:attr w:name="currency_key" w:val="LVL"/>
                <w:attr w:name="currency_id" w:val="48"/>
              </w:smartTagPr>
              <w:r w:rsidR="009E12D7" w:rsidRPr="00F64B92">
                <w:rPr>
                  <w:sz w:val="28"/>
                  <w:szCs w:val="28"/>
                </w:rPr>
                <w:t>. latu</w:t>
              </w:r>
            </w:smartTag>
            <w:r w:rsidR="009E12D7" w:rsidRPr="00F64B92">
              <w:rPr>
                <w:sz w:val="28"/>
                <w:szCs w:val="28"/>
              </w:rPr>
              <w:t>)</w:t>
            </w:r>
          </w:p>
        </w:tc>
      </w:tr>
      <w:tr w:rsidR="00124F12" w:rsidRPr="00F64B92" w:rsidTr="00CC4263">
        <w:trPr>
          <w:jc w:val="center"/>
        </w:trPr>
        <w:tc>
          <w:tcPr>
            <w:tcW w:w="1546" w:type="pct"/>
            <w:vMerge/>
            <w:vAlign w:val="center"/>
          </w:tcPr>
          <w:p w:rsidR="00124F12" w:rsidRPr="00F64B92" w:rsidRDefault="00124F12" w:rsidP="0034795A">
            <w:pPr>
              <w:pStyle w:val="naisf"/>
              <w:spacing w:before="0" w:after="0"/>
              <w:ind w:firstLine="0"/>
              <w:jc w:val="left"/>
              <w:rPr>
                <w:b/>
                <w:i/>
                <w:sz w:val="28"/>
                <w:szCs w:val="28"/>
              </w:rPr>
            </w:pPr>
          </w:p>
        </w:tc>
        <w:tc>
          <w:tcPr>
            <w:tcW w:w="1347" w:type="pct"/>
            <w:gridSpan w:val="2"/>
            <w:vMerge/>
            <w:vAlign w:val="center"/>
          </w:tcPr>
          <w:p w:rsidR="00124F12" w:rsidRPr="00F64B92" w:rsidRDefault="00124F12" w:rsidP="006C4607">
            <w:pPr>
              <w:pStyle w:val="naisf"/>
              <w:spacing w:before="0" w:after="0"/>
              <w:ind w:firstLine="0"/>
              <w:jc w:val="center"/>
              <w:rPr>
                <w:b/>
                <w:i/>
                <w:sz w:val="28"/>
                <w:szCs w:val="28"/>
              </w:rPr>
            </w:pPr>
          </w:p>
        </w:tc>
        <w:tc>
          <w:tcPr>
            <w:tcW w:w="703" w:type="pct"/>
            <w:vAlign w:val="center"/>
          </w:tcPr>
          <w:p w:rsidR="00124F12" w:rsidRPr="00F64B92" w:rsidRDefault="00797BEF" w:rsidP="006C4607">
            <w:pPr>
              <w:pStyle w:val="naisf"/>
              <w:spacing w:before="0" w:after="0"/>
              <w:ind w:firstLine="0"/>
              <w:jc w:val="center"/>
              <w:rPr>
                <w:b/>
                <w:i/>
                <w:sz w:val="28"/>
                <w:szCs w:val="28"/>
              </w:rPr>
            </w:pPr>
            <w:r w:rsidRPr="00F64B92">
              <w:rPr>
                <w:b/>
                <w:bCs/>
                <w:sz w:val="28"/>
                <w:szCs w:val="28"/>
              </w:rPr>
              <w:t>20</w:t>
            </w:r>
            <w:r w:rsidR="00124F12" w:rsidRPr="00F64B92">
              <w:rPr>
                <w:b/>
                <w:bCs/>
                <w:sz w:val="28"/>
                <w:szCs w:val="28"/>
              </w:rPr>
              <w:t>1</w:t>
            </w:r>
            <w:r w:rsidR="001D48D3" w:rsidRPr="00F64B92">
              <w:rPr>
                <w:b/>
                <w:bCs/>
                <w:sz w:val="28"/>
                <w:szCs w:val="28"/>
              </w:rPr>
              <w:t>4</w:t>
            </w:r>
            <w:r w:rsidRPr="00F64B92">
              <w:rPr>
                <w:b/>
                <w:bCs/>
                <w:sz w:val="28"/>
                <w:szCs w:val="28"/>
              </w:rPr>
              <w:t>.g.</w:t>
            </w:r>
          </w:p>
        </w:tc>
        <w:tc>
          <w:tcPr>
            <w:tcW w:w="703" w:type="pct"/>
            <w:vAlign w:val="center"/>
          </w:tcPr>
          <w:p w:rsidR="00124F12" w:rsidRPr="00F64B92" w:rsidRDefault="001D48D3" w:rsidP="006C4607">
            <w:pPr>
              <w:pStyle w:val="naisf"/>
              <w:spacing w:before="0" w:after="0"/>
              <w:ind w:firstLine="0"/>
              <w:jc w:val="center"/>
              <w:rPr>
                <w:b/>
                <w:i/>
                <w:sz w:val="28"/>
                <w:szCs w:val="28"/>
              </w:rPr>
            </w:pPr>
            <w:r w:rsidRPr="00F64B92">
              <w:rPr>
                <w:b/>
                <w:bCs/>
                <w:sz w:val="28"/>
                <w:szCs w:val="28"/>
              </w:rPr>
              <w:t>2015</w:t>
            </w:r>
            <w:r w:rsidR="00797BEF" w:rsidRPr="00F64B92">
              <w:rPr>
                <w:b/>
                <w:bCs/>
                <w:sz w:val="28"/>
                <w:szCs w:val="28"/>
              </w:rPr>
              <w:t>.g.</w:t>
            </w:r>
          </w:p>
        </w:tc>
        <w:tc>
          <w:tcPr>
            <w:tcW w:w="703" w:type="pct"/>
            <w:vAlign w:val="center"/>
          </w:tcPr>
          <w:p w:rsidR="00124F12" w:rsidRPr="00F64B92" w:rsidRDefault="001D48D3" w:rsidP="006C4607">
            <w:pPr>
              <w:pStyle w:val="naisf"/>
              <w:spacing w:before="0" w:after="0"/>
              <w:ind w:firstLine="0"/>
              <w:jc w:val="center"/>
              <w:rPr>
                <w:b/>
                <w:i/>
                <w:sz w:val="28"/>
                <w:szCs w:val="28"/>
              </w:rPr>
            </w:pPr>
            <w:r w:rsidRPr="00F64B92">
              <w:rPr>
                <w:b/>
                <w:bCs/>
                <w:sz w:val="28"/>
                <w:szCs w:val="28"/>
              </w:rPr>
              <w:t>2016</w:t>
            </w:r>
            <w:r w:rsidR="00797BEF" w:rsidRPr="00F64B92">
              <w:rPr>
                <w:b/>
                <w:bCs/>
                <w:sz w:val="28"/>
                <w:szCs w:val="28"/>
              </w:rPr>
              <w:t>.g.</w:t>
            </w:r>
          </w:p>
        </w:tc>
      </w:tr>
      <w:tr w:rsidR="00124F12" w:rsidRPr="00F64B92" w:rsidTr="00CC4263">
        <w:trPr>
          <w:jc w:val="center"/>
        </w:trPr>
        <w:tc>
          <w:tcPr>
            <w:tcW w:w="1546" w:type="pct"/>
            <w:vMerge/>
            <w:vAlign w:val="center"/>
          </w:tcPr>
          <w:p w:rsidR="00124F12" w:rsidRPr="00F64B92" w:rsidRDefault="00124F12" w:rsidP="0034795A">
            <w:pPr>
              <w:pStyle w:val="naisf"/>
              <w:spacing w:before="0" w:after="0"/>
              <w:ind w:firstLine="0"/>
              <w:jc w:val="left"/>
              <w:rPr>
                <w:b/>
                <w:i/>
                <w:sz w:val="28"/>
                <w:szCs w:val="28"/>
              </w:rPr>
            </w:pPr>
          </w:p>
        </w:tc>
        <w:tc>
          <w:tcPr>
            <w:tcW w:w="644" w:type="pct"/>
            <w:vAlign w:val="center"/>
          </w:tcPr>
          <w:p w:rsidR="00124F12" w:rsidRPr="00F64B92" w:rsidRDefault="00124F12" w:rsidP="006C4607">
            <w:pPr>
              <w:pStyle w:val="naisf"/>
              <w:spacing w:before="0" w:after="0"/>
              <w:ind w:firstLine="0"/>
              <w:jc w:val="center"/>
              <w:rPr>
                <w:b/>
                <w:i/>
                <w:sz w:val="28"/>
                <w:szCs w:val="28"/>
              </w:rPr>
            </w:pPr>
            <w:r w:rsidRPr="00F64B92">
              <w:rPr>
                <w:sz w:val="28"/>
                <w:szCs w:val="28"/>
              </w:rPr>
              <w:t xml:space="preserve">Saskaņā </w:t>
            </w:r>
            <w:r w:rsidRPr="00F64B92">
              <w:rPr>
                <w:sz w:val="28"/>
                <w:szCs w:val="28"/>
              </w:rPr>
              <w:lastRenderedPageBreak/>
              <w:t>ar valsts budžetu kārtējam gadam</w:t>
            </w:r>
          </w:p>
        </w:tc>
        <w:tc>
          <w:tcPr>
            <w:tcW w:w="703" w:type="pct"/>
            <w:vAlign w:val="center"/>
          </w:tcPr>
          <w:p w:rsidR="00124F12" w:rsidRPr="00F64B92" w:rsidRDefault="00124F12" w:rsidP="006C4607">
            <w:pPr>
              <w:pStyle w:val="naisf"/>
              <w:spacing w:before="0" w:after="0"/>
              <w:ind w:firstLine="0"/>
              <w:jc w:val="center"/>
              <w:rPr>
                <w:b/>
                <w:i/>
                <w:sz w:val="28"/>
                <w:szCs w:val="28"/>
              </w:rPr>
            </w:pPr>
            <w:r w:rsidRPr="00F64B92">
              <w:rPr>
                <w:sz w:val="28"/>
                <w:szCs w:val="28"/>
              </w:rPr>
              <w:lastRenderedPageBreak/>
              <w:t xml:space="preserve">Izmaiņas </w:t>
            </w:r>
            <w:r w:rsidRPr="00F64B92">
              <w:rPr>
                <w:sz w:val="28"/>
                <w:szCs w:val="28"/>
              </w:rPr>
              <w:lastRenderedPageBreak/>
              <w:t>kārtējā gadā</w:t>
            </w:r>
            <w:r w:rsidR="009E12D7" w:rsidRPr="00F64B92">
              <w:rPr>
                <w:sz w:val="28"/>
                <w:szCs w:val="28"/>
              </w:rPr>
              <w:t>,</w:t>
            </w:r>
            <w:r w:rsidRPr="00F64B92">
              <w:rPr>
                <w:sz w:val="28"/>
                <w:szCs w:val="28"/>
              </w:rPr>
              <w:t xml:space="preserve"> salīdzinot ar budžetu kārtējam gadam</w:t>
            </w:r>
          </w:p>
        </w:tc>
        <w:tc>
          <w:tcPr>
            <w:tcW w:w="703" w:type="pct"/>
            <w:vAlign w:val="center"/>
          </w:tcPr>
          <w:p w:rsidR="00124F12" w:rsidRPr="00F64B92" w:rsidRDefault="00124F12" w:rsidP="006C4607">
            <w:pPr>
              <w:pStyle w:val="naisf"/>
              <w:spacing w:before="0" w:after="0"/>
              <w:ind w:firstLine="0"/>
              <w:jc w:val="center"/>
              <w:rPr>
                <w:b/>
                <w:i/>
                <w:sz w:val="28"/>
                <w:szCs w:val="28"/>
              </w:rPr>
            </w:pPr>
            <w:r w:rsidRPr="00F64B92">
              <w:rPr>
                <w:sz w:val="28"/>
                <w:szCs w:val="28"/>
              </w:rPr>
              <w:lastRenderedPageBreak/>
              <w:t>Izmaiņas</w:t>
            </w:r>
            <w:r w:rsidR="00182C18" w:rsidRPr="00F64B92">
              <w:rPr>
                <w:sz w:val="28"/>
                <w:szCs w:val="28"/>
              </w:rPr>
              <w:t>,</w:t>
            </w:r>
            <w:r w:rsidR="001D48D3" w:rsidRPr="00F64B92">
              <w:rPr>
                <w:sz w:val="28"/>
                <w:szCs w:val="28"/>
              </w:rPr>
              <w:t xml:space="preserve"> </w:t>
            </w:r>
            <w:r w:rsidR="001D48D3" w:rsidRPr="00F64B92">
              <w:rPr>
                <w:sz w:val="28"/>
                <w:szCs w:val="28"/>
              </w:rPr>
              <w:lastRenderedPageBreak/>
              <w:t>salīdzinot ar kārtējo (2013</w:t>
            </w:r>
            <w:r w:rsidRPr="00F64B92">
              <w:rPr>
                <w:sz w:val="28"/>
                <w:szCs w:val="28"/>
              </w:rPr>
              <w:t>) gadu</w:t>
            </w:r>
          </w:p>
        </w:tc>
        <w:tc>
          <w:tcPr>
            <w:tcW w:w="703" w:type="pct"/>
            <w:vAlign w:val="center"/>
          </w:tcPr>
          <w:p w:rsidR="00124F12" w:rsidRPr="00F64B92" w:rsidRDefault="00124F12" w:rsidP="006C4607">
            <w:pPr>
              <w:pStyle w:val="naisf"/>
              <w:spacing w:before="0" w:after="0"/>
              <w:ind w:firstLine="0"/>
              <w:jc w:val="center"/>
              <w:rPr>
                <w:b/>
                <w:i/>
                <w:sz w:val="28"/>
                <w:szCs w:val="28"/>
              </w:rPr>
            </w:pPr>
            <w:r w:rsidRPr="00F64B92">
              <w:rPr>
                <w:sz w:val="28"/>
                <w:szCs w:val="28"/>
              </w:rPr>
              <w:lastRenderedPageBreak/>
              <w:t>Izmaiņas</w:t>
            </w:r>
            <w:r w:rsidR="00182C18" w:rsidRPr="00F64B92">
              <w:rPr>
                <w:sz w:val="28"/>
                <w:szCs w:val="28"/>
              </w:rPr>
              <w:t>,</w:t>
            </w:r>
            <w:r w:rsidRPr="00F64B92">
              <w:rPr>
                <w:sz w:val="28"/>
                <w:szCs w:val="28"/>
              </w:rPr>
              <w:t xml:space="preserve"> </w:t>
            </w:r>
            <w:r w:rsidRPr="00F64B92">
              <w:rPr>
                <w:sz w:val="28"/>
                <w:szCs w:val="28"/>
              </w:rPr>
              <w:lastRenderedPageBreak/>
              <w:t xml:space="preserve">salīdzinot </w:t>
            </w:r>
            <w:r w:rsidR="001D48D3" w:rsidRPr="00F64B92">
              <w:rPr>
                <w:sz w:val="28"/>
                <w:szCs w:val="28"/>
              </w:rPr>
              <w:t>ar kārtējo (2013</w:t>
            </w:r>
            <w:r w:rsidRPr="00F64B92">
              <w:rPr>
                <w:sz w:val="28"/>
                <w:szCs w:val="28"/>
              </w:rPr>
              <w:t>) gadu</w:t>
            </w:r>
          </w:p>
        </w:tc>
        <w:tc>
          <w:tcPr>
            <w:tcW w:w="703" w:type="pct"/>
            <w:vAlign w:val="center"/>
          </w:tcPr>
          <w:p w:rsidR="00124F12" w:rsidRPr="00F64B92" w:rsidRDefault="00124F12" w:rsidP="00797BEF">
            <w:pPr>
              <w:pStyle w:val="naisf"/>
              <w:spacing w:before="0" w:after="0"/>
              <w:ind w:firstLine="0"/>
              <w:jc w:val="center"/>
              <w:rPr>
                <w:b/>
                <w:i/>
                <w:sz w:val="28"/>
                <w:szCs w:val="28"/>
              </w:rPr>
            </w:pPr>
            <w:r w:rsidRPr="00F64B92">
              <w:rPr>
                <w:sz w:val="28"/>
                <w:szCs w:val="28"/>
              </w:rPr>
              <w:lastRenderedPageBreak/>
              <w:t>Izmaiņas</w:t>
            </w:r>
            <w:r w:rsidR="00182C18" w:rsidRPr="00F64B92">
              <w:rPr>
                <w:sz w:val="28"/>
                <w:szCs w:val="28"/>
              </w:rPr>
              <w:t>,</w:t>
            </w:r>
            <w:r w:rsidRPr="00F64B92">
              <w:rPr>
                <w:sz w:val="28"/>
                <w:szCs w:val="28"/>
              </w:rPr>
              <w:t xml:space="preserve"> </w:t>
            </w:r>
            <w:r w:rsidRPr="00F64B92">
              <w:rPr>
                <w:sz w:val="28"/>
                <w:szCs w:val="28"/>
              </w:rPr>
              <w:lastRenderedPageBreak/>
              <w:t>salīdzinot ar kārtējo (</w:t>
            </w:r>
            <w:r w:rsidR="001D48D3" w:rsidRPr="00F64B92">
              <w:rPr>
                <w:sz w:val="28"/>
                <w:szCs w:val="28"/>
              </w:rPr>
              <w:t>2013</w:t>
            </w:r>
            <w:r w:rsidRPr="00F64B92">
              <w:rPr>
                <w:sz w:val="28"/>
                <w:szCs w:val="28"/>
              </w:rPr>
              <w:t>) gadu</w:t>
            </w:r>
          </w:p>
        </w:tc>
      </w:tr>
      <w:tr w:rsidR="00124F12" w:rsidRPr="00F64B92" w:rsidTr="001D48D3">
        <w:trPr>
          <w:jc w:val="center"/>
        </w:trPr>
        <w:tc>
          <w:tcPr>
            <w:tcW w:w="1546" w:type="pct"/>
            <w:vAlign w:val="center"/>
          </w:tcPr>
          <w:p w:rsidR="00124F12" w:rsidRPr="00F64B92" w:rsidRDefault="00124F12" w:rsidP="0034795A">
            <w:pPr>
              <w:pStyle w:val="naisf"/>
              <w:spacing w:before="0" w:after="0"/>
              <w:ind w:firstLine="0"/>
              <w:jc w:val="center"/>
              <w:rPr>
                <w:bCs/>
                <w:sz w:val="28"/>
                <w:szCs w:val="28"/>
              </w:rPr>
            </w:pPr>
            <w:r w:rsidRPr="00F64B92">
              <w:rPr>
                <w:bCs/>
                <w:sz w:val="28"/>
                <w:szCs w:val="28"/>
              </w:rPr>
              <w:lastRenderedPageBreak/>
              <w:t>1</w:t>
            </w:r>
          </w:p>
        </w:tc>
        <w:tc>
          <w:tcPr>
            <w:tcW w:w="644" w:type="pct"/>
            <w:vAlign w:val="center"/>
          </w:tcPr>
          <w:p w:rsidR="00124F12" w:rsidRPr="00F64B92" w:rsidRDefault="00124F12" w:rsidP="006C4607">
            <w:pPr>
              <w:pStyle w:val="naisf"/>
              <w:spacing w:before="0" w:after="0"/>
              <w:ind w:firstLine="0"/>
              <w:jc w:val="center"/>
              <w:rPr>
                <w:bCs/>
                <w:sz w:val="28"/>
                <w:szCs w:val="28"/>
              </w:rPr>
            </w:pPr>
            <w:r w:rsidRPr="00F64B92">
              <w:rPr>
                <w:bCs/>
                <w:sz w:val="28"/>
                <w:szCs w:val="28"/>
              </w:rPr>
              <w:t>2</w:t>
            </w:r>
          </w:p>
        </w:tc>
        <w:tc>
          <w:tcPr>
            <w:tcW w:w="703" w:type="pct"/>
            <w:vAlign w:val="center"/>
          </w:tcPr>
          <w:p w:rsidR="00124F12" w:rsidRPr="00F64B92" w:rsidRDefault="00124F12" w:rsidP="006C4607">
            <w:pPr>
              <w:pStyle w:val="naisf"/>
              <w:spacing w:before="0" w:after="0"/>
              <w:ind w:firstLine="0"/>
              <w:jc w:val="center"/>
              <w:rPr>
                <w:bCs/>
                <w:sz w:val="28"/>
                <w:szCs w:val="28"/>
              </w:rPr>
            </w:pPr>
            <w:r w:rsidRPr="00F64B92">
              <w:rPr>
                <w:bCs/>
                <w:sz w:val="28"/>
                <w:szCs w:val="28"/>
              </w:rPr>
              <w:t>3</w:t>
            </w:r>
          </w:p>
        </w:tc>
        <w:tc>
          <w:tcPr>
            <w:tcW w:w="703" w:type="pct"/>
            <w:shd w:val="clear" w:color="auto" w:fill="auto"/>
            <w:vAlign w:val="center"/>
          </w:tcPr>
          <w:p w:rsidR="00124F12" w:rsidRPr="00F64B92" w:rsidRDefault="00124F12" w:rsidP="006C4607">
            <w:pPr>
              <w:pStyle w:val="naisf"/>
              <w:spacing w:before="0" w:after="0"/>
              <w:ind w:firstLine="0"/>
              <w:jc w:val="center"/>
              <w:rPr>
                <w:bCs/>
                <w:sz w:val="28"/>
                <w:szCs w:val="28"/>
              </w:rPr>
            </w:pPr>
            <w:r w:rsidRPr="00F64B92">
              <w:rPr>
                <w:bCs/>
                <w:sz w:val="28"/>
                <w:szCs w:val="28"/>
              </w:rPr>
              <w:t>4</w:t>
            </w:r>
          </w:p>
        </w:tc>
        <w:tc>
          <w:tcPr>
            <w:tcW w:w="703" w:type="pct"/>
            <w:shd w:val="clear" w:color="auto" w:fill="auto"/>
            <w:vAlign w:val="center"/>
          </w:tcPr>
          <w:p w:rsidR="00124F12" w:rsidRPr="00F64B92" w:rsidRDefault="00124F12" w:rsidP="006C4607">
            <w:pPr>
              <w:pStyle w:val="naisf"/>
              <w:spacing w:before="0" w:after="0"/>
              <w:ind w:firstLine="0"/>
              <w:jc w:val="center"/>
              <w:rPr>
                <w:bCs/>
                <w:sz w:val="28"/>
                <w:szCs w:val="28"/>
              </w:rPr>
            </w:pPr>
            <w:r w:rsidRPr="00F64B92">
              <w:rPr>
                <w:bCs/>
                <w:sz w:val="28"/>
                <w:szCs w:val="28"/>
              </w:rPr>
              <w:t>5</w:t>
            </w:r>
          </w:p>
        </w:tc>
        <w:tc>
          <w:tcPr>
            <w:tcW w:w="703" w:type="pct"/>
            <w:shd w:val="clear" w:color="auto" w:fill="auto"/>
            <w:vAlign w:val="center"/>
          </w:tcPr>
          <w:p w:rsidR="00124F12" w:rsidRPr="00F64B92" w:rsidRDefault="00124F12" w:rsidP="006C4607">
            <w:pPr>
              <w:pStyle w:val="naisf"/>
              <w:spacing w:before="0" w:after="0"/>
              <w:ind w:firstLine="0"/>
              <w:jc w:val="center"/>
              <w:rPr>
                <w:bCs/>
                <w:sz w:val="28"/>
                <w:szCs w:val="28"/>
              </w:rPr>
            </w:pPr>
            <w:r w:rsidRPr="00F64B92">
              <w:rPr>
                <w:bCs/>
                <w:sz w:val="28"/>
                <w:szCs w:val="28"/>
              </w:rPr>
              <w:t>6</w:t>
            </w:r>
          </w:p>
        </w:tc>
      </w:tr>
      <w:tr w:rsidR="00124F12" w:rsidRPr="00F64B92" w:rsidTr="001D48D3">
        <w:trPr>
          <w:jc w:val="center"/>
        </w:trPr>
        <w:tc>
          <w:tcPr>
            <w:tcW w:w="1546" w:type="pct"/>
          </w:tcPr>
          <w:p w:rsidR="00124F12" w:rsidRPr="00F64B92" w:rsidRDefault="00124F12" w:rsidP="0034795A">
            <w:pPr>
              <w:pStyle w:val="naisf"/>
              <w:spacing w:before="0" w:after="0"/>
              <w:ind w:firstLine="0"/>
              <w:jc w:val="left"/>
              <w:rPr>
                <w:i/>
                <w:sz w:val="28"/>
                <w:szCs w:val="28"/>
              </w:rPr>
            </w:pPr>
            <w:r w:rsidRPr="00F64B92">
              <w:rPr>
                <w:sz w:val="28"/>
                <w:szCs w:val="28"/>
              </w:rPr>
              <w:t>1. Budžeta ieņēmumi:</w:t>
            </w:r>
          </w:p>
        </w:tc>
        <w:tc>
          <w:tcPr>
            <w:tcW w:w="644" w:type="pct"/>
          </w:tcPr>
          <w:p w:rsidR="00124F12" w:rsidRPr="00F64B92" w:rsidRDefault="00691D2C" w:rsidP="005A53B8">
            <w:pPr>
              <w:pStyle w:val="naisf"/>
              <w:spacing w:before="0" w:after="0"/>
              <w:ind w:firstLine="0"/>
              <w:jc w:val="center"/>
              <w:rPr>
                <w:b/>
                <w:sz w:val="28"/>
                <w:szCs w:val="28"/>
              </w:rPr>
            </w:pPr>
            <w:r w:rsidRPr="00F64B92">
              <w:rPr>
                <w:b/>
                <w:sz w:val="28"/>
                <w:szCs w:val="28"/>
              </w:rPr>
              <w:t>0</w:t>
            </w:r>
          </w:p>
        </w:tc>
        <w:tc>
          <w:tcPr>
            <w:tcW w:w="703" w:type="pct"/>
          </w:tcPr>
          <w:p w:rsidR="00124F12" w:rsidRPr="00F64B92" w:rsidRDefault="00CA24B4" w:rsidP="00CA24B4">
            <w:pPr>
              <w:pStyle w:val="naisf"/>
              <w:spacing w:before="0" w:after="0"/>
              <w:ind w:firstLine="0"/>
              <w:jc w:val="center"/>
              <w:rPr>
                <w:b/>
                <w:sz w:val="28"/>
                <w:szCs w:val="28"/>
              </w:rPr>
            </w:pPr>
            <w:r w:rsidRPr="00F64B92">
              <w:rPr>
                <w:b/>
                <w:sz w:val="28"/>
                <w:szCs w:val="28"/>
              </w:rPr>
              <w:t>0</w:t>
            </w:r>
          </w:p>
        </w:tc>
        <w:tc>
          <w:tcPr>
            <w:tcW w:w="703" w:type="pct"/>
            <w:shd w:val="clear" w:color="auto" w:fill="auto"/>
          </w:tcPr>
          <w:p w:rsidR="00124F12" w:rsidRPr="00F64B92" w:rsidRDefault="00CA24B4" w:rsidP="00CA24B4">
            <w:pPr>
              <w:pStyle w:val="naisf"/>
              <w:spacing w:before="0" w:after="0"/>
              <w:ind w:firstLine="0"/>
              <w:jc w:val="center"/>
              <w:rPr>
                <w:b/>
                <w:sz w:val="28"/>
                <w:szCs w:val="28"/>
              </w:rPr>
            </w:pPr>
            <w:r w:rsidRPr="00F64B92">
              <w:rPr>
                <w:b/>
                <w:sz w:val="28"/>
                <w:szCs w:val="28"/>
              </w:rPr>
              <w:t>0</w:t>
            </w:r>
          </w:p>
        </w:tc>
        <w:tc>
          <w:tcPr>
            <w:tcW w:w="703" w:type="pct"/>
            <w:shd w:val="clear" w:color="auto" w:fill="auto"/>
          </w:tcPr>
          <w:p w:rsidR="00124F12" w:rsidRPr="00F64B92" w:rsidRDefault="00CA24B4" w:rsidP="00CA24B4">
            <w:pPr>
              <w:pStyle w:val="naisf"/>
              <w:spacing w:before="0" w:after="0"/>
              <w:ind w:firstLine="0"/>
              <w:jc w:val="center"/>
              <w:rPr>
                <w:b/>
                <w:sz w:val="28"/>
                <w:szCs w:val="28"/>
              </w:rPr>
            </w:pPr>
            <w:r w:rsidRPr="00F64B92">
              <w:rPr>
                <w:b/>
                <w:sz w:val="28"/>
                <w:szCs w:val="28"/>
              </w:rPr>
              <w:t>0</w:t>
            </w:r>
          </w:p>
        </w:tc>
        <w:tc>
          <w:tcPr>
            <w:tcW w:w="703" w:type="pct"/>
            <w:shd w:val="clear" w:color="auto" w:fill="auto"/>
          </w:tcPr>
          <w:p w:rsidR="00124F12" w:rsidRPr="00F64B92" w:rsidRDefault="00CA24B4" w:rsidP="00CA24B4">
            <w:pPr>
              <w:pStyle w:val="naisf"/>
              <w:spacing w:before="0" w:after="0"/>
              <w:ind w:firstLine="0"/>
              <w:jc w:val="center"/>
              <w:rPr>
                <w:b/>
                <w:sz w:val="28"/>
                <w:szCs w:val="28"/>
              </w:rPr>
            </w:pPr>
            <w:r w:rsidRPr="00F64B92">
              <w:rPr>
                <w:b/>
                <w:sz w:val="28"/>
                <w:szCs w:val="28"/>
              </w:rPr>
              <w:t>0</w:t>
            </w:r>
          </w:p>
        </w:tc>
      </w:tr>
      <w:tr w:rsidR="00CA24B4" w:rsidRPr="00F64B92" w:rsidTr="001D48D3">
        <w:trPr>
          <w:jc w:val="center"/>
        </w:trPr>
        <w:tc>
          <w:tcPr>
            <w:tcW w:w="1546" w:type="pct"/>
          </w:tcPr>
          <w:p w:rsidR="00CA24B4" w:rsidRPr="00F64B92" w:rsidRDefault="00CA24B4" w:rsidP="0034795A">
            <w:pPr>
              <w:pStyle w:val="naisf"/>
              <w:spacing w:before="0" w:after="0"/>
              <w:ind w:firstLine="0"/>
              <w:jc w:val="left"/>
              <w:rPr>
                <w:i/>
                <w:sz w:val="28"/>
                <w:szCs w:val="28"/>
              </w:rPr>
            </w:pPr>
            <w:r w:rsidRPr="00F64B92">
              <w:rPr>
                <w:sz w:val="28"/>
                <w:szCs w:val="28"/>
              </w:rPr>
              <w:t>1.1. valsts pamatbudžets, tai skaitā ieņēmumi no maksas pakalpo-jumiem un citi pašu ieņēmumi</w:t>
            </w:r>
          </w:p>
        </w:tc>
        <w:tc>
          <w:tcPr>
            <w:tcW w:w="644" w:type="pct"/>
          </w:tcPr>
          <w:p w:rsidR="00CA24B4" w:rsidRPr="00F64B92" w:rsidRDefault="00691D2C" w:rsidP="008D2043">
            <w:pPr>
              <w:pStyle w:val="naisf"/>
              <w:spacing w:before="0" w:after="0"/>
              <w:ind w:firstLine="0"/>
              <w:jc w:val="center"/>
              <w:rPr>
                <w:b/>
                <w:sz w:val="28"/>
                <w:szCs w:val="28"/>
              </w:rPr>
            </w:pPr>
            <w:r w:rsidRPr="00F64B92">
              <w:rPr>
                <w:b/>
                <w:sz w:val="28"/>
                <w:szCs w:val="28"/>
              </w:rPr>
              <w:t>0</w:t>
            </w:r>
          </w:p>
        </w:tc>
        <w:tc>
          <w:tcPr>
            <w:tcW w:w="703" w:type="pct"/>
          </w:tcPr>
          <w:p w:rsidR="00CA24B4" w:rsidRPr="00F64B92" w:rsidRDefault="00DD2BEA" w:rsidP="00452F74">
            <w:pPr>
              <w:pStyle w:val="naisf"/>
              <w:spacing w:before="0" w:after="0"/>
              <w:ind w:firstLine="0"/>
              <w:jc w:val="center"/>
              <w:rPr>
                <w:sz w:val="28"/>
                <w:szCs w:val="28"/>
              </w:rPr>
            </w:pPr>
            <w:r w:rsidRPr="00F64B92">
              <w:rPr>
                <w:sz w:val="28"/>
                <w:szCs w:val="28"/>
              </w:rPr>
              <w:t>0</w:t>
            </w:r>
          </w:p>
          <w:p w:rsidR="00CA24B4" w:rsidRPr="00F64B92" w:rsidRDefault="00CA24B4" w:rsidP="00452F74">
            <w:pPr>
              <w:pStyle w:val="naisf"/>
              <w:spacing w:before="0" w:after="0"/>
              <w:ind w:firstLine="0"/>
              <w:jc w:val="center"/>
              <w:rPr>
                <w:sz w:val="28"/>
                <w:szCs w:val="28"/>
              </w:rPr>
            </w:pPr>
          </w:p>
          <w:p w:rsidR="00CA24B4" w:rsidRPr="00F64B92" w:rsidRDefault="00CA24B4" w:rsidP="00452F74">
            <w:pPr>
              <w:pStyle w:val="naisf"/>
              <w:spacing w:before="0" w:after="0"/>
              <w:ind w:firstLine="0"/>
              <w:jc w:val="center"/>
              <w:rPr>
                <w:b/>
                <w:sz w:val="28"/>
                <w:szCs w:val="28"/>
              </w:rPr>
            </w:pPr>
          </w:p>
        </w:tc>
        <w:tc>
          <w:tcPr>
            <w:tcW w:w="703" w:type="pct"/>
            <w:shd w:val="clear" w:color="auto" w:fill="auto"/>
          </w:tcPr>
          <w:p w:rsidR="00CA24B4" w:rsidRPr="00F64B92" w:rsidRDefault="00DD2BEA" w:rsidP="00452F74">
            <w:pPr>
              <w:pStyle w:val="naisf"/>
              <w:spacing w:before="0" w:after="0"/>
              <w:ind w:firstLine="0"/>
              <w:jc w:val="center"/>
              <w:rPr>
                <w:sz w:val="28"/>
                <w:szCs w:val="28"/>
              </w:rPr>
            </w:pPr>
            <w:r w:rsidRPr="00F64B92">
              <w:rPr>
                <w:sz w:val="28"/>
                <w:szCs w:val="28"/>
              </w:rPr>
              <w:t>0</w:t>
            </w:r>
          </w:p>
          <w:p w:rsidR="00CA24B4" w:rsidRPr="00F64B92" w:rsidRDefault="00CA24B4" w:rsidP="00452F74">
            <w:pPr>
              <w:pStyle w:val="naisf"/>
              <w:spacing w:before="0" w:after="0"/>
              <w:ind w:firstLine="0"/>
              <w:jc w:val="center"/>
              <w:rPr>
                <w:sz w:val="28"/>
                <w:szCs w:val="28"/>
              </w:rPr>
            </w:pPr>
          </w:p>
        </w:tc>
        <w:tc>
          <w:tcPr>
            <w:tcW w:w="703" w:type="pct"/>
            <w:shd w:val="clear" w:color="auto" w:fill="auto"/>
          </w:tcPr>
          <w:p w:rsidR="00CA24B4" w:rsidRPr="00F64B92" w:rsidRDefault="00DD2BEA" w:rsidP="00452F74">
            <w:pPr>
              <w:pStyle w:val="naisf"/>
              <w:spacing w:before="0" w:after="0"/>
              <w:ind w:firstLine="0"/>
              <w:jc w:val="center"/>
              <w:rPr>
                <w:sz w:val="28"/>
                <w:szCs w:val="28"/>
              </w:rPr>
            </w:pPr>
            <w:r w:rsidRPr="00F64B92">
              <w:rPr>
                <w:sz w:val="28"/>
                <w:szCs w:val="28"/>
              </w:rPr>
              <w:t>0</w:t>
            </w:r>
          </w:p>
          <w:p w:rsidR="00CA24B4" w:rsidRPr="00F64B92" w:rsidRDefault="00CA24B4" w:rsidP="00452F74">
            <w:pPr>
              <w:pStyle w:val="naisf"/>
              <w:spacing w:before="0" w:after="0"/>
              <w:ind w:firstLine="0"/>
              <w:jc w:val="center"/>
              <w:rPr>
                <w:sz w:val="28"/>
                <w:szCs w:val="28"/>
              </w:rPr>
            </w:pPr>
          </w:p>
        </w:tc>
        <w:tc>
          <w:tcPr>
            <w:tcW w:w="703" w:type="pct"/>
            <w:shd w:val="clear" w:color="auto" w:fill="auto"/>
          </w:tcPr>
          <w:p w:rsidR="00CA24B4" w:rsidRPr="00F64B92" w:rsidRDefault="00DD2BEA" w:rsidP="00452F74">
            <w:pPr>
              <w:pStyle w:val="naisf"/>
              <w:spacing w:before="0" w:after="0"/>
              <w:ind w:firstLine="0"/>
              <w:jc w:val="center"/>
              <w:rPr>
                <w:sz w:val="28"/>
                <w:szCs w:val="28"/>
              </w:rPr>
            </w:pPr>
            <w:r w:rsidRPr="00F64B92">
              <w:rPr>
                <w:sz w:val="28"/>
                <w:szCs w:val="28"/>
              </w:rPr>
              <w:t>0</w:t>
            </w:r>
          </w:p>
          <w:p w:rsidR="00CA24B4" w:rsidRPr="00F64B92" w:rsidRDefault="00CA24B4" w:rsidP="00452F74">
            <w:pPr>
              <w:pStyle w:val="naisf"/>
              <w:spacing w:before="0" w:after="0"/>
              <w:ind w:firstLine="0"/>
              <w:jc w:val="center"/>
              <w:rPr>
                <w:sz w:val="28"/>
                <w:szCs w:val="28"/>
              </w:rPr>
            </w:pPr>
          </w:p>
          <w:p w:rsidR="00CA24B4" w:rsidRPr="00F64B92" w:rsidRDefault="00CA24B4" w:rsidP="00452F74">
            <w:pPr>
              <w:pStyle w:val="naisf"/>
              <w:spacing w:before="0" w:after="0"/>
              <w:ind w:firstLine="0"/>
              <w:jc w:val="center"/>
              <w:rPr>
                <w:sz w:val="28"/>
                <w:szCs w:val="28"/>
              </w:rPr>
            </w:pPr>
          </w:p>
        </w:tc>
      </w:tr>
      <w:tr w:rsidR="00CA24B4" w:rsidRPr="00F64B92" w:rsidTr="001D48D3">
        <w:trPr>
          <w:trHeight w:val="657"/>
          <w:jc w:val="center"/>
        </w:trPr>
        <w:tc>
          <w:tcPr>
            <w:tcW w:w="1546" w:type="pct"/>
          </w:tcPr>
          <w:p w:rsidR="00CA24B4" w:rsidRPr="00F64B92" w:rsidRDefault="00CA24B4" w:rsidP="0034795A">
            <w:pPr>
              <w:pStyle w:val="naisf"/>
              <w:spacing w:before="0" w:after="0"/>
              <w:ind w:firstLine="0"/>
              <w:jc w:val="left"/>
              <w:rPr>
                <w:i/>
                <w:sz w:val="28"/>
                <w:szCs w:val="28"/>
              </w:rPr>
            </w:pPr>
            <w:r w:rsidRPr="00F64B92">
              <w:rPr>
                <w:sz w:val="28"/>
                <w:szCs w:val="28"/>
              </w:rPr>
              <w:t>1.2. valsts speciālais budžets</w:t>
            </w:r>
          </w:p>
        </w:tc>
        <w:tc>
          <w:tcPr>
            <w:tcW w:w="644"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r>
      <w:tr w:rsidR="00CA24B4" w:rsidRPr="00F64B92" w:rsidTr="001D48D3">
        <w:trPr>
          <w:jc w:val="center"/>
        </w:trPr>
        <w:tc>
          <w:tcPr>
            <w:tcW w:w="1546" w:type="pct"/>
          </w:tcPr>
          <w:p w:rsidR="00CA24B4" w:rsidRPr="00F64B92" w:rsidRDefault="00CA24B4" w:rsidP="0034795A">
            <w:pPr>
              <w:pStyle w:val="naisf"/>
              <w:spacing w:before="0" w:after="0"/>
              <w:ind w:firstLine="0"/>
              <w:jc w:val="left"/>
              <w:rPr>
                <w:i/>
                <w:sz w:val="28"/>
                <w:szCs w:val="28"/>
              </w:rPr>
            </w:pPr>
            <w:r w:rsidRPr="00F64B92">
              <w:rPr>
                <w:sz w:val="28"/>
                <w:szCs w:val="28"/>
              </w:rPr>
              <w:t>1.3. pašvaldību budžets</w:t>
            </w:r>
          </w:p>
        </w:tc>
        <w:tc>
          <w:tcPr>
            <w:tcW w:w="644"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r>
      <w:tr w:rsidR="00124F12" w:rsidRPr="00F64B92" w:rsidTr="001D48D3">
        <w:trPr>
          <w:jc w:val="center"/>
        </w:trPr>
        <w:tc>
          <w:tcPr>
            <w:tcW w:w="1546" w:type="pct"/>
          </w:tcPr>
          <w:p w:rsidR="00124F12" w:rsidRPr="00F64B92" w:rsidRDefault="00124F12" w:rsidP="0034795A">
            <w:pPr>
              <w:rPr>
                <w:sz w:val="28"/>
                <w:szCs w:val="28"/>
              </w:rPr>
            </w:pPr>
            <w:r w:rsidRPr="00F64B92">
              <w:rPr>
                <w:sz w:val="28"/>
                <w:szCs w:val="28"/>
              </w:rPr>
              <w:t>2. Budžeta izdevumi:</w:t>
            </w:r>
          </w:p>
        </w:tc>
        <w:tc>
          <w:tcPr>
            <w:tcW w:w="644" w:type="pct"/>
          </w:tcPr>
          <w:p w:rsidR="00124F12" w:rsidRPr="00F64B92" w:rsidRDefault="00691D2C" w:rsidP="005A53B8">
            <w:pPr>
              <w:pStyle w:val="naisf"/>
              <w:spacing w:before="0" w:after="0"/>
              <w:ind w:firstLine="0"/>
              <w:jc w:val="center"/>
              <w:rPr>
                <w:b/>
                <w:sz w:val="28"/>
                <w:szCs w:val="28"/>
              </w:rPr>
            </w:pPr>
            <w:r w:rsidRPr="00F64B92">
              <w:rPr>
                <w:b/>
                <w:sz w:val="28"/>
                <w:szCs w:val="28"/>
              </w:rPr>
              <w:t>0</w:t>
            </w:r>
          </w:p>
        </w:tc>
        <w:tc>
          <w:tcPr>
            <w:tcW w:w="703" w:type="pct"/>
          </w:tcPr>
          <w:p w:rsidR="00124F12" w:rsidRPr="00F64B92" w:rsidRDefault="004C685F" w:rsidP="008132CA">
            <w:pPr>
              <w:pStyle w:val="naisf"/>
              <w:spacing w:before="0" w:after="0"/>
              <w:ind w:firstLine="0"/>
              <w:jc w:val="center"/>
              <w:rPr>
                <w:b/>
                <w:sz w:val="28"/>
                <w:szCs w:val="28"/>
              </w:rPr>
            </w:pPr>
            <w:r w:rsidRPr="00F64B92">
              <w:rPr>
                <w:b/>
                <w:sz w:val="28"/>
                <w:szCs w:val="28"/>
              </w:rPr>
              <w:t>478</w:t>
            </w:r>
            <w:r w:rsidR="00634A3E" w:rsidRPr="00F64B92">
              <w:rPr>
                <w:b/>
                <w:sz w:val="28"/>
                <w:szCs w:val="28"/>
              </w:rPr>
              <w:t>,</w:t>
            </w:r>
            <w:r w:rsidRPr="00F64B92">
              <w:rPr>
                <w:b/>
                <w:sz w:val="28"/>
                <w:szCs w:val="28"/>
              </w:rPr>
              <w:t>2</w:t>
            </w:r>
          </w:p>
        </w:tc>
        <w:tc>
          <w:tcPr>
            <w:tcW w:w="703" w:type="pct"/>
            <w:shd w:val="clear" w:color="auto" w:fill="auto"/>
          </w:tcPr>
          <w:p w:rsidR="00124F12" w:rsidRPr="00F64B92" w:rsidRDefault="00CA24B4" w:rsidP="00CA24B4">
            <w:pPr>
              <w:pStyle w:val="naisf"/>
              <w:spacing w:before="0" w:after="0"/>
              <w:ind w:firstLine="0"/>
              <w:jc w:val="center"/>
              <w:rPr>
                <w:b/>
                <w:sz w:val="28"/>
                <w:szCs w:val="28"/>
              </w:rPr>
            </w:pPr>
            <w:r w:rsidRPr="00F64B92">
              <w:rPr>
                <w:b/>
                <w:sz w:val="28"/>
                <w:szCs w:val="28"/>
              </w:rPr>
              <w:t>0</w:t>
            </w:r>
          </w:p>
        </w:tc>
        <w:tc>
          <w:tcPr>
            <w:tcW w:w="703" w:type="pct"/>
            <w:shd w:val="clear" w:color="auto" w:fill="auto"/>
          </w:tcPr>
          <w:p w:rsidR="00124F12" w:rsidRPr="00F64B92" w:rsidRDefault="00CA24B4" w:rsidP="00CA24B4">
            <w:pPr>
              <w:pStyle w:val="naisf"/>
              <w:spacing w:before="0" w:after="0"/>
              <w:ind w:firstLine="0"/>
              <w:jc w:val="center"/>
              <w:rPr>
                <w:b/>
                <w:sz w:val="28"/>
                <w:szCs w:val="28"/>
              </w:rPr>
            </w:pPr>
            <w:r w:rsidRPr="00F64B92">
              <w:rPr>
                <w:b/>
                <w:sz w:val="28"/>
                <w:szCs w:val="28"/>
              </w:rPr>
              <w:t>0</w:t>
            </w:r>
          </w:p>
        </w:tc>
        <w:tc>
          <w:tcPr>
            <w:tcW w:w="703" w:type="pct"/>
            <w:shd w:val="clear" w:color="auto" w:fill="auto"/>
          </w:tcPr>
          <w:p w:rsidR="00124F12" w:rsidRPr="00F64B92" w:rsidRDefault="00CA24B4" w:rsidP="00CA24B4">
            <w:pPr>
              <w:pStyle w:val="naisf"/>
              <w:spacing w:before="0" w:after="0"/>
              <w:ind w:firstLine="0"/>
              <w:jc w:val="center"/>
              <w:rPr>
                <w:b/>
                <w:sz w:val="28"/>
                <w:szCs w:val="28"/>
              </w:rPr>
            </w:pPr>
            <w:r w:rsidRPr="00F64B92">
              <w:rPr>
                <w:b/>
                <w:sz w:val="28"/>
                <w:szCs w:val="28"/>
              </w:rPr>
              <w:t>0</w:t>
            </w:r>
          </w:p>
        </w:tc>
      </w:tr>
      <w:tr w:rsidR="00CA24B4" w:rsidRPr="00F64B92" w:rsidTr="001D48D3">
        <w:trPr>
          <w:trHeight w:val="414"/>
          <w:jc w:val="center"/>
        </w:trPr>
        <w:tc>
          <w:tcPr>
            <w:tcW w:w="1546" w:type="pct"/>
          </w:tcPr>
          <w:p w:rsidR="00CA24B4" w:rsidRPr="00F64B92" w:rsidRDefault="00CA24B4" w:rsidP="0034795A">
            <w:pPr>
              <w:rPr>
                <w:sz w:val="28"/>
                <w:szCs w:val="28"/>
              </w:rPr>
            </w:pPr>
            <w:r w:rsidRPr="00F64B92">
              <w:rPr>
                <w:sz w:val="28"/>
                <w:szCs w:val="28"/>
              </w:rPr>
              <w:t>2.1. valsts pamatbudžets</w:t>
            </w:r>
          </w:p>
        </w:tc>
        <w:tc>
          <w:tcPr>
            <w:tcW w:w="644" w:type="pct"/>
          </w:tcPr>
          <w:p w:rsidR="00CA24B4" w:rsidRPr="00F64B92" w:rsidRDefault="00691D2C" w:rsidP="00AE1FDB">
            <w:pPr>
              <w:pStyle w:val="naisf"/>
              <w:spacing w:before="0" w:after="0"/>
              <w:ind w:firstLine="0"/>
              <w:jc w:val="center"/>
              <w:rPr>
                <w:sz w:val="28"/>
                <w:szCs w:val="28"/>
              </w:rPr>
            </w:pPr>
            <w:r w:rsidRPr="00F64B92">
              <w:rPr>
                <w:sz w:val="28"/>
                <w:szCs w:val="28"/>
              </w:rPr>
              <w:t>0</w:t>
            </w:r>
          </w:p>
        </w:tc>
        <w:tc>
          <w:tcPr>
            <w:tcW w:w="703" w:type="pct"/>
          </w:tcPr>
          <w:p w:rsidR="00CA24B4" w:rsidRPr="00F64B92" w:rsidRDefault="004C685F" w:rsidP="004C685F">
            <w:pPr>
              <w:pStyle w:val="naisf"/>
              <w:spacing w:before="0" w:after="0"/>
              <w:ind w:firstLine="0"/>
              <w:jc w:val="center"/>
              <w:rPr>
                <w:sz w:val="28"/>
                <w:szCs w:val="28"/>
              </w:rPr>
            </w:pPr>
            <w:r w:rsidRPr="00F64B92">
              <w:rPr>
                <w:sz w:val="28"/>
                <w:szCs w:val="28"/>
              </w:rPr>
              <w:t>478</w:t>
            </w:r>
            <w:r w:rsidR="00634A3E" w:rsidRPr="00F64B92">
              <w:rPr>
                <w:sz w:val="28"/>
                <w:szCs w:val="28"/>
              </w:rPr>
              <w:t>,</w:t>
            </w:r>
            <w:r w:rsidRPr="00F64B92">
              <w:rPr>
                <w:sz w:val="28"/>
                <w:szCs w:val="28"/>
              </w:rPr>
              <w:t>2</w:t>
            </w:r>
          </w:p>
        </w:tc>
        <w:tc>
          <w:tcPr>
            <w:tcW w:w="703" w:type="pct"/>
            <w:shd w:val="clear" w:color="auto" w:fill="auto"/>
          </w:tcPr>
          <w:p w:rsidR="00CA24B4" w:rsidRPr="00F64B92" w:rsidRDefault="00DD2BEA" w:rsidP="00AE1FDB">
            <w:pPr>
              <w:pStyle w:val="naisf"/>
              <w:spacing w:before="0" w:after="0"/>
              <w:ind w:firstLine="0"/>
              <w:jc w:val="center"/>
              <w:rPr>
                <w:sz w:val="28"/>
                <w:szCs w:val="28"/>
              </w:rPr>
            </w:pPr>
            <w:r w:rsidRPr="00F64B92">
              <w:rPr>
                <w:sz w:val="28"/>
                <w:szCs w:val="28"/>
              </w:rPr>
              <w:t>0</w:t>
            </w:r>
          </w:p>
          <w:p w:rsidR="00CA24B4" w:rsidRPr="00F64B92" w:rsidRDefault="00CA24B4" w:rsidP="00AE1FDB">
            <w:pPr>
              <w:pStyle w:val="naisf"/>
              <w:spacing w:before="0" w:after="0"/>
              <w:ind w:firstLine="0"/>
              <w:jc w:val="center"/>
              <w:rPr>
                <w:sz w:val="28"/>
                <w:szCs w:val="28"/>
              </w:rPr>
            </w:pPr>
          </w:p>
        </w:tc>
        <w:tc>
          <w:tcPr>
            <w:tcW w:w="703" w:type="pct"/>
            <w:shd w:val="clear" w:color="auto" w:fill="auto"/>
          </w:tcPr>
          <w:p w:rsidR="00CA24B4" w:rsidRPr="00F64B92" w:rsidRDefault="00DD2BEA" w:rsidP="00AE1FDB">
            <w:pPr>
              <w:pStyle w:val="naisf"/>
              <w:spacing w:before="0" w:after="0"/>
              <w:ind w:firstLine="0"/>
              <w:jc w:val="center"/>
              <w:rPr>
                <w:sz w:val="28"/>
                <w:szCs w:val="28"/>
              </w:rPr>
            </w:pPr>
            <w:r w:rsidRPr="00F64B92">
              <w:rPr>
                <w:sz w:val="28"/>
                <w:szCs w:val="28"/>
              </w:rPr>
              <w:t>0</w:t>
            </w:r>
          </w:p>
          <w:p w:rsidR="00CA24B4" w:rsidRPr="00F64B92" w:rsidRDefault="00CA24B4" w:rsidP="00AE1FDB">
            <w:pPr>
              <w:pStyle w:val="naisf"/>
              <w:spacing w:before="0" w:after="0"/>
              <w:ind w:firstLine="0"/>
              <w:jc w:val="center"/>
              <w:rPr>
                <w:sz w:val="28"/>
                <w:szCs w:val="28"/>
              </w:rPr>
            </w:pPr>
          </w:p>
        </w:tc>
        <w:tc>
          <w:tcPr>
            <w:tcW w:w="703" w:type="pct"/>
            <w:shd w:val="clear" w:color="auto" w:fill="auto"/>
          </w:tcPr>
          <w:p w:rsidR="00CA24B4" w:rsidRPr="00F64B92" w:rsidRDefault="00DD2BEA" w:rsidP="00AE1FDB">
            <w:pPr>
              <w:pStyle w:val="naisf"/>
              <w:spacing w:before="0" w:after="0"/>
              <w:ind w:firstLine="0"/>
              <w:jc w:val="center"/>
              <w:rPr>
                <w:sz w:val="28"/>
                <w:szCs w:val="28"/>
              </w:rPr>
            </w:pPr>
            <w:r w:rsidRPr="00F64B92">
              <w:rPr>
                <w:sz w:val="28"/>
                <w:szCs w:val="28"/>
              </w:rPr>
              <w:t>0</w:t>
            </w:r>
          </w:p>
          <w:p w:rsidR="00CA24B4" w:rsidRPr="00F64B92" w:rsidRDefault="00CA24B4" w:rsidP="00AE1FDB">
            <w:pPr>
              <w:pStyle w:val="naisf"/>
              <w:spacing w:before="0" w:after="0"/>
              <w:ind w:firstLine="0"/>
              <w:jc w:val="center"/>
              <w:rPr>
                <w:sz w:val="28"/>
                <w:szCs w:val="28"/>
              </w:rPr>
            </w:pPr>
          </w:p>
        </w:tc>
      </w:tr>
      <w:tr w:rsidR="00CA24B4" w:rsidRPr="00F64B92" w:rsidTr="001D48D3">
        <w:trPr>
          <w:jc w:val="center"/>
        </w:trPr>
        <w:tc>
          <w:tcPr>
            <w:tcW w:w="1546" w:type="pct"/>
          </w:tcPr>
          <w:p w:rsidR="00CA24B4" w:rsidRPr="00F64B92" w:rsidRDefault="00CA24B4" w:rsidP="0034795A">
            <w:pPr>
              <w:rPr>
                <w:sz w:val="28"/>
                <w:szCs w:val="28"/>
              </w:rPr>
            </w:pPr>
            <w:r w:rsidRPr="00F64B92">
              <w:rPr>
                <w:sz w:val="28"/>
                <w:szCs w:val="28"/>
              </w:rPr>
              <w:t>2.2. valsts speciālais budžets</w:t>
            </w:r>
          </w:p>
        </w:tc>
        <w:tc>
          <w:tcPr>
            <w:tcW w:w="644"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r>
      <w:tr w:rsidR="00CA24B4" w:rsidRPr="00F64B92" w:rsidTr="001D48D3">
        <w:trPr>
          <w:jc w:val="center"/>
        </w:trPr>
        <w:tc>
          <w:tcPr>
            <w:tcW w:w="1546" w:type="pct"/>
          </w:tcPr>
          <w:p w:rsidR="00CA24B4" w:rsidRPr="00F64B92" w:rsidRDefault="00CA24B4" w:rsidP="0034795A">
            <w:pPr>
              <w:rPr>
                <w:sz w:val="28"/>
                <w:szCs w:val="28"/>
              </w:rPr>
            </w:pPr>
            <w:r w:rsidRPr="00F64B92">
              <w:rPr>
                <w:sz w:val="28"/>
                <w:szCs w:val="28"/>
              </w:rPr>
              <w:t xml:space="preserve">2.3. pašvaldību budžets </w:t>
            </w:r>
          </w:p>
        </w:tc>
        <w:tc>
          <w:tcPr>
            <w:tcW w:w="644"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r>
      <w:tr w:rsidR="00CA24B4" w:rsidRPr="00F64B92" w:rsidTr="001D48D3">
        <w:trPr>
          <w:jc w:val="center"/>
        </w:trPr>
        <w:tc>
          <w:tcPr>
            <w:tcW w:w="1546" w:type="pct"/>
          </w:tcPr>
          <w:p w:rsidR="00CA24B4" w:rsidRPr="00F64B92" w:rsidRDefault="00CA24B4" w:rsidP="0034795A">
            <w:pPr>
              <w:rPr>
                <w:sz w:val="28"/>
                <w:szCs w:val="28"/>
              </w:rPr>
            </w:pPr>
            <w:r w:rsidRPr="00F64B92">
              <w:rPr>
                <w:sz w:val="28"/>
                <w:szCs w:val="28"/>
              </w:rPr>
              <w:t>3. Finansiālā ietekme:</w:t>
            </w:r>
          </w:p>
        </w:tc>
        <w:tc>
          <w:tcPr>
            <w:tcW w:w="644" w:type="pct"/>
            <w:shd w:val="clear" w:color="auto" w:fill="auto"/>
            <w:vAlign w:val="center"/>
          </w:tcPr>
          <w:p w:rsidR="00CA24B4" w:rsidRPr="00F64B92" w:rsidRDefault="005C795B" w:rsidP="005A53B8">
            <w:pPr>
              <w:pStyle w:val="naisf"/>
              <w:spacing w:before="0" w:after="0"/>
              <w:ind w:firstLine="0"/>
              <w:jc w:val="center"/>
              <w:rPr>
                <w:b/>
                <w:sz w:val="28"/>
                <w:szCs w:val="28"/>
              </w:rPr>
            </w:pPr>
            <w:r w:rsidRPr="00F64B92">
              <w:rPr>
                <w:b/>
                <w:sz w:val="28"/>
                <w:szCs w:val="28"/>
              </w:rPr>
              <w:t>0</w:t>
            </w:r>
          </w:p>
        </w:tc>
        <w:tc>
          <w:tcPr>
            <w:tcW w:w="703" w:type="pct"/>
          </w:tcPr>
          <w:p w:rsidR="00CA24B4" w:rsidRPr="00F64B92" w:rsidRDefault="00065314" w:rsidP="004C685F">
            <w:pPr>
              <w:pStyle w:val="naisf"/>
              <w:spacing w:before="0" w:after="0"/>
              <w:ind w:firstLine="0"/>
              <w:jc w:val="center"/>
              <w:rPr>
                <w:b/>
                <w:sz w:val="28"/>
                <w:szCs w:val="28"/>
              </w:rPr>
            </w:pPr>
            <w:r w:rsidRPr="00F64B92">
              <w:rPr>
                <w:b/>
                <w:sz w:val="28"/>
                <w:szCs w:val="28"/>
              </w:rPr>
              <w:t>-</w:t>
            </w:r>
            <w:r w:rsidR="004C685F" w:rsidRPr="00F64B92">
              <w:rPr>
                <w:b/>
                <w:sz w:val="28"/>
                <w:szCs w:val="28"/>
              </w:rPr>
              <w:t>478</w:t>
            </w:r>
            <w:r w:rsidR="00634A3E" w:rsidRPr="00F64B92">
              <w:rPr>
                <w:b/>
                <w:sz w:val="28"/>
                <w:szCs w:val="28"/>
              </w:rPr>
              <w:t>,</w:t>
            </w:r>
            <w:r w:rsidR="004C685F" w:rsidRPr="00F64B92">
              <w:rPr>
                <w:b/>
                <w:sz w:val="28"/>
                <w:szCs w:val="28"/>
              </w:rPr>
              <w:t>2</w:t>
            </w:r>
          </w:p>
        </w:tc>
        <w:tc>
          <w:tcPr>
            <w:tcW w:w="703" w:type="pct"/>
            <w:shd w:val="clear" w:color="auto" w:fill="auto"/>
            <w:vAlign w:val="center"/>
          </w:tcPr>
          <w:p w:rsidR="00CA24B4" w:rsidRPr="00F64B92" w:rsidRDefault="005C795B" w:rsidP="005A53B8">
            <w:pPr>
              <w:pStyle w:val="naisf"/>
              <w:spacing w:before="0" w:after="0"/>
              <w:ind w:firstLine="0"/>
              <w:jc w:val="center"/>
              <w:rPr>
                <w:b/>
                <w:sz w:val="28"/>
                <w:szCs w:val="28"/>
              </w:rPr>
            </w:pPr>
            <w:r w:rsidRPr="00F64B92">
              <w:rPr>
                <w:b/>
                <w:sz w:val="28"/>
                <w:szCs w:val="28"/>
              </w:rPr>
              <w:t>0</w:t>
            </w:r>
          </w:p>
        </w:tc>
        <w:tc>
          <w:tcPr>
            <w:tcW w:w="703" w:type="pct"/>
            <w:shd w:val="clear" w:color="auto" w:fill="auto"/>
            <w:vAlign w:val="center"/>
          </w:tcPr>
          <w:p w:rsidR="00CA24B4" w:rsidRPr="00F64B92" w:rsidRDefault="005C795B" w:rsidP="005A53B8">
            <w:pPr>
              <w:pStyle w:val="naisf"/>
              <w:spacing w:before="0" w:after="0"/>
              <w:ind w:firstLine="0"/>
              <w:jc w:val="center"/>
              <w:rPr>
                <w:b/>
                <w:sz w:val="28"/>
                <w:szCs w:val="28"/>
              </w:rPr>
            </w:pPr>
            <w:r w:rsidRPr="00F64B92">
              <w:rPr>
                <w:b/>
                <w:sz w:val="28"/>
                <w:szCs w:val="28"/>
              </w:rPr>
              <w:t>0</w:t>
            </w:r>
          </w:p>
        </w:tc>
        <w:tc>
          <w:tcPr>
            <w:tcW w:w="703" w:type="pct"/>
            <w:shd w:val="clear" w:color="auto" w:fill="auto"/>
            <w:vAlign w:val="center"/>
          </w:tcPr>
          <w:p w:rsidR="00CA24B4" w:rsidRPr="00F64B92" w:rsidRDefault="005C795B" w:rsidP="005A53B8">
            <w:pPr>
              <w:pStyle w:val="naisf"/>
              <w:spacing w:before="0" w:after="0"/>
              <w:ind w:firstLine="0"/>
              <w:jc w:val="center"/>
              <w:rPr>
                <w:b/>
                <w:sz w:val="28"/>
                <w:szCs w:val="28"/>
              </w:rPr>
            </w:pPr>
            <w:r w:rsidRPr="00F64B92">
              <w:rPr>
                <w:b/>
                <w:sz w:val="28"/>
                <w:szCs w:val="28"/>
              </w:rPr>
              <w:t>0</w:t>
            </w:r>
          </w:p>
        </w:tc>
      </w:tr>
      <w:tr w:rsidR="00CA24B4" w:rsidRPr="00F64B92" w:rsidTr="001D48D3">
        <w:trPr>
          <w:jc w:val="center"/>
        </w:trPr>
        <w:tc>
          <w:tcPr>
            <w:tcW w:w="1546" w:type="pct"/>
          </w:tcPr>
          <w:p w:rsidR="00CA24B4" w:rsidRPr="00F64B92" w:rsidRDefault="00CA24B4" w:rsidP="0034795A">
            <w:pPr>
              <w:rPr>
                <w:sz w:val="28"/>
                <w:szCs w:val="28"/>
              </w:rPr>
            </w:pPr>
            <w:r w:rsidRPr="00F64B92">
              <w:rPr>
                <w:sz w:val="28"/>
                <w:szCs w:val="28"/>
              </w:rPr>
              <w:t>3.1. valsts pamatbudžets</w:t>
            </w:r>
          </w:p>
        </w:tc>
        <w:tc>
          <w:tcPr>
            <w:tcW w:w="644" w:type="pct"/>
            <w:shd w:val="clear" w:color="auto" w:fill="auto"/>
            <w:vAlign w:val="center"/>
          </w:tcPr>
          <w:p w:rsidR="00CA24B4" w:rsidRPr="00F64B92" w:rsidRDefault="00DD2BEA" w:rsidP="005A53B8">
            <w:pPr>
              <w:pStyle w:val="naisf"/>
              <w:spacing w:before="0" w:after="0"/>
              <w:ind w:firstLine="0"/>
              <w:jc w:val="center"/>
              <w:rPr>
                <w:sz w:val="28"/>
                <w:szCs w:val="28"/>
              </w:rPr>
            </w:pPr>
            <w:r w:rsidRPr="00F64B92">
              <w:rPr>
                <w:sz w:val="28"/>
                <w:szCs w:val="28"/>
              </w:rPr>
              <w:t>0</w:t>
            </w:r>
          </w:p>
        </w:tc>
        <w:tc>
          <w:tcPr>
            <w:tcW w:w="703" w:type="pct"/>
            <w:vAlign w:val="center"/>
          </w:tcPr>
          <w:p w:rsidR="00CA24B4" w:rsidRPr="00F64B92" w:rsidRDefault="00DA34A8" w:rsidP="004C685F">
            <w:pPr>
              <w:pStyle w:val="naisf"/>
              <w:spacing w:before="0" w:after="0"/>
              <w:ind w:firstLine="0"/>
              <w:jc w:val="center"/>
              <w:rPr>
                <w:b/>
                <w:sz w:val="28"/>
                <w:szCs w:val="28"/>
              </w:rPr>
            </w:pPr>
            <w:r w:rsidRPr="00F64B92">
              <w:rPr>
                <w:sz w:val="28"/>
                <w:szCs w:val="28"/>
              </w:rPr>
              <w:t>-</w:t>
            </w:r>
            <w:r w:rsidR="004C685F" w:rsidRPr="00F64B92">
              <w:rPr>
                <w:sz w:val="28"/>
                <w:szCs w:val="28"/>
              </w:rPr>
              <w:t>478</w:t>
            </w:r>
            <w:r w:rsidR="00634A3E" w:rsidRPr="00F64B92">
              <w:rPr>
                <w:sz w:val="28"/>
                <w:szCs w:val="28"/>
              </w:rPr>
              <w:t>,</w:t>
            </w:r>
            <w:r w:rsidR="004C685F" w:rsidRPr="00F64B92">
              <w:rPr>
                <w:sz w:val="28"/>
                <w:szCs w:val="28"/>
              </w:rPr>
              <w:t>2</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r>
      <w:tr w:rsidR="00CA24B4" w:rsidRPr="00F64B92" w:rsidTr="001D48D3">
        <w:trPr>
          <w:jc w:val="center"/>
        </w:trPr>
        <w:tc>
          <w:tcPr>
            <w:tcW w:w="1546" w:type="pct"/>
          </w:tcPr>
          <w:p w:rsidR="00CA24B4" w:rsidRPr="00F64B92" w:rsidRDefault="00CA24B4" w:rsidP="0034795A">
            <w:pPr>
              <w:rPr>
                <w:sz w:val="28"/>
                <w:szCs w:val="28"/>
              </w:rPr>
            </w:pPr>
            <w:r w:rsidRPr="00F64B92">
              <w:rPr>
                <w:sz w:val="28"/>
                <w:szCs w:val="28"/>
              </w:rPr>
              <w:t>3.2. speciālais budžets</w:t>
            </w:r>
          </w:p>
        </w:tc>
        <w:tc>
          <w:tcPr>
            <w:tcW w:w="644" w:type="pct"/>
            <w:shd w:val="clear" w:color="auto" w:fill="auto"/>
            <w:vAlign w:val="center"/>
          </w:tcPr>
          <w:p w:rsidR="00CA24B4" w:rsidRPr="00F64B92" w:rsidRDefault="00DD2BEA" w:rsidP="005A53B8">
            <w:pPr>
              <w:pStyle w:val="naisf"/>
              <w:spacing w:before="0" w:after="0"/>
              <w:ind w:firstLine="0"/>
              <w:jc w:val="center"/>
              <w:rPr>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r>
      <w:tr w:rsidR="00CA24B4" w:rsidRPr="00F64B92" w:rsidTr="001D48D3">
        <w:trPr>
          <w:jc w:val="center"/>
        </w:trPr>
        <w:tc>
          <w:tcPr>
            <w:tcW w:w="1546" w:type="pct"/>
          </w:tcPr>
          <w:p w:rsidR="00CA24B4" w:rsidRPr="00F64B92" w:rsidRDefault="00CA24B4" w:rsidP="0034795A">
            <w:pPr>
              <w:rPr>
                <w:sz w:val="28"/>
                <w:szCs w:val="28"/>
              </w:rPr>
            </w:pPr>
            <w:r w:rsidRPr="00F64B92">
              <w:rPr>
                <w:sz w:val="28"/>
                <w:szCs w:val="28"/>
              </w:rPr>
              <w:t xml:space="preserve">3.3. pašvaldību budžets </w:t>
            </w:r>
          </w:p>
        </w:tc>
        <w:tc>
          <w:tcPr>
            <w:tcW w:w="644" w:type="pct"/>
            <w:shd w:val="clear" w:color="auto" w:fill="auto"/>
            <w:vAlign w:val="center"/>
          </w:tcPr>
          <w:p w:rsidR="00CA24B4" w:rsidRPr="00F64B92" w:rsidRDefault="00DD2BEA" w:rsidP="005A53B8">
            <w:pPr>
              <w:pStyle w:val="naisf"/>
              <w:spacing w:before="0" w:after="0"/>
              <w:ind w:firstLine="0"/>
              <w:jc w:val="center"/>
              <w:rPr>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r>
      <w:tr w:rsidR="005C795B" w:rsidRPr="00F64B92" w:rsidTr="001D48D3">
        <w:trPr>
          <w:jc w:val="center"/>
        </w:trPr>
        <w:tc>
          <w:tcPr>
            <w:tcW w:w="1546" w:type="pct"/>
            <w:vMerge w:val="restart"/>
          </w:tcPr>
          <w:p w:rsidR="005C795B" w:rsidRPr="00F64B92" w:rsidRDefault="005C795B" w:rsidP="0034795A">
            <w:pPr>
              <w:rPr>
                <w:sz w:val="28"/>
                <w:szCs w:val="28"/>
              </w:rPr>
            </w:pPr>
            <w:r w:rsidRPr="00F64B92">
              <w:rPr>
                <w:sz w:val="28"/>
                <w:szCs w:val="28"/>
              </w:rPr>
              <w:t>4. Finanšu līdzekļi pap</w:t>
            </w:r>
            <w:r w:rsidR="0034795A" w:rsidRPr="00F64B92">
              <w:rPr>
                <w:sz w:val="28"/>
                <w:szCs w:val="28"/>
              </w:rPr>
              <w:t>ildu izde</w:t>
            </w:r>
            <w:r w:rsidR="0034795A" w:rsidRPr="00F64B92">
              <w:rPr>
                <w:sz w:val="28"/>
                <w:szCs w:val="28"/>
              </w:rPr>
              <w:softHyphen/>
              <w:t xml:space="preserve">vumu </w:t>
            </w:r>
            <w:r w:rsidRPr="00F64B92">
              <w:rPr>
                <w:sz w:val="28"/>
                <w:szCs w:val="28"/>
              </w:rPr>
              <w:t>finansēšanai (kompensējošu izdevumu samazinājumu norāda ar "+" zīmi)</w:t>
            </w:r>
          </w:p>
        </w:tc>
        <w:tc>
          <w:tcPr>
            <w:tcW w:w="644" w:type="pct"/>
            <w:vMerge w:val="restart"/>
            <w:vAlign w:val="center"/>
          </w:tcPr>
          <w:p w:rsidR="005C795B" w:rsidRPr="00F64B92" w:rsidRDefault="005C795B" w:rsidP="00C472EA">
            <w:pPr>
              <w:pStyle w:val="naisf"/>
              <w:spacing w:before="0" w:after="0"/>
              <w:ind w:firstLine="0"/>
              <w:jc w:val="center"/>
              <w:rPr>
                <w:sz w:val="28"/>
                <w:szCs w:val="28"/>
              </w:rPr>
            </w:pPr>
            <w:r w:rsidRPr="00F64B92">
              <w:rPr>
                <w:sz w:val="28"/>
                <w:szCs w:val="28"/>
              </w:rPr>
              <w:t>X</w:t>
            </w:r>
          </w:p>
        </w:tc>
        <w:tc>
          <w:tcPr>
            <w:tcW w:w="703" w:type="pct"/>
            <w:vMerge w:val="restart"/>
            <w:vAlign w:val="center"/>
          </w:tcPr>
          <w:p w:rsidR="005C795B" w:rsidRPr="00F64B92" w:rsidRDefault="004C685F" w:rsidP="008132CA">
            <w:pPr>
              <w:pStyle w:val="naisf"/>
              <w:spacing w:before="0" w:after="0"/>
              <w:ind w:firstLine="0"/>
              <w:jc w:val="center"/>
              <w:rPr>
                <w:b/>
                <w:sz w:val="28"/>
                <w:szCs w:val="28"/>
              </w:rPr>
            </w:pPr>
            <w:r w:rsidRPr="00F64B92">
              <w:rPr>
                <w:b/>
                <w:sz w:val="28"/>
                <w:szCs w:val="28"/>
              </w:rPr>
              <w:t>478</w:t>
            </w:r>
            <w:r w:rsidR="00634A3E" w:rsidRPr="00F64B92">
              <w:rPr>
                <w:b/>
                <w:sz w:val="28"/>
                <w:szCs w:val="28"/>
              </w:rPr>
              <w:t>,</w:t>
            </w:r>
            <w:r w:rsidRPr="00F64B92">
              <w:rPr>
                <w:b/>
                <w:sz w:val="28"/>
                <w:szCs w:val="28"/>
              </w:rPr>
              <w:t>2</w:t>
            </w:r>
          </w:p>
        </w:tc>
        <w:tc>
          <w:tcPr>
            <w:tcW w:w="703" w:type="pct"/>
            <w:shd w:val="clear" w:color="auto" w:fill="auto"/>
            <w:vAlign w:val="center"/>
          </w:tcPr>
          <w:p w:rsidR="005C795B" w:rsidRPr="00F64B92" w:rsidRDefault="00DD2BEA" w:rsidP="00DD2BEA">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5C795B"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5C795B" w:rsidRPr="00F64B92" w:rsidRDefault="00DD2BEA" w:rsidP="005A53B8">
            <w:pPr>
              <w:pStyle w:val="Galvene"/>
              <w:jc w:val="center"/>
              <w:rPr>
                <w:b/>
                <w:sz w:val="28"/>
                <w:szCs w:val="28"/>
              </w:rPr>
            </w:pPr>
            <w:r w:rsidRPr="00F64B92">
              <w:rPr>
                <w:sz w:val="28"/>
                <w:szCs w:val="28"/>
              </w:rPr>
              <w:t>0</w:t>
            </w:r>
          </w:p>
        </w:tc>
      </w:tr>
      <w:tr w:rsidR="005C795B" w:rsidRPr="00F64B92" w:rsidTr="001D48D3">
        <w:trPr>
          <w:jc w:val="center"/>
        </w:trPr>
        <w:tc>
          <w:tcPr>
            <w:tcW w:w="1546" w:type="pct"/>
            <w:vMerge/>
          </w:tcPr>
          <w:p w:rsidR="005C795B" w:rsidRPr="00F64B92" w:rsidRDefault="005C795B" w:rsidP="0034795A">
            <w:pPr>
              <w:rPr>
                <w:sz w:val="28"/>
                <w:szCs w:val="28"/>
              </w:rPr>
            </w:pPr>
          </w:p>
        </w:tc>
        <w:tc>
          <w:tcPr>
            <w:tcW w:w="644" w:type="pct"/>
            <w:vMerge/>
          </w:tcPr>
          <w:p w:rsidR="005C795B" w:rsidRPr="00F64B92" w:rsidRDefault="005C795B" w:rsidP="006C4607">
            <w:pPr>
              <w:pStyle w:val="Galvene"/>
              <w:jc w:val="center"/>
              <w:rPr>
                <w:sz w:val="28"/>
                <w:szCs w:val="28"/>
              </w:rPr>
            </w:pPr>
          </w:p>
        </w:tc>
        <w:tc>
          <w:tcPr>
            <w:tcW w:w="703" w:type="pct"/>
            <w:vMerge/>
            <w:vAlign w:val="center"/>
          </w:tcPr>
          <w:p w:rsidR="005C795B" w:rsidRPr="00F64B92" w:rsidRDefault="005C795B" w:rsidP="005A53B8">
            <w:pPr>
              <w:pStyle w:val="naisf"/>
              <w:jc w:val="center"/>
              <w:rPr>
                <w:b/>
                <w:sz w:val="28"/>
                <w:szCs w:val="28"/>
              </w:rPr>
            </w:pPr>
          </w:p>
        </w:tc>
        <w:tc>
          <w:tcPr>
            <w:tcW w:w="703" w:type="pct"/>
            <w:shd w:val="clear" w:color="auto" w:fill="auto"/>
            <w:vAlign w:val="center"/>
          </w:tcPr>
          <w:p w:rsidR="005C795B"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5C795B" w:rsidRPr="00F64B92" w:rsidRDefault="00DD2BEA" w:rsidP="005A53B8">
            <w:pPr>
              <w:pStyle w:val="naisf"/>
              <w:spacing w:before="0" w:after="0"/>
              <w:ind w:firstLine="0"/>
              <w:jc w:val="center"/>
              <w:rPr>
                <w:b/>
                <w:sz w:val="28"/>
                <w:szCs w:val="28"/>
              </w:rPr>
            </w:pPr>
            <w:r w:rsidRPr="00F64B92">
              <w:rPr>
                <w:sz w:val="28"/>
                <w:szCs w:val="28"/>
              </w:rPr>
              <w:t>0</w:t>
            </w:r>
          </w:p>
        </w:tc>
        <w:tc>
          <w:tcPr>
            <w:tcW w:w="703" w:type="pct"/>
            <w:shd w:val="clear" w:color="auto" w:fill="auto"/>
            <w:vAlign w:val="center"/>
          </w:tcPr>
          <w:p w:rsidR="005C795B" w:rsidRPr="00F64B92" w:rsidRDefault="00DD2BEA" w:rsidP="005A53B8">
            <w:pPr>
              <w:pStyle w:val="Galvene"/>
              <w:jc w:val="center"/>
              <w:rPr>
                <w:b/>
                <w:sz w:val="28"/>
                <w:szCs w:val="28"/>
              </w:rPr>
            </w:pPr>
            <w:r w:rsidRPr="00F64B92">
              <w:rPr>
                <w:sz w:val="28"/>
                <w:szCs w:val="28"/>
              </w:rPr>
              <w:t>0</w:t>
            </w:r>
          </w:p>
        </w:tc>
      </w:tr>
      <w:tr w:rsidR="005C795B" w:rsidRPr="00F64B92" w:rsidTr="001D48D3">
        <w:trPr>
          <w:jc w:val="center"/>
        </w:trPr>
        <w:tc>
          <w:tcPr>
            <w:tcW w:w="1546" w:type="pct"/>
            <w:vMerge/>
          </w:tcPr>
          <w:p w:rsidR="005C795B" w:rsidRPr="00F64B92" w:rsidRDefault="005C795B" w:rsidP="0034795A">
            <w:pPr>
              <w:rPr>
                <w:sz w:val="28"/>
                <w:szCs w:val="28"/>
              </w:rPr>
            </w:pPr>
          </w:p>
        </w:tc>
        <w:tc>
          <w:tcPr>
            <w:tcW w:w="644" w:type="pct"/>
            <w:vMerge/>
          </w:tcPr>
          <w:p w:rsidR="005C795B" w:rsidRPr="00F64B92" w:rsidRDefault="005C795B" w:rsidP="006C4607">
            <w:pPr>
              <w:pStyle w:val="Galvene"/>
              <w:jc w:val="center"/>
              <w:rPr>
                <w:sz w:val="28"/>
                <w:szCs w:val="28"/>
              </w:rPr>
            </w:pPr>
          </w:p>
        </w:tc>
        <w:tc>
          <w:tcPr>
            <w:tcW w:w="703" w:type="pct"/>
            <w:vMerge/>
            <w:vAlign w:val="center"/>
          </w:tcPr>
          <w:p w:rsidR="005C795B" w:rsidRPr="00F64B92" w:rsidRDefault="005C795B" w:rsidP="005A53B8">
            <w:pPr>
              <w:pStyle w:val="naisf"/>
              <w:spacing w:before="0" w:after="0"/>
              <w:ind w:firstLine="0"/>
              <w:jc w:val="center"/>
              <w:rPr>
                <w:b/>
                <w:sz w:val="28"/>
                <w:szCs w:val="28"/>
              </w:rPr>
            </w:pPr>
          </w:p>
        </w:tc>
        <w:tc>
          <w:tcPr>
            <w:tcW w:w="703" w:type="pct"/>
            <w:shd w:val="clear" w:color="auto" w:fill="auto"/>
            <w:vAlign w:val="center"/>
          </w:tcPr>
          <w:p w:rsidR="005C795B" w:rsidRPr="00F64B92" w:rsidRDefault="00DD2BEA" w:rsidP="005A53B8">
            <w:pPr>
              <w:pStyle w:val="naislab"/>
              <w:spacing w:before="0" w:after="0"/>
              <w:jc w:val="center"/>
              <w:rPr>
                <w:b/>
                <w:sz w:val="28"/>
                <w:szCs w:val="28"/>
              </w:rPr>
            </w:pPr>
            <w:r w:rsidRPr="00F64B92">
              <w:rPr>
                <w:sz w:val="28"/>
                <w:szCs w:val="28"/>
              </w:rPr>
              <w:t>0</w:t>
            </w:r>
          </w:p>
        </w:tc>
        <w:tc>
          <w:tcPr>
            <w:tcW w:w="703" w:type="pct"/>
            <w:shd w:val="clear" w:color="auto" w:fill="auto"/>
            <w:vAlign w:val="center"/>
          </w:tcPr>
          <w:p w:rsidR="005C795B" w:rsidRPr="00F64B92" w:rsidRDefault="00DD2BEA" w:rsidP="005A53B8">
            <w:pPr>
              <w:pStyle w:val="naislab"/>
              <w:spacing w:before="0" w:after="0"/>
              <w:jc w:val="center"/>
              <w:rPr>
                <w:b/>
                <w:sz w:val="28"/>
                <w:szCs w:val="28"/>
              </w:rPr>
            </w:pPr>
            <w:r w:rsidRPr="00F64B92">
              <w:rPr>
                <w:sz w:val="28"/>
                <w:szCs w:val="28"/>
              </w:rPr>
              <w:t>0</w:t>
            </w:r>
          </w:p>
        </w:tc>
        <w:tc>
          <w:tcPr>
            <w:tcW w:w="703" w:type="pct"/>
            <w:shd w:val="clear" w:color="auto" w:fill="auto"/>
            <w:vAlign w:val="center"/>
          </w:tcPr>
          <w:p w:rsidR="005C795B" w:rsidRPr="00F64B92" w:rsidRDefault="00DD2BEA" w:rsidP="005A53B8">
            <w:pPr>
              <w:pStyle w:val="Galvene"/>
              <w:jc w:val="center"/>
              <w:rPr>
                <w:b/>
                <w:sz w:val="28"/>
                <w:szCs w:val="28"/>
              </w:rPr>
            </w:pPr>
            <w:r w:rsidRPr="00F64B92">
              <w:rPr>
                <w:sz w:val="28"/>
                <w:szCs w:val="28"/>
              </w:rPr>
              <w:t>0</w:t>
            </w:r>
          </w:p>
        </w:tc>
      </w:tr>
      <w:tr w:rsidR="00CA24B4" w:rsidRPr="00F64B92" w:rsidTr="00CC4263">
        <w:trPr>
          <w:jc w:val="center"/>
        </w:trPr>
        <w:tc>
          <w:tcPr>
            <w:tcW w:w="1546" w:type="pct"/>
          </w:tcPr>
          <w:p w:rsidR="00CA24B4" w:rsidRPr="00F64B92" w:rsidRDefault="00CA24B4" w:rsidP="0034795A">
            <w:pPr>
              <w:rPr>
                <w:sz w:val="28"/>
                <w:szCs w:val="28"/>
              </w:rPr>
            </w:pPr>
            <w:r w:rsidRPr="00F64B92">
              <w:rPr>
                <w:sz w:val="28"/>
                <w:szCs w:val="28"/>
              </w:rPr>
              <w:t>5. Precizēta finansiālā ietekme:</w:t>
            </w:r>
          </w:p>
        </w:tc>
        <w:tc>
          <w:tcPr>
            <w:tcW w:w="644" w:type="pct"/>
            <w:vMerge w:val="restart"/>
            <w:vAlign w:val="center"/>
          </w:tcPr>
          <w:p w:rsidR="00CA24B4" w:rsidRPr="00F64B92" w:rsidRDefault="00CA24B4" w:rsidP="004617ED">
            <w:pPr>
              <w:pStyle w:val="Galvene"/>
              <w:jc w:val="center"/>
              <w:rPr>
                <w:sz w:val="28"/>
                <w:szCs w:val="28"/>
              </w:rPr>
            </w:pPr>
            <w:r w:rsidRPr="00F64B92">
              <w:rPr>
                <w:sz w:val="28"/>
                <w:szCs w:val="28"/>
              </w:rPr>
              <w:t>X</w:t>
            </w:r>
          </w:p>
        </w:tc>
        <w:tc>
          <w:tcPr>
            <w:tcW w:w="703" w:type="pct"/>
            <w:vAlign w:val="center"/>
          </w:tcPr>
          <w:p w:rsidR="00CA24B4" w:rsidRPr="00F64B92" w:rsidRDefault="005C795B" w:rsidP="005A53B8">
            <w:pPr>
              <w:pStyle w:val="naislab"/>
              <w:spacing w:before="0" w:after="0"/>
              <w:jc w:val="center"/>
              <w:rPr>
                <w:b/>
                <w:sz w:val="28"/>
                <w:szCs w:val="28"/>
              </w:rPr>
            </w:pPr>
            <w:r w:rsidRPr="00F64B92">
              <w:rPr>
                <w:b/>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Galvene"/>
              <w:jc w:val="center"/>
              <w:rPr>
                <w:b/>
                <w:sz w:val="28"/>
                <w:szCs w:val="28"/>
              </w:rPr>
            </w:pPr>
            <w:r w:rsidRPr="00F64B92">
              <w:rPr>
                <w:sz w:val="28"/>
                <w:szCs w:val="28"/>
              </w:rPr>
              <w:t>0</w:t>
            </w:r>
          </w:p>
        </w:tc>
      </w:tr>
      <w:tr w:rsidR="00CA24B4" w:rsidRPr="00F64B92" w:rsidTr="00CC4263">
        <w:trPr>
          <w:jc w:val="center"/>
        </w:trPr>
        <w:tc>
          <w:tcPr>
            <w:tcW w:w="1546" w:type="pct"/>
          </w:tcPr>
          <w:p w:rsidR="00CA24B4" w:rsidRPr="00F64B92" w:rsidRDefault="00CA24B4" w:rsidP="0034795A">
            <w:pPr>
              <w:rPr>
                <w:sz w:val="28"/>
                <w:szCs w:val="28"/>
              </w:rPr>
            </w:pPr>
            <w:r w:rsidRPr="00F64B92">
              <w:rPr>
                <w:sz w:val="28"/>
                <w:szCs w:val="28"/>
              </w:rPr>
              <w:t>5.1. valsts pamatbudžets</w:t>
            </w:r>
          </w:p>
        </w:tc>
        <w:tc>
          <w:tcPr>
            <w:tcW w:w="644" w:type="pct"/>
            <w:vMerge/>
            <w:vAlign w:val="center"/>
          </w:tcPr>
          <w:p w:rsidR="00CA24B4" w:rsidRPr="00F64B92" w:rsidRDefault="00CA24B4" w:rsidP="006C4607">
            <w:pPr>
              <w:pStyle w:val="naisf"/>
              <w:spacing w:before="0" w:after="0"/>
              <w:ind w:firstLine="0"/>
              <w:jc w:val="center"/>
              <w:rPr>
                <w:sz w:val="28"/>
                <w:szCs w:val="28"/>
              </w:rPr>
            </w:pPr>
          </w:p>
        </w:tc>
        <w:tc>
          <w:tcPr>
            <w:tcW w:w="703" w:type="pct"/>
            <w:vAlign w:val="center"/>
          </w:tcPr>
          <w:p w:rsidR="00CA24B4" w:rsidRPr="00F64B92" w:rsidRDefault="005C795B" w:rsidP="005A53B8">
            <w:pPr>
              <w:pStyle w:val="naislab"/>
              <w:spacing w:before="0" w:after="0"/>
              <w:jc w:val="center"/>
              <w:rPr>
                <w:b/>
                <w:sz w:val="28"/>
                <w:szCs w:val="28"/>
              </w:rPr>
            </w:pPr>
            <w:r w:rsidRPr="00F64B92">
              <w:rPr>
                <w:b/>
                <w:sz w:val="28"/>
                <w:szCs w:val="28"/>
              </w:rPr>
              <w:t>0</w:t>
            </w:r>
          </w:p>
        </w:tc>
        <w:tc>
          <w:tcPr>
            <w:tcW w:w="703" w:type="pct"/>
            <w:vAlign w:val="center"/>
          </w:tcPr>
          <w:p w:rsidR="00CA24B4" w:rsidRPr="00F64B92" w:rsidRDefault="00DD2BEA" w:rsidP="005A53B8">
            <w:pPr>
              <w:pStyle w:val="naislab"/>
              <w:spacing w:before="0" w:after="0"/>
              <w:jc w:val="center"/>
              <w:rPr>
                <w:b/>
                <w:sz w:val="28"/>
                <w:szCs w:val="28"/>
              </w:rPr>
            </w:pPr>
            <w:r w:rsidRPr="00F64B92">
              <w:rPr>
                <w:sz w:val="28"/>
                <w:szCs w:val="28"/>
              </w:rPr>
              <w:t>0</w:t>
            </w:r>
          </w:p>
        </w:tc>
        <w:tc>
          <w:tcPr>
            <w:tcW w:w="703" w:type="pct"/>
            <w:vAlign w:val="center"/>
          </w:tcPr>
          <w:p w:rsidR="00CA24B4" w:rsidRPr="00F64B92" w:rsidRDefault="00DD2BEA" w:rsidP="005A53B8">
            <w:pPr>
              <w:pStyle w:val="naislab"/>
              <w:spacing w:before="0" w:after="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r>
      <w:tr w:rsidR="00CA24B4" w:rsidRPr="00F64B92" w:rsidTr="00CC4263">
        <w:trPr>
          <w:jc w:val="center"/>
        </w:trPr>
        <w:tc>
          <w:tcPr>
            <w:tcW w:w="1546" w:type="pct"/>
          </w:tcPr>
          <w:p w:rsidR="00CA24B4" w:rsidRPr="00F64B92" w:rsidRDefault="00CA24B4" w:rsidP="0034795A">
            <w:pPr>
              <w:rPr>
                <w:sz w:val="28"/>
                <w:szCs w:val="28"/>
              </w:rPr>
            </w:pPr>
            <w:r w:rsidRPr="00F64B92">
              <w:rPr>
                <w:sz w:val="28"/>
                <w:szCs w:val="28"/>
              </w:rPr>
              <w:t>5.2. speciālais budžets</w:t>
            </w:r>
          </w:p>
        </w:tc>
        <w:tc>
          <w:tcPr>
            <w:tcW w:w="644" w:type="pct"/>
            <w:vMerge/>
            <w:vAlign w:val="center"/>
          </w:tcPr>
          <w:p w:rsidR="00CA24B4" w:rsidRPr="00F64B92" w:rsidRDefault="00CA24B4" w:rsidP="006C4607">
            <w:pPr>
              <w:pStyle w:val="naisf"/>
              <w:spacing w:before="0" w:after="0"/>
              <w:ind w:firstLine="0"/>
              <w:jc w:val="center"/>
              <w:rPr>
                <w:sz w:val="28"/>
                <w:szCs w:val="28"/>
              </w:rPr>
            </w:pP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r>
      <w:tr w:rsidR="00CA24B4" w:rsidRPr="00F64B92" w:rsidTr="00CC4263">
        <w:trPr>
          <w:jc w:val="center"/>
        </w:trPr>
        <w:tc>
          <w:tcPr>
            <w:tcW w:w="1546" w:type="pct"/>
          </w:tcPr>
          <w:p w:rsidR="00CA24B4" w:rsidRPr="00F64B92" w:rsidRDefault="00CA24B4" w:rsidP="0034795A">
            <w:pPr>
              <w:rPr>
                <w:sz w:val="28"/>
                <w:szCs w:val="28"/>
              </w:rPr>
            </w:pPr>
            <w:r w:rsidRPr="00F64B92">
              <w:rPr>
                <w:sz w:val="28"/>
                <w:szCs w:val="28"/>
              </w:rPr>
              <w:t xml:space="preserve">5.3. pašvaldību budžets </w:t>
            </w:r>
          </w:p>
        </w:tc>
        <w:tc>
          <w:tcPr>
            <w:tcW w:w="644" w:type="pct"/>
            <w:vMerge/>
            <w:vAlign w:val="center"/>
          </w:tcPr>
          <w:p w:rsidR="00CA24B4" w:rsidRPr="00F64B92" w:rsidRDefault="00CA24B4" w:rsidP="006C4607">
            <w:pPr>
              <w:pStyle w:val="naisf"/>
              <w:spacing w:before="0" w:after="0"/>
              <w:ind w:firstLine="0"/>
              <w:jc w:val="center"/>
              <w:rPr>
                <w:sz w:val="28"/>
                <w:szCs w:val="28"/>
              </w:rPr>
            </w:pP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c>
          <w:tcPr>
            <w:tcW w:w="703" w:type="pct"/>
            <w:vAlign w:val="center"/>
          </w:tcPr>
          <w:p w:rsidR="00CA24B4" w:rsidRPr="00F64B92" w:rsidRDefault="00DD2BEA" w:rsidP="005A53B8">
            <w:pPr>
              <w:pStyle w:val="naisf"/>
              <w:spacing w:before="0" w:after="0"/>
              <w:ind w:firstLine="0"/>
              <w:jc w:val="center"/>
              <w:rPr>
                <w:b/>
                <w:sz w:val="28"/>
                <w:szCs w:val="28"/>
              </w:rPr>
            </w:pPr>
            <w:r w:rsidRPr="00F64B92">
              <w:rPr>
                <w:sz w:val="28"/>
                <w:szCs w:val="28"/>
              </w:rPr>
              <w:t>0</w:t>
            </w:r>
          </w:p>
        </w:tc>
      </w:tr>
      <w:tr w:rsidR="0095334F" w:rsidRPr="00F64B92" w:rsidTr="00CC4263">
        <w:trPr>
          <w:jc w:val="center"/>
        </w:trPr>
        <w:tc>
          <w:tcPr>
            <w:tcW w:w="1546" w:type="pct"/>
          </w:tcPr>
          <w:p w:rsidR="0095334F" w:rsidRPr="00F64B92" w:rsidRDefault="0095334F" w:rsidP="0034795A">
            <w:pPr>
              <w:rPr>
                <w:sz w:val="28"/>
                <w:szCs w:val="28"/>
              </w:rPr>
            </w:pPr>
            <w:r w:rsidRPr="00F64B92">
              <w:rPr>
                <w:sz w:val="28"/>
                <w:szCs w:val="28"/>
              </w:rPr>
              <w:lastRenderedPageBreak/>
              <w:t>6.</w:t>
            </w:r>
            <w:r w:rsidR="00F5139D" w:rsidRPr="00F64B92">
              <w:rPr>
                <w:sz w:val="28"/>
                <w:szCs w:val="28"/>
              </w:rPr>
              <w:t> </w:t>
            </w:r>
            <w:r w:rsidRPr="00F64B92">
              <w:rPr>
                <w:sz w:val="28"/>
                <w:szCs w:val="28"/>
              </w:rPr>
              <w:t>Detalizēts ieņēmumu un izdevu</w:t>
            </w:r>
            <w:r w:rsidR="009E12D7" w:rsidRPr="00F64B92">
              <w:rPr>
                <w:sz w:val="28"/>
                <w:szCs w:val="28"/>
              </w:rPr>
              <w:softHyphen/>
            </w:r>
            <w:r w:rsidRPr="00F64B92">
              <w:rPr>
                <w:sz w:val="28"/>
                <w:szCs w:val="28"/>
              </w:rPr>
              <w:t>mu aprēķins (ja nepieciešams, detalizētu ieņēmumu un izdevumu aprēķinu var pievienot anotācijas pielikumā):</w:t>
            </w:r>
          </w:p>
        </w:tc>
        <w:tc>
          <w:tcPr>
            <w:tcW w:w="3454" w:type="pct"/>
            <w:gridSpan w:val="5"/>
            <w:vMerge w:val="restart"/>
          </w:tcPr>
          <w:p w:rsidR="00E91A8B" w:rsidRPr="002678DC" w:rsidRDefault="00553452" w:rsidP="00F24D1B">
            <w:pPr>
              <w:pStyle w:val="naisf"/>
              <w:spacing w:before="0" w:after="0"/>
              <w:ind w:left="-36" w:firstLine="0"/>
              <w:rPr>
                <w:bCs/>
                <w:color w:val="000000" w:themeColor="text1"/>
                <w:sz w:val="28"/>
                <w:szCs w:val="28"/>
              </w:rPr>
            </w:pPr>
            <w:r w:rsidRPr="00F64B92">
              <w:rPr>
                <w:bCs/>
                <w:sz w:val="28"/>
                <w:szCs w:val="28"/>
              </w:rPr>
              <w:t xml:space="preserve">Detalizēti izdevumu aprēķini </w:t>
            </w:r>
            <w:r w:rsidR="008132CA" w:rsidRPr="00F64B92">
              <w:rPr>
                <w:bCs/>
                <w:sz w:val="28"/>
                <w:szCs w:val="28"/>
              </w:rPr>
              <w:t xml:space="preserve">iekļauti </w:t>
            </w:r>
            <w:r w:rsidR="00F24D1B">
              <w:rPr>
                <w:bCs/>
                <w:sz w:val="28"/>
                <w:szCs w:val="28"/>
              </w:rPr>
              <w:t xml:space="preserve">Kultūras ministrijas sagatavotajā </w:t>
            </w:r>
            <w:r w:rsidR="008132CA" w:rsidRPr="00F64B92">
              <w:rPr>
                <w:bCs/>
                <w:sz w:val="28"/>
                <w:szCs w:val="28"/>
              </w:rPr>
              <w:t>informatīvajā ziņojumā</w:t>
            </w:r>
            <w:r w:rsidR="000F41AE" w:rsidRPr="00F64B92">
              <w:rPr>
                <w:bCs/>
                <w:sz w:val="28"/>
                <w:szCs w:val="28"/>
              </w:rPr>
              <w:t xml:space="preserve"> </w:t>
            </w:r>
            <w:r w:rsidR="00F24D1B" w:rsidRPr="00484721">
              <w:rPr>
                <w:sz w:val="28"/>
                <w:szCs w:val="28"/>
              </w:rPr>
              <w:t>„Par valsts sabiedrības ar ierobežotu atbildību</w:t>
            </w:r>
            <w:r w:rsidR="00F24D1B" w:rsidRPr="00484721">
              <w:rPr>
                <w:b/>
                <w:sz w:val="28"/>
                <w:szCs w:val="28"/>
              </w:rPr>
              <w:t xml:space="preserve"> </w:t>
            </w:r>
            <w:r w:rsidR="00F24D1B" w:rsidRPr="00484721">
              <w:rPr>
                <w:sz w:val="28"/>
                <w:szCs w:val="28"/>
              </w:rPr>
              <w:t>„Latvijas Nacionālā opera” turpmākas darbības priekšlikumiem apgrozāmo līdzekļu stabilizēšanai un finansiālās darbības uzlabošanai”</w:t>
            </w:r>
            <w:r w:rsidR="00F24D1B">
              <w:rPr>
                <w:sz w:val="28"/>
                <w:szCs w:val="28"/>
              </w:rPr>
              <w:t xml:space="preserve">, kā arī rīkojuma projektam </w:t>
            </w:r>
            <w:r w:rsidR="00F24D1B" w:rsidRPr="002678DC">
              <w:rPr>
                <w:color w:val="000000" w:themeColor="text1"/>
                <w:sz w:val="28"/>
                <w:szCs w:val="28"/>
              </w:rPr>
              <w:t>pievienotajā informācijā</w:t>
            </w:r>
            <w:r w:rsidRPr="002678DC">
              <w:rPr>
                <w:bCs/>
                <w:color w:val="000000" w:themeColor="text1"/>
                <w:sz w:val="28"/>
                <w:szCs w:val="28"/>
              </w:rPr>
              <w:t>.</w:t>
            </w:r>
          </w:p>
          <w:p w:rsidR="007D3342" w:rsidRPr="007D3342" w:rsidRDefault="007D3342" w:rsidP="00F24D1B">
            <w:pPr>
              <w:pStyle w:val="naisf"/>
              <w:spacing w:before="0" w:after="0"/>
              <w:ind w:left="-36" w:firstLine="0"/>
              <w:rPr>
                <w:bCs/>
                <w:color w:val="548DD4" w:themeColor="text2" w:themeTint="99"/>
                <w:sz w:val="28"/>
                <w:szCs w:val="28"/>
              </w:rPr>
            </w:pPr>
            <w:r w:rsidRPr="002678DC">
              <w:rPr>
                <w:bCs/>
                <w:color w:val="000000" w:themeColor="text1"/>
                <w:sz w:val="28"/>
                <w:szCs w:val="28"/>
              </w:rPr>
              <w:t xml:space="preserve">Naudas plūsmas plāns 2013.gadam sadalījumā pa mēnešiem un norēķinu veidiem, kā arī kreditoru uzskaitījums </w:t>
            </w:r>
            <w:r w:rsidR="002678DC">
              <w:rPr>
                <w:bCs/>
                <w:color w:val="000000" w:themeColor="text1"/>
                <w:sz w:val="28"/>
                <w:szCs w:val="28"/>
              </w:rPr>
              <w:t xml:space="preserve">sniegts </w:t>
            </w:r>
            <w:r w:rsidR="002678DC">
              <w:rPr>
                <w:sz w:val="28"/>
                <w:szCs w:val="28"/>
              </w:rPr>
              <w:t xml:space="preserve">rīkojuma projektam </w:t>
            </w:r>
            <w:r w:rsidR="002678DC" w:rsidRPr="002678DC">
              <w:rPr>
                <w:color w:val="000000" w:themeColor="text1"/>
                <w:sz w:val="28"/>
                <w:szCs w:val="28"/>
              </w:rPr>
              <w:t>pievienotajā informācijā</w:t>
            </w:r>
            <w:r w:rsidRPr="002678DC">
              <w:rPr>
                <w:bCs/>
                <w:color w:val="000000" w:themeColor="text1"/>
                <w:sz w:val="28"/>
                <w:szCs w:val="28"/>
              </w:rPr>
              <w:t>.</w:t>
            </w:r>
          </w:p>
        </w:tc>
      </w:tr>
      <w:tr w:rsidR="0095334F" w:rsidRPr="00F64B92" w:rsidTr="00CC4263">
        <w:trPr>
          <w:jc w:val="center"/>
        </w:trPr>
        <w:tc>
          <w:tcPr>
            <w:tcW w:w="1546" w:type="pct"/>
          </w:tcPr>
          <w:p w:rsidR="0095334F" w:rsidRPr="00F64B92" w:rsidRDefault="0095334F" w:rsidP="0034795A">
            <w:pPr>
              <w:rPr>
                <w:sz w:val="28"/>
                <w:szCs w:val="28"/>
              </w:rPr>
            </w:pPr>
            <w:r w:rsidRPr="00F64B92">
              <w:rPr>
                <w:sz w:val="28"/>
                <w:szCs w:val="28"/>
              </w:rPr>
              <w:t>6.1.</w:t>
            </w:r>
            <w:r w:rsidR="00F5139D" w:rsidRPr="00F64B92">
              <w:rPr>
                <w:sz w:val="28"/>
                <w:szCs w:val="28"/>
              </w:rPr>
              <w:t> </w:t>
            </w:r>
            <w:r w:rsidR="00D00059" w:rsidRPr="00F64B92">
              <w:rPr>
                <w:sz w:val="28"/>
                <w:szCs w:val="28"/>
              </w:rPr>
              <w:t>d</w:t>
            </w:r>
            <w:r w:rsidRPr="00F64B92">
              <w:rPr>
                <w:sz w:val="28"/>
                <w:szCs w:val="28"/>
              </w:rPr>
              <w:t>etalizēts ieņēmumu aprēķins</w:t>
            </w:r>
          </w:p>
        </w:tc>
        <w:tc>
          <w:tcPr>
            <w:tcW w:w="3454" w:type="pct"/>
            <w:gridSpan w:val="5"/>
            <w:vMerge/>
          </w:tcPr>
          <w:p w:rsidR="0095334F" w:rsidRPr="00F64B92" w:rsidRDefault="0095334F" w:rsidP="006C4607">
            <w:pPr>
              <w:pStyle w:val="naisf"/>
              <w:spacing w:before="0" w:after="0"/>
              <w:ind w:firstLine="0"/>
              <w:rPr>
                <w:b/>
                <w:i/>
                <w:sz w:val="28"/>
                <w:szCs w:val="28"/>
                <w:highlight w:val="yellow"/>
              </w:rPr>
            </w:pPr>
          </w:p>
        </w:tc>
      </w:tr>
      <w:tr w:rsidR="0095334F" w:rsidRPr="00F64B92" w:rsidTr="00B760C4">
        <w:trPr>
          <w:trHeight w:val="873"/>
          <w:jc w:val="center"/>
        </w:trPr>
        <w:tc>
          <w:tcPr>
            <w:tcW w:w="1546" w:type="pct"/>
          </w:tcPr>
          <w:p w:rsidR="00CA5C1C" w:rsidRPr="00F64B92" w:rsidRDefault="0095334F" w:rsidP="00B760C4">
            <w:pPr>
              <w:rPr>
                <w:sz w:val="28"/>
                <w:szCs w:val="28"/>
              </w:rPr>
            </w:pPr>
            <w:r w:rsidRPr="00F64B92">
              <w:rPr>
                <w:sz w:val="28"/>
                <w:szCs w:val="28"/>
              </w:rPr>
              <w:t xml:space="preserve">6.2. </w:t>
            </w:r>
            <w:r w:rsidR="00D00059" w:rsidRPr="00F64B92">
              <w:rPr>
                <w:sz w:val="28"/>
                <w:szCs w:val="28"/>
              </w:rPr>
              <w:t>d</w:t>
            </w:r>
            <w:r w:rsidRPr="00F64B92">
              <w:rPr>
                <w:sz w:val="28"/>
                <w:szCs w:val="28"/>
              </w:rPr>
              <w:t>etalizēts izdevumu aprēķins</w:t>
            </w:r>
          </w:p>
        </w:tc>
        <w:tc>
          <w:tcPr>
            <w:tcW w:w="3454" w:type="pct"/>
            <w:gridSpan w:val="5"/>
            <w:vMerge/>
          </w:tcPr>
          <w:p w:rsidR="0095334F" w:rsidRPr="00F64B92" w:rsidRDefault="0095334F" w:rsidP="006C4607">
            <w:pPr>
              <w:pStyle w:val="naisf"/>
              <w:spacing w:before="0" w:after="0"/>
              <w:ind w:firstLine="0"/>
              <w:rPr>
                <w:b/>
                <w:i/>
                <w:sz w:val="28"/>
                <w:szCs w:val="28"/>
                <w:highlight w:val="yellow"/>
              </w:rPr>
            </w:pPr>
          </w:p>
        </w:tc>
      </w:tr>
      <w:tr w:rsidR="00124F12" w:rsidRPr="00F64B92" w:rsidTr="00CC4263">
        <w:trPr>
          <w:jc w:val="center"/>
        </w:trPr>
        <w:tc>
          <w:tcPr>
            <w:tcW w:w="1546" w:type="pct"/>
          </w:tcPr>
          <w:p w:rsidR="00124F12" w:rsidRPr="00F64B92" w:rsidRDefault="00124F12" w:rsidP="0034795A">
            <w:pPr>
              <w:rPr>
                <w:sz w:val="28"/>
                <w:szCs w:val="28"/>
              </w:rPr>
            </w:pPr>
            <w:r w:rsidRPr="00F64B92">
              <w:rPr>
                <w:sz w:val="28"/>
                <w:szCs w:val="28"/>
              </w:rPr>
              <w:t>7. Cita informācija</w:t>
            </w:r>
          </w:p>
        </w:tc>
        <w:tc>
          <w:tcPr>
            <w:tcW w:w="3454" w:type="pct"/>
            <w:gridSpan w:val="5"/>
          </w:tcPr>
          <w:p w:rsidR="00124F12" w:rsidRPr="00F64B92" w:rsidRDefault="0052105F" w:rsidP="00485594">
            <w:pPr>
              <w:pStyle w:val="naisf"/>
              <w:tabs>
                <w:tab w:val="left" w:pos="4644"/>
              </w:tabs>
              <w:spacing w:before="0" w:after="0"/>
              <w:ind w:firstLine="0"/>
              <w:rPr>
                <w:b/>
                <w:i/>
                <w:sz w:val="28"/>
                <w:szCs w:val="28"/>
                <w:highlight w:val="yellow"/>
              </w:rPr>
            </w:pPr>
            <w:r w:rsidRPr="00F64B92">
              <w:rPr>
                <w:sz w:val="28"/>
                <w:szCs w:val="28"/>
              </w:rPr>
              <w:t xml:space="preserve">Izdevumus sedz no valsts budžeta programmas 02.00.00 „Līdzekļi neparedzētiem gadījumiem” </w:t>
            </w:r>
            <w:r w:rsidR="00AD051B" w:rsidRPr="00F64B92">
              <w:rPr>
                <w:sz w:val="28"/>
                <w:szCs w:val="28"/>
              </w:rPr>
              <w:t>a</w:t>
            </w:r>
            <w:r w:rsidRPr="00F64B92">
              <w:rPr>
                <w:sz w:val="28"/>
                <w:szCs w:val="28"/>
              </w:rPr>
              <w:t>tbilstoši Ministru kabineta 2009.gada 22.decembra noteikumiem Nr.1644 „Kārtība, kādā pieprasa un izlieto budžeta programmas „Līdzekļi neparedzētiem gadījumiem” līdzekļus”</w:t>
            </w:r>
            <w:r w:rsidR="00AD051B" w:rsidRPr="00F64B92">
              <w:rPr>
                <w:sz w:val="28"/>
                <w:szCs w:val="28"/>
              </w:rPr>
              <w:t>.</w:t>
            </w:r>
          </w:p>
        </w:tc>
      </w:tr>
    </w:tbl>
    <w:p w:rsidR="00F24D1B" w:rsidRDefault="00F24D1B" w:rsidP="00DC5426">
      <w:pPr>
        <w:spacing w:before="75" w:after="75"/>
        <w:outlineLvl w:val="0"/>
        <w:rPr>
          <w:i/>
          <w:iCs/>
          <w:sz w:val="28"/>
          <w:szCs w:val="28"/>
        </w:rPr>
      </w:pPr>
    </w:p>
    <w:p w:rsidR="00743235" w:rsidRDefault="00E43AF0" w:rsidP="00DC5426">
      <w:pPr>
        <w:spacing w:before="75" w:after="75"/>
        <w:outlineLvl w:val="0"/>
        <w:rPr>
          <w:i/>
          <w:iCs/>
          <w:sz w:val="28"/>
          <w:szCs w:val="28"/>
        </w:rPr>
      </w:pPr>
      <w:r>
        <w:rPr>
          <w:i/>
          <w:iCs/>
          <w:sz w:val="28"/>
          <w:szCs w:val="28"/>
        </w:rPr>
        <w:t xml:space="preserve">Anotācijas II, </w:t>
      </w:r>
      <w:r w:rsidR="00666EA9" w:rsidRPr="00F64B92">
        <w:rPr>
          <w:i/>
          <w:iCs/>
          <w:sz w:val="28"/>
          <w:szCs w:val="28"/>
        </w:rPr>
        <w:t xml:space="preserve">V un </w:t>
      </w:r>
      <w:r w:rsidR="00214FA9" w:rsidRPr="00F64B92">
        <w:rPr>
          <w:i/>
          <w:iCs/>
          <w:sz w:val="28"/>
          <w:szCs w:val="28"/>
        </w:rPr>
        <w:t>V</w:t>
      </w:r>
      <w:r w:rsidR="0095228D">
        <w:rPr>
          <w:i/>
          <w:iCs/>
          <w:sz w:val="28"/>
          <w:szCs w:val="28"/>
        </w:rPr>
        <w:t>I</w:t>
      </w:r>
      <w:r w:rsidR="00214FA9" w:rsidRPr="00F64B92">
        <w:rPr>
          <w:i/>
          <w:iCs/>
          <w:sz w:val="28"/>
          <w:szCs w:val="28"/>
        </w:rPr>
        <w:t xml:space="preserve"> </w:t>
      </w:r>
      <w:r w:rsidR="00287456" w:rsidRPr="00F64B92">
        <w:rPr>
          <w:i/>
          <w:iCs/>
          <w:sz w:val="28"/>
          <w:szCs w:val="28"/>
        </w:rPr>
        <w:t xml:space="preserve">sadaļa </w:t>
      </w:r>
      <w:r w:rsidR="00214FA9" w:rsidRPr="00F64B92">
        <w:rPr>
          <w:i/>
          <w:iCs/>
          <w:sz w:val="28"/>
          <w:szCs w:val="28"/>
        </w:rPr>
        <w:t xml:space="preserve">– projekts šīs jomas neskar. </w:t>
      </w:r>
    </w:p>
    <w:p w:rsidR="00F24D1B" w:rsidRPr="00F64B92" w:rsidRDefault="00F24D1B" w:rsidP="00DC5426">
      <w:pPr>
        <w:spacing w:before="75" w:after="75"/>
        <w:outlineLvl w:val="0"/>
        <w:rPr>
          <w:i/>
          <w:iCs/>
          <w:sz w:val="28"/>
          <w:szCs w:val="28"/>
        </w:rPr>
      </w:pPr>
    </w:p>
    <w:tbl>
      <w:tblPr>
        <w:tblW w:w="9379"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839"/>
        <w:gridCol w:w="5114"/>
      </w:tblGrid>
      <w:tr w:rsidR="00E43AF0" w:rsidRPr="00E43AF0" w:rsidTr="00767D9D">
        <w:trPr>
          <w:trHeight w:val="508"/>
          <w:jc w:val="center"/>
        </w:trPr>
        <w:tc>
          <w:tcPr>
            <w:tcW w:w="9379" w:type="dxa"/>
            <w:gridSpan w:val="3"/>
          </w:tcPr>
          <w:p w:rsidR="00E43AF0" w:rsidRPr="00E43AF0" w:rsidRDefault="00E43AF0" w:rsidP="00F24D1B">
            <w:pPr>
              <w:pStyle w:val="naisnod"/>
              <w:spacing w:before="0" w:after="0"/>
              <w:rPr>
                <w:sz w:val="28"/>
                <w:szCs w:val="28"/>
              </w:rPr>
            </w:pPr>
            <w:r w:rsidRPr="00E43AF0">
              <w:rPr>
                <w:sz w:val="28"/>
                <w:szCs w:val="28"/>
              </w:rPr>
              <w:t>IV. Tiesību akta projekta ietekme uz spēkā esošo tiesību normu sistēmu</w:t>
            </w:r>
          </w:p>
        </w:tc>
      </w:tr>
      <w:tr w:rsidR="00E43AF0" w:rsidRPr="00E43AF0" w:rsidTr="00767D9D">
        <w:trPr>
          <w:jc w:val="center"/>
        </w:trPr>
        <w:tc>
          <w:tcPr>
            <w:tcW w:w="426" w:type="dxa"/>
          </w:tcPr>
          <w:p w:rsidR="00E43AF0" w:rsidRPr="00E43AF0" w:rsidRDefault="00E43AF0" w:rsidP="00F24D1B">
            <w:pPr>
              <w:pStyle w:val="naiskr"/>
              <w:tabs>
                <w:tab w:val="left" w:pos="2628"/>
              </w:tabs>
              <w:spacing w:before="0" w:after="0"/>
              <w:jc w:val="both"/>
              <w:rPr>
                <w:iCs/>
                <w:sz w:val="28"/>
                <w:szCs w:val="28"/>
              </w:rPr>
            </w:pPr>
            <w:r w:rsidRPr="00E43AF0">
              <w:rPr>
                <w:iCs/>
                <w:sz w:val="28"/>
                <w:szCs w:val="28"/>
              </w:rPr>
              <w:t>1.</w:t>
            </w:r>
          </w:p>
        </w:tc>
        <w:tc>
          <w:tcPr>
            <w:tcW w:w="3839" w:type="dxa"/>
          </w:tcPr>
          <w:p w:rsidR="00E43AF0" w:rsidRPr="00E43AF0" w:rsidRDefault="00E43AF0" w:rsidP="00F24D1B">
            <w:pPr>
              <w:pStyle w:val="naiskr"/>
              <w:tabs>
                <w:tab w:val="left" w:pos="2628"/>
              </w:tabs>
              <w:spacing w:before="0" w:after="0"/>
              <w:jc w:val="both"/>
              <w:rPr>
                <w:iCs/>
                <w:sz w:val="28"/>
                <w:szCs w:val="28"/>
              </w:rPr>
            </w:pPr>
            <w:r w:rsidRPr="00E43AF0">
              <w:rPr>
                <w:sz w:val="28"/>
                <w:szCs w:val="28"/>
              </w:rPr>
              <w:t>Nepieciešamie saistītie tiesību aktu projekti</w:t>
            </w:r>
          </w:p>
        </w:tc>
        <w:tc>
          <w:tcPr>
            <w:tcW w:w="5114" w:type="dxa"/>
          </w:tcPr>
          <w:p w:rsidR="00E43AF0" w:rsidRPr="00484721" w:rsidRDefault="00F24D1B" w:rsidP="00767D9D">
            <w:pPr>
              <w:jc w:val="both"/>
              <w:rPr>
                <w:bCs/>
                <w:szCs w:val="28"/>
              </w:rPr>
            </w:pPr>
            <w:r>
              <w:rPr>
                <w:sz w:val="28"/>
                <w:szCs w:val="28"/>
              </w:rPr>
              <w:t>R</w:t>
            </w:r>
            <w:r w:rsidR="0095228D">
              <w:rPr>
                <w:sz w:val="28"/>
                <w:szCs w:val="28"/>
              </w:rPr>
              <w:t>īkojuma projekts</w:t>
            </w:r>
            <w:r>
              <w:rPr>
                <w:sz w:val="28"/>
                <w:szCs w:val="28"/>
              </w:rPr>
              <w:t xml:space="preserve"> </w:t>
            </w:r>
            <w:r w:rsidR="00767D9D">
              <w:rPr>
                <w:sz w:val="28"/>
                <w:szCs w:val="28"/>
              </w:rPr>
              <w:t>Ministru kabinetā sk</w:t>
            </w:r>
            <w:r w:rsidR="00DE74FD" w:rsidRPr="00484721">
              <w:rPr>
                <w:iCs/>
                <w:sz w:val="28"/>
                <w:szCs w:val="28"/>
              </w:rPr>
              <w:t xml:space="preserve">atāms vienlaicīgi ar </w:t>
            </w:r>
            <w:r w:rsidR="00DE74FD" w:rsidRPr="00484721">
              <w:rPr>
                <w:sz w:val="28"/>
                <w:szCs w:val="28"/>
              </w:rPr>
              <w:t xml:space="preserve">Kultūras ministrijas sagatavoto informatīvo </w:t>
            </w:r>
            <w:smartTag w:uri="schemas-tilde-lv/tildestengine" w:element="veidnes">
              <w:smartTagPr>
                <w:attr w:name="text" w:val="ziņojumu"/>
                <w:attr w:name="id" w:val="-1"/>
                <w:attr w:name="baseform" w:val="ziņojum|s"/>
              </w:smartTagPr>
              <w:r w:rsidR="00DE74FD" w:rsidRPr="00484721">
                <w:rPr>
                  <w:sz w:val="28"/>
                  <w:szCs w:val="28"/>
                </w:rPr>
                <w:t>ziņojumu</w:t>
              </w:r>
            </w:smartTag>
            <w:r w:rsidR="00DE74FD" w:rsidRPr="00484721">
              <w:rPr>
                <w:sz w:val="28"/>
                <w:szCs w:val="28"/>
              </w:rPr>
              <w:t xml:space="preserve"> „Par valsts sabiedrības ar ierobežotu atbildību</w:t>
            </w:r>
            <w:r w:rsidR="00DE74FD" w:rsidRPr="00484721">
              <w:rPr>
                <w:b/>
                <w:sz w:val="28"/>
                <w:szCs w:val="28"/>
              </w:rPr>
              <w:t xml:space="preserve"> </w:t>
            </w:r>
            <w:r w:rsidR="00DE74FD" w:rsidRPr="00484721">
              <w:rPr>
                <w:sz w:val="28"/>
                <w:szCs w:val="28"/>
              </w:rPr>
              <w:t>„Latvijas Nacionālā opera” turpmākas darbības priekšlikumiem apgrozāmo līdzekļu stabilizēšanai un finansiālās darbības uzlabošanai”</w:t>
            </w:r>
            <w:r w:rsidR="00484721" w:rsidRPr="00484721">
              <w:rPr>
                <w:sz w:val="28"/>
                <w:szCs w:val="28"/>
              </w:rPr>
              <w:t xml:space="preserve"> un</w:t>
            </w:r>
            <w:r w:rsidR="00484721" w:rsidRPr="00484721">
              <w:rPr>
                <w:bCs/>
                <w:sz w:val="28"/>
                <w:szCs w:val="28"/>
              </w:rPr>
              <w:t xml:space="preserve"> tam pievienoto </w:t>
            </w:r>
            <w:r w:rsidR="00484721" w:rsidRPr="00484721">
              <w:rPr>
                <w:sz w:val="28"/>
                <w:szCs w:val="28"/>
              </w:rPr>
              <w:t>Ministru kabineta sēdes protokollēmuma projektu.</w:t>
            </w:r>
          </w:p>
        </w:tc>
      </w:tr>
      <w:tr w:rsidR="00E43AF0" w:rsidRPr="00E43AF0" w:rsidTr="00767D9D">
        <w:trPr>
          <w:trHeight w:val="407"/>
          <w:jc w:val="center"/>
        </w:trPr>
        <w:tc>
          <w:tcPr>
            <w:tcW w:w="426" w:type="dxa"/>
          </w:tcPr>
          <w:p w:rsidR="00E43AF0" w:rsidRPr="00E43AF0" w:rsidRDefault="00E43AF0" w:rsidP="00F24D1B">
            <w:pPr>
              <w:pStyle w:val="naiskr"/>
              <w:tabs>
                <w:tab w:val="left" w:pos="2628"/>
              </w:tabs>
              <w:spacing w:before="0" w:after="0"/>
              <w:jc w:val="both"/>
              <w:rPr>
                <w:iCs/>
                <w:sz w:val="28"/>
                <w:szCs w:val="28"/>
              </w:rPr>
            </w:pPr>
            <w:r w:rsidRPr="00E43AF0">
              <w:rPr>
                <w:iCs/>
                <w:sz w:val="28"/>
                <w:szCs w:val="28"/>
              </w:rPr>
              <w:t>2.</w:t>
            </w:r>
          </w:p>
        </w:tc>
        <w:tc>
          <w:tcPr>
            <w:tcW w:w="3839" w:type="dxa"/>
          </w:tcPr>
          <w:p w:rsidR="00E43AF0" w:rsidRPr="00E43AF0" w:rsidRDefault="00E43AF0" w:rsidP="00F24D1B">
            <w:pPr>
              <w:pStyle w:val="naiskr"/>
              <w:tabs>
                <w:tab w:val="left" w:pos="2628"/>
              </w:tabs>
              <w:spacing w:before="0" w:after="0"/>
              <w:jc w:val="both"/>
              <w:rPr>
                <w:iCs/>
                <w:sz w:val="28"/>
                <w:szCs w:val="28"/>
              </w:rPr>
            </w:pPr>
            <w:r w:rsidRPr="00E43AF0">
              <w:rPr>
                <w:sz w:val="28"/>
                <w:szCs w:val="28"/>
              </w:rPr>
              <w:t>Cita informācija</w:t>
            </w:r>
          </w:p>
        </w:tc>
        <w:tc>
          <w:tcPr>
            <w:tcW w:w="5114" w:type="dxa"/>
          </w:tcPr>
          <w:p w:rsidR="00E43AF0" w:rsidRPr="00E43AF0" w:rsidRDefault="00E43AF0" w:rsidP="00F24D1B">
            <w:pPr>
              <w:pStyle w:val="naiskr"/>
              <w:tabs>
                <w:tab w:val="left" w:pos="2628"/>
              </w:tabs>
              <w:spacing w:before="0" w:after="0"/>
              <w:jc w:val="both"/>
              <w:rPr>
                <w:iCs/>
                <w:sz w:val="28"/>
                <w:szCs w:val="28"/>
              </w:rPr>
            </w:pPr>
            <w:r w:rsidRPr="00E43AF0">
              <w:rPr>
                <w:sz w:val="28"/>
                <w:szCs w:val="28"/>
              </w:rPr>
              <w:t>Nav</w:t>
            </w:r>
          </w:p>
        </w:tc>
      </w:tr>
    </w:tbl>
    <w:p w:rsidR="00743235" w:rsidRDefault="00743235" w:rsidP="00473CEF">
      <w:pPr>
        <w:pStyle w:val="naisf"/>
        <w:spacing w:before="0" w:after="0"/>
        <w:ind w:firstLine="0"/>
        <w:rPr>
          <w:sz w:val="28"/>
          <w:szCs w:val="28"/>
        </w:rPr>
      </w:pPr>
    </w:p>
    <w:p w:rsidR="00767D9D" w:rsidRDefault="00767D9D" w:rsidP="00473CEF">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7"/>
        <w:gridCol w:w="3541"/>
        <w:gridCol w:w="4989"/>
      </w:tblGrid>
      <w:tr w:rsidR="0023436E" w:rsidRPr="00F64B92" w:rsidTr="00767D9D">
        <w:tc>
          <w:tcPr>
            <w:tcW w:w="5000" w:type="pct"/>
            <w:gridSpan w:val="3"/>
            <w:tcBorders>
              <w:top w:val="single" w:sz="4" w:space="0" w:color="auto"/>
            </w:tcBorders>
          </w:tcPr>
          <w:p w:rsidR="0023436E" w:rsidRPr="00F64B92" w:rsidRDefault="0023436E" w:rsidP="007D099D">
            <w:pPr>
              <w:pStyle w:val="naisnod"/>
              <w:spacing w:before="0" w:after="0"/>
              <w:ind w:left="57" w:right="57"/>
              <w:rPr>
                <w:sz w:val="28"/>
                <w:szCs w:val="28"/>
              </w:rPr>
            </w:pPr>
            <w:r w:rsidRPr="00F64B92">
              <w:rPr>
                <w:sz w:val="28"/>
                <w:szCs w:val="28"/>
              </w:rPr>
              <w:t>VII</w:t>
            </w:r>
            <w:r w:rsidR="000941C5" w:rsidRPr="00F64B92">
              <w:rPr>
                <w:sz w:val="28"/>
                <w:szCs w:val="28"/>
              </w:rPr>
              <w:t>.</w:t>
            </w:r>
            <w:r w:rsidRPr="00F64B92">
              <w:rPr>
                <w:sz w:val="28"/>
                <w:szCs w:val="28"/>
              </w:rPr>
              <w:t xml:space="preserve"> Tiesību akta projekta izpildes nodrošināšana un tās ietekme uz institūcijām</w:t>
            </w:r>
          </w:p>
        </w:tc>
      </w:tr>
      <w:tr w:rsidR="0023436E" w:rsidRPr="00F64B92" w:rsidTr="00767D9D">
        <w:trPr>
          <w:trHeight w:val="427"/>
        </w:trPr>
        <w:tc>
          <w:tcPr>
            <w:tcW w:w="327" w:type="pct"/>
          </w:tcPr>
          <w:p w:rsidR="0023436E" w:rsidRPr="00F64B92" w:rsidRDefault="0023436E" w:rsidP="007D099D">
            <w:pPr>
              <w:pStyle w:val="naisnod"/>
              <w:spacing w:before="0" w:after="0"/>
              <w:ind w:left="57" w:right="57"/>
              <w:jc w:val="left"/>
              <w:rPr>
                <w:b w:val="0"/>
                <w:sz w:val="28"/>
                <w:szCs w:val="28"/>
              </w:rPr>
            </w:pPr>
            <w:r w:rsidRPr="00F64B92">
              <w:rPr>
                <w:b w:val="0"/>
                <w:sz w:val="28"/>
                <w:szCs w:val="28"/>
              </w:rPr>
              <w:t>1.</w:t>
            </w:r>
          </w:p>
        </w:tc>
        <w:tc>
          <w:tcPr>
            <w:tcW w:w="1940" w:type="pct"/>
          </w:tcPr>
          <w:p w:rsidR="0023436E" w:rsidRPr="00F64B92" w:rsidRDefault="001A4066" w:rsidP="007D099D">
            <w:pPr>
              <w:pStyle w:val="naisf"/>
              <w:spacing w:before="0" w:after="0"/>
              <w:ind w:left="57" w:right="57" w:firstLine="0"/>
              <w:jc w:val="left"/>
              <w:rPr>
                <w:sz w:val="28"/>
                <w:szCs w:val="28"/>
              </w:rPr>
            </w:pPr>
            <w:r w:rsidRPr="00F64B92">
              <w:rPr>
                <w:sz w:val="28"/>
                <w:szCs w:val="28"/>
              </w:rPr>
              <w:t>P</w:t>
            </w:r>
            <w:r w:rsidR="0023436E" w:rsidRPr="00F64B92">
              <w:rPr>
                <w:sz w:val="28"/>
                <w:szCs w:val="28"/>
              </w:rPr>
              <w:t xml:space="preserve">rojekta izpildē iesaistītās institūcijas </w:t>
            </w:r>
          </w:p>
        </w:tc>
        <w:tc>
          <w:tcPr>
            <w:tcW w:w="2733" w:type="pct"/>
          </w:tcPr>
          <w:p w:rsidR="0023436E" w:rsidRPr="00F64B92" w:rsidRDefault="00CE4665" w:rsidP="00BB491A">
            <w:pPr>
              <w:pStyle w:val="naisnod"/>
              <w:spacing w:before="0" w:after="0"/>
              <w:ind w:left="-43" w:right="-1"/>
              <w:jc w:val="both"/>
              <w:rPr>
                <w:b w:val="0"/>
                <w:sz w:val="28"/>
                <w:szCs w:val="28"/>
              </w:rPr>
            </w:pPr>
            <w:r w:rsidRPr="00F64B92">
              <w:rPr>
                <w:b w:val="0"/>
                <w:color w:val="000000"/>
                <w:sz w:val="28"/>
                <w:szCs w:val="28"/>
              </w:rPr>
              <w:t xml:space="preserve">Kultūras </w:t>
            </w:r>
            <w:r w:rsidR="00C50194" w:rsidRPr="00F64B92">
              <w:rPr>
                <w:b w:val="0"/>
                <w:color w:val="000000"/>
                <w:sz w:val="28"/>
                <w:szCs w:val="28"/>
              </w:rPr>
              <w:t>ministrija</w:t>
            </w:r>
            <w:r w:rsidR="00D81784" w:rsidRPr="00F64B92">
              <w:rPr>
                <w:b w:val="0"/>
                <w:color w:val="000000"/>
                <w:sz w:val="28"/>
                <w:szCs w:val="28"/>
              </w:rPr>
              <w:t xml:space="preserve">, </w:t>
            </w:r>
            <w:r w:rsidR="00BB491A">
              <w:rPr>
                <w:b w:val="0"/>
                <w:color w:val="000000"/>
                <w:sz w:val="28"/>
                <w:szCs w:val="28"/>
              </w:rPr>
              <w:t>Finanšu ministrija un Tieslietu ministrija.</w:t>
            </w:r>
          </w:p>
        </w:tc>
      </w:tr>
      <w:tr w:rsidR="0023436E" w:rsidRPr="00F64B92" w:rsidTr="00767D9D">
        <w:trPr>
          <w:trHeight w:val="691"/>
        </w:trPr>
        <w:tc>
          <w:tcPr>
            <w:tcW w:w="327" w:type="pct"/>
          </w:tcPr>
          <w:p w:rsidR="0023436E" w:rsidRPr="00F64B92" w:rsidRDefault="0023436E" w:rsidP="007D099D">
            <w:pPr>
              <w:pStyle w:val="naisnod"/>
              <w:spacing w:before="0" w:after="0"/>
              <w:ind w:left="57" w:right="57"/>
              <w:jc w:val="left"/>
              <w:rPr>
                <w:b w:val="0"/>
                <w:sz w:val="28"/>
                <w:szCs w:val="28"/>
              </w:rPr>
            </w:pPr>
            <w:r w:rsidRPr="00F64B92">
              <w:rPr>
                <w:b w:val="0"/>
                <w:sz w:val="28"/>
                <w:szCs w:val="28"/>
              </w:rPr>
              <w:lastRenderedPageBreak/>
              <w:t>2.</w:t>
            </w:r>
          </w:p>
        </w:tc>
        <w:tc>
          <w:tcPr>
            <w:tcW w:w="1940" w:type="pct"/>
          </w:tcPr>
          <w:p w:rsidR="0023436E" w:rsidRPr="00F64B92" w:rsidRDefault="001A4066" w:rsidP="007D099D">
            <w:pPr>
              <w:pStyle w:val="naisf"/>
              <w:spacing w:before="0" w:after="0"/>
              <w:ind w:left="57" w:right="57" w:firstLine="0"/>
              <w:jc w:val="left"/>
              <w:rPr>
                <w:sz w:val="28"/>
                <w:szCs w:val="28"/>
              </w:rPr>
            </w:pPr>
            <w:r w:rsidRPr="00F64B92">
              <w:rPr>
                <w:sz w:val="28"/>
                <w:szCs w:val="28"/>
              </w:rPr>
              <w:t>Projekta i</w:t>
            </w:r>
            <w:r w:rsidR="0023436E" w:rsidRPr="00F64B92">
              <w:rPr>
                <w:sz w:val="28"/>
                <w:szCs w:val="28"/>
              </w:rPr>
              <w:t xml:space="preserve">zpildes ietekme uz pārvaldes funkcijām </w:t>
            </w:r>
          </w:p>
        </w:tc>
        <w:tc>
          <w:tcPr>
            <w:tcW w:w="2733" w:type="pct"/>
          </w:tcPr>
          <w:p w:rsidR="008059B5" w:rsidRPr="00F64B92" w:rsidRDefault="008059B5" w:rsidP="008059B5">
            <w:pPr>
              <w:pStyle w:val="Pamattekstaatkpe2"/>
              <w:spacing w:after="0" w:line="240" w:lineRule="auto"/>
              <w:ind w:left="0"/>
              <w:jc w:val="both"/>
              <w:rPr>
                <w:sz w:val="28"/>
                <w:szCs w:val="28"/>
              </w:rPr>
            </w:pPr>
            <w:r w:rsidRPr="00F64B92">
              <w:rPr>
                <w:sz w:val="28"/>
                <w:szCs w:val="28"/>
              </w:rPr>
              <w:t>Netiek paplašinātas esošo institūciju funkcijas.</w:t>
            </w:r>
          </w:p>
          <w:p w:rsidR="0023436E" w:rsidRPr="00F64B92" w:rsidRDefault="0023436E" w:rsidP="007D099D">
            <w:pPr>
              <w:pStyle w:val="naisnod"/>
              <w:spacing w:before="0" w:after="0"/>
              <w:ind w:left="57" w:right="57"/>
              <w:jc w:val="left"/>
              <w:rPr>
                <w:b w:val="0"/>
                <w:sz w:val="28"/>
                <w:szCs w:val="28"/>
              </w:rPr>
            </w:pPr>
          </w:p>
        </w:tc>
      </w:tr>
      <w:tr w:rsidR="0023436E" w:rsidRPr="00F64B92" w:rsidTr="00767D9D">
        <w:trPr>
          <w:trHeight w:val="725"/>
        </w:trPr>
        <w:tc>
          <w:tcPr>
            <w:tcW w:w="327" w:type="pct"/>
          </w:tcPr>
          <w:p w:rsidR="0023436E" w:rsidRPr="00F64B92" w:rsidRDefault="0023436E" w:rsidP="007D099D">
            <w:pPr>
              <w:pStyle w:val="naisnod"/>
              <w:spacing w:before="0" w:after="0"/>
              <w:ind w:left="57" w:right="57"/>
              <w:jc w:val="left"/>
              <w:rPr>
                <w:b w:val="0"/>
                <w:sz w:val="28"/>
                <w:szCs w:val="28"/>
              </w:rPr>
            </w:pPr>
            <w:r w:rsidRPr="00F64B92">
              <w:rPr>
                <w:b w:val="0"/>
                <w:sz w:val="28"/>
                <w:szCs w:val="28"/>
              </w:rPr>
              <w:t>3.</w:t>
            </w:r>
          </w:p>
        </w:tc>
        <w:tc>
          <w:tcPr>
            <w:tcW w:w="1940" w:type="pct"/>
          </w:tcPr>
          <w:p w:rsidR="0023436E" w:rsidRPr="00F64B92" w:rsidRDefault="001A4066" w:rsidP="007D099D">
            <w:pPr>
              <w:pStyle w:val="naisf"/>
              <w:spacing w:before="0" w:after="0"/>
              <w:ind w:left="57" w:right="57" w:firstLine="0"/>
              <w:jc w:val="left"/>
              <w:rPr>
                <w:sz w:val="28"/>
                <w:szCs w:val="28"/>
              </w:rPr>
            </w:pPr>
            <w:r w:rsidRPr="00F64B92">
              <w:rPr>
                <w:sz w:val="28"/>
                <w:szCs w:val="28"/>
              </w:rPr>
              <w:t>Projekta iz</w:t>
            </w:r>
            <w:r w:rsidR="0023436E" w:rsidRPr="00F64B92">
              <w:rPr>
                <w:sz w:val="28"/>
                <w:szCs w:val="28"/>
              </w:rPr>
              <w:t>pildes ietekme uz pārvaldes institucionālo struktūru.</w:t>
            </w:r>
          </w:p>
          <w:p w:rsidR="0023436E" w:rsidRPr="00F64B92" w:rsidRDefault="006C4607" w:rsidP="007D099D">
            <w:pPr>
              <w:pStyle w:val="naisf"/>
              <w:spacing w:before="0" w:after="0"/>
              <w:ind w:left="57" w:right="57" w:firstLine="0"/>
              <w:jc w:val="left"/>
              <w:rPr>
                <w:sz w:val="28"/>
                <w:szCs w:val="28"/>
              </w:rPr>
            </w:pPr>
            <w:r w:rsidRPr="00F64B92">
              <w:rPr>
                <w:sz w:val="28"/>
                <w:szCs w:val="28"/>
              </w:rPr>
              <w:t>Jaunu institūciju izveide</w:t>
            </w:r>
          </w:p>
        </w:tc>
        <w:tc>
          <w:tcPr>
            <w:tcW w:w="2733" w:type="pct"/>
          </w:tcPr>
          <w:p w:rsidR="0023436E" w:rsidRPr="00F64B92" w:rsidRDefault="008059B5" w:rsidP="00F05E72">
            <w:pPr>
              <w:pStyle w:val="naisnod"/>
              <w:spacing w:before="0" w:after="0"/>
              <w:ind w:right="57"/>
              <w:jc w:val="left"/>
              <w:rPr>
                <w:b w:val="0"/>
                <w:sz w:val="28"/>
                <w:szCs w:val="28"/>
              </w:rPr>
            </w:pPr>
            <w:r w:rsidRPr="00F64B92">
              <w:rPr>
                <w:b w:val="0"/>
                <w:sz w:val="28"/>
                <w:szCs w:val="28"/>
              </w:rPr>
              <w:t>Jaunas valsts institūcijas netiek radītas.</w:t>
            </w:r>
          </w:p>
        </w:tc>
      </w:tr>
      <w:tr w:rsidR="0023436E" w:rsidRPr="00F64B92" w:rsidTr="00767D9D">
        <w:trPr>
          <w:trHeight w:val="780"/>
        </w:trPr>
        <w:tc>
          <w:tcPr>
            <w:tcW w:w="327" w:type="pct"/>
          </w:tcPr>
          <w:p w:rsidR="0023436E" w:rsidRPr="00F64B92" w:rsidRDefault="0023436E" w:rsidP="007D099D">
            <w:pPr>
              <w:pStyle w:val="naisnod"/>
              <w:spacing w:before="0" w:after="0"/>
              <w:ind w:left="57" w:right="57"/>
              <w:jc w:val="left"/>
              <w:rPr>
                <w:b w:val="0"/>
                <w:sz w:val="28"/>
                <w:szCs w:val="28"/>
              </w:rPr>
            </w:pPr>
            <w:r w:rsidRPr="00F64B92">
              <w:rPr>
                <w:b w:val="0"/>
                <w:sz w:val="28"/>
                <w:szCs w:val="28"/>
              </w:rPr>
              <w:t>4.</w:t>
            </w:r>
          </w:p>
        </w:tc>
        <w:tc>
          <w:tcPr>
            <w:tcW w:w="1940" w:type="pct"/>
          </w:tcPr>
          <w:p w:rsidR="0023436E" w:rsidRPr="00F64B92" w:rsidRDefault="001A4066" w:rsidP="007D099D">
            <w:pPr>
              <w:pStyle w:val="naisf"/>
              <w:spacing w:before="0" w:after="0"/>
              <w:ind w:left="57" w:right="57" w:firstLine="0"/>
              <w:jc w:val="left"/>
              <w:rPr>
                <w:sz w:val="28"/>
                <w:szCs w:val="28"/>
              </w:rPr>
            </w:pPr>
            <w:r w:rsidRPr="00F64B92">
              <w:rPr>
                <w:sz w:val="28"/>
                <w:szCs w:val="28"/>
              </w:rPr>
              <w:t>Projekta i</w:t>
            </w:r>
            <w:r w:rsidR="0023436E" w:rsidRPr="00F64B92">
              <w:rPr>
                <w:sz w:val="28"/>
                <w:szCs w:val="28"/>
              </w:rPr>
              <w:t>zpildes ietekme uz pārvaldes institucionālo struktūru.</w:t>
            </w:r>
          </w:p>
          <w:p w:rsidR="0023436E" w:rsidRPr="00F64B92" w:rsidRDefault="006C4607" w:rsidP="007D099D">
            <w:pPr>
              <w:pStyle w:val="naisf"/>
              <w:spacing w:before="0" w:after="0"/>
              <w:ind w:left="57" w:right="57" w:firstLine="0"/>
              <w:jc w:val="left"/>
              <w:rPr>
                <w:sz w:val="28"/>
                <w:szCs w:val="28"/>
              </w:rPr>
            </w:pPr>
            <w:r w:rsidRPr="00F64B92">
              <w:rPr>
                <w:sz w:val="28"/>
                <w:szCs w:val="28"/>
              </w:rPr>
              <w:t>Esošu institūciju likvidācija</w:t>
            </w:r>
          </w:p>
        </w:tc>
        <w:tc>
          <w:tcPr>
            <w:tcW w:w="2733" w:type="pct"/>
          </w:tcPr>
          <w:p w:rsidR="0023436E" w:rsidRPr="00F64B92" w:rsidRDefault="008D4DEC" w:rsidP="007D099D">
            <w:pPr>
              <w:pStyle w:val="naisnod"/>
              <w:spacing w:before="0" w:after="0"/>
              <w:ind w:left="57" w:right="57"/>
              <w:jc w:val="left"/>
              <w:rPr>
                <w:b w:val="0"/>
                <w:sz w:val="28"/>
                <w:szCs w:val="28"/>
              </w:rPr>
            </w:pPr>
            <w:r w:rsidRPr="00F64B92">
              <w:rPr>
                <w:b w:val="0"/>
                <w:sz w:val="28"/>
                <w:szCs w:val="28"/>
              </w:rPr>
              <w:t>Rīkojuma projekts šo jomu neskar.</w:t>
            </w:r>
          </w:p>
        </w:tc>
      </w:tr>
      <w:tr w:rsidR="0023436E" w:rsidRPr="00F64B92" w:rsidTr="00767D9D">
        <w:trPr>
          <w:trHeight w:val="703"/>
        </w:trPr>
        <w:tc>
          <w:tcPr>
            <w:tcW w:w="327" w:type="pct"/>
          </w:tcPr>
          <w:p w:rsidR="0023436E" w:rsidRPr="00F64B92" w:rsidRDefault="0023436E" w:rsidP="007D099D">
            <w:pPr>
              <w:pStyle w:val="naisnod"/>
              <w:spacing w:before="0" w:after="0"/>
              <w:ind w:left="57" w:right="57"/>
              <w:jc w:val="left"/>
              <w:rPr>
                <w:b w:val="0"/>
                <w:sz w:val="28"/>
                <w:szCs w:val="28"/>
              </w:rPr>
            </w:pPr>
            <w:r w:rsidRPr="00F64B92">
              <w:rPr>
                <w:b w:val="0"/>
                <w:sz w:val="28"/>
                <w:szCs w:val="28"/>
              </w:rPr>
              <w:t>5.</w:t>
            </w:r>
          </w:p>
        </w:tc>
        <w:tc>
          <w:tcPr>
            <w:tcW w:w="1940" w:type="pct"/>
          </w:tcPr>
          <w:p w:rsidR="0023436E" w:rsidRPr="00F64B92" w:rsidRDefault="001A4066" w:rsidP="007D099D">
            <w:pPr>
              <w:pStyle w:val="naisf"/>
              <w:spacing w:before="0" w:after="0"/>
              <w:ind w:left="57" w:right="57" w:firstLine="0"/>
              <w:jc w:val="left"/>
              <w:rPr>
                <w:sz w:val="28"/>
                <w:szCs w:val="28"/>
              </w:rPr>
            </w:pPr>
            <w:r w:rsidRPr="00F64B92">
              <w:rPr>
                <w:sz w:val="28"/>
                <w:szCs w:val="28"/>
              </w:rPr>
              <w:t>Projekta i</w:t>
            </w:r>
            <w:r w:rsidR="0023436E" w:rsidRPr="00F64B92">
              <w:rPr>
                <w:sz w:val="28"/>
                <w:szCs w:val="28"/>
              </w:rPr>
              <w:t>zpildes ietekme uz pārvaldes institucionālo struktūru.</w:t>
            </w:r>
          </w:p>
          <w:p w:rsidR="0023436E" w:rsidRPr="00F64B92" w:rsidRDefault="0023436E" w:rsidP="007D099D">
            <w:pPr>
              <w:pStyle w:val="naisf"/>
              <w:spacing w:before="0" w:after="0"/>
              <w:ind w:left="57" w:right="57" w:firstLine="0"/>
              <w:jc w:val="left"/>
              <w:rPr>
                <w:sz w:val="28"/>
                <w:szCs w:val="28"/>
              </w:rPr>
            </w:pPr>
            <w:r w:rsidRPr="00F64B92">
              <w:rPr>
                <w:sz w:val="28"/>
                <w:szCs w:val="28"/>
              </w:rPr>
              <w:t>Esošu institūciju reorganizācija</w:t>
            </w:r>
          </w:p>
        </w:tc>
        <w:tc>
          <w:tcPr>
            <w:tcW w:w="2733" w:type="pct"/>
          </w:tcPr>
          <w:p w:rsidR="0023436E" w:rsidRPr="00F64B92" w:rsidRDefault="008D4DEC" w:rsidP="007D099D">
            <w:pPr>
              <w:pStyle w:val="naisnod"/>
              <w:spacing w:before="0" w:after="0"/>
              <w:ind w:left="57" w:right="57"/>
              <w:jc w:val="left"/>
              <w:rPr>
                <w:b w:val="0"/>
                <w:sz w:val="28"/>
                <w:szCs w:val="28"/>
              </w:rPr>
            </w:pPr>
            <w:r w:rsidRPr="00F64B92">
              <w:rPr>
                <w:b w:val="0"/>
                <w:sz w:val="28"/>
                <w:szCs w:val="28"/>
              </w:rPr>
              <w:t>Rīkojuma projekts šo jomu neskar.</w:t>
            </w:r>
          </w:p>
        </w:tc>
      </w:tr>
      <w:tr w:rsidR="0023436E" w:rsidRPr="00F64B92" w:rsidTr="00767D9D">
        <w:trPr>
          <w:trHeight w:val="476"/>
        </w:trPr>
        <w:tc>
          <w:tcPr>
            <w:tcW w:w="327" w:type="pct"/>
          </w:tcPr>
          <w:p w:rsidR="0023436E" w:rsidRPr="00F64B92" w:rsidRDefault="00F63DAC" w:rsidP="007D099D">
            <w:pPr>
              <w:pStyle w:val="naiskr"/>
              <w:spacing w:before="0" w:after="0"/>
              <w:ind w:left="57" w:right="57"/>
              <w:rPr>
                <w:sz w:val="28"/>
                <w:szCs w:val="28"/>
              </w:rPr>
            </w:pPr>
            <w:r w:rsidRPr="00F64B92">
              <w:rPr>
                <w:sz w:val="28"/>
                <w:szCs w:val="28"/>
              </w:rPr>
              <w:t>6</w:t>
            </w:r>
            <w:r w:rsidR="0023436E" w:rsidRPr="00F64B92">
              <w:rPr>
                <w:sz w:val="28"/>
                <w:szCs w:val="28"/>
              </w:rPr>
              <w:t>.</w:t>
            </w:r>
          </w:p>
        </w:tc>
        <w:tc>
          <w:tcPr>
            <w:tcW w:w="1940" w:type="pct"/>
          </w:tcPr>
          <w:p w:rsidR="0023436E" w:rsidRPr="00F64B92" w:rsidRDefault="006C4607" w:rsidP="007D099D">
            <w:pPr>
              <w:pStyle w:val="naiskr"/>
              <w:spacing w:before="0" w:after="0"/>
              <w:ind w:left="57" w:right="57"/>
              <w:rPr>
                <w:sz w:val="28"/>
                <w:szCs w:val="28"/>
              </w:rPr>
            </w:pPr>
            <w:r w:rsidRPr="00F64B92">
              <w:rPr>
                <w:sz w:val="28"/>
                <w:szCs w:val="28"/>
              </w:rPr>
              <w:t>Cita informācija</w:t>
            </w:r>
          </w:p>
        </w:tc>
        <w:tc>
          <w:tcPr>
            <w:tcW w:w="2733" w:type="pct"/>
          </w:tcPr>
          <w:p w:rsidR="0023436E" w:rsidRPr="00F64B92" w:rsidRDefault="00794411" w:rsidP="007D099D">
            <w:pPr>
              <w:pStyle w:val="naiskr"/>
              <w:spacing w:before="0" w:after="0"/>
              <w:ind w:left="57" w:right="57"/>
              <w:rPr>
                <w:sz w:val="28"/>
                <w:szCs w:val="28"/>
              </w:rPr>
            </w:pPr>
            <w:r w:rsidRPr="00F64B92">
              <w:rPr>
                <w:sz w:val="28"/>
                <w:szCs w:val="28"/>
              </w:rPr>
              <w:t>Nav</w:t>
            </w:r>
          </w:p>
        </w:tc>
      </w:tr>
    </w:tbl>
    <w:p w:rsidR="00A717E1" w:rsidRDefault="00A717E1" w:rsidP="00F007EA">
      <w:pPr>
        <w:tabs>
          <w:tab w:val="left" w:pos="6804"/>
        </w:tabs>
        <w:jc w:val="both"/>
        <w:rPr>
          <w:sz w:val="28"/>
          <w:szCs w:val="28"/>
        </w:rPr>
      </w:pPr>
    </w:p>
    <w:p w:rsidR="00767D9D" w:rsidRPr="00F64B92" w:rsidRDefault="00767D9D" w:rsidP="00F007EA">
      <w:pPr>
        <w:tabs>
          <w:tab w:val="left" w:pos="6804"/>
        </w:tabs>
        <w:jc w:val="both"/>
        <w:rPr>
          <w:sz w:val="28"/>
          <w:szCs w:val="28"/>
        </w:rPr>
      </w:pPr>
    </w:p>
    <w:p w:rsidR="00694DFF" w:rsidRPr="00F64B92" w:rsidRDefault="00694DFF" w:rsidP="00F007EA">
      <w:pPr>
        <w:tabs>
          <w:tab w:val="left" w:pos="6804"/>
        </w:tabs>
        <w:jc w:val="both"/>
        <w:rPr>
          <w:sz w:val="28"/>
          <w:szCs w:val="28"/>
        </w:rPr>
      </w:pPr>
      <w:r w:rsidRPr="00F64B92">
        <w:rPr>
          <w:sz w:val="28"/>
          <w:szCs w:val="28"/>
        </w:rPr>
        <w:t>Kultūras ministr</w:t>
      </w:r>
      <w:r w:rsidR="00F007EA" w:rsidRPr="00F64B92">
        <w:rPr>
          <w:sz w:val="28"/>
          <w:szCs w:val="28"/>
        </w:rPr>
        <w:t>e</w:t>
      </w:r>
      <w:r w:rsidR="009205B8" w:rsidRPr="00F64B92">
        <w:rPr>
          <w:sz w:val="28"/>
          <w:szCs w:val="28"/>
        </w:rPr>
        <w:t>                                                           </w:t>
      </w:r>
      <w:r w:rsidR="00D97911" w:rsidRPr="00F64B92">
        <w:rPr>
          <w:sz w:val="28"/>
          <w:szCs w:val="28"/>
        </w:rPr>
        <w:t>D.</w:t>
      </w:r>
      <w:r w:rsidR="00D97911" w:rsidRPr="00F64B92">
        <w:rPr>
          <w:rStyle w:val="Izteiksmgs"/>
          <w:b w:val="0"/>
          <w:sz w:val="28"/>
          <w:szCs w:val="28"/>
        </w:rPr>
        <w:t>Melbārde</w:t>
      </w:r>
    </w:p>
    <w:p w:rsidR="00414E71" w:rsidRPr="00F64B92" w:rsidRDefault="00414E71" w:rsidP="00A717E1">
      <w:pPr>
        <w:rPr>
          <w:sz w:val="28"/>
          <w:szCs w:val="28"/>
        </w:rPr>
      </w:pPr>
    </w:p>
    <w:p w:rsidR="00FD6B03" w:rsidRDefault="008C697B" w:rsidP="00674D29">
      <w:pPr>
        <w:rPr>
          <w:sz w:val="28"/>
          <w:szCs w:val="28"/>
        </w:rPr>
      </w:pPr>
      <w:r w:rsidRPr="00F64B92">
        <w:rPr>
          <w:sz w:val="28"/>
          <w:szCs w:val="28"/>
        </w:rPr>
        <w:t xml:space="preserve">Vīza: </w:t>
      </w:r>
      <w:bookmarkStart w:id="5" w:name="OLE_LINK1"/>
      <w:bookmarkStart w:id="6" w:name="OLE_LINK2"/>
      <w:r w:rsidR="005763B2" w:rsidRPr="00F64B92">
        <w:rPr>
          <w:sz w:val="28"/>
          <w:szCs w:val="28"/>
        </w:rPr>
        <w:t>Valsts sekretārs</w:t>
      </w:r>
      <w:r w:rsidR="002C4B6C" w:rsidRPr="00F64B92">
        <w:rPr>
          <w:sz w:val="28"/>
          <w:szCs w:val="28"/>
        </w:rPr>
        <w:tab/>
      </w:r>
      <w:r w:rsidR="002C4B6C" w:rsidRPr="00F64B92">
        <w:rPr>
          <w:sz w:val="28"/>
          <w:szCs w:val="28"/>
        </w:rPr>
        <w:tab/>
      </w:r>
      <w:r w:rsidR="002C4B6C" w:rsidRPr="00F64B92">
        <w:rPr>
          <w:sz w:val="28"/>
          <w:szCs w:val="28"/>
        </w:rPr>
        <w:tab/>
        <w:t xml:space="preserve"> </w:t>
      </w:r>
      <w:r w:rsidR="002C4B6C" w:rsidRPr="00F64B92">
        <w:rPr>
          <w:sz w:val="28"/>
          <w:szCs w:val="28"/>
        </w:rPr>
        <w:tab/>
      </w:r>
      <w:r w:rsidR="002C4B6C" w:rsidRPr="00F64B92">
        <w:rPr>
          <w:sz w:val="28"/>
          <w:szCs w:val="28"/>
        </w:rPr>
        <w:tab/>
      </w:r>
      <w:r w:rsidR="005763B2" w:rsidRPr="00F64B92">
        <w:rPr>
          <w:sz w:val="28"/>
          <w:szCs w:val="28"/>
        </w:rPr>
        <w:tab/>
        <w:t>G</w:t>
      </w:r>
      <w:r w:rsidR="004C1637" w:rsidRPr="00F64B92">
        <w:rPr>
          <w:sz w:val="28"/>
          <w:szCs w:val="28"/>
        </w:rPr>
        <w:t>.</w:t>
      </w:r>
      <w:r w:rsidR="005763B2" w:rsidRPr="00F64B92">
        <w:rPr>
          <w:sz w:val="28"/>
          <w:szCs w:val="28"/>
        </w:rPr>
        <w:t>Puķītis</w:t>
      </w:r>
    </w:p>
    <w:p w:rsidR="00767D9D" w:rsidRDefault="00767D9D" w:rsidP="00674D29">
      <w:pPr>
        <w:rPr>
          <w:sz w:val="28"/>
          <w:szCs w:val="28"/>
        </w:rPr>
      </w:pPr>
    </w:p>
    <w:p w:rsidR="00767D9D" w:rsidRPr="00674D29" w:rsidRDefault="00767D9D" w:rsidP="00674D29">
      <w:pPr>
        <w:rPr>
          <w:sz w:val="28"/>
          <w:szCs w:val="28"/>
        </w:rPr>
      </w:pPr>
    </w:p>
    <w:bookmarkEnd w:id="5"/>
    <w:bookmarkEnd w:id="6"/>
    <w:p w:rsidR="00767D9D" w:rsidRDefault="00767D9D" w:rsidP="00D97911">
      <w:pPr>
        <w:pStyle w:val="Galvene"/>
        <w:tabs>
          <w:tab w:val="left" w:pos="720"/>
        </w:tabs>
        <w:rPr>
          <w:sz w:val="22"/>
          <w:szCs w:val="22"/>
        </w:rPr>
      </w:pPr>
    </w:p>
    <w:p w:rsidR="00D97911" w:rsidRPr="00F64B92" w:rsidRDefault="003A4F83" w:rsidP="00D97911">
      <w:pPr>
        <w:pStyle w:val="Galvene"/>
        <w:tabs>
          <w:tab w:val="left" w:pos="720"/>
        </w:tabs>
        <w:rPr>
          <w:sz w:val="22"/>
          <w:szCs w:val="22"/>
        </w:rPr>
      </w:pPr>
      <w:r w:rsidRPr="00F64B92">
        <w:rPr>
          <w:sz w:val="22"/>
          <w:szCs w:val="22"/>
        </w:rPr>
        <w:fldChar w:fldCharType="begin"/>
      </w:r>
      <w:r w:rsidR="00D97911" w:rsidRPr="00F64B92">
        <w:rPr>
          <w:sz w:val="22"/>
          <w:szCs w:val="22"/>
        </w:rPr>
        <w:instrText xml:space="preserve"> DATE  \@ "yyyy.MM.dd. H:mm"  \* MERGEFORMAT </w:instrText>
      </w:r>
      <w:r w:rsidRPr="00F64B92">
        <w:rPr>
          <w:sz w:val="22"/>
          <w:szCs w:val="22"/>
        </w:rPr>
        <w:fldChar w:fldCharType="separate"/>
      </w:r>
      <w:r w:rsidR="00A56EA6">
        <w:rPr>
          <w:noProof/>
          <w:sz w:val="22"/>
          <w:szCs w:val="22"/>
        </w:rPr>
        <w:t>2013.12.13. 13:40</w:t>
      </w:r>
      <w:r w:rsidRPr="00F64B92">
        <w:rPr>
          <w:sz w:val="22"/>
          <w:szCs w:val="22"/>
        </w:rPr>
        <w:fldChar w:fldCharType="end"/>
      </w:r>
    </w:p>
    <w:p w:rsidR="00674D29" w:rsidRPr="00674D29" w:rsidRDefault="002678DC" w:rsidP="00674D29">
      <w:pPr>
        <w:pStyle w:val="Galvene"/>
        <w:tabs>
          <w:tab w:val="left" w:pos="780"/>
        </w:tabs>
        <w:rPr>
          <w:sz w:val="22"/>
          <w:szCs w:val="22"/>
        </w:rPr>
      </w:pPr>
      <w:r>
        <w:rPr>
          <w:sz w:val="22"/>
          <w:szCs w:val="22"/>
        </w:rPr>
        <w:t>1050</w:t>
      </w:r>
    </w:p>
    <w:p w:rsidR="00767D9D" w:rsidRPr="00CE0043" w:rsidRDefault="00767D9D" w:rsidP="00767D9D">
      <w:pPr>
        <w:rPr>
          <w:sz w:val="22"/>
          <w:szCs w:val="22"/>
        </w:rPr>
      </w:pPr>
      <w:r w:rsidRPr="00CE0043">
        <w:rPr>
          <w:sz w:val="22"/>
          <w:szCs w:val="22"/>
        </w:rPr>
        <w:t>I.Treija</w:t>
      </w:r>
    </w:p>
    <w:p w:rsidR="00767D9D" w:rsidRPr="00CE0043" w:rsidRDefault="003A4F83" w:rsidP="00767D9D">
      <w:pPr>
        <w:tabs>
          <w:tab w:val="left" w:pos="7425"/>
        </w:tabs>
        <w:rPr>
          <w:sz w:val="22"/>
          <w:szCs w:val="22"/>
        </w:rPr>
      </w:pPr>
      <w:hyperlink r:id="rId8" w:history="1">
        <w:r w:rsidR="00767D9D" w:rsidRPr="00CE0043">
          <w:rPr>
            <w:rStyle w:val="Hipersaite"/>
            <w:sz w:val="22"/>
            <w:szCs w:val="22"/>
          </w:rPr>
          <w:t>Iluta.Treija@km.gov.lv</w:t>
        </w:r>
      </w:hyperlink>
      <w:r w:rsidR="00767D9D" w:rsidRPr="00CE0043">
        <w:rPr>
          <w:sz w:val="22"/>
          <w:szCs w:val="22"/>
        </w:rPr>
        <w:t xml:space="preserve"> </w:t>
      </w:r>
    </w:p>
    <w:p w:rsidR="00767D9D" w:rsidRDefault="00767D9D" w:rsidP="00767D9D">
      <w:pPr>
        <w:rPr>
          <w:sz w:val="22"/>
          <w:szCs w:val="22"/>
        </w:rPr>
      </w:pPr>
    </w:p>
    <w:p w:rsidR="00767D9D" w:rsidRPr="00CE0043" w:rsidRDefault="00767D9D" w:rsidP="00767D9D">
      <w:pPr>
        <w:rPr>
          <w:sz w:val="22"/>
          <w:szCs w:val="22"/>
        </w:rPr>
      </w:pPr>
      <w:r w:rsidRPr="00CE0043">
        <w:rPr>
          <w:sz w:val="22"/>
          <w:szCs w:val="22"/>
        </w:rPr>
        <w:t>A.Mamaja</w:t>
      </w:r>
    </w:p>
    <w:p w:rsidR="00767D9D" w:rsidRDefault="00767D9D" w:rsidP="00767D9D">
      <w:pPr>
        <w:rPr>
          <w:color w:val="000000" w:themeColor="text1"/>
          <w:sz w:val="22"/>
          <w:szCs w:val="22"/>
        </w:rPr>
      </w:pPr>
      <w:r w:rsidRPr="00CE0043">
        <w:rPr>
          <w:color w:val="000000" w:themeColor="text1"/>
          <w:sz w:val="22"/>
          <w:szCs w:val="22"/>
        </w:rPr>
        <w:t>Tālr. 67073710</w:t>
      </w:r>
    </w:p>
    <w:p w:rsidR="00767D9D" w:rsidRPr="00CE0043" w:rsidRDefault="003A4F83" w:rsidP="00767D9D">
      <w:pPr>
        <w:rPr>
          <w:color w:val="000000" w:themeColor="text1"/>
          <w:sz w:val="22"/>
          <w:szCs w:val="22"/>
        </w:rPr>
      </w:pPr>
      <w:hyperlink r:id="rId9" w:history="1">
        <w:r w:rsidR="00767D9D" w:rsidRPr="00CE0043">
          <w:rPr>
            <w:rStyle w:val="Hipersaite"/>
            <w:sz w:val="22"/>
            <w:szCs w:val="22"/>
          </w:rPr>
          <w:t>agnese.mamaja@opera.lv</w:t>
        </w:r>
      </w:hyperlink>
      <w:r w:rsidR="00767D9D" w:rsidRPr="00CE0043">
        <w:rPr>
          <w:sz w:val="22"/>
          <w:szCs w:val="22"/>
        </w:rPr>
        <w:t xml:space="preserve"> </w:t>
      </w:r>
    </w:p>
    <w:p w:rsidR="00E23D82" w:rsidRPr="00674D29" w:rsidRDefault="00E23D82" w:rsidP="00767D9D"/>
    <w:sectPr w:rsidR="00E23D82" w:rsidRPr="00674D29" w:rsidSect="00F24D1B">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5BF" w:rsidRDefault="007B35BF">
      <w:r>
        <w:separator/>
      </w:r>
    </w:p>
    <w:p w:rsidR="007B35BF" w:rsidRDefault="007B35BF"/>
  </w:endnote>
  <w:endnote w:type="continuationSeparator" w:id="0">
    <w:p w:rsidR="007B35BF" w:rsidRDefault="007B35BF">
      <w:r>
        <w:continuationSeparator/>
      </w:r>
    </w:p>
    <w:p w:rsidR="007B35BF" w:rsidRDefault="007B35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1B" w:rsidRDefault="003A4F83" w:rsidP="00E2556C">
    <w:pPr>
      <w:pStyle w:val="Kjene"/>
      <w:jc w:val="both"/>
      <w:rPr>
        <w:sz w:val="22"/>
        <w:szCs w:val="22"/>
      </w:rPr>
    </w:pPr>
    <w:r w:rsidRPr="00E2556C">
      <w:rPr>
        <w:sz w:val="22"/>
        <w:szCs w:val="22"/>
      </w:rPr>
      <w:fldChar w:fldCharType="begin"/>
    </w:r>
    <w:r w:rsidR="00F24D1B" w:rsidRPr="00E2556C">
      <w:rPr>
        <w:sz w:val="22"/>
        <w:szCs w:val="22"/>
      </w:rPr>
      <w:instrText xml:space="preserve"> FILENAME </w:instrText>
    </w:r>
    <w:r w:rsidRPr="00E2556C">
      <w:rPr>
        <w:sz w:val="22"/>
        <w:szCs w:val="22"/>
      </w:rPr>
      <w:fldChar w:fldCharType="separate"/>
    </w:r>
    <w:r w:rsidR="00E24653">
      <w:rPr>
        <w:noProof/>
        <w:sz w:val="22"/>
        <w:szCs w:val="22"/>
      </w:rPr>
      <w:t>KMAnot_131213_LNG</w:t>
    </w:r>
    <w:r w:rsidRPr="00E2556C">
      <w:rPr>
        <w:sz w:val="22"/>
        <w:szCs w:val="22"/>
      </w:rPr>
      <w:fldChar w:fldCharType="end"/>
    </w:r>
    <w:fldSimple w:instr=" DOCPROPERTY  Title  \* MERGEFORMAT ">
      <w:r w:rsidR="00F24D1B" w:rsidRPr="00585461">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1B" w:rsidRPr="00E2556C" w:rsidRDefault="003A4F83" w:rsidP="00E2556C">
    <w:pPr>
      <w:pStyle w:val="Kjene"/>
      <w:jc w:val="both"/>
      <w:rPr>
        <w:sz w:val="22"/>
        <w:szCs w:val="22"/>
      </w:rPr>
    </w:pPr>
    <w:r w:rsidRPr="00E2556C">
      <w:rPr>
        <w:sz w:val="22"/>
        <w:szCs w:val="22"/>
      </w:rPr>
      <w:fldChar w:fldCharType="begin"/>
    </w:r>
    <w:r w:rsidR="00F24D1B" w:rsidRPr="00E2556C">
      <w:rPr>
        <w:sz w:val="22"/>
        <w:szCs w:val="22"/>
      </w:rPr>
      <w:instrText xml:space="preserve"> FILENAME </w:instrText>
    </w:r>
    <w:r w:rsidRPr="00E2556C">
      <w:rPr>
        <w:sz w:val="22"/>
        <w:szCs w:val="22"/>
      </w:rPr>
      <w:fldChar w:fldCharType="separate"/>
    </w:r>
    <w:r w:rsidR="00CC05B9">
      <w:rPr>
        <w:noProof/>
        <w:sz w:val="22"/>
        <w:szCs w:val="22"/>
      </w:rPr>
      <w:t>KMAnot_131213_LNG</w:t>
    </w:r>
    <w:r w:rsidRPr="00E2556C">
      <w:rPr>
        <w:sz w:val="22"/>
        <w:szCs w:val="22"/>
      </w:rPr>
      <w:fldChar w:fldCharType="end"/>
    </w:r>
    <w:fldSimple w:instr=" DOCPROPERTY  Title  \* MERGEFORMAT ">
      <w:r w:rsidR="00F24D1B" w:rsidRPr="00585461">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5BF" w:rsidRDefault="007B35BF">
      <w:r>
        <w:separator/>
      </w:r>
    </w:p>
    <w:p w:rsidR="007B35BF" w:rsidRDefault="007B35BF"/>
  </w:footnote>
  <w:footnote w:type="continuationSeparator" w:id="0">
    <w:p w:rsidR="007B35BF" w:rsidRDefault="007B35BF">
      <w:r>
        <w:continuationSeparator/>
      </w:r>
    </w:p>
    <w:p w:rsidR="007B35BF" w:rsidRDefault="007B35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1B" w:rsidRDefault="003A4F83" w:rsidP="003C449B">
    <w:pPr>
      <w:pStyle w:val="Galvene"/>
      <w:framePr w:wrap="around" w:vAnchor="text" w:hAnchor="margin" w:xAlign="center" w:y="1"/>
      <w:rPr>
        <w:rStyle w:val="Lappusesnumurs"/>
      </w:rPr>
    </w:pPr>
    <w:r>
      <w:rPr>
        <w:rStyle w:val="Lappusesnumurs"/>
      </w:rPr>
      <w:fldChar w:fldCharType="begin"/>
    </w:r>
    <w:r w:rsidR="00F24D1B">
      <w:rPr>
        <w:rStyle w:val="Lappusesnumurs"/>
      </w:rPr>
      <w:instrText xml:space="preserve">PAGE  </w:instrText>
    </w:r>
    <w:r>
      <w:rPr>
        <w:rStyle w:val="Lappusesnumurs"/>
      </w:rPr>
      <w:fldChar w:fldCharType="end"/>
    </w:r>
  </w:p>
  <w:p w:rsidR="00F24D1B" w:rsidRDefault="00F24D1B">
    <w:pPr>
      <w:pStyle w:val="Galvene"/>
    </w:pPr>
  </w:p>
  <w:p w:rsidR="00F24D1B" w:rsidRDefault="00F24D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1B" w:rsidRPr="00E2556C" w:rsidRDefault="003A4F83"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F24D1B" w:rsidRPr="00E2556C">
      <w:rPr>
        <w:rStyle w:val="Lappusesnumurs"/>
        <w:sz w:val="22"/>
        <w:szCs w:val="22"/>
      </w:rPr>
      <w:instrText xml:space="preserve">PAGE  </w:instrText>
    </w:r>
    <w:r w:rsidRPr="00E2556C">
      <w:rPr>
        <w:rStyle w:val="Lappusesnumurs"/>
        <w:sz w:val="22"/>
        <w:szCs w:val="22"/>
      </w:rPr>
      <w:fldChar w:fldCharType="separate"/>
    </w:r>
    <w:r w:rsidR="00A56EA6">
      <w:rPr>
        <w:rStyle w:val="Lappusesnumurs"/>
        <w:noProof/>
        <w:sz w:val="22"/>
        <w:szCs w:val="22"/>
      </w:rPr>
      <w:t>2</w:t>
    </w:r>
    <w:r w:rsidRPr="00E2556C">
      <w:rPr>
        <w:rStyle w:val="Lappusesnumurs"/>
        <w:sz w:val="22"/>
        <w:szCs w:val="22"/>
      </w:rPr>
      <w:fldChar w:fldCharType="end"/>
    </w:r>
  </w:p>
  <w:p w:rsidR="00F24D1B" w:rsidRDefault="00F24D1B">
    <w:pPr>
      <w:pStyle w:val="Galvene"/>
    </w:pPr>
  </w:p>
  <w:p w:rsidR="00F24D1B" w:rsidRDefault="00F24D1B"/>
  <w:p w:rsidR="00F24D1B" w:rsidRDefault="00F24D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5820BF4"/>
    <w:multiLevelType w:val="hybridMultilevel"/>
    <w:tmpl w:val="1EE6E5B2"/>
    <w:lvl w:ilvl="0" w:tplc="12E8AF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A9D6947"/>
    <w:multiLevelType w:val="multilevel"/>
    <w:tmpl w:val="728017D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ABA2BA7"/>
    <w:multiLevelType w:val="hybridMultilevel"/>
    <w:tmpl w:val="6FD0E778"/>
    <w:lvl w:ilvl="0" w:tplc="E51A9E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C5649"/>
    <w:rsid w:val="00005044"/>
    <w:rsid w:val="000054F0"/>
    <w:rsid w:val="000079CC"/>
    <w:rsid w:val="00011D24"/>
    <w:rsid w:val="000128FE"/>
    <w:rsid w:val="00013FF4"/>
    <w:rsid w:val="00015181"/>
    <w:rsid w:val="00020FE1"/>
    <w:rsid w:val="00022680"/>
    <w:rsid w:val="00022E13"/>
    <w:rsid w:val="00023C23"/>
    <w:rsid w:val="00024734"/>
    <w:rsid w:val="00024D3F"/>
    <w:rsid w:val="00025885"/>
    <w:rsid w:val="00026929"/>
    <w:rsid w:val="000275D7"/>
    <w:rsid w:val="00027D88"/>
    <w:rsid w:val="00032388"/>
    <w:rsid w:val="00034C8A"/>
    <w:rsid w:val="00035013"/>
    <w:rsid w:val="00035CE2"/>
    <w:rsid w:val="00035EF1"/>
    <w:rsid w:val="00037129"/>
    <w:rsid w:val="00037FD3"/>
    <w:rsid w:val="00043D65"/>
    <w:rsid w:val="000459AF"/>
    <w:rsid w:val="000460C5"/>
    <w:rsid w:val="00046D14"/>
    <w:rsid w:val="000508F8"/>
    <w:rsid w:val="00050F07"/>
    <w:rsid w:val="00053D72"/>
    <w:rsid w:val="0005553B"/>
    <w:rsid w:val="0005576D"/>
    <w:rsid w:val="0005624D"/>
    <w:rsid w:val="000604D2"/>
    <w:rsid w:val="000629E0"/>
    <w:rsid w:val="00064035"/>
    <w:rsid w:val="00065176"/>
    <w:rsid w:val="00065314"/>
    <w:rsid w:val="000673BB"/>
    <w:rsid w:val="000674F4"/>
    <w:rsid w:val="00071061"/>
    <w:rsid w:val="00071885"/>
    <w:rsid w:val="00073104"/>
    <w:rsid w:val="00076AA6"/>
    <w:rsid w:val="0008382C"/>
    <w:rsid w:val="000866AF"/>
    <w:rsid w:val="000875E4"/>
    <w:rsid w:val="0009005E"/>
    <w:rsid w:val="00090A7B"/>
    <w:rsid w:val="00090B3A"/>
    <w:rsid w:val="000937C6"/>
    <w:rsid w:val="000941C5"/>
    <w:rsid w:val="000945E2"/>
    <w:rsid w:val="00095A62"/>
    <w:rsid w:val="00095DD0"/>
    <w:rsid w:val="00095E74"/>
    <w:rsid w:val="000A04B4"/>
    <w:rsid w:val="000A1BCF"/>
    <w:rsid w:val="000A26EC"/>
    <w:rsid w:val="000A4853"/>
    <w:rsid w:val="000A542E"/>
    <w:rsid w:val="000A6451"/>
    <w:rsid w:val="000B064E"/>
    <w:rsid w:val="000B5C29"/>
    <w:rsid w:val="000B69CF"/>
    <w:rsid w:val="000C04C0"/>
    <w:rsid w:val="000C088A"/>
    <w:rsid w:val="000C169B"/>
    <w:rsid w:val="000C45A4"/>
    <w:rsid w:val="000C7902"/>
    <w:rsid w:val="000C790C"/>
    <w:rsid w:val="000D04C8"/>
    <w:rsid w:val="000D0545"/>
    <w:rsid w:val="000D1A41"/>
    <w:rsid w:val="000D1D50"/>
    <w:rsid w:val="000D20AB"/>
    <w:rsid w:val="000D5AD0"/>
    <w:rsid w:val="000D7072"/>
    <w:rsid w:val="000E01B7"/>
    <w:rsid w:val="000E099E"/>
    <w:rsid w:val="000E1F44"/>
    <w:rsid w:val="000E4143"/>
    <w:rsid w:val="000E4C63"/>
    <w:rsid w:val="000E7883"/>
    <w:rsid w:val="000F061D"/>
    <w:rsid w:val="000F0C56"/>
    <w:rsid w:val="000F41AE"/>
    <w:rsid w:val="000F42CA"/>
    <w:rsid w:val="000F4794"/>
    <w:rsid w:val="000F50CE"/>
    <w:rsid w:val="000F5D2A"/>
    <w:rsid w:val="000F622E"/>
    <w:rsid w:val="00101947"/>
    <w:rsid w:val="00104953"/>
    <w:rsid w:val="001059C3"/>
    <w:rsid w:val="0010613D"/>
    <w:rsid w:val="0011018C"/>
    <w:rsid w:val="00110B04"/>
    <w:rsid w:val="001110C6"/>
    <w:rsid w:val="001121C1"/>
    <w:rsid w:val="00112A15"/>
    <w:rsid w:val="00113D2D"/>
    <w:rsid w:val="00124F12"/>
    <w:rsid w:val="00127E8F"/>
    <w:rsid w:val="00127FA9"/>
    <w:rsid w:val="0013052A"/>
    <w:rsid w:val="001344F6"/>
    <w:rsid w:val="001354DB"/>
    <w:rsid w:val="0014123A"/>
    <w:rsid w:val="00142180"/>
    <w:rsid w:val="0014247C"/>
    <w:rsid w:val="00142EB5"/>
    <w:rsid w:val="001441A2"/>
    <w:rsid w:val="00144BBE"/>
    <w:rsid w:val="00144E3A"/>
    <w:rsid w:val="00145727"/>
    <w:rsid w:val="00146EB5"/>
    <w:rsid w:val="0015060C"/>
    <w:rsid w:val="00150D2C"/>
    <w:rsid w:val="0015224D"/>
    <w:rsid w:val="001522B9"/>
    <w:rsid w:val="001522D1"/>
    <w:rsid w:val="00153F49"/>
    <w:rsid w:val="00154957"/>
    <w:rsid w:val="001554B6"/>
    <w:rsid w:val="00157846"/>
    <w:rsid w:val="0016018A"/>
    <w:rsid w:val="0016065C"/>
    <w:rsid w:val="00160B5B"/>
    <w:rsid w:val="00161CD1"/>
    <w:rsid w:val="00161F0E"/>
    <w:rsid w:val="001646D8"/>
    <w:rsid w:val="00164F6E"/>
    <w:rsid w:val="001662A8"/>
    <w:rsid w:val="00170E2A"/>
    <w:rsid w:val="0017310A"/>
    <w:rsid w:val="00173780"/>
    <w:rsid w:val="00174129"/>
    <w:rsid w:val="0017532A"/>
    <w:rsid w:val="00175994"/>
    <w:rsid w:val="001763B1"/>
    <w:rsid w:val="00176574"/>
    <w:rsid w:val="00176A47"/>
    <w:rsid w:val="00177394"/>
    <w:rsid w:val="001774D0"/>
    <w:rsid w:val="00180F09"/>
    <w:rsid w:val="00182C18"/>
    <w:rsid w:val="0018328E"/>
    <w:rsid w:val="00183479"/>
    <w:rsid w:val="001837F8"/>
    <w:rsid w:val="00183CC2"/>
    <w:rsid w:val="001866EE"/>
    <w:rsid w:val="00187DFA"/>
    <w:rsid w:val="001900E4"/>
    <w:rsid w:val="00190F88"/>
    <w:rsid w:val="0019339A"/>
    <w:rsid w:val="00195DE4"/>
    <w:rsid w:val="00197F74"/>
    <w:rsid w:val="001A1C37"/>
    <w:rsid w:val="001A2204"/>
    <w:rsid w:val="001A4066"/>
    <w:rsid w:val="001A469D"/>
    <w:rsid w:val="001A5273"/>
    <w:rsid w:val="001A5DE9"/>
    <w:rsid w:val="001A6AE4"/>
    <w:rsid w:val="001A710F"/>
    <w:rsid w:val="001A7FE4"/>
    <w:rsid w:val="001B01FD"/>
    <w:rsid w:val="001B117C"/>
    <w:rsid w:val="001B1854"/>
    <w:rsid w:val="001B2334"/>
    <w:rsid w:val="001B3421"/>
    <w:rsid w:val="001B3DBB"/>
    <w:rsid w:val="001B4A71"/>
    <w:rsid w:val="001B51F8"/>
    <w:rsid w:val="001C2654"/>
    <w:rsid w:val="001C3427"/>
    <w:rsid w:val="001C3439"/>
    <w:rsid w:val="001C4B6E"/>
    <w:rsid w:val="001D0175"/>
    <w:rsid w:val="001D01A9"/>
    <w:rsid w:val="001D12C6"/>
    <w:rsid w:val="001D489E"/>
    <w:rsid w:val="001D48D3"/>
    <w:rsid w:val="001D4D25"/>
    <w:rsid w:val="001D53BE"/>
    <w:rsid w:val="001D5B54"/>
    <w:rsid w:val="001D5BA3"/>
    <w:rsid w:val="001D6568"/>
    <w:rsid w:val="001E125F"/>
    <w:rsid w:val="001E1DBF"/>
    <w:rsid w:val="001E4639"/>
    <w:rsid w:val="001E4A7D"/>
    <w:rsid w:val="001E71CA"/>
    <w:rsid w:val="001E7D5A"/>
    <w:rsid w:val="001F060B"/>
    <w:rsid w:val="001F39A2"/>
    <w:rsid w:val="001F3DCF"/>
    <w:rsid w:val="001F4209"/>
    <w:rsid w:val="001F43A8"/>
    <w:rsid w:val="001F4E55"/>
    <w:rsid w:val="001F5CD6"/>
    <w:rsid w:val="001F698C"/>
    <w:rsid w:val="0020042B"/>
    <w:rsid w:val="002029D8"/>
    <w:rsid w:val="00203534"/>
    <w:rsid w:val="00204C37"/>
    <w:rsid w:val="002117EA"/>
    <w:rsid w:val="0021263D"/>
    <w:rsid w:val="00213F0C"/>
    <w:rsid w:val="00213F3A"/>
    <w:rsid w:val="00214094"/>
    <w:rsid w:val="00214FA9"/>
    <w:rsid w:val="0021592D"/>
    <w:rsid w:val="00216F49"/>
    <w:rsid w:val="00217883"/>
    <w:rsid w:val="00222D76"/>
    <w:rsid w:val="00223227"/>
    <w:rsid w:val="00223EB1"/>
    <w:rsid w:val="00224B09"/>
    <w:rsid w:val="00224BBF"/>
    <w:rsid w:val="002265B9"/>
    <w:rsid w:val="00227204"/>
    <w:rsid w:val="00231344"/>
    <w:rsid w:val="002333AF"/>
    <w:rsid w:val="0023436E"/>
    <w:rsid w:val="002347C0"/>
    <w:rsid w:val="0023697B"/>
    <w:rsid w:val="00240740"/>
    <w:rsid w:val="00241829"/>
    <w:rsid w:val="00241A6C"/>
    <w:rsid w:val="002425D0"/>
    <w:rsid w:val="00242D2B"/>
    <w:rsid w:val="0024308C"/>
    <w:rsid w:val="00244C02"/>
    <w:rsid w:val="00250D16"/>
    <w:rsid w:val="0025214E"/>
    <w:rsid w:val="00253797"/>
    <w:rsid w:val="00256ABC"/>
    <w:rsid w:val="0025780E"/>
    <w:rsid w:val="002578DA"/>
    <w:rsid w:val="00260FBF"/>
    <w:rsid w:val="00261703"/>
    <w:rsid w:val="00262E2B"/>
    <w:rsid w:val="002637EF"/>
    <w:rsid w:val="00264968"/>
    <w:rsid w:val="00266D91"/>
    <w:rsid w:val="00267551"/>
    <w:rsid w:val="002676A6"/>
    <w:rsid w:val="002678DC"/>
    <w:rsid w:val="00267C4B"/>
    <w:rsid w:val="00270325"/>
    <w:rsid w:val="00270429"/>
    <w:rsid w:val="00270B69"/>
    <w:rsid w:val="002723E9"/>
    <w:rsid w:val="00272723"/>
    <w:rsid w:val="00274537"/>
    <w:rsid w:val="00275BFD"/>
    <w:rsid w:val="00277929"/>
    <w:rsid w:val="00277AD3"/>
    <w:rsid w:val="00281EC5"/>
    <w:rsid w:val="00283B82"/>
    <w:rsid w:val="002846E9"/>
    <w:rsid w:val="00284C34"/>
    <w:rsid w:val="00286D6F"/>
    <w:rsid w:val="00287456"/>
    <w:rsid w:val="00287D1D"/>
    <w:rsid w:val="0029066C"/>
    <w:rsid w:val="002907FE"/>
    <w:rsid w:val="002908DF"/>
    <w:rsid w:val="0029735A"/>
    <w:rsid w:val="002973DF"/>
    <w:rsid w:val="002A0000"/>
    <w:rsid w:val="002A3BCC"/>
    <w:rsid w:val="002B08D1"/>
    <w:rsid w:val="002B469C"/>
    <w:rsid w:val="002B50DB"/>
    <w:rsid w:val="002B5570"/>
    <w:rsid w:val="002B6A35"/>
    <w:rsid w:val="002B7F9F"/>
    <w:rsid w:val="002C0532"/>
    <w:rsid w:val="002C12AB"/>
    <w:rsid w:val="002C30EA"/>
    <w:rsid w:val="002C3218"/>
    <w:rsid w:val="002C4B6C"/>
    <w:rsid w:val="002C5053"/>
    <w:rsid w:val="002C59E1"/>
    <w:rsid w:val="002C65C1"/>
    <w:rsid w:val="002C7CAC"/>
    <w:rsid w:val="002C7E85"/>
    <w:rsid w:val="002C7F41"/>
    <w:rsid w:val="002D1AAF"/>
    <w:rsid w:val="002D2DBB"/>
    <w:rsid w:val="002D3197"/>
    <w:rsid w:val="002D3306"/>
    <w:rsid w:val="002D47B8"/>
    <w:rsid w:val="002D48AA"/>
    <w:rsid w:val="002D7BAA"/>
    <w:rsid w:val="002D7F54"/>
    <w:rsid w:val="002E1A3D"/>
    <w:rsid w:val="002E2570"/>
    <w:rsid w:val="002E394B"/>
    <w:rsid w:val="002E3FF4"/>
    <w:rsid w:val="002F26A1"/>
    <w:rsid w:val="002F3A3B"/>
    <w:rsid w:val="002F3BE4"/>
    <w:rsid w:val="002F451B"/>
    <w:rsid w:val="002F4B7F"/>
    <w:rsid w:val="002F721E"/>
    <w:rsid w:val="002F78C8"/>
    <w:rsid w:val="00301CF3"/>
    <w:rsid w:val="00301E2F"/>
    <w:rsid w:val="0030516F"/>
    <w:rsid w:val="0030578E"/>
    <w:rsid w:val="00305CD4"/>
    <w:rsid w:val="00306933"/>
    <w:rsid w:val="00307421"/>
    <w:rsid w:val="00313AC2"/>
    <w:rsid w:val="00313BDE"/>
    <w:rsid w:val="003155F1"/>
    <w:rsid w:val="00317C5D"/>
    <w:rsid w:val="0032715C"/>
    <w:rsid w:val="0033176B"/>
    <w:rsid w:val="00333A2B"/>
    <w:rsid w:val="00336EB7"/>
    <w:rsid w:val="003374CE"/>
    <w:rsid w:val="00337CA5"/>
    <w:rsid w:val="003404D1"/>
    <w:rsid w:val="00342952"/>
    <w:rsid w:val="00342D7D"/>
    <w:rsid w:val="003449ED"/>
    <w:rsid w:val="00347914"/>
    <w:rsid w:val="0034795A"/>
    <w:rsid w:val="00347A33"/>
    <w:rsid w:val="003557F7"/>
    <w:rsid w:val="003561B4"/>
    <w:rsid w:val="00361530"/>
    <w:rsid w:val="00362478"/>
    <w:rsid w:val="00364AF5"/>
    <w:rsid w:val="00365C25"/>
    <w:rsid w:val="00365E7F"/>
    <w:rsid w:val="00365FD6"/>
    <w:rsid w:val="0036655E"/>
    <w:rsid w:val="00366784"/>
    <w:rsid w:val="00367516"/>
    <w:rsid w:val="00373121"/>
    <w:rsid w:val="00375B25"/>
    <w:rsid w:val="0037756E"/>
    <w:rsid w:val="0038132C"/>
    <w:rsid w:val="003841C4"/>
    <w:rsid w:val="00390AAA"/>
    <w:rsid w:val="00391E66"/>
    <w:rsid w:val="0039490F"/>
    <w:rsid w:val="00395805"/>
    <w:rsid w:val="00396542"/>
    <w:rsid w:val="0039685B"/>
    <w:rsid w:val="003A0B01"/>
    <w:rsid w:val="003A31A6"/>
    <w:rsid w:val="003A43BB"/>
    <w:rsid w:val="003A4F83"/>
    <w:rsid w:val="003A50AB"/>
    <w:rsid w:val="003A7F0C"/>
    <w:rsid w:val="003A7F79"/>
    <w:rsid w:val="003B2124"/>
    <w:rsid w:val="003B6404"/>
    <w:rsid w:val="003C3568"/>
    <w:rsid w:val="003C3CB5"/>
    <w:rsid w:val="003C449B"/>
    <w:rsid w:val="003C7874"/>
    <w:rsid w:val="003C7B64"/>
    <w:rsid w:val="003D108A"/>
    <w:rsid w:val="003D1469"/>
    <w:rsid w:val="003D21FF"/>
    <w:rsid w:val="003D3B4A"/>
    <w:rsid w:val="003D468F"/>
    <w:rsid w:val="003D484E"/>
    <w:rsid w:val="003D5E1F"/>
    <w:rsid w:val="003D7CC9"/>
    <w:rsid w:val="003E3228"/>
    <w:rsid w:val="003E3966"/>
    <w:rsid w:val="003E71D8"/>
    <w:rsid w:val="003E788C"/>
    <w:rsid w:val="003F0112"/>
    <w:rsid w:val="003F071A"/>
    <w:rsid w:val="003F160B"/>
    <w:rsid w:val="003F55BC"/>
    <w:rsid w:val="003F5BED"/>
    <w:rsid w:val="00400032"/>
    <w:rsid w:val="004004CD"/>
    <w:rsid w:val="00400B43"/>
    <w:rsid w:val="00400B5B"/>
    <w:rsid w:val="00405A00"/>
    <w:rsid w:val="004066C0"/>
    <w:rsid w:val="004070D7"/>
    <w:rsid w:val="00411A9E"/>
    <w:rsid w:val="00411E50"/>
    <w:rsid w:val="0041349E"/>
    <w:rsid w:val="00413DE5"/>
    <w:rsid w:val="00414E71"/>
    <w:rsid w:val="00416904"/>
    <w:rsid w:val="00416FF4"/>
    <w:rsid w:val="00420870"/>
    <w:rsid w:val="00422063"/>
    <w:rsid w:val="00424A9D"/>
    <w:rsid w:val="00432D0C"/>
    <w:rsid w:val="0043308E"/>
    <w:rsid w:val="0043791B"/>
    <w:rsid w:val="004405CA"/>
    <w:rsid w:val="00441483"/>
    <w:rsid w:val="00441BCB"/>
    <w:rsid w:val="00442BF7"/>
    <w:rsid w:val="00444704"/>
    <w:rsid w:val="004450A6"/>
    <w:rsid w:val="0044531E"/>
    <w:rsid w:val="00445C8B"/>
    <w:rsid w:val="0044679D"/>
    <w:rsid w:val="00446C27"/>
    <w:rsid w:val="004503BE"/>
    <w:rsid w:val="004504EA"/>
    <w:rsid w:val="00450816"/>
    <w:rsid w:val="004512D3"/>
    <w:rsid w:val="0045176A"/>
    <w:rsid w:val="00452F74"/>
    <w:rsid w:val="00453E60"/>
    <w:rsid w:val="00455F5C"/>
    <w:rsid w:val="00456332"/>
    <w:rsid w:val="004565A4"/>
    <w:rsid w:val="004617ED"/>
    <w:rsid w:val="00461826"/>
    <w:rsid w:val="00461B3C"/>
    <w:rsid w:val="00462646"/>
    <w:rsid w:val="004639C3"/>
    <w:rsid w:val="004667A1"/>
    <w:rsid w:val="00466FFC"/>
    <w:rsid w:val="004725B5"/>
    <w:rsid w:val="004735CE"/>
    <w:rsid w:val="00473CEF"/>
    <w:rsid w:val="00477559"/>
    <w:rsid w:val="004800F9"/>
    <w:rsid w:val="00480A33"/>
    <w:rsid w:val="004816B2"/>
    <w:rsid w:val="00482659"/>
    <w:rsid w:val="00484020"/>
    <w:rsid w:val="00484721"/>
    <w:rsid w:val="0048545B"/>
    <w:rsid w:val="00485594"/>
    <w:rsid w:val="004870D6"/>
    <w:rsid w:val="0049134A"/>
    <w:rsid w:val="0049261C"/>
    <w:rsid w:val="00492779"/>
    <w:rsid w:val="00495981"/>
    <w:rsid w:val="00495C6D"/>
    <w:rsid w:val="00497CB0"/>
    <w:rsid w:val="004A18FC"/>
    <w:rsid w:val="004A58CB"/>
    <w:rsid w:val="004A7004"/>
    <w:rsid w:val="004B00B5"/>
    <w:rsid w:val="004B1795"/>
    <w:rsid w:val="004B1F91"/>
    <w:rsid w:val="004B3918"/>
    <w:rsid w:val="004B4513"/>
    <w:rsid w:val="004B56DD"/>
    <w:rsid w:val="004B65AB"/>
    <w:rsid w:val="004B7AE3"/>
    <w:rsid w:val="004C020F"/>
    <w:rsid w:val="004C083F"/>
    <w:rsid w:val="004C1637"/>
    <w:rsid w:val="004C1AFD"/>
    <w:rsid w:val="004C46EF"/>
    <w:rsid w:val="004C558B"/>
    <w:rsid w:val="004C685F"/>
    <w:rsid w:val="004C7445"/>
    <w:rsid w:val="004D04DE"/>
    <w:rsid w:val="004D0A76"/>
    <w:rsid w:val="004D46C2"/>
    <w:rsid w:val="004D4D12"/>
    <w:rsid w:val="004D5494"/>
    <w:rsid w:val="004D70FF"/>
    <w:rsid w:val="004D716A"/>
    <w:rsid w:val="004E6641"/>
    <w:rsid w:val="004E77A1"/>
    <w:rsid w:val="004F0715"/>
    <w:rsid w:val="004F117E"/>
    <w:rsid w:val="004F1B19"/>
    <w:rsid w:val="004F1F88"/>
    <w:rsid w:val="004F2715"/>
    <w:rsid w:val="004F5F1B"/>
    <w:rsid w:val="00501A67"/>
    <w:rsid w:val="00502374"/>
    <w:rsid w:val="00502850"/>
    <w:rsid w:val="0050584F"/>
    <w:rsid w:val="00505BF8"/>
    <w:rsid w:val="005060A1"/>
    <w:rsid w:val="00507B32"/>
    <w:rsid w:val="00511843"/>
    <w:rsid w:val="00512ACA"/>
    <w:rsid w:val="00516072"/>
    <w:rsid w:val="005179D8"/>
    <w:rsid w:val="0052105F"/>
    <w:rsid w:val="005256C1"/>
    <w:rsid w:val="00526327"/>
    <w:rsid w:val="00532BB3"/>
    <w:rsid w:val="00532FFC"/>
    <w:rsid w:val="005332EC"/>
    <w:rsid w:val="00534418"/>
    <w:rsid w:val="005353AB"/>
    <w:rsid w:val="0053573B"/>
    <w:rsid w:val="005426FC"/>
    <w:rsid w:val="005444AE"/>
    <w:rsid w:val="00544B71"/>
    <w:rsid w:val="00547FC1"/>
    <w:rsid w:val="00551E2E"/>
    <w:rsid w:val="00553452"/>
    <w:rsid w:val="005560BC"/>
    <w:rsid w:val="005573BD"/>
    <w:rsid w:val="005573BE"/>
    <w:rsid w:val="005605D8"/>
    <w:rsid w:val="005609C4"/>
    <w:rsid w:val="00562DB7"/>
    <w:rsid w:val="00564673"/>
    <w:rsid w:val="005646B7"/>
    <w:rsid w:val="00564BDE"/>
    <w:rsid w:val="0056757A"/>
    <w:rsid w:val="00572700"/>
    <w:rsid w:val="005740FC"/>
    <w:rsid w:val="005763B2"/>
    <w:rsid w:val="00577636"/>
    <w:rsid w:val="005777CB"/>
    <w:rsid w:val="00577AC1"/>
    <w:rsid w:val="00580468"/>
    <w:rsid w:val="00581BBE"/>
    <w:rsid w:val="00582231"/>
    <w:rsid w:val="0058310B"/>
    <w:rsid w:val="00585461"/>
    <w:rsid w:val="0058603B"/>
    <w:rsid w:val="00586A85"/>
    <w:rsid w:val="00590604"/>
    <w:rsid w:val="005939EC"/>
    <w:rsid w:val="00593B4F"/>
    <w:rsid w:val="0059431B"/>
    <w:rsid w:val="005947C5"/>
    <w:rsid w:val="00594B6F"/>
    <w:rsid w:val="00594D8F"/>
    <w:rsid w:val="00595239"/>
    <w:rsid w:val="00596C27"/>
    <w:rsid w:val="005A2718"/>
    <w:rsid w:val="005A2B76"/>
    <w:rsid w:val="005A39CC"/>
    <w:rsid w:val="005A3B94"/>
    <w:rsid w:val="005A4CBB"/>
    <w:rsid w:val="005A4EE7"/>
    <w:rsid w:val="005A53B8"/>
    <w:rsid w:val="005A741B"/>
    <w:rsid w:val="005B2B85"/>
    <w:rsid w:val="005B4730"/>
    <w:rsid w:val="005B72C0"/>
    <w:rsid w:val="005C07EA"/>
    <w:rsid w:val="005C0845"/>
    <w:rsid w:val="005C0F0E"/>
    <w:rsid w:val="005C28BD"/>
    <w:rsid w:val="005C3684"/>
    <w:rsid w:val="005C378E"/>
    <w:rsid w:val="005C4C65"/>
    <w:rsid w:val="005C62AD"/>
    <w:rsid w:val="005C650B"/>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B11"/>
    <w:rsid w:val="005E523E"/>
    <w:rsid w:val="005E6B01"/>
    <w:rsid w:val="005E6C00"/>
    <w:rsid w:val="005E6CB3"/>
    <w:rsid w:val="005F267D"/>
    <w:rsid w:val="005F6033"/>
    <w:rsid w:val="005F7935"/>
    <w:rsid w:val="006010B2"/>
    <w:rsid w:val="0060130B"/>
    <w:rsid w:val="006015CB"/>
    <w:rsid w:val="00603FAD"/>
    <w:rsid w:val="00604C69"/>
    <w:rsid w:val="00605EA5"/>
    <w:rsid w:val="0060689D"/>
    <w:rsid w:val="0060695B"/>
    <w:rsid w:val="00606E9C"/>
    <w:rsid w:val="00606FA6"/>
    <w:rsid w:val="006140FC"/>
    <w:rsid w:val="006157A6"/>
    <w:rsid w:val="00621650"/>
    <w:rsid w:val="00621990"/>
    <w:rsid w:val="00621C08"/>
    <w:rsid w:val="0062298A"/>
    <w:rsid w:val="00626514"/>
    <w:rsid w:val="00626589"/>
    <w:rsid w:val="00627988"/>
    <w:rsid w:val="006305BC"/>
    <w:rsid w:val="00630991"/>
    <w:rsid w:val="00631537"/>
    <w:rsid w:val="006339A0"/>
    <w:rsid w:val="00634A3E"/>
    <w:rsid w:val="00635967"/>
    <w:rsid w:val="006413A8"/>
    <w:rsid w:val="0064198F"/>
    <w:rsid w:val="006423F1"/>
    <w:rsid w:val="00642E56"/>
    <w:rsid w:val="00645FDE"/>
    <w:rsid w:val="00646313"/>
    <w:rsid w:val="00650003"/>
    <w:rsid w:val="00650727"/>
    <w:rsid w:val="00651E00"/>
    <w:rsid w:val="00652B5C"/>
    <w:rsid w:val="0066007B"/>
    <w:rsid w:val="0066331D"/>
    <w:rsid w:val="0066452B"/>
    <w:rsid w:val="00664B40"/>
    <w:rsid w:val="0066594F"/>
    <w:rsid w:val="00665C50"/>
    <w:rsid w:val="00666EA9"/>
    <w:rsid w:val="006715E9"/>
    <w:rsid w:val="00672680"/>
    <w:rsid w:val="00674572"/>
    <w:rsid w:val="00674D29"/>
    <w:rsid w:val="00677A47"/>
    <w:rsid w:val="00681ED2"/>
    <w:rsid w:val="0068434B"/>
    <w:rsid w:val="0068525E"/>
    <w:rsid w:val="00685BC2"/>
    <w:rsid w:val="00687763"/>
    <w:rsid w:val="00691BE1"/>
    <w:rsid w:val="00691D2C"/>
    <w:rsid w:val="00692B0D"/>
    <w:rsid w:val="00693413"/>
    <w:rsid w:val="00693E0E"/>
    <w:rsid w:val="00694DFF"/>
    <w:rsid w:val="00697C6E"/>
    <w:rsid w:val="006A1AE3"/>
    <w:rsid w:val="006A1F2B"/>
    <w:rsid w:val="006B035F"/>
    <w:rsid w:val="006B088A"/>
    <w:rsid w:val="006B382C"/>
    <w:rsid w:val="006B586C"/>
    <w:rsid w:val="006B7527"/>
    <w:rsid w:val="006B7A35"/>
    <w:rsid w:val="006C14BB"/>
    <w:rsid w:val="006C2CD3"/>
    <w:rsid w:val="006C30E1"/>
    <w:rsid w:val="006C4607"/>
    <w:rsid w:val="006D0181"/>
    <w:rsid w:val="006D06B9"/>
    <w:rsid w:val="006D1583"/>
    <w:rsid w:val="006D48F1"/>
    <w:rsid w:val="006D496A"/>
    <w:rsid w:val="006D5651"/>
    <w:rsid w:val="006D6F18"/>
    <w:rsid w:val="006D7A80"/>
    <w:rsid w:val="006E1091"/>
    <w:rsid w:val="006E1570"/>
    <w:rsid w:val="006E2848"/>
    <w:rsid w:val="006E2D9D"/>
    <w:rsid w:val="006E42C0"/>
    <w:rsid w:val="006E612C"/>
    <w:rsid w:val="006E6A7B"/>
    <w:rsid w:val="006E6DF8"/>
    <w:rsid w:val="006F28C9"/>
    <w:rsid w:val="006F45BE"/>
    <w:rsid w:val="006F5F3E"/>
    <w:rsid w:val="006F712B"/>
    <w:rsid w:val="007002E2"/>
    <w:rsid w:val="007004FC"/>
    <w:rsid w:val="007006F0"/>
    <w:rsid w:val="0070221E"/>
    <w:rsid w:val="00704267"/>
    <w:rsid w:val="00704989"/>
    <w:rsid w:val="00706257"/>
    <w:rsid w:val="00706670"/>
    <w:rsid w:val="007072D6"/>
    <w:rsid w:val="007104DB"/>
    <w:rsid w:val="00711F59"/>
    <w:rsid w:val="00712204"/>
    <w:rsid w:val="00715166"/>
    <w:rsid w:val="007212E8"/>
    <w:rsid w:val="00721EE2"/>
    <w:rsid w:val="007233E0"/>
    <w:rsid w:val="0072417C"/>
    <w:rsid w:val="007255FD"/>
    <w:rsid w:val="0072583C"/>
    <w:rsid w:val="00726C2F"/>
    <w:rsid w:val="00727043"/>
    <w:rsid w:val="0072755B"/>
    <w:rsid w:val="00727F28"/>
    <w:rsid w:val="007338FC"/>
    <w:rsid w:val="00734450"/>
    <w:rsid w:val="007363E3"/>
    <w:rsid w:val="00736BA6"/>
    <w:rsid w:val="00737BE9"/>
    <w:rsid w:val="007409EA"/>
    <w:rsid w:val="0074171F"/>
    <w:rsid w:val="00743235"/>
    <w:rsid w:val="00745F67"/>
    <w:rsid w:val="0075039E"/>
    <w:rsid w:val="00751EDC"/>
    <w:rsid w:val="00752D9D"/>
    <w:rsid w:val="00754784"/>
    <w:rsid w:val="0075512A"/>
    <w:rsid w:val="00756F59"/>
    <w:rsid w:val="007578DC"/>
    <w:rsid w:val="00757C18"/>
    <w:rsid w:val="00757C6E"/>
    <w:rsid w:val="0076242C"/>
    <w:rsid w:val="00762BDA"/>
    <w:rsid w:val="007650C7"/>
    <w:rsid w:val="00767D9D"/>
    <w:rsid w:val="007701DE"/>
    <w:rsid w:val="00771C00"/>
    <w:rsid w:val="0077374F"/>
    <w:rsid w:val="00773C6B"/>
    <w:rsid w:val="00774021"/>
    <w:rsid w:val="007805FD"/>
    <w:rsid w:val="00784422"/>
    <w:rsid w:val="00786281"/>
    <w:rsid w:val="0078714A"/>
    <w:rsid w:val="00787D46"/>
    <w:rsid w:val="007914E1"/>
    <w:rsid w:val="007939BD"/>
    <w:rsid w:val="00794411"/>
    <w:rsid w:val="0079471B"/>
    <w:rsid w:val="0079482A"/>
    <w:rsid w:val="0079527F"/>
    <w:rsid w:val="00797951"/>
    <w:rsid w:val="00797BEF"/>
    <w:rsid w:val="007A0762"/>
    <w:rsid w:val="007A2135"/>
    <w:rsid w:val="007A5E80"/>
    <w:rsid w:val="007A644C"/>
    <w:rsid w:val="007B04D7"/>
    <w:rsid w:val="007B32DF"/>
    <w:rsid w:val="007B35BF"/>
    <w:rsid w:val="007B3B54"/>
    <w:rsid w:val="007B3FA0"/>
    <w:rsid w:val="007B5FA1"/>
    <w:rsid w:val="007B6A99"/>
    <w:rsid w:val="007C07D9"/>
    <w:rsid w:val="007C0F2C"/>
    <w:rsid w:val="007C2BCC"/>
    <w:rsid w:val="007C2C75"/>
    <w:rsid w:val="007C4EF0"/>
    <w:rsid w:val="007C6348"/>
    <w:rsid w:val="007D07D1"/>
    <w:rsid w:val="007D0894"/>
    <w:rsid w:val="007D099D"/>
    <w:rsid w:val="007D3342"/>
    <w:rsid w:val="007D3788"/>
    <w:rsid w:val="007D3A03"/>
    <w:rsid w:val="007D3BF7"/>
    <w:rsid w:val="007D5B43"/>
    <w:rsid w:val="007E2664"/>
    <w:rsid w:val="007E32F4"/>
    <w:rsid w:val="007E3499"/>
    <w:rsid w:val="007E3ABF"/>
    <w:rsid w:val="007E3CA7"/>
    <w:rsid w:val="007E49D5"/>
    <w:rsid w:val="007E5BFA"/>
    <w:rsid w:val="007E6689"/>
    <w:rsid w:val="007E731C"/>
    <w:rsid w:val="007F0224"/>
    <w:rsid w:val="007F0A03"/>
    <w:rsid w:val="007F122C"/>
    <w:rsid w:val="007F4B6D"/>
    <w:rsid w:val="007F7437"/>
    <w:rsid w:val="00801937"/>
    <w:rsid w:val="00802A27"/>
    <w:rsid w:val="00803F3E"/>
    <w:rsid w:val="00805430"/>
    <w:rsid w:val="008059B5"/>
    <w:rsid w:val="00805EDB"/>
    <w:rsid w:val="00806166"/>
    <w:rsid w:val="00810040"/>
    <w:rsid w:val="00810404"/>
    <w:rsid w:val="00811DD4"/>
    <w:rsid w:val="008132CA"/>
    <w:rsid w:val="008139FD"/>
    <w:rsid w:val="00815230"/>
    <w:rsid w:val="0081578A"/>
    <w:rsid w:val="0082023A"/>
    <w:rsid w:val="00821A7A"/>
    <w:rsid w:val="008225EE"/>
    <w:rsid w:val="00823192"/>
    <w:rsid w:val="008253F8"/>
    <w:rsid w:val="00825907"/>
    <w:rsid w:val="0082626E"/>
    <w:rsid w:val="00831170"/>
    <w:rsid w:val="00831438"/>
    <w:rsid w:val="008325E4"/>
    <w:rsid w:val="00832720"/>
    <w:rsid w:val="00832A2B"/>
    <w:rsid w:val="00834604"/>
    <w:rsid w:val="00842DC1"/>
    <w:rsid w:val="00843277"/>
    <w:rsid w:val="00844917"/>
    <w:rsid w:val="008457A4"/>
    <w:rsid w:val="00845811"/>
    <w:rsid w:val="008458A6"/>
    <w:rsid w:val="00846994"/>
    <w:rsid w:val="00850451"/>
    <w:rsid w:val="00852042"/>
    <w:rsid w:val="008527B6"/>
    <w:rsid w:val="008534C9"/>
    <w:rsid w:val="0085599D"/>
    <w:rsid w:val="00861E40"/>
    <w:rsid w:val="00871D1A"/>
    <w:rsid w:val="0087328C"/>
    <w:rsid w:val="008732F8"/>
    <w:rsid w:val="00873485"/>
    <w:rsid w:val="00873C8E"/>
    <w:rsid w:val="0087510C"/>
    <w:rsid w:val="0088385A"/>
    <w:rsid w:val="008843CE"/>
    <w:rsid w:val="008845EF"/>
    <w:rsid w:val="00884744"/>
    <w:rsid w:val="00885CEA"/>
    <w:rsid w:val="0088609E"/>
    <w:rsid w:val="00887715"/>
    <w:rsid w:val="00893343"/>
    <w:rsid w:val="00894B4B"/>
    <w:rsid w:val="008968AA"/>
    <w:rsid w:val="008968D2"/>
    <w:rsid w:val="0089738E"/>
    <w:rsid w:val="00897A4F"/>
    <w:rsid w:val="008A0A5C"/>
    <w:rsid w:val="008A0B11"/>
    <w:rsid w:val="008A0BF5"/>
    <w:rsid w:val="008A10CB"/>
    <w:rsid w:val="008A2157"/>
    <w:rsid w:val="008A32FF"/>
    <w:rsid w:val="008A6561"/>
    <w:rsid w:val="008B1271"/>
    <w:rsid w:val="008B2440"/>
    <w:rsid w:val="008B3B36"/>
    <w:rsid w:val="008B3C09"/>
    <w:rsid w:val="008B5FDB"/>
    <w:rsid w:val="008B691A"/>
    <w:rsid w:val="008B7273"/>
    <w:rsid w:val="008C1D5D"/>
    <w:rsid w:val="008C50F4"/>
    <w:rsid w:val="008C5649"/>
    <w:rsid w:val="008C5701"/>
    <w:rsid w:val="008C5FD8"/>
    <w:rsid w:val="008C697B"/>
    <w:rsid w:val="008D1067"/>
    <w:rsid w:val="008D2043"/>
    <w:rsid w:val="008D276A"/>
    <w:rsid w:val="008D379C"/>
    <w:rsid w:val="008D4DEC"/>
    <w:rsid w:val="008D601B"/>
    <w:rsid w:val="008E1454"/>
    <w:rsid w:val="008E428F"/>
    <w:rsid w:val="008E44A2"/>
    <w:rsid w:val="008E50A8"/>
    <w:rsid w:val="008E681D"/>
    <w:rsid w:val="008E697D"/>
    <w:rsid w:val="008E6EB3"/>
    <w:rsid w:val="008E6FBE"/>
    <w:rsid w:val="008E753C"/>
    <w:rsid w:val="008F1450"/>
    <w:rsid w:val="008F162C"/>
    <w:rsid w:val="008F5672"/>
    <w:rsid w:val="008F595C"/>
    <w:rsid w:val="008F5FD6"/>
    <w:rsid w:val="00903263"/>
    <w:rsid w:val="00903444"/>
    <w:rsid w:val="00906A21"/>
    <w:rsid w:val="009079C3"/>
    <w:rsid w:val="00910462"/>
    <w:rsid w:val="0091161B"/>
    <w:rsid w:val="009134BC"/>
    <w:rsid w:val="00913AD3"/>
    <w:rsid w:val="00915AB1"/>
    <w:rsid w:val="00915EAB"/>
    <w:rsid w:val="00917532"/>
    <w:rsid w:val="009202EE"/>
    <w:rsid w:val="009205B8"/>
    <w:rsid w:val="00922829"/>
    <w:rsid w:val="00922FF1"/>
    <w:rsid w:val="009235BA"/>
    <w:rsid w:val="00924023"/>
    <w:rsid w:val="00924CE2"/>
    <w:rsid w:val="009257A9"/>
    <w:rsid w:val="00925B9F"/>
    <w:rsid w:val="009261F9"/>
    <w:rsid w:val="00927257"/>
    <w:rsid w:val="00930B6D"/>
    <w:rsid w:val="00931AED"/>
    <w:rsid w:val="00931D35"/>
    <w:rsid w:val="009354F7"/>
    <w:rsid w:val="00936003"/>
    <w:rsid w:val="0093732A"/>
    <w:rsid w:val="009426E9"/>
    <w:rsid w:val="00942A8E"/>
    <w:rsid w:val="0094431F"/>
    <w:rsid w:val="009476A3"/>
    <w:rsid w:val="00950977"/>
    <w:rsid w:val="00950DE9"/>
    <w:rsid w:val="0095228D"/>
    <w:rsid w:val="0095334F"/>
    <w:rsid w:val="00954128"/>
    <w:rsid w:val="009543EC"/>
    <w:rsid w:val="0096118E"/>
    <w:rsid w:val="00961942"/>
    <w:rsid w:val="00965897"/>
    <w:rsid w:val="0096765C"/>
    <w:rsid w:val="00967762"/>
    <w:rsid w:val="009677ED"/>
    <w:rsid w:val="009678DC"/>
    <w:rsid w:val="00971BC6"/>
    <w:rsid w:val="0097238D"/>
    <w:rsid w:val="009727E4"/>
    <w:rsid w:val="0097297B"/>
    <w:rsid w:val="00977270"/>
    <w:rsid w:val="009802DD"/>
    <w:rsid w:val="00982F96"/>
    <w:rsid w:val="0098742E"/>
    <w:rsid w:val="00991028"/>
    <w:rsid w:val="009926AD"/>
    <w:rsid w:val="00993494"/>
    <w:rsid w:val="009934C5"/>
    <w:rsid w:val="00993EA7"/>
    <w:rsid w:val="00994C0F"/>
    <w:rsid w:val="009A0353"/>
    <w:rsid w:val="009A067E"/>
    <w:rsid w:val="009A1B85"/>
    <w:rsid w:val="009A2A06"/>
    <w:rsid w:val="009A4A9B"/>
    <w:rsid w:val="009A5A45"/>
    <w:rsid w:val="009A6361"/>
    <w:rsid w:val="009A709D"/>
    <w:rsid w:val="009A7A53"/>
    <w:rsid w:val="009B1BF6"/>
    <w:rsid w:val="009B22D7"/>
    <w:rsid w:val="009B2745"/>
    <w:rsid w:val="009B338F"/>
    <w:rsid w:val="009B5ADC"/>
    <w:rsid w:val="009B72ED"/>
    <w:rsid w:val="009C20B6"/>
    <w:rsid w:val="009C3320"/>
    <w:rsid w:val="009C53DB"/>
    <w:rsid w:val="009C6DEB"/>
    <w:rsid w:val="009D30AC"/>
    <w:rsid w:val="009D5104"/>
    <w:rsid w:val="009D6504"/>
    <w:rsid w:val="009E0BB6"/>
    <w:rsid w:val="009E12D7"/>
    <w:rsid w:val="009E3758"/>
    <w:rsid w:val="009E3800"/>
    <w:rsid w:val="009E661A"/>
    <w:rsid w:val="009E6A86"/>
    <w:rsid w:val="009E7437"/>
    <w:rsid w:val="009F1713"/>
    <w:rsid w:val="009F73D5"/>
    <w:rsid w:val="009F7769"/>
    <w:rsid w:val="00A060E1"/>
    <w:rsid w:val="00A06781"/>
    <w:rsid w:val="00A071B2"/>
    <w:rsid w:val="00A071CA"/>
    <w:rsid w:val="00A074C3"/>
    <w:rsid w:val="00A11062"/>
    <w:rsid w:val="00A11A03"/>
    <w:rsid w:val="00A13153"/>
    <w:rsid w:val="00A14E70"/>
    <w:rsid w:val="00A1509C"/>
    <w:rsid w:val="00A15793"/>
    <w:rsid w:val="00A1695F"/>
    <w:rsid w:val="00A16A86"/>
    <w:rsid w:val="00A16F4B"/>
    <w:rsid w:val="00A178D8"/>
    <w:rsid w:val="00A20B20"/>
    <w:rsid w:val="00A21C8A"/>
    <w:rsid w:val="00A22084"/>
    <w:rsid w:val="00A22230"/>
    <w:rsid w:val="00A245B1"/>
    <w:rsid w:val="00A249B9"/>
    <w:rsid w:val="00A24C7D"/>
    <w:rsid w:val="00A30577"/>
    <w:rsid w:val="00A34260"/>
    <w:rsid w:val="00A36F16"/>
    <w:rsid w:val="00A4190A"/>
    <w:rsid w:val="00A42EFA"/>
    <w:rsid w:val="00A44A72"/>
    <w:rsid w:val="00A460E6"/>
    <w:rsid w:val="00A46336"/>
    <w:rsid w:val="00A46D3C"/>
    <w:rsid w:val="00A47F41"/>
    <w:rsid w:val="00A50210"/>
    <w:rsid w:val="00A54D0A"/>
    <w:rsid w:val="00A5581F"/>
    <w:rsid w:val="00A56180"/>
    <w:rsid w:val="00A56EA6"/>
    <w:rsid w:val="00A60142"/>
    <w:rsid w:val="00A70CFD"/>
    <w:rsid w:val="00A70F16"/>
    <w:rsid w:val="00A71052"/>
    <w:rsid w:val="00A714E9"/>
    <w:rsid w:val="00A717E1"/>
    <w:rsid w:val="00A72A0B"/>
    <w:rsid w:val="00A72DE3"/>
    <w:rsid w:val="00A74E07"/>
    <w:rsid w:val="00A8039A"/>
    <w:rsid w:val="00A80518"/>
    <w:rsid w:val="00A80D4D"/>
    <w:rsid w:val="00A8125C"/>
    <w:rsid w:val="00A81E42"/>
    <w:rsid w:val="00A83006"/>
    <w:rsid w:val="00A84F62"/>
    <w:rsid w:val="00A864FE"/>
    <w:rsid w:val="00A86F41"/>
    <w:rsid w:val="00A87D04"/>
    <w:rsid w:val="00A9014A"/>
    <w:rsid w:val="00A94E4B"/>
    <w:rsid w:val="00A950C5"/>
    <w:rsid w:val="00A953A6"/>
    <w:rsid w:val="00A95F38"/>
    <w:rsid w:val="00AA1815"/>
    <w:rsid w:val="00AA19F9"/>
    <w:rsid w:val="00AA1D25"/>
    <w:rsid w:val="00AA2B8E"/>
    <w:rsid w:val="00AA31BB"/>
    <w:rsid w:val="00AA41A2"/>
    <w:rsid w:val="00AA52A9"/>
    <w:rsid w:val="00AA5AA2"/>
    <w:rsid w:val="00AA5F5C"/>
    <w:rsid w:val="00AB015A"/>
    <w:rsid w:val="00AB028F"/>
    <w:rsid w:val="00AB19B7"/>
    <w:rsid w:val="00AB213A"/>
    <w:rsid w:val="00AB28E8"/>
    <w:rsid w:val="00AB2B1A"/>
    <w:rsid w:val="00AB397F"/>
    <w:rsid w:val="00AB5832"/>
    <w:rsid w:val="00AB5C2D"/>
    <w:rsid w:val="00AB6D99"/>
    <w:rsid w:val="00AC0313"/>
    <w:rsid w:val="00AC51F2"/>
    <w:rsid w:val="00AC52B8"/>
    <w:rsid w:val="00AC68FB"/>
    <w:rsid w:val="00AC6E7D"/>
    <w:rsid w:val="00AC7B48"/>
    <w:rsid w:val="00AD051B"/>
    <w:rsid w:val="00AD0D73"/>
    <w:rsid w:val="00AD1E34"/>
    <w:rsid w:val="00AD1FCC"/>
    <w:rsid w:val="00AD3269"/>
    <w:rsid w:val="00AD62A1"/>
    <w:rsid w:val="00AD6528"/>
    <w:rsid w:val="00AE1FDB"/>
    <w:rsid w:val="00AE445B"/>
    <w:rsid w:val="00AE4599"/>
    <w:rsid w:val="00AE5066"/>
    <w:rsid w:val="00AE5E24"/>
    <w:rsid w:val="00AE61B7"/>
    <w:rsid w:val="00AE6BF5"/>
    <w:rsid w:val="00AE6CBA"/>
    <w:rsid w:val="00AE7489"/>
    <w:rsid w:val="00AE79AD"/>
    <w:rsid w:val="00AE7C40"/>
    <w:rsid w:val="00AF1D2C"/>
    <w:rsid w:val="00AF2800"/>
    <w:rsid w:val="00AF35E4"/>
    <w:rsid w:val="00AF4F1F"/>
    <w:rsid w:val="00AF50C3"/>
    <w:rsid w:val="00AF563E"/>
    <w:rsid w:val="00AF5CDE"/>
    <w:rsid w:val="00AF6BCD"/>
    <w:rsid w:val="00AF792F"/>
    <w:rsid w:val="00B000A5"/>
    <w:rsid w:val="00B01684"/>
    <w:rsid w:val="00B02CB9"/>
    <w:rsid w:val="00B04E61"/>
    <w:rsid w:val="00B0626C"/>
    <w:rsid w:val="00B069D7"/>
    <w:rsid w:val="00B07682"/>
    <w:rsid w:val="00B11586"/>
    <w:rsid w:val="00B11A57"/>
    <w:rsid w:val="00B13208"/>
    <w:rsid w:val="00B13EA6"/>
    <w:rsid w:val="00B15581"/>
    <w:rsid w:val="00B163C3"/>
    <w:rsid w:val="00B171A4"/>
    <w:rsid w:val="00B17C99"/>
    <w:rsid w:val="00B20DFA"/>
    <w:rsid w:val="00B211C3"/>
    <w:rsid w:val="00B2317D"/>
    <w:rsid w:val="00B23F47"/>
    <w:rsid w:val="00B244D1"/>
    <w:rsid w:val="00B24CC9"/>
    <w:rsid w:val="00B25597"/>
    <w:rsid w:val="00B25B36"/>
    <w:rsid w:val="00B267B9"/>
    <w:rsid w:val="00B2698D"/>
    <w:rsid w:val="00B26F6B"/>
    <w:rsid w:val="00B302BF"/>
    <w:rsid w:val="00B33E09"/>
    <w:rsid w:val="00B3456F"/>
    <w:rsid w:val="00B34D14"/>
    <w:rsid w:val="00B41F21"/>
    <w:rsid w:val="00B42C1E"/>
    <w:rsid w:val="00B47117"/>
    <w:rsid w:val="00B47C62"/>
    <w:rsid w:val="00B50708"/>
    <w:rsid w:val="00B50C68"/>
    <w:rsid w:val="00B51293"/>
    <w:rsid w:val="00B51B35"/>
    <w:rsid w:val="00B52214"/>
    <w:rsid w:val="00B52B1E"/>
    <w:rsid w:val="00B55481"/>
    <w:rsid w:val="00B56C32"/>
    <w:rsid w:val="00B57ACF"/>
    <w:rsid w:val="00B60770"/>
    <w:rsid w:val="00B6398F"/>
    <w:rsid w:val="00B64ACE"/>
    <w:rsid w:val="00B64BB1"/>
    <w:rsid w:val="00B67A2B"/>
    <w:rsid w:val="00B73166"/>
    <w:rsid w:val="00B73573"/>
    <w:rsid w:val="00B736AB"/>
    <w:rsid w:val="00B74103"/>
    <w:rsid w:val="00B75A95"/>
    <w:rsid w:val="00B760C4"/>
    <w:rsid w:val="00B76412"/>
    <w:rsid w:val="00B77676"/>
    <w:rsid w:val="00B818CB"/>
    <w:rsid w:val="00B81CD7"/>
    <w:rsid w:val="00B8426C"/>
    <w:rsid w:val="00B85D96"/>
    <w:rsid w:val="00B868CF"/>
    <w:rsid w:val="00B87B6D"/>
    <w:rsid w:val="00B87C6E"/>
    <w:rsid w:val="00B915CF"/>
    <w:rsid w:val="00B91B8D"/>
    <w:rsid w:val="00B9346C"/>
    <w:rsid w:val="00B9481A"/>
    <w:rsid w:val="00B94E90"/>
    <w:rsid w:val="00B9580D"/>
    <w:rsid w:val="00B95CE8"/>
    <w:rsid w:val="00B96E07"/>
    <w:rsid w:val="00B96E50"/>
    <w:rsid w:val="00BA2D09"/>
    <w:rsid w:val="00BA3134"/>
    <w:rsid w:val="00BA3A03"/>
    <w:rsid w:val="00BA4296"/>
    <w:rsid w:val="00BA5400"/>
    <w:rsid w:val="00BA6308"/>
    <w:rsid w:val="00BA63A7"/>
    <w:rsid w:val="00BA6E23"/>
    <w:rsid w:val="00BA7FB2"/>
    <w:rsid w:val="00BB0A82"/>
    <w:rsid w:val="00BB1850"/>
    <w:rsid w:val="00BB3AF9"/>
    <w:rsid w:val="00BB405A"/>
    <w:rsid w:val="00BB491A"/>
    <w:rsid w:val="00BB7930"/>
    <w:rsid w:val="00BB7C94"/>
    <w:rsid w:val="00BC0A9D"/>
    <w:rsid w:val="00BC0C73"/>
    <w:rsid w:val="00BC249A"/>
    <w:rsid w:val="00BC5588"/>
    <w:rsid w:val="00BC5F21"/>
    <w:rsid w:val="00BC742E"/>
    <w:rsid w:val="00BD0D41"/>
    <w:rsid w:val="00BD1E90"/>
    <w:rsid w:val="00BD447A"/>
    <w:rsid w:val="00BD60D4"/>
    <w:rsid w:val="00BD6C9A"/>
    <w:rsid w:val="00BE1B4A"/>
    <w:rsid w:val="00BE2A62"/>
    <w:rsid w:val="00BE3315"/>
    <w:rsid w:val="00BE4AE2"/>
    <w:rsid w:val="00BE4EE5"/>
    <w:rsid w:val="00BE707A"/>
    <w:rsid w:val="00BE72CE"/>
    <w:rsid w:val="00BE75FD"/>
    <w:rsid w:val="00BE7A06"/>
    <w:rsid w:val="00BF01DB"/>
    <w:rsid w:val="00BF37BD"/>
    <w:rsid w:val="00BF40ED"/>
    <w:rsid w:val="00BF5BC2"/>
    <w:rsid w:val="00BF722C"/>
    <w:rsid w:val="00C037E6"/>
    <w:rsid w:val="00C068E5"/>
    <w:rsid w:val="00C1133D"/>
    <w:rsid w:val="00C12ABA"/>
    <w:rsid w:val="00C13782"/>
    <w:rsid w:val="00C14C29"/>
    <w:rsid w:val="00C15032"/>
    <w:rsid w:val="00C15E18"/>
    <w:rsid w:val="00C2127F"/>
    <w:rsid w:val="00C2184A"/>
    <w:rsid w:val="00C23A81"/>
    <w:rsid w:val="00C2656D"/>
    <w:rsid w:val="00C273C6"/>
    <w:rsid w:val="00C27A08"/>
    <w:rsid w:val="00C31312"/>
    <w:rsid w:val="00C31E36"/>
    <w:rsid w:val="00C3227B"/>
    <w:rsid w:val="00C326C6"/>
    <w:rsid w:val="00C32F66"/>
    <w:rsid w:val="00C35295"/>
    <w:rsid w:val="00C36ADD"/>
    <w:rsid w:val="00C36E74"/>
    <w:rsid w:val="00C401C7"/>
    <w:rsid w:val="00C40595"/>
    <w:rsid w:val="00C4072D"/>
    <w:rsid w:val="00C41621"/>
    <w:rsid w:val="00C41861"/>
    <w:rsid w:val="00C42EED"/>
    <w:rsid w:val="00C42FBC"/>
    <w:rsid w:val="00C43476"/>
    <w:rsid w:val="00C449FA"/>
    <w:rsid w:val="00C472EA"/>
    <w:rsid w:val="00C50194"/>
    <w:rsid w:val="00C506C9"/>
    <w:rsid w:val="00C511C7"/>
    <w:rsid w:val="00C52F74"/>
    <w:rsid w:val="00C5384F"/>
    <w:rsid w:val="00C54448"/>
    <w:rsid w:val="00C55CF3"/>
    <w:rsid w:val="00C56964"/>
    <w:rsid w:val="00C627F0"/>
    <w:rsid w:val="00C656D5"/>
    <w:rsid w:val="00C65959"/>
    <w:rsid w:val="00C66356"/>
    <w:rsid w:val="00C67103"/>
    <w:rsid w:val="00C679B7"/>
    <w:rsid w:val="00C716E3"/>
    <w:rsid w:val="00C71BB9"/>
    <w:rsid w:val="00C73FBC"/>
    <w:rsid w:val="00C761AA"/>
    <w:rsid w:val="00C764E9"/>
    <w:rsid w:val="00C76FB8"/>
    <w:rsid w:val="00C81857"/>
    <w:rsid w:val="00C846D5"/>
    <w:rsid w:val="00C854E6"/>
    <w:rsid w:val="00C87FB7"/>
    <w:rsid w:val="00C90BBC"/>
    <w:rsid w:val="00C921B7"/>
    <w:rsid w:val="00C93F0D"/>
    <w:rsid w:val="00C93FA7"/>
    <w:rsid w:val="00C94C28"/>
    <w:rsid w:val="00C97287"/>
    <w:rsid w:val="00C97853"/>
    <w:rsid w:val="00CA1FF4"/>
    <w:rsid w:val="00CA24B4"/>
    <w:rsid w:val="00CA35EF"/>
    <w:rsid w:val="00CA5C1C"/>
    <w:rsid w:val="00CA7C84"/>
    <w:rsid w:val="00CB0247"/>
    <w:rsid w:val="00CB052E"/>
    <w:rsid w:val="00CB097D"/>
    <w:rsid w:val="00CB29E9"/>
    <w:rsid w:val="00CB3440"/>
    <w:rsid w:val="00CB3994"/>
    <w:rsid w:val="00CB47C7"/>
    <w:rsid w:val="00CB5206"/>
    <w:rsid w:val="00CC0110"/>
    <w:rsid w:val="00CC05B9"/>
    <w:rsid w:val="00CC1692"/>
    <w:rsid w:val="00CC16B6"/>
    <w:rsid w:val="00CC1E0A"/>
    <w:rsid w:val="00CC391A"/>
    <w:rsid w:val="00CC3992"/>
    <w:rsid w:val="00CC4263"/>
    <w:rsid w:val="00CC4E6A"/>
    <w:rsid w:val="00CC5236"/>
    <w:rsid w:val="00CC637B"/>
    <w:rsid w:val="00CD1346"/>
    <w:rsid w:val="00CD138B"/>
    <w:rsid w:val="00CD3E31"/>
    <w:rsid w:val="00CD6F80"/>
    <w:rsid w:val="00CD7483"/>
    <w:rsid w:val="00CD74A3"/>
    <w:rsid w:val="00CD76EE"/>
    <w:rsid w:val="00CE0527"/>
    <w:rsid w:val="00CE2BE6"/>
    <w:rsid w:val="00CE2D0E"/>
    <w:rsid w:val="00CE4564"/>
    <w:rsid w:val="00CE4665"/>
    <w:rsid w:val="00CE4CB5"/>
    <w:rsid w:val="00CE4F6D"/>
    <w:rsid w:val="00CE5B23"/>
    <w:rsid w:val="00CE5EF3"/>
    <w:rsid w:val="00CE671C"/>
    <w:rsid w:val="00CF04EE"/>
    <w:rsid w:val="00CF0725"/>
    <w:rsid w:val="00CF3223"/>
    <w:rsid w:val="00CF3BF7"/>
    <w:rsid w:val="00CF463B"/>
    <w:rsid w:val="00CF5BD1"/>
    <w:rsid w:val="00CF5D42"/>
    <w:rsid w:val="00CF70AD"/>
    <w:rsid w:val="00CF7729"/>
    <w:rsid w:val="00D00059"/>
    <w:rsid w:val="00D0040A"/>
    <w:rsid w:val="00D02404"/>
    <w:rsid w:val="00D052E1"/>
    <w:rsid w:val="00D072A9"/>
    <w:rsid w:val="00D107FA"/>
    <w:rsid w:val="00D12275"/>
    <w:rsid w:val="00D126EF"/>
    <w:rsid w:val="00D12766"/>
    <w:rsid w:val="00D13196"/>
    <w:rsid w:val="00D14699"/>
    <w:rsid w:val="00D14869"/>
    <w:rsid w:val="00D16E69"/>
    <w:rsid w:val="00D16EF1"/>
    <w:rsid w:val="00D16F79"/>
    <w:rsid w:val="00D17ABF"/>
    <w:rsid w:val="00D17D2C"/>
    <w:rsid w:val="00D17EC3"/>
    <w:rsid w:val="00D20936"/>
    <w:rsid w:val="00D20FF4"/>
    <w:rsid w:val="00D22BD9"/>
    <w:rsid w:val="00D2417D"/>
    <w:rsid w:val="00D24C1C"/>
    <w:rsid w:val="00D24D2C"/>
    <w:rsid w:val="00D25CCE"/>
    <w:rsid w:val="00D26ED4"/>
    <w:rsid w:val="00D316FD"/>
    <w:rsid w:val="00D32668"/>
    <w:rsid w:val="00D33616"/>
    <w:rsid w:val="00D35881"/>
    <w:rsid w:val="00D36317"/>
    <w:rsid w:val="00D41823"/>
    <w:rsid w:val="00D43F1B"/>
    <w:rsid w:val="00D448CD"/>
    <w:rsid w:val="00D4784F"/>
    <w:rsid w:val="00D519B2"/>
    <w:rsid w:val="00D54BCE"/>
    <w:rsid w:val="00D62374"/>
    <w:rsid w:val="00D65367"/>
    <w:rsid w:val="00D657D7"/>
    <w:rsid w:val="00D667C2"/>
    <w:rsid w:val="00D70455"/>
    <w:rsid w:val="00D70589"/>
    <w:rsid w:val="00D7290C"/>
    <w:rsid w:val="00D72FE0"/>
    <w:rsid w:val="00D73BE2"/>
    <w:rsid w:val="00D741C9"/>
    <w:rsid w:val="00D76C6A"/>
    <w:rsid w:val="00D80EFB"/>
    <w:rsid w:val="00D81784"/>
    <w:rsid w:val="00D82DB6"/>
    <w:rsid w:val="00D83B61"/>
    <w:rsid w:val="00D84B7F"/>
    <w:rsid w:val="00D85362"/>
    <w:rsid w:val="00D8557B"/>
    <w:rsid w:val="00D8579A"/>
    <w:rsid w:val="00D87A9B"/>
    <w:rsid w:val="00D9272B"/>
    <w:rsid w:val="00D92E5E"/>
    <w:rsid w:val="00D93D2D"/>
    <w:rsid w:val="00D948BC"/>
    <w:rsid w:val="00D97911"/>
    <w:rsid w:val="00D97B62"/>
    <w:rsid w:val="00D97B9D"/>
    <w:rsid w:val="00DA0E01"/>
    <w:rsid w:val="00DA1A20"/>
    <w:rsid w:val="00DA1E00"/>
    <w:rsid w:val="00DA34A8"/>
    <w:rsid w:val="00DA39FF"/>
    <w:rsid w:val="00DA65DF"/>
    <w:rsid w:val="00DA6846"/>
    <w:rsid w:val="00DA6AF4"/>
    <w:rsid w:val="00DA71D7"/>
    <w:rsid w:val="00DA7DA5"/>
    <w:rsid w:val="00DB0508"/>
    <w:rsid w:val="00DB073B"/>
    <w:rsid w:val="00DB0BC2"/>
    <w:rsid w:val="00DB3D01"/>
    <w:rsid w:val="00DB75F9"/>
    <w:rsid w:val="00DB78F0"/>
    <w:rsid w:val="00DC0CEA"/>
    <w:rsid w:val="00DC2E43"/>
    <w:rsid w:val="00DC493F"/>
    <w:rsid w:val="00DC4CBD"/>
    <w:rsid w:val="00DC5426"/>
    <w:rsid w:val="00DD095C"/>
    <w:rsid w:val="00DD0A0B"/>
    <w:rsid w:val="00DD1020"/>
    <w:rsid w:val="00DD1330"/>
    <w:rsid w:val="00DD2669"/>
    <w:rsid w:val="00DD2BEA"/>
    <w:rsid w:val="00DD4A2E"/>
    <w:rsid w:val="00DD4B3E"/>
    <w:rsid w:val="00DD4CCD"/>
    <w:rsid w:val="00DD6EC5"/>
    <w:rsid w:val="00DE0B83"/>
    <w:rsid w:val="00DE1A81"/>
    <w:rsid w:val="00DE1C13"/>
    <w:rsid w:val="00DE24E1"/>
    <w:rsid w:val="00DE2928"/>
    <w:rsid w:val="00DE4E10"/>
    <w:rsid w:val="00DE6D36"/>
    <w:rsid w:val="00DE74FD"/>
    <w:rsid w:val="00DF1A6D"/>
    <w:rsid w:val="00DF2C9F"/>
    <w:rsid w:val="00DF528C"/>
    <w:rsid w:val="00DF6BCE"/>
    <w:rsid w:val="00DF6D1D"/>
    <w:rsid w:val="00DF7503"/>
    <w:rsid w:val="00DF7D21"/>
    <w:rsid w:val="00E01FAD"/>
    <w:rsid w:val="00E02ABF"/>
    <w:rsid w:val="00E0453B"/>
    <w:rsid w:val="00E04AE0"/>
    <w:rsid w:val="00E06741"/>
    <w:rsid w:val="00E07E54"/>
    <w:rsid w:val="00E132B5"/>
    <w:rsid w:val="00E14995"/>
    <w:rsid w:val="00E1759A"/>
    <w:rsid w:val="00E179CD"/>
    <w:rsid w:val="00E17C9A"/>
    <w:rsid w:val="00E23D82"/>
    <w:rsid w:val="00E23E8D"/>
    <w:rsid w:val="00E24653"/>
    <w:rsid w:val="00E2556C"/>
    <w:rsid w:val="00E2631B"/>
    <w:rsid w:val="00E2709B"/>
    <w:rsid w:val="00E317CE"/>
    <w:rsid w:val="00E32673"/>
    <w:rsid w:val="00E35755"/>
    <w:rsid w:val="00E35CD2"/>
    <w:rsid w:val="00E379CC"/>
    <w:rsid w:val="00E37F98"/>
    <w:rsid w:val="00E4031E"/>
    <w:rsid w:val="00E4165A"/>
    <w:rsid w:val="00E42E84"/>
    <w:rsid w:val="00E43AF0"/>
    <w:rsid w:val="00E46559"/>
    <w:rsid w:val="00E465F4"/>
    <w:rsid w:val="00E47A98"/>
    <w:rsid w:val="00E503DC"/>
    <w:rsid w:val="00E50423"/>
    <w:rsid w:val="00E504B1"/>
    <w:rsid w:val="00E5558A"/>
    <w:rsid w:val="00E55F9E"/>
    <w:rsid w:val="00E5700C"/>
    <w:rsid w:val="00E5736A"/>
    <w:rsid w:val="00E61098"/>
    <w:rsid w:val="00E61116"/>
    <w:rsid w:val="00E662C3"/>
    <w:rsid w:val="00E6670C"/>
    <w:rsid w:val="00E667F2"/>
    <w:rsid w:val="00E725B1"/>
    <w:rsid w:val="00E75F91"/>
    <w:rsid w:val="00E776E8"/>
    <w:rsid w:val="00E84102"/>
    <w:rsid w:val="00E9069A"/>
    <w:rsid w:val="00E916F3"/>
    <w:rsid w:val="00E91A8B"/>
    <w:rsid w:val="00E9296E"/>
    <w:rsid w:val="00E92C1F"/>
    <w:rsid w:val="00E946E7"/>
    <w:rsid w:val="00E95D4B"/>
    <w:rsid w:val="00E96504"/>
    <w:rsid w:val="00E971C4"/>
    <w:rsid w:val="00EA2A60"/>
    <w:rsid w:val="00EA3DAA"/>
    <w:rsid w:val="00EB0005"/>
    <w:rsid w:val="00EB199F"/>
    <w:rsid w:val="00EB1E78"/>
    <w:rsid w:val="00EC12B1"/>
    <w:rsid w:val="00EC23F7"/>
    <w:rsid w:val="00EC2B04"/>
    <w:rsid w:val="00EC48A5"/>
    <w:rsid w:val="00EC4BD8"/>
    <w:rsid w:val="00EC4FC6"/>
    <w:rsid w:val="00EC58D2"/>
    <w:rsid w:val="00EC5A91"/>
    <w:rsid w:val="00EC63EB"/>
    <w:rsid w:val="00EC6603"/>
    <w:rsid w:val="00EC74EF"/>
    <w:rsid w:val="00ED412F"/>
    <w:rsid w:val="00ED5729"/>
    <w:rsid w:val="00EE0879"/>
    <w:rsid w:val="00EE0A58"/>
    <w:rsid w:val="00EE2BCD"/>
    <w:rsid w:val="00EE30BE"/>
    <w:rsid w:val="00EE46E6"/>
    <w:rsid w:val="00EF148B"/>
    <w:rsid w:val="00EF29F3"/>
    <w:rsid w:val="00EF36B2"/>
    <w:rsid w:val="00EF396D"/>
    <w:rsid w:val="00EF449C"/>
    <w:rsid w:val="00EF4A77"/>
    <w:rsid w:val="00EF6727"/>
    <w:rsid w:val="00EF7BCD"/>
    <w:rsid w:val="00F007EA"/>
    <w:rsid w:val="00F018F4"/>
    <w:rsid w:val="00F0256A"/>
    <w:rsid w:val="00F03B89"/>
    <w:rsid w:val="00F05E72"/>
    <w:rsid w:val="00F067DD"/>
    <w:rsid w:val="00F1246B"/>
    <w:rsid w:val="00F12AF2"/>
    <w:rsid w:val="00F13273"/>
    <w:rsid w:val="00F14836"/>
    <w:rsid w:val="00F1654A"/>
    <w:rsid w:val="00F16675"/>
    <w:rsid w:val="00F176E3"/>
    <w:rsid w:val="00F179B3"/>
    <w:rsid w:val="00F201EC"/>
    <w:rsid w:val="00F20754"/>
    <w:rsid w:val="00F208A9"/>
    <w:rsid w:val="00F22FE5"/>
    <w:rsid w:val="00F237FF"/>
    <w:rsid w:val="00F24D1B"/>
    <w:rsid w:val="00F2552A"/>
    <w:rsid w:val="00F25B67"/>
    <w:rsid w:val="00F27A51"/>
    <w:rsid w:val="00F30A4D"/>
    <w:rsid w:val="00F3159B"/>
    <w:rsid w:val="00F41AF1"/>
    <w:rsid w:val="00F41D75"/>
    <w:rsid w:val="00F41DF8"/>
    <w:rsid w:val="00F42BDA"/>
    <w:rsid w:val="00F452C7"/>
    <w:rsid w:val="00F45A52"/>
    <w:rsid w:val="00F45B3B"/>
    <w:rsid w:val="00F511E9"/>
    <w:rsid w:val="00F5139D"/>
    <w:rsid w:val="00F53ABD"/>
    <w:rsid w:val="00F55E53"/>
    <w:rsid w:val="00F56B06"/>
    <w:rsid w:val="00F573F4"/>
    <w:rsid w:val="00F613F1"/>
    <w:rsid w:val="00F62B53"/>
    <w:rsid w:val="00F63DAC"/>
    <w:rsid w:val="00F64B92"/>
    <w:rsid w:val="00F66191"/>
    <w:rsid w:val="00F66798"/>
    <w:rsid w:val="00F735E4"/>
    <w:rsid w:val="00F7454F"/>
    <w:rsid w:val="00F77988"/>
    <w:rsid w:val="00F77F48"/>
    <w:rsid w:val="00F80CC9"/>
    <w:rsid w:val="00F8353E"/>
    <w:rsid w:val="00F846C7"/>
    <w:rsid w:val="00F8731A"/>
    <w:rsid w:val="00F87732"/>
    <w:rsid w:val="00F9094C"/>
    <w:rsid w:val="00F9132F"/>
    <w:rsid w:val="00F91838"/>
    <w:rsid w:val="00F91B5E"/>
    <w:rsid w:val="00F92145"/>
    <w:rsid w:val="00F929BF"/>
    <w:rsid w:val="00F92CBA"/>
    <w:rsid w:val="00F96372"/>
    <w:rsid w:val="00F96446"/>
    <w:rsid w:val="00F97C00"/>
    <w:rsid w:val="00FA6571"/>
    <w:rsid w:val="00FA7930"/>
    <w:rsid w:val="00FB0A67"/>
    <w:rsid w:val="00FB2199"/>
    <w:rsid w:val="00FB30F1"/>
    <w:rsid w:val="00FB53E7"/>
    <w:rsid w:val="00FB602F"/>
    <w:rsid w:val="00FB6C58"/>
    <w:rsid w:val="00FC001B"/>
    <w:rsid w:val="00FC7713"/>
    <w:rsid w:val="00FD10F7"/>
    <w:rsid w:val="00FD2672"/>
    <w:rsid w:val="00FD29B0"/>
    <w:rsid w:val="00FD2A8A"/>
    <w:rsid w:val="00FD373A"/>
    <w:rsid w:val="00FD4389"/>
    <w:rsid w:val="00FD6B03"/>
    <w:rsid w:val="00FD78E1"/>
    <w:rsid w:val="00FE02F0"/>
    <w:rsid w:val="00FE1290"/>
    <w:rsid w:val="00FE4261"/>
    <w:rsid w:val="00FE429D"/>
    <w:rsid w:val="00FE51EC"/>
    <w:rsid w:val="00FE73FF"/>
    <w:rsid w:val="00FE7BE7"/>
    <w:rsid w:val="00FF3847"/>
    <w:rsid w:val="00FF412C"/>
    <w:rsid w:val="00FF52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aliases w:val="18pt Bold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link w:val="SarakstarindkopaRakstz"/>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Bodytext0"/>
    <w:rsid w:val="00C511C7"/>
    <w:rPr>
      <w:spacing w:val="10"/>
      <w:sz w:val="24"/>
      <w:szCs w:val="24"/>
      <w:shd w:val="clear" w:color="auto" w:fill="FFFFFF"/>
    </w:rPr>
  </w:style>
  <w:style w:type="paragraph" w:customStyle="1" w:styleId="Bodytext0">
    <w:name w:val="Body text"/>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paragraph" w:customStyle="1" w:styleId="excerpt">
    <w:name w:val="excerpt"/>
    <w:basedOn w:val="Parastais"/>
    <w:rsid w:val="00E91A8B"/>
    <w:pPr>
      <w:spacing w:before="100" w:beforeAutospacing="1" w:after="100" w:afterAutospacing="1"/>
    </w:pPr>
  </w:style>
  <w:style w:type="paragraph" w:styleId="Bezatstarpm">
    <w:name w:val="No Spacing"/>
    <w:uiPriority w:val="99"/>
    <w:qFormat/>
    <w:rsid w:val="009F73D5"/>
    <w:rPr>
      <w:rFonts w:ascii="Calibri" w:eastAsia="Calibri" w:hAnsi="Calibri"/>
      <w:sz w:val="22"/>
      <w:szCs w:val="22"/>
      <w:lang w:eastAsia="en-US"/>
    </w:rPr>
  </w:style>
  <w:style w:type="paragraph" w:customStyle="1" w:styleId="msolistparagraph0">
    <w:name w:val="msolistparagraph"/>
    <w:basedOn w:val="Parastais"/>
    <w:rsid w:val="00286D6F"/>
    <w:pPr>
      <w:ind w:left="720"/>
    </w:pPr>
    <w:rPr>
      <w:rFonts w:ascii="Calibri" w:hAnsi="Calibri"/>
      <w:sz w:val="22"/>
      <w:szCs w:val="22"/>
    </w:rPr>
  </w:style>
  <w:style w:type="character" w:customStyle="1" w:styleId="SarakstarindkopaRakstz">
    <w:name w:val="Saraksta rindkopa Rakstz."/>
    <w:link w:val="Sarakstarindkopa"/>
    <w:uiPriority w:val="34"/>
    <w:locked/>
    <w:rsid w:val="0077374F"/>
    <w:rPr>
      <w:sz w:val="24"/>
      <w:lang w:val="en-GB"/>
    </w:rPr>
  </w:style>
</w:styles>
</file>

<file path=word/webSettings.xml><?xml version="1.0" encoding="utf-8"?>
<w:webSettings xmlns:r="http://schemas.openxmlformats.org/officeDocument/2006/relationships" xmlns:w="http://schemas.openxmlformats.org/wordprocessingml/2006/main">
  <w:divs>
    <w:div w:id="191922106">
      <w:bodyDiv w:val="1"/>
      <w:marLeft w:val="0"/>
      <w:marRight w:val="0"/>
      <w:marTop w:val="0"/>
      <w:marBottom w:val="0"/>
      <w:divBdr>
        <w:top w:val="none" w:sz="0" w:space="0" w:color="auto"/>
        <w:left w:val="none" w:sz="0" w:space="0" w:color="auto"/>
        <w:bottom w:val="none" w:sz="0" w:space="0" w:color="auto"/>
        <w:right w:val="none" w:sz="0" w:space="0" w:color="auto"/>
      </w:divBdr>
    </w:div>
    <w:div w:id="266932066">
      <w:bodyDiv w:val="1"/>
      <w:marLeft w:val="0"/>
      <w:marRight w:val="0"/>
      <w:marTop w:val="0"/>
      <w:marBottom w:val="0"/>
      <w:divBdr>
        <w:top w:val="none" w:sz="0" w:space="0" w:color="auto"/>
        <w:left w:val="none" w:sz="0" w:space="0" w:color="auto"/>
        <w:bottom w:val="none" w:sz="0" w:space="0" w:color="auto"/>
        <w:right w:val="none" w:sz="0" w:space="0" w:color="auto"/>
      </w:divBdr>
    </w:div>
    <w:div w:id="362941013">
      <w:bodyDiv w:val="1"/>
      <w:marLeft w:val="0"/>
      <w:marRight w:val="0"/>
      <w:marTop w:val="0"/>
      <w:marBottom w:val="0"/>
      <w:divBdr>
        <w:top w:val="none" w:sz="0" w:space="0" w:color="auto"/>
        <w:left w:val="none" w:sz="0" w:space="0" w:color="auto"/>
        <w:bottom w:val="none" w:sz="0" w:space="0" w:color="auto"/>
        <w:right w:val="none" w:sz="0" w:space="0" w:color="auto"/>
      </w:divBdr>
    </w:div>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344092865">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159994657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ese.mamaja@oper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172A-858C-4C04-AB18-57F890AA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1050</Words>
  <Characters>7406</Characters>
  <Application>Microsoft Office Word</Application>
  <DocSecurity>4</DocSecurity>
  <Lines>61</Lines>
  <Paragraphs>16</Paragraphs>
  <ScaleCrop>false</ScaleCrop>
  <HeadingPairs>
    <vt:vector size="2" baseType="variant">
      <vt:variant>
        <vt:lpstr>Nosaukums</vt:lpstr>
      </vt:variant>
      <vt:variant>
        <vt:i4>1</vt:i4>
      </vt:variant>
    </vt:vector>
  </HeadingPairs>
  <TitlesOfParts>
    <vt:vector size="1" baseType="lpstr">
      <vt:lpstr>Ministru kabineta rīkojuma projekta„Par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8440</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finanšu līdzekļu piešķiršanu no valsts budžeta programmas „Līdzekļi neparedzētiem gadījumiem”” sākotnējās ietekmes novērtējuma ziņojums (anotācija)</dc:title>
  <dc:subject>Anotācija</dc:subject>
  <dc:creator>L.Buševica, A.Alberta</dc:creator>
  <cp:lastModifiedBy>InaraB</cp:lastModifiedBy>
  <cp:revision>2</cp:revision>
  <cp:lastPrinted>2013-07-17T11:59:00Z</cp:lastPrinted>
  <dcterms:created xsi:type="dcterms:W3CDTF">2013-12-13T11:42:00Z</dcterms:created>
  <dcterms:modified xsi:type="dcterms:W3CDTF">2013-12-13T11:42:00Z</dcterms:modified>
</cp:coreProperties>
</file>