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CF" w:rsidRPr="00C50C11" w:rsidRDefault="00073ECF" w:rsidP="00073ECF">
      <w:pPr>
        <w:pStyle w:val="naislab"/>
        <w:spacing w:before="0" w:after="0"/>
        <w:jc w:val="center"/>
        <w:outlineLvl w:val="0"/>
        <w:rPr>
          <w:b/>
          <w:sz w:val="28"/>
          <w:szCs w:val="28"/>
        </w:rPr>
      </w:pPr>
      <w:bookmarkStart w:id="0" w:name="OLE_LINK1"/>
      <w:bookmarkStart w:id="1" w:name="OLE_LINK2"/>
      <w:r w:rsidRPr="00C50C11">
        <w:rPr>
          <w:b/>
          <w:sz w:val="28"/>
          <w:szCs w:val="28"/>
        </w:rPr>
        <w:t>Minis</w:t>
      </w:r>
      <w:r w:rsidR="00C50C11" w:rsidRPr="00C50C11">
        <w:rPr>
          <w:b/>
          <w:sz w:val="28"/>
          <w:szCs w:val="28"/>
        </w:rPr>
        <w:t>tru kabineta rīkojuma projekta „</w:t>
      </w:r>
      <w:r w:rsidR="00C50C11" w:rsidRPr="00C50C11">
        <w:rPr>
          <w:b/>
          <w:sz w:val="28"/>
          <w:szCs w:val="28"/>
          <w:lang w:val="nl-NL"/>
        </w:rPr>
        <w:t xml:space="preserve">Par konkursa atlases komisijas izveidošanu Latvijas ekspertu izvirzīšanai ievēlēšanai </w:t>
      </w:r>
      <w:r w:rsidR="00C50C11" w:rsidRPr="00C50C11">
        <w:rPr>
          <w:b/>
          <w:sz w:val="28"/>
          <w:szCs w:val="28"/>
        </w:rPr>
        <w:t>Eiropas Savienības Pamattiesību aģentūras valdē</w:t>
      </w:r>
      <w:r w:rsidR="00C50C11" w:rsidRPr="00C50C11">
        <w:rPr>
          <w:b/>
          <w:sz w:val="28"/>
          <w:szCs w:val="28"/>
          <w:lang w:val="nl-NL"/>
        </w:rPr>
        <w:t xml:space="preserve"> un atklāta konkursa izsludināšanu</w:t>
      </w:r>
      <w:r w:rsidRPr="00C50C11">
        <w:rPr>
          <w:b/>
          <w:bCs/>
          <w:sz w:val="28"/>
          <w:szCs w:val="28"/>
        </w:rPr>
        <w:t>”</w:t>
      </w:r>
      <w:r w:rsidRPr="00C50C11">
        <w:rPr>
          <w:b/>
          <w:sz w:val="28"/>
          <w:szCs w:val="28"/>
        </w:rPr>
        <w:t xml:space="preserve"> </w:t>
      </w:r>
      <w:bookmarkStart w:id="2" w:name="OLE_LINK3"/>
      <w:bookmarkStart w:id="3" w:name="OLE_LINK4"/>
      <w:r w:rsidRPr="00C50C11">
        <w:rPr>
          <w:b/>
          <w:sz w:val="28"/>
          <w:szCs w:val="28"/>
        </w:rPr>
        <w:t xml:space="preserve">sākotnējās ietekmes novērtējuma </w:t>
      </w:r>
      <w:smartTag w:uri="schemas-tilde-lv/tildestengine" w:element="veidnes">
        <w:smartTagPr>
          <w:attr w:name="id" w:val="-1"/>
          <w:attr w:name="baseform" w:val="ziņojums"/>
          <w:attr w:name="text" w:val="ziņojums"/>
        </w:smartTagPr>
        <w:r w:rsidRPr="00C50C11">
          <w:rPr>
            <w:b/>
            <w:sz w:val="28"/>
            <w:szCs w:val="28"/>
          </w:rPr>
          <w:t>ziņojums</w:t>
        </w:r>
      </w:smartTag>
      <w:r w:rsidRPr="00C50C11">
        <w:rPr>
          <w:b/>
          <w:sz w:val="28"/>
          <w:szCs w:val="28"/>
        </w:rPr>
        <w:t xml:space="preserve"> (anotācija)</w:t>
      </w:r>
      <w:bookmarkEnd w:id="0"/>
      <w:bookmarkEnd w:id="1"/>
      <w:bookmarkEnd w:id="2"/>
      <w:bookmarkEnd w:id="3"/>
      <w:r w:rsidRPr="00C50C11">
        <w:rPr>
          <w:b/>
          <w:sz w:val="28"/>
          <w:szCs w:val="28"/>
        </w:rPr>
        <w:t xml:space="preserve"> </w:t>
      </w:r>
    </w:p>
    <w:p w:rsidR="00073ECF" w:rsidRPr="00C50C11" w:rsidRDefault="00073ECF" w:rsidP="00073ECF">
      <w:pPr>
        <w:pStyle w:val="naislab"/>
        <w:spacing w:before="0" w:after="0"/>
        <w:jc w:val="center"/>
        <w:outlineLvl w:val="0"/>
        <w:rPr>
          <w:b/>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2"/>
        <w:gridCol w:w="3149"/>
        <w:gridCol w:w="5390"/>
      </w:tblGrid>
      <w:tr w:rsidR="00073ECF" w:rsidRPr="00C50C11" w:rsidTr="00C50C11">
        <w:tc>
          <w:tcPr>
            <w:tcW w:w="5000" w:type="pct"/>
            <w:gridSpan w:val="3"/>
            <w:vAlign w:val="center"/>
          </w:tcPr>
          <w:p w:rsidR="00073ECF" w:rsidRPr="00C50C11" w:rsidRDefault="00073ECF" w:rsidP="00A3638C">
            <w:pPr>
              <w:pStyle w:val="naisnod"/>
              <w:spacing w:before="0" w:after="0"/>
              <w:rPr>
                <w:sz w:val="28"/>
                <w:szCs w:val="28"/>
              </w:rPr>
            </w:pPr>
            <w:r w:rsidRPr="00C50C11">
              <w:rPr>
                <w:sz w:val="28"/>
                <w:szCs w:val="28"/>
              </w:rPr>
              <w:t>I. Tiesību akta projekta izstrādes nepieciešamība</w:t>
            </w:r>
          </w:p>
        </w:tc>
      </w:tr>
      <w:tr w:rsidR="00073ECF" w:rsidRPr="00C50C11" w:rsidTr="00C50C11">
        <w:trPr>
          <w:trHeight w:val="630"/>
        </w:trPr>
        <w:tc>
          <w:tcPr>
            <w:tcW w:w="298" w:type="pct"/>
          </w:tcPr>
          <w:p w:rsidR="00073ECF" w:rsidRPr="00C50C11" w:rsidRDefault="00073ECF" w:rsidP="00A3638C">
            <w:pPr>
              <w:pStyle w:val="naiskr"/>
              <w:spacing w:before="0" w:after="0"/>
              <w:rPr>
                <w:sz w:val="28"/>
                <w:szCs w:val="28"/>
              </w:rPr>
            </w:pPr>
            <w:r w:rsidRPr="00C50C11">
              <w:rPr>
                <w:sz w:val="28"/>
                <w:szCs w:val="28"/>
              </w:rPr>
              <w:t>1.</w:t>
            </w:r>
          </w:p>
        </w:tc>
        <w:tc>
          <w:tcPr>
            <w:tcW w:w="1734" w:type="pct"/>
          </w:tcPr>
          <w:p w:rsidR="00073ECF" w:rsidRPr="00C50C11" w:rsidRDefault="00073ECF" w:rsidP="00A3638C">
            <w:pPr>
              <w:pStyle w:val="naiskr"/>
              <w:spacing w:before="0" w:after="0"/>
              <w:ind w:hanging="10"/>
              <w:rPr>
                <w:sz w:val="28"/>
                <w:szCs w:val="28"/>
              </w:rPr>
            </w:pPr>
            <w:r w:rsidRPr="00C50C11">
              <w:rPr>
                <w:sz w:val="28"/>
                <w:szCs w:val="28"/>
              </w:rPr>
              <w:t>Pamatojums</w:t>
            </w:r>
          </w:p>
        </w:tc>
        <w:tc>
          <w:tcPr>
            <w:tcW w:w="2968" w:type="pct"/>
          </w:tcPr>
          <w:p w:rsidR="008C4096" w:rsidRPr="00C50C11" w:rsidRDefault="00E30088" w:rsidP="001F5726">
            <w:pPr>
              <w:pStyle w:val="naiskr"/>
              <w:spacing w:before="0" w:after="0"/>
              <w:ind w:hanging="5"/>
              <w:jc w:val="both"/>
              <w:rPr>
                <w:rFonts w:eastAsia="SimSun"/>
                <w:sz w:val="28"/>
                <w:szCs w:val="28"/>
              </w:rPr>
            </w:pPr>
            <w:r w:rsidRPr="00C50C11">
              <w:rPr>
                <w:noProof/>
                <w:sz w:val="28"/>
                <w:szCs w:val="28"/>
              </w:rPr>
              <w:t xml:space="preserve">Saskaņā ar Padomes </w:t>
            </w:r>
            <w:r w:rsidR="00C50C11">
              <w:rPr>
                <w:sz w:val="28"/>
                <w:szCs w:val="28"/>
              </w:rPr>
              <w:t>2007.gada 15.</w:t>
            </w:r>
            <w:r w:rsidRPr="00C50C11">
              <w:rPr>
                <w:sz w:val="28"/>
                <w:szCs w:val="28"/>
              </w:rPr>
              <w:t xml:space="preserve">februāra Regulas (EK) Nr.168/2007, ar ko izveido Eiropas Savienības Pamattiesību aģentūru, (turpmāk – Regula Nr.168/2007) </w:t>
            </w:r>
            <w:r w:rsidR="00C50C11">
              <w:rPr>
                <w:noProof/>
                <w:sz w:val="28"/>
                <w:szCs w:val="28"/>
              </w:rPr>
              <w:t>12. panta 1.</w:t>
            </w:r>
            <w:r w:rsidR="00DC25BA" w:rsidRPr="00C50C11">
              <w:rPr>
                <w:noProof/>
                <w:sz w:val="28"/>
                <w:szCs w:val="28"/>
              </w:rPr>
              <w:t>punkta a) </w:t>
            </w:r>
            <w:r w:rsidRPr="00C50C11">
              <w:rPr>
                <w:noProof/>
                <w:sz w:val="28"/>
                <w:szCs w:val="28"/>
              </w:rPr>
              <w:t xml:space="preserve">apakšpunktu </w:t>
            </w:r>
            <w:r w:rsidRPr="00C50C11">
              <w:rPr>
                <w:rFonts w:eastAsia="Calibri"/>
                <w:sz w:val="28"/>
                <w:szCs w:val="28"/>
              </w:rPr>
              <w:t xml:space="preserve">katra </w:t>
            </w:r>
            <w:r w:rsidRPr="00C50C11">
              <w:rPr>
                <w:sz w:val="28"/>
                <w:szCs w:val="28"/>
              </w:rPr>
              <w:t>Eiropas Savienības</w:t>
            </w:r>
            <w:r w:rsidRPr="00C50C11">
              <w:rPr>
                <w:rFonts w:eastAsia="Calibri"/>
                <w:sz w:val="28"/>
                <w:szCs w:val="28"/>
              </w:rPr>
              <w:t xml:space="preserve"> dalībvalsts ieceļ </w:t>
            </w:r>
            <w:r w:rsidRPr="00C50C11">
              <w:rPr>
                <w:sz w:val="28"/>
                <w:szCs w:val="28"/>
              </w:rPr>
              <w:t>Eiropas Savienības Pamattiesību aģentūras (turpmāk – Aģentūra)</w:t>
            </w:r>
            <w:r w:rsidRPr="00C50C11">
              <w:rPr>
                <w:rFonts w:eastAsia="Calibri"/>
                <w:b/>
                <w:sz w:val="28"/>
                <w:szCs w:val="28"/>
              </w:rPr>
              <w:t xml:space="preserve"> </w:t>
            </w:r>
            <w:r w:rsidRPr="00C50C11">
              <w:rPr>
                <w:rFonts w:eastAsia="Calibri"/>
                <w:sz w:val="28"/>
                <w:szCs w:val="28"/>
              </w:rPr>
              <w:t>valdē vienu neatkarīgu personu, kurai ir augsta līmeņa pienākumi valsts līmeņa neatkarīgā cilvēktiesību iestādē vai citā valsts vai privātā sektora organizācijā.</w:t>
            </w:r>
            <w:r w:rsidRPr="00C50C11">
              <w:rPr>
                <w:rFonts w:eastAsia="Calibri"/>
                <w:b/>
                <w:sz w:val="28"/>
                <w:szCs w:val="28"/>
              </w:rPr>
              <w:t xml:space="preserve"> </w:t>
            </w:r>
            <w:r w:rsidRPr="00C50C11">
              <w:rPr>
                <w:rFonts w:eastAsia="Calibri"/>
                <w:sz w:val="28"/>
                <w:szCs w:val="28"/>
              </w:rPr>
              <w:t xml:space="preserve">Savukārt </w:t>
            </w:r>
            <w:r w:rsidRPr="00C50C11">
              <w:rPr>
                <w:sz w:val="28"/>
                <w:szCs w:val="28"/>
              </w:rPr>
              <w:t xml:space="preserve">Regulas Nr.168/2007 </w:t>
            </w:r>
            <w:r w:rsidR="00C50C11">
              <w:rPr>
                <w:noProof/>
                <w:sz w:val="28"/>
                <w:szCs w:val="28"/>
              </w:rPr>
              <w:t>12.panta 2.</w:t>
            </w:r>
            <w:r w:rsidRPr="00C50C11">
              <w:rPr>
                <w:noProof/>
                <w:sz w:val="28"/>
                <w:szCs w:val="28"/>
              </w:rPr>
              <w:t xml:space="preserve">punkts nosaka, ka katru Aģentūras </w:t>
            </w:r>
            <w:r w:rsidRPr="00C50C11">
              <w:rPr>
                <w:rFonts w:eastAsia="SimSun"/>
                <w:sz w:val="28"/>
                <w:szCs w:val="28"/>
              </w:rPr>
              <w:t>valdes locekli var pārstāvēt viņa aizstājējs, kas atbilst minētajām prasībām un ko ieceļ attiecīgā dalībvalsts.</w:t>
            </w:r>
            <w:r w:rsidR="001F5726" w:rsidRPr="00C50C11">
              <w:rPr>
                <w:rFonts w:eastAsia="SimSun"/>
                <w:sz w:val="28"/>
                <w:szCs w:val="28"/>
              </w:rPr>
              <w:t xml:space="preserve"> </w:t>
            </w:r>
            <w:r w:rsidR="008C4096" w:rsidRPr="00C50C11">
              <w:rPr>
                <w:sz w:val="28"/>
                <w:szCs w:val="28"/>
              </w:rPr>
              <w:t xml:space="preserve">Atbilstoši Regulas Nr.168/2007 </w:t>
            </w:r>
            <w:r w:rsidR="00C50C11">
              <w:rPr>
                <w:rFonts w:eastAsia="Calibri"/>
                <w:sz w:val="28"/>
                <w:szCs w:val="28"/>
              </w:rPr>
              <w:t>12.</w:t>
            </w:r>
            <w:r w:rsidR="008C4096" w:rsidRPr="00C50C11">
              <w:rPr>
                <w:rFonts w:eastAsia="Calibri"/>
                <w:sz w:val="28"/>
                <w:szCs w:val="28"/>
              </w:rPr>
              <w:t>panta 3.</w:t>
            </w:r>
            <w:r w:rsidR="008C4096" w:rsidRPr="00C50C11">
              <w:rPr>
                <w:noProof/>
                <w:sz w:val="28"/>
                <w:szCs w:val="28"/>
              </w:rPr>
              <w:t xml:space="preserve">punktam </w:t>
            </w:r>
            <w:r w:rsidR="008C4096" w:rsidRPr="00C50C11">
              <w:rPr>
                <w:sz w:val="28"/>
                <w:szCs w:val="28"/>
              </w:rPr>
              <w:t>jauno pārstā</w:t>
            </w:r>
            <w:r w:rsidR="00E31233" w:rsidRPr="00C50C11">
              <w:rPr>
                <w:sz w:val="28"/>
                <w:szCs w:val="28"/>
              </w:rPr>
              <w:t>vi un viņa aizstājēju ieceļ uz pieciem</w:t>
            </w:r>
            <w:r w:rsidR="008C4096" w:rsidRPr="00C50C11">
              <w:rPr>
                <w:sz w:val="28"/>
                <w:szCs w:val="28"/>
              </w:rPr>
              <w:t xml:space="preserve"> gadiem. </w:t>
            </w:r>
          </w:p>
          <w:p w:rsidR="008C4096" w:rsidRPr="00C50C11" w:rsidRDefault="008C4096" w:rsidP="00DC25BA">
            <w:pPr>
              <w:pStyle w:val="naiskr"/>
              <w:spacing w:before="0" w:after="0"/>
              <w:ind w:hanging="5"/>
              <w:jc w:val="both"/>
              <w:rPr>
                <w:sz w:val="28"/>
                <w:szCs w:val="28"/>
              </w:rPr>
            </w:pPr>
            <w:r w:rsidRPr="00C50C11">
              <w:rPr>
                <w:sz w:val="28"/>
                <w:szCs w:val="28"/>
              </w:rPr>
              <w:t>Ņemot vērā to, ka Latvijas locekļu pilnvaras</w:t>
            </w:r>
            <w:r w:rsidR="00C50C11">
              <w:rPr>
                <w:sz w:val="28"/>
                <w:szCs w:val="28"/>
              </w:rPr>
              <w:t xml:space="preserve"> Aģentūras valdē beigsies 2012.</w:t>
            </w:r>
            <w:r w:rsidRPr="00C50C11">
              <w:rPr>
                <w:sz w:val="28"/>
                <w:szCs w:val="28"/>
              </w:rPr>
              <w:t>gada jūnijā un</w:t>
            </w:r>
            <w:r w:rsidR="00C50C11">
              <w:rPr>
                <w:sz w:val="28"/>
                <w:szCs w:val="28"/>
              </w:rPr>
              <w:t xml:space="preserve"> saskaņā ar Padomes Regulu Nr.168/2007 12.panta 3.</w:t>
            </w:r>
            <w:r w:rsidRPr="00C50C11">
              <w:rPr>
                <w:sz w:val="28"/>
                <w:szCs w:val="28"/>
              </w:rPr>
              <w:t>punktu viņu pilnvaras nav iespējams pagarināt,</w:t>
            </w:r>
            <w:r w:rsidR="00F07D2B" w:rsidRPr="00C50C11">
              <w:rPr>
                <w:sz w:val="28"/>
                <w:szCs w:val="28"/>
              </w:rPr>
              <w:t xml:space="preserve"> Latvijai ir jāizvirza </w:t>
            </w:r>
            <w:r w:rsidRPr="00C50C11">
              <w:rPr>
                <w:sz w:val="28"/>
                <w:szCs w:val="28"/>
              </w:rPr>
              <w:t xml:space="preserve">jauni </w:t>
            </w:r>
            <w:r w:rsidR="00F07D2B" w:rsidRPr="00C50C11">
              <w:rPr>
                <w:sz w:val="28"/>
                <w:szCs w:val="28"/>
              </w:rPr>
              <w:t xml:space="preserve">eksperti </w:t>
            </w:r>
            <w:r w:rsidR="00E31233" w:rsidRPr="00C50C11">
              <w:rPr>
                <w:sz w:val="28"/>
                <w:szCs w:val="28"/>
              </w:rPr>
              <w:t>iecelšanai</w:t>
            </w:r>
            <w:r w:rsidR="00F07D2B" w:rsidRPr="00C50C11">
              <w:rPr>
                <w:sz w:val="28"/>
                <w:szCs w:val="28"/>
              </w:rPr>
              <w:t xml:space="preserve"> </w:t>
            </w:r>
            <w:r w:rsidRPr="00C50C11">
              <w:rPr>
                <w:sz w:val="28"/>
                <w:szCs w:val="28"/>
              </w:rPr>
              <w:t xml:space="preserve">Aģentūras valdē. </w:t>
            </w:r>
            <w:r w:rsidR="00F07D2B" w:rsidRPr="00C50C11">
              <w:rPr>
                <w:sz w:val="28"/>
                <w:szCs w:val="28"/>
              </w:rPr>
              <w:t xml:space="preserve"> </w:t>
            </w:r>
          </w:p>
          <w:p w:rsidR="00073ECF" w:rsidRPr="00C50C11" w:rsidRDefault="00C50C11" w:rsidP="00C50C11">
            <w:pPr>
              <w:pStyle w:val="naiskr"/>
              <w:spacing w:before="0" w:after="0"/>
              <w:ind w:hanging="5"/>
              <w:jc w:val="both"/>
              <w:rPr>
                <w:sz w:val="28"/>
                <w:szCs w:val="28"/>
              </w:rPr>
            </w:pPr>
            <w:r>
              <w:rPr>
                <w:iCs/>
                <w:sz w:val="28"/>
                <w:szCs w:val="28"/>
              </w:rPr>
              <w:t>Ministru kabineta r</w:t>
            </w:r>
            <w:r w:rsidR="00F07D2B" w:rsidRPr="00C50C11">
              <w:rPr>
                <w:iCs/>
                <w:sz w:val="28"/>
                <w:szCs w:val="28"/>
              </w:rPr>
              <w:t xml:space="preserve">īkojuma projekts ir nepieciešams, lai </w:t>
            </w:r>
            <w:r w:rsidR="00904644" w:rsidRPr="00C50C11">
              <w:rPr>
                <w:iCs/>
                <w:sz w:val="28"/>
                <w:szCs w:val="28"/>
              </w:rPr>
              <w:t xml:space="preserve">izveidotu konkursa atlases komisiju un </w:t>
            </w:r>
            <w:r w:rsidR="00F07D2B" w:rsidRPr="00C50C11">
              <w:rPr>
                <w:iCs/>
                <w:sz w:val="28"/>
                <w:szCs w:val="28"/>
              </w:rPr>
              <w:t xml:space="preserve">izsludinātu atklātu konkursu, kura rezultātā tiktu izvirzīti Latvijas ekspertu kandidāti ievēlēšanai </w:t>
            </w:r>
            <w:r w:rsidR="00966721" w:rsidRPr="00C50C11">
              <w:rPr>
                <w:sz w:val="28"/>
                <w:szCs w:val="28"/>
              </w:rPr>
              <w:t>Aģentūras valdē</w:t>
            </w:r>
            <w:r w:rsidR="00F07D2B" w:rsidRPr="00C50C11">
              <w:rPr>
                <w:iCs/>
                <w:sz w:val="28"/>
                <w:szCs w:val="28"/>
              </w:rPr>
              <w:t>.</w:t>
            </w:r>
          </w:p>
        </w:tc>
      </w:tr>
      <w:tr w:rsidR="00073ECF" w:rsidRPr="00C50C11" w:rsidTr="00C50C11">
        <w:trPr>
          <w:trHeight w:val="472"/>
        </w:trPr>
        <w:tc>
          <w:tcPr>
            <w:tcW w:w="298" w:type="pct"/>
          </w:tcPr>
          <w:p w:rsidR="00073ECF" w:rsidRPr="00C50C11" w:rsidRDefault="00073ECF" w:rsidP="00A3638C">
            <w:pPr>
              <w:pStyle w:val="naiskr"/>
              <w:spacing w:before="0" w:after="0"/>
              <w:rPr>
                <w:sz w:val="28"/>
                <w:szCs w:val="28"/>
              </w:rPr>
            </w:pPr>
            <w:r w:rsidRPr="00C50C11">
              <w:rPr>
                <w:sz w:val="28"/>
                <w:szCs w:val="28"/>
              </w:rPr>
              <w:t>2.</w:t>
            </w:r>
          </w:p>
        </w:tc>
        <w:tc>
          <w:tcPr>
            <w:tcW w:w="1734" w:type="pct"/>
          </w:tcPr>
          <w:p w:rsidR="00073ECF" w:rsidRPr="00C50C11" w:rsidRDefault="00073ECF" w:rsidP="00A3638C">
            <w:pPr>
              <w:pStyle w:val="naiskr"/>
              <w:tabs>
                <w:tab w:val="left" w:pos="170"/>
              </w:tabs>
              <w:spacing w:before="0" w:after="0"/>
              <w:rPr>
                <w:sz w:val="28"/>
                <w:szCs w:val="28"/>
              </w:rPr>
            </w:pPr>
            <w:r w:rsidRPr="00C50C11">
              <w:rPr>
                <w:sz w:val="28"/>
                <w:szCs w:val="28"/>
              </w:rPr>
              <w:t>Pašreizējā situācija un problēmas</w:t>
            </w:r>
          </w:p>
        </w:tc>
        <w:tc>
          <w:tcPr>
            <w:tcW w:w="2968" w:type="pct"/>
          </w:tcPr>
          <w:p w:rsidR="00073ECF" w:rsidRPr="00C50C11" w:rsidRDefault="00F07D2B" w:rsidP="00C50C11">
            <w:pPr>
              <w:pStyle w:val="naiskr"/>
              <w:spacing w:before="0" w:after="0"/>
              <w:jc w:val="both"/>
              <w:rPr>
                <w:sz w:val="28"/>
                <w:szCs w:val="28"/>
              </w:rPr>
            </w:pPr>
            <w:r w:rsidRPr="00C50C11">
              <w:rPr>
                <w:sz w:val="28"/>
                <w:szCs w:val="28"/>
              </w:rPr>
              <w:t xml:space="preserve">Šobrīd nav regulējuma kārtībai, kādā tiek izvirzīti Latvijas eksperti ievēlēšanai </w:t>
            </w:r>
            <w:r w:rsidR="00E30088" w:rsidRPr="00C50C11">
              <w:rPr>
                <w:sz w:val="28"/>
                <w:szCs w:val="28"/>
              </w:rPr>
              <w:t>Aģentūras valdē</w:t>
            </w:r>
            <w:r w:rsidRPr="00C50C11">
              <w:rPr>
                <w:sz w:val="28"/>
                <w:szCs w:val="28"/>
              </w:rPr>
              <w:t>.</w:t>
            </w:r>
          </w:p>
        </w:tc>
      </w:tr>
      <w:tr w:rsidR="00073ECF" w:rsidRPr="00C50C11" w:rsidTr="00C50C11">
        <w:trPr>
          <w:trHeight w:val="1071"/>
        </w:trPr>
        <w:tc>
          <w:tcPr>
            <w:tcW w:w="298" w:type="pct"/>
          </w:tcPr>
          <w:p w:rsidR="00073ECF" w:rsidRPr="00C50C11" w:rsidRDefault="00073ECF" w:rsidP="00A3638C">
            <w:pPr>
              <w:pStyle w:val="naiskr"/>
              <w:spacing w:before="0" w:after="0"/>
              <w:rPr>
                <w:sz w:val="28"/>
                <w:szCs w:val="28"/>
              </w:rPr>
            </w:pPr>
            <w:r w:rsidRPr="00C50C11">
              <w:rPr>
                <w:sz w:val="28"/>
                <w:szCs w:val="28"/>
              </w:rPr>
              <w:t>3.</w:t>
            </w:r>
          </w:p>
        </w:tc>
        <w:tc>
          <w:tcPr>
            <w:tcW w:w="1734" w:type="pct"/>
          </w:tcPr>
          <w:p w:rsidR="00073ECF" w:rsidRPr="00C50C11" w:rsidRDefault="00073ECF" w:rsidP="00A3638C">
            <w:pPr>
              <w:pStyle w:val="naiskr"/>
              <w:spacing w:before="0" w:after="0"/>
              <w:rPr>
                <w:sz w:val="28"/>
                <w:szCs w:val="28"/>
              </w:rPr>
            </w:pPr>
            <w:r w:rsidRPr="00C50C11">
              <w:rPr>
                <w:sz w:val="28"/>
                <w:szCs w:val="28"/>
              </w:rPr>
              <w:t>Saistītie politikas ietekmes novērtējumi un pētījumi</w:t>
            </w:r>
          </w:p>
        </w:tc>
        <w:tc>
          <w:tcPr>
            <w:tcW w:w="2968" w:type="pct"/>
          </w:tcPr>
          <w:p w:rsidR="00073ECF" w:rsidRPr="00C50C11" w:rsidRDefault="00C50C11" w:rsidP="00A3638C">
            <w:pPr>
              <w:pStyle w:val="Vresteksts"/>
              <w:rPr>
                <w:sz w:val="28"/>
                <w:szCs w:val="28"/>
              </w:rPr>
            </w:pPr>
            <w:r>
              <w:rPr>
                <w:sz w:val="28"/>
                <w:szCs w:val="28"/>
              </w:rPr>
              <w:t>Projekts šo jomu neskar.</w:t>
            </w:r>
          </w:p>
        </w:tc>
      </w:tr>
      <w:tr w:rsidR="00073ECF" w:rsidRPr="00C50C11" w:rsidTr="00C50C11">
        <w:trPr>
          <w:trHeight w:val="384"/>
        </w:trPr>
        <w:tc>
          <w:tcPr>
            <w:tcW w:w="298" w:type="pct"/>
          </w:tcPr>
          <w:p w:rsidR="00073ECF" w:rsidRPr="00C50C11" w:rsidRDefault="00073ECF" w:rsidP="00A3638C">
            <w:pPr>
              <w:pStyle w:val="naiskr"/>
              <w:spacing w:before="0" w:after="0"/>
              <w:rPr>
                <w:sz w:val="28"/>
                <w:szCs w:val="28"/>
              </w:rPr>
            </w:pPr>
            <w:r w:rsidRPr="00C50C11">
              <w:rPr>
                <w:sz w:val="28"/>
                <w:szCs w:val="28"/>
              </w:rPr>
              <w:t>4.</w:t>
            </w:r>
          </w:p>
        </w:tc>
        <w:tc>
          <w:tcPr>
            <w:tcW w:w="1734" w:type="pct"/>
          </w:tcPr>
          <w:p w:rsidR="00073ECF" w:rsidRPr="00C50C11" w:rsidRDefault="00073ECF" w:rsidP="00A3638C">
            <w:pPr>
              <w:pStyle w:val="naiskr"/>
              <w:spacing w:before="0" w:after="0"/>
              <w:rPr>
                <w:sz w:val="28"/>
                <w:szCs w:val="28"/>
              </w:rPr>
            </w:pPr>
            <w:r w:rsidRPr="00C50C11">
              <w:rPr>
                <w:sz w:val="28"/>
                <w:szCs w:val="28"/>
              </w:rPr>
              <w:t>Tiesiskā regulējuma mērķis un būtība</w:t>
            </w:r>
          </w:p>
        </w:tc>
        <w:tc>
          <w:tcPr>
            <w:tcW w:w="2968" w:type="pct"/>
          </w:tcPr>
          <w:p w:rsidR="008C4096" w:rsidRPr="00C50C11" w:rsidRDefault="00073ECF" w:rsidP="001F5726">
            <w:pPr>
              <w:pStyle w:val="naiskr"/>
              <w:spacing w:before="0" w:after="0"/>
              <w:jc w:val="both"/>
              <w:rPr>
                <w:iCs/>
                <w:sz w:val="28"/>
                <w:szCs w:val="28"/>
              </w:rPr>
            </w:pPr>
            <w:r w:rsidRPr="00C50C11">
              <w:rPr>
                <w:iCs/>
                <w:sz w:val="28"/>
                <w:szCs w:val="28"/>
              </w:rPr>
              <w:t xml:space="preserve">Ar Ministru kabineta rīkojumu tiks </w:t>
            </w:r>
            <w:r w:rsidR="00904644" w:rsidRPr="00C50C11">
              <w:rPr>
                <w:iCs/>
                <w:sz w:val="28"/>
                <w:szCs w:val="28"/>
              </w:rPr>
              <w:t xml:space="preserve">izveidota konkursa atlases komisija un </w:t>
            </w:r>
            <w:r w:rsidRPr="00C50C11">
              <w:rPr>
                <w:iCs/>
                <w:sz w:val="28"/>
                <w:szCs w:val="28"/>
              </w:rPr>
              <w:t xml:space="preserve">izsludināts atklāts </w:t>
            </w:r>
            <w:r w:rsidRPr="00C50C11">
              <w:rPr>
                <w:iCs/>
                <w:sz w:val="28"/>
                <w:szCs w:val="28"/>
              </w:rPr>
              <w:lastRenderedPageBreak/>
              <w:t xml:space="preserve">konkurss, lai izvirzītu Latvijas ekspertu kandidātus ievēlēšanai </w:t>
            </w:r>
            <w:r w:rsidR="008C4096" w:rsidRPr="00C50C11">
              <w:rPr>
                <w:iCs/>
                <w:sz w:val="28"/>
                <w:szCs w:val="28"/>
              </w:rPr>
              <w:t>Aģentūras valdē</w:t>
            </w:r>
            <w:r w:rsidRPr="00C50C11">
              <w:rPr>
                <w:iCs/>
                <w:sz w:val="28"/>
                <w:szCs w:val="28"/>
              </w:rPr>
              <w:t xml:space="preserve">. </w:t>
            </w:r>
          </w:p>
          <w:p w:rsidR="00073ECF" w:rsidRPr="00C50C11" w:rsidRDefault="00904644" w:rsidP="001F5726">
            <w:pPr>
              <w:pStyle w:val="naiskr"/>
              <w:spacing w:before="0" w:after="0"/>
              <w:jc w:val="both"/>
              <w:rPr>
                <w:iCs/>
                <w:sz w:val="28"/>
                <w:szCs w:val="28"/>
              </w:rPr>
            </w:pPr>
            <w:r w:rsidRPr="00C50C11">
              <w:rPr>
                <w:iCs/>
                <w:sz w:val="28"/>
                <w:szCs w:val="28"/>
              </w:rPr>
              <w:t>Konkursa atlases komisijā</w:t>
            </w:r>
            <w:r w:rsidR="00073ECF" w:rsidRPr="00C50C11">
              <w:rPr>
                <w:iCs/>
                <w:sz w:val="28"/>
                <w:szCs w:val="28"/>
              </w:rPr>
              <w:t xml:space="preserve"> ietilps Ārlietu ministrijas, </w:t>
            </w:r>
            <w:r w:rsidR="001F5726" w:rsidRPr="00C50C11">
              <w:rPr>
                <w:iCs/>
                <w:sz w:val="28"/>
                <w:szCs w:val="28"/>
              </w:rPr>
              <w:t>Iekšlietu ministrijas</w:t>
            </w:r>
            <w:r w:rsidR="00BB72D2" w:rsidRPr="00C50C11">
              <w:rPr>
                <w:iCs/>
                <w:sz w:val="28"/>
                <w:szCs w:val="28"/>
              </w:rPr>
              <w:t>, Labklājības</w:t>
            </w:r>
            <w:r w:rsidR="00073ECF" w:rsidRPr="00C50C11">
              <w:rPr>
                <w:iCs/>
                <w:sz w:val="28"/>
                <w:szCs w:val="28"/>
              </w:rPr>
              <w:t xml:space="preserve"> ministrijas,</w:t>
            </w:r>
            <w:r w:rsidR="00BB72D2" w:rsidRPr="00C50C11">
              <w:rPr>
                <w:iCs/>
                <w:sz w:val="28"/>
                <w:szCs w:val="28"/>
              </w:rPr>
              <w:t xml:space="preserve"> Labklājības ministrijas,</w:t>
            </w:r>
            <w:r w:rsidR="001F5726" w:rsidRPr="00C50C11">
              <w:rPr>
                <w:iCs/>
                <w:sz w:val="28"/>
                <w:szCs w:val="28"/>
              </w:rPr>
              <w:t xml:space="preserve"> Kultūras ministrijas, Izglītības un zinātnes ministrijas un Tieslietu ministrijas </w:t>
            </w:r>
            <w:r w:rsidR="00073ECF" w:rsidRPr="00C50C11">
              <w:rPr>
                <w:iCs/>
                <w:sz w:val="28"/>
                <w:szCs w:val="28"/>
              </w:rPr>
              <w:t>pārstāvji.</w:t>
            </w:r>
          </w:p>
          <w:p w:rsidR="00073ECF" w:rsidRPr="00C50C11" w:rsidRDefault="00073ECF" w:rsidP="001F5726">
            <w:pPr>
              <w:pStyle w:val="naiskr"/>
              <w:spacing w:before="0" w:after="0"/>
              <w:jc w:val="both"/>
              <w:rPr>
                <w:sz w:val="28"/>
                <w:szCs w:val="28"/>
              </w:rPr>
            </w:pPr>
            <w:r w:rsidRPr="00C50C11">
              <w:rPr>
                <w:sz w:val="28"/>
                <w:szCs w:val="28"/>
              </w:rPr>
              <w:t>Rīkojumā noteiktas konkursa atlases komisijas vadītāja tiesības, ja nepieciešams, pieaicināt komisijas darbā ekspertus un nevalstisko organizāciju pārstāvjus.</w:t>
            </w:r>
          </w:p>
          <w:p w:rsidR="00073ECF" w:rsidRPr="00C50C11" w:rsidRDefault="00C50C11" w:rsidP="001F5726">
            <w:pPr>
              <w:pStyle w:val="naiskr"/>
              <w:spacing w:before="0" w:after="0"/>
              <w:jc w:val="both"/>
              <w:rPr>
                <w:sz w:val="28"/>
                <w:szCs w:val="28"/>
              </w:rPr>
            </w:pPr>
            <w:r>
              <w:rPr>
                <w:sz w:val="28"/>
                <w:szCs w:val="28"/>
              </w:rPr>
              <w:t xml:space="preserve">Ar </w:t>
            </w:r>
            <w:r>
              <w:rPr>
                <w:iCs/>
                <w:sz w:val="28"/>
                <w:szCs w:val="28"/>
              </w:rPr>
              <w:t>Ministru kabineta rīkojumu</w:t>
            </w:r>
            <w:r w:rsidR="00073ECF" w:rsidRPr="00C50C11">
              <w:rPr>
                <w:sz w:val="28"/>
                <w:szCs w:val="28"/>
              </w:rPr>
              <w:t xml:space="preserve"> </w:t>
            </w:r>
            <w:r w:rsidR="008C468A" w:rsidRPr="00C50C11">
              <w:rPr>
                <w:sz w:val="28"/>
                <w:szCs w:val="28"/>
              </w:rPr>
              <w:t>Kultūras</w:t>
            </w:r>
            <w:r w:rsidR="00073ECF" w:rsidRPr="00C50C11">
              <w:rPr>
                <w:sz w:val="28"/>
                <w:szCs w:val="28"/>
              </w:rPr>
              <w:t xml:space="preserve"> ministrijai tiek uzdots izstrādāt Latvijas ekspertu pretendentu izvirzīšanai ievēlēšanai </w:t>
            </w:r>
            <w:r w:rsidR="008C468A" w:rsidRPr="00C50C11">
              <w:rPr>
                <w:sz w:val="28"/>
                <w:szCs w:val="28"/>
              </w:rPr>
              <w:t xml:space="preserve">Aģentūras valdē </w:t>
            </w:r>
            <w:r w:rsidR="00073ECF" w:rsidRPr="00C50C11">
              <w:rPr>
                <w:sz w:val="28"/>
                <w:szCs w:val="28"/>
              </w:rPr>
              <w:t>atklāta konkursa nolikuma projektu</w:t>
            </w:r>
            <w:r w:rsidR="00904644" w:rsidRPr="00C50C11">
              <w:rPr>
                <w:sz w:val="28"/>
                <w:szCs w:val="28"/>
              </w:rPr>
              <w:t>, kuru apstiprinātu</w:t>
            </w:r>
            <w:r w:rsidR="00073ECF" w:rsidRPr="00C50C11">
              <w:rPr>
                <w:sz w:val="28"/>
                <w:szCs w:val="28"/>
              </w:rPr>
              <w:t xml:space="preserve"> konkursa </w:t>
            </w:r>
            <w:r w:rsidR="00904644" w:rsidRPr="00C50C11">
              <w:rPr>
                <w:sz w:val="28"/>
                <w:szCs w:val="28"/>
              </w:rPr>
              <w:t xml:space="preserve">atlases </w:t>
            </w:r>
            <w:r w:rsidR="00073ECF" w:rsidRPr="00C50C11">
              <w:rPr>
                <w:sz w:val="28"/>
                <w:szCs w:val="28"/>
              </w:rPr>
              <w:t>komisija.</w:t>
            </w:r>
          </w:p>
          <w:p w:rsidR="00073ECF" w:rsidRPr="00C50C11" w:rsidRDefault="00073ECF" w:rsidP="00C50C11">
            <w:pPr>
              <w:pStyle w:val="naiskr"/>
              <w:spacing w:before="0" w:after="0"/>
              <w:jc w:val="both"/>
              <w:rPr>
                <w:sz w:val="28"/>
                <w:szCs w:val="28"/>
              </w:rPr>
            </w:pPr>
            <w:r w:rsidRPr="00C50C11">
              <w:rPr>
                <w:sz w:val="28"/>
                <w:szCs w:val="28"/>
              </w:rPr>
              <w:t xml:space="preserve">Saskaņā ar </w:t>
            </w:r>
            <w:r w:rsidR="00C50C11">
              <w:rPr>
                <w:iCs/>
                <w:sz w:val="28"/>
                <w:szCs w:val="28"/>
              </w:rPr>
              <w:t xml:space="preserve">Ministru kabineta </w:t>
            </w:r>
            <w:r w:rsidRPr="00C50C11">
              <w:rPr>
                <w:sz w:val="28"/>
                <w:szCs w:val="28"/>
              </w:rPr>
              <w:t xml:space="preserve">rīkojumu konkursa atlases komisijai jāizvēlas </w:t>
            </w:r>
            <w:r w:rsidR="00291DDA" w:rsidRPr="00C50C11">
              <w:rPr>
                <w:sz w:val="28"/>
                <w:szCs w:val="28"/>
              </w:rPr>
              <w:t>divi</w:t>
            </w:r>
            <w:r w:rsidRPr="00C50C11">
              <w:rPr>
                <w:sz w:val="28"/>
                <w:szCs w:val="28"/>
              </w:rPr>
              <w:t xml:space="preserve"> Latvijas ekspertu kan</w:t>
            </w:r>
            <w:r w:rsidR="00291DDA" w:rsidRPr="00C50C11">
              <w:rPr>
                <w:sz w:val="28"/>
                <w:szCs w:val="28"/>
              </w:rPr>
              <w:t xml:space="preserve">didāti izvirzīšanai ievēlēšanai Aģentūras valdē, </w:t>
            </w:r>
            <w:r w:rsidR="00291DDA" w:rsidRPr="00C50C11">
              <w:rPr>
                <w:rFonts w:eastAsia="SimSun"/>
                <w:sz w:val="28"/>
                <w:szCs w:val="28"/>
              </w:rPr>
              <w:t>valdes locekli un viņa aizstājēju,</w:t>
            </w:r>
            <w:r w:rsidR="00C50C11">
              <w:rPr>
                <w:sz w:val="28"/>
                <w:szCs w:val="28"/>
              </w:rPr>
              <w:t xml:space="preserve"> un kultūras ministram </w:t>
            </w:r>
            <w:r w:rsidR="00C50C11" w:rsidRPr="00626646">
              <w:rPr>
                <w:sz w:val="28"/>
                <w:szCs w:val="28"/>
              </w:rPr>
              <w:t xml:space="preserve">kandidātu sarakstu </w:t>
            </w:r>
            <w:r w:rsidR="00C50C11" w:rsidRPr="00444ED8">
              <w:rPr>
                <w:sz w:val="28"/>
                <w:szCs w:val="28"/>
              </w:rPr>
              <w:t xml:space="preserve">noteiktā kārtībā </w:t>
            </w:r>
            <w:r w:rsidR="00C50C11">
              <w:rPr>
                <w:sz w:val="28"/>
                <w:szCs w:val="28"/>
              </w:rPr>
              <w:t>jā</w:t>
            </w:r>
            <w:r w:rsidR="00C50C11" w:rsidRPr="00626646">
              <w:rPr>
                <w:sz w:val="28"/>
                <w:szCs w:val="28"/>
              </w:rPr>
              <w:t>i</w:t>
            </w:r>
            <w:r w:rsidR="00C50C11">
              <w:rPr>
                <w:sz w:val="28"/>
                <w:szCs w:val="28"/>
              </w:rPr>
              <w:t>esniedz</w:t>
            </w:r>
            <w:r w:rsidR="00C50C11" w:rsidRPr="00626646">
              <w:rPr>
                <w:sz w:val="28"/>
                <w:szCs w:val="28"/>
              </w:rPr>
              <w:t xml:space="preserve"> </w:t>
            </w:r>
            <w:r w:rsidR="00C50C11">
              <w:rPr>
                <w:sz w:val="28"/>
                <w:szCs w:val="28"/>
              </w:rPr>
              <w:t>izskatīšanai Ministru kabineta</w:t>
            </w:r>
            <w:r w:rsidR="00C50C11" w:rsidRPr="00626646">
              <w:rPr>
                <w:sz w:val="28"/>
                <w:szCs w:val="28"/>
              </w:rPr>
              <w:t xml:space="preserve"> 2012.gada 2</w:t>
            </w:r>
            <w:r w:rsidR="00C50C11">
              <w:rPr>
                <w:sz w:val="28"/>
                <w:szCs w:val="28"/>
              </w:rPr>
              <w:t>7</w:t>
            </w:r>
            <w:r w:rsidR="00C50C11" w:rsidRPr="00626646">
              <w:rPr>
                <w:sz w:val="28"/>
                <w:szCs w:val="28"/>
              </w:rPr>
              <w:t>.</w:t>
            </w:r>
            <w:r w:rsidR="00C50C11">
              <w:rPr>
                <w:sz w:val="28"/>
                <w:szCs w:val="28"/>
              </w:rPr>
              <w:t>marta sēdē</w:t>
            </w:r>
            <w:r w:rsidRPr="00C50C11">
              <w:rPr>
                <w:sz w:val="28"/>
                <w:szCs w:val="28"/>
              </w:rPr>
              <w:t>.</w:t>
            </w:r>
            <w:r w:rsidR="00291DDA" w:rsidRPr="00C50C11">
              <w:rPr>
                <w:sz w:val="28"/>
                <w:szCs w:val="28"/>
              </w:rPr>
              <w:t xml:space="preserve"> </w:t>
            </w:r>
          </w:p>
        </w:tc>
      </w:tr>
      <w:tr w:rsidR="00073ECF" w:rsidRPr="00C50C11" w:rsidTr="00C50C11">
        <w:trPr>
          <w:trHeight w:val="476"/>
        </w:trPr>
        <w:tc>
          <w:tcPr>
            <w:tcW w:w="298" w:type="pct"/>
          </w:tcPr>
          <w:p w:rsidR="00073ECF" w:rsidRPr="00C50C11" w:rsidRDefault="00073ECF" w:rsidP="00A3638C">
            <w:pPr>
              <w:pStyle w:val="naiskr"/>
              <w:spacing w:before="0" w:after="0"/>
              <w:rPr>
                <w:sz w:val="28"/>
                <w:szCs w:val="28"/>
              </w:rPr>
            </w:pPr>
            <w:r w:rsidRPr="00C50C11">
              <w:rPr>
                <w:sz w:val="28"/>
                <w:szCs w:val="28"/>
              </w:rPr>
              <w:lastRenderedPageBreak/>
              <w:t>5.</w:t>
            </w:r>
          </w:p>
        </w:tc>
        <w:tc>
          <w:tcPr>
            <w:tcW w:w="1734" w:type="pct"/>
          </w:tcPr>
          <w:p w:rsidR="00073ECF" w:rsidRPr="00C50C11" w:rsidRDefault="00073ECF" w:rsidP="00A3638C">
            <w:pPr>
              <w:pStyle w:val="naiskr"/>
              <w:spacing w:before="0" w:after="0"/>
              <w:rPr>
                <w:sz w:val="28"/>
                <w:szCs w:val="28"/>
              </w:rPr>
            </w:pPr>
            <w:r w:rsidRPr="00C50C11">
              <w:rPr>
                <w:sz w:val="28"/>
                <w:szCs w:val="28"/>
              </w:rPr>
              <w:t>Projekta izstrādē iesaistītās institūcijas</w:t>
            </w:r>
          </w:p>
        </w:tc>
        <w:tc>
          <w:tcPr>
            <w:tcW w:w="2968" w:type="pct"/>
          </w:tcPr>
          <w:p w:rsidR="00073ECF" w:rsidRPr="00C50C11" w:rsidRDefault="00291DDA" w:rsidP="00A3638C">
            <w:pPr>
              <w:pStyle w:val="naiskr"/>
              <w:spacing w:before="0" w:after="0"/>
              <w:rPr>
                <w:sz w:val="28"/>
                <w:szCs w:val="28"/>
              </w:rPr>
            </w:pPr>
            <w:r w:rsidRPr="00C50C11">
              <w:rPr>
                <w:iCs/>
                <w:sz w:val="28"/>
                <w:szCs w:val="28"/>
              </w:rPr>
              <w:t>Kultūras</w:t>
            </w:r>
            <w:r w:rsidR="00073ECF" w:rsidRPr="00C50C11">
              <w:rPr>
                <w:iCs/>
                <w:sz w:val="28"/>
                <w:szCs w:val="28"/>
              </w:rPr>
              <w:t xml:space="preserve"> ministrija.</w:t>
            </w:r>
          </w:p>
        </w:tc>
      </w:tr>
      <w:tr w:rsidR="00073ECF" w:rsidRPr="00C50C11" w:rsidTr="00C50C11">
        <w:trPr>
          <w:trHeight w:val="1340"/>
        </w:trPr>
        <w:tc>
          <w:tcPr>
            <w:tcW w:w="298" w:type="pct"/>
          </w:tcPr>
          <w:p w:rsidR="00073ECF" w:rsidRPr="00C50C11" w:rsidRDefault="00073ECF" w:rsidP="00A3638C">
            <w:pPr>
              <w:pStyle w:val="naiskr"/>
              <w:spacing w:before="0" w:after="0"/>
              <w:rPr>
                <w:sz w:val="28"/>
                <w:szCs w:val="28"/>
              </w:rPr>
            </w:pPr>
            <w:r w:rsidRPr="00C50C11">
              <w:rPr>
                <w:sz w:val="28"/>
                <w:szCs w:val="28"/>
              </w:rPr>
              <w:t>6.</w:t>
            </w:r>
          </w:p>
        </w:tc>
        <w:tc>
          <w:tcPr>
            <w:tcW w:w="1734" w:type="pct"/>
          </w:tcPr>
          <w:p w:rsidR="00073ECF" w:rsidRPr="00C50C11" w:rsidRDefault="00073ECF" w:rsidP="00A3638C">
            <w:pPr>
              <w:pStyle w:val="naiskr"/>
              <w:spacing w:before="0" w:after="0"/>
              <w:rPr>
                <w:i/>
                <w:sz w:val="28"/>
                <w:szCs w:val="28"/>
                <w:highlight w:val="yellow"/>
              </w:rPr>
            </w:pPr>
            <w:r w:rsidRPr="00C50C11">
              <w:rPr>
                <w:sz w:val="28"/>
                <w:szCs w:val="28"/>
              </w:rPr>
              <w:t>Iemesli, kādēļ netika nodrošināta sabiedrības līdzdalība</w:t>
            </w:r>
          </w:p>
        </w:tc>
        <w:tc>
          <w:tcPr>
            <w:tcW w:w="2968" w:type="pct"/>
          </w:tcPr>
          <w:p w:rsidR="00073ECF" w:rsidRPr="00C50C11" w:rsidRDefault="00C50C11" w:rsidP="00C50C11">
            <w:pPr>
              <w:pStyle w:val="Vresteksts"/>
              <w:jc w:val="both"/>
              <w:rPr>
                <w:sz w:val="28"/>
                <w:szCs w:val="28"/>
              </w:rPr>
            </w:pPr>
            <w:r>
              <w:rPr>
                <w:sz w:val="28"/>
                <w:szCs w:val="28"/>
              </w:rPr>
              <w:t>Ministru kabineta r</w:t>
            </w:r>
            <w:r w:rsidR="00073ECF" w:rsidRPr="00C50C11">
              <w:rPr>
                <w:sz w:val="28"/>
                <w:szCs w:val="28"/>
              </w:rPr>
              <w:t xml:space="preserve">īkojuma </w:t>
            </w:r>
            <w:r>
              <w:rPr>
                <w:sz w:val="28"/>
                <w:szCs w:val="28"/>
              </w:rPr>
              <w:t xml:space="preserve">projekta </w:t>
            </w:r>
            <w:r w:rsidR="00073ECF" w:rsidRPr="00C50C11">
              <w:rPr>
                <w:sz w:val="28"/>
                <w:szCs w:val="28"/>
              </w:rPr>
              <w:t>mērķis un uzdevumi ir attiecināmi tikai uz valsts pārvaldi.</w:t>
            </w:r>
          </w:p>
        </w:tc>
      </w:tr>
      <w:tr w:rsidR="00073ECF" w:rsidRPr="00C50C11" w:rsidTr="00C50C11">
        <w:tc>
          <w:tcPr>
            <w:tcW w:w="298" w:type="pct"/>
          </w:tcPr>
          <w:p w:rsidR="00073ECF" w:rsidRPr="00C50C11" w:rsidRDefault="00073ECF" w:rsidP="00A3638C">
            <w:pPr>
              <w:pStyle w:val="naiskr"/>
              <w:spacing w:before="0" w:after="0"/>
              <w:rPr>
                <w:sz w:val="28"/>
                <w:szCs w:val="28"/>
              </w:rPr>
            </w:pPr>
            <w:r w:rsidRPr="00C50C11">
              <w:rPr>
                <w:sz w:val="28"/>
                <w:szCs w:val="28"/>
              </w:rPr>
              <w:t>7.</w:t>
            </w:r>
          </w:p>
        </w:tc>
        <w:tc>
          <w:tcPr>
            <w:tcW w:w="1734" w:type="pct"/>
          </w:tcPr>
          <w:p w:rsidR="00073ECF" w:rsidRPr="00C50C11" w:rsidRDefault="00073ECF" w:rsidP="00A3638C">
            <w:pPr>
              <w:pStyle w:val="naiskr"/>
              <w:spacing w:before="0" w:after="0"/>
              <w:rPr>
                <w:sz w:val="28"/>
                <w:szCs w:val="28"/>
              </w:rPr>
            </w:pPr>
            <w:r w:rsidRPr="00C50C11">
              <w:rPr>
                <w:sz w:val="28"/>
                <w:szCs w:val="28"/>
              </w:rPr>
              <w:t>Cita informācija</w:t>
            </w:r>
          </w:p>
        </w:tc>
        <w:tc>
          <w:tcPr>
            <w:tcW w:w="2968" w:type="pct"/>
          </w:tcPr>
          <w:p w:rsidR="00073ECF" w:rsidRPr="00C50C11" w:rsidRDefault="00073ECF" w:rsidP="00A3638C">
            <w:pPr>
              <w:pStyle w:val="naiskr"/>
              <w:spacing w:before="0" w:after="0"/>
              <w:rPr>
                <w:sz w:val="28"/>
                <w:szCs w:val="28"/>
              </w:rPr>
            </w:pPr>
            <w:r w:rsidRPr="00C50C11">
              <w:rPr>
                <w:sz w:val="28"/>
                <w:szCs w:val="28"/>
              </w:rPr>
              <w:t>Nav</w:t>
            </w:r>
            <w:r w:rsidR="000D5306">
              <w:rPr>
                <w:sz w:val="28"/>
                <w:szCs w:val="28"/>
              </w:rPr>
              <w:t>.</w:t>
            </w:r>
          </w:p>
        </w:tc>
      </w:tr>
    </w:tbl>
    <w:p w:rsidR="00073ECF" w:rsidRPr="00C50C11" w:rsidRDefault="00073ECF" w:rsidP="00073ECF">
      <w:pPr>
        <w:pStyle w:val="naisf"/>
        <w:spacing w:before="0" w:after="0"/>
        <w:rPr>
          <w:sz w:val="28"/>
          <w:szCs w:val="28"/>
        </w:rPr>
      </w:pPr>
    </w:p>
    <w:p w:rsidR="00073ECF" w:rsidRPr="00C50C11" w:rsidRDefault="00C50C11" w:rsidP="00C50C11">
      <w:pPr>
        <w:pStyle w:val="naisf"/>
        <w:spacing w:before="0" w:after="0"/>
        <w:rPr>
          <w:i/>
          <w:sz w:val="28"/>
          <w:szCs w:val="28"/>
        </w:rPr>
      </w:pPr>
      <w:r w:rsidRPr="00C50C11">
        <w:rPr>
          <w:i/>
          <w:sz w:val="28"/>
          <w:szCs w:val="28"/>
        </w:rPr>
        <w:t>A</w:t>
      </w:r>
      <w:r w:rsidR="00073ECF" w:rsidRPr="00C50C11">
        <w:rPr>
          <w:i/>
          <w:sz w:val="28"/>
          <w:szCs w:val="28"/>
        </w:rPr>
        <w:t>notācijas II, III, IV, VI sadaļ</w:t>
      </w:r>
      <w:r w:rsidRPr="00C50C11">
        <w:rPr>
          <w:i/>
          <w:sz w:val="28"/>
          <w:szCs w:val="28"/>
        </w:rPr>
        <w:t xml:space="preserve">a – </w:t>
      </w:r>
      <w:r>
        <w:rPr>
          <w:i/>
          <w:sz w:val="28"/>
          <w:szCs w:val="28"/>
        </w:rPr>
        <w:t>Projekts šo jomu</w:t>
      </w:r>
      <w:r w:rsidRPr="00C50C11">
        <w:rPr>
          <w:i/>
          <w:sz w:val="28"/>
          <w:szCs w:val="28"/>
        </w:rPr>
        <w:t xml:space="preserve"> neskar.</w:t>
      </w:r>
    </w:p>
    <w:p w:rsidR="00073ECF" w:rsidRPr="00C50C11" w:rsidRDefault="00073ECF" w:rsidP="00073ECF">
      <w:pPr>
        <w:ind w:firstLine="720"/>
        <w:jc w:val="both"/>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323"/>
        <w:gridCol w:w="2966"/>
        <w:gridCol w:w="5838"/>
      </w:tblGrid>
      <w:tr w:rsidR="00073ECF" w:rsidRPr="00C50C11" w:rsidTr="00C50C11">
        <w:tc>
          <w:tcPr>
            <w:tcW w:w="5000" w:type="pct"/>
            <w:gridSpan w:val="3"/>
            <w:tcBorders>
              <w:top w:val="outset" w:sz="6" w:space="0" w:color="auto"/>
              <w:left w:val="outset" w:sz="6" w:space="0" w:color="auto"/>
              <w:bottom w:val="outset" w:sz="6" w:space="0" w:color="auto"/>
              <w:right w:val="outset" w:sz="6" w:space="0" w:color="auto"/>
            </w:tcBorders>
            <w:vAlign w:val="center"/>
          </w:tcPr>
          <w:p w:rsidR="00073ECF" w:rsidRPr="00C50C11" w:rsidRDefault="00073ECF" w:rsidP="00A3638C">
            <w:pPr>
              <w:jc w:val="center"/>
              <w:rPr>
                <w:b/>
                <w:sz w:val="28"/>
                <w:szCs w:val="28"/>
              </w:rPr>
            </w:pPr>
            <w:r w:rsidRPr="00C50C11">
              <w:rPr>
                <w:b/>
                <w:sz w:val="28"/>
                <w:szCs w:val="28"/>
              </w:rPr>
              <w:t>V. Tiesību akta projekta atbilstība Latvijas Republikas starptautiskajām saistībām</w:t>
            </w:r>
          </w:p>
        </w:tc>
      </w:tr>
      <w:tr w:rsidR="00073ECF" w:rsidRPr="00C50C11" w:rsidTr="00C50C11">
        <w:tc>
          <w:tcPr>
            <w:tcW w:w="177" w:type="pct"/>
            <w:tcBorders>
              <w:top w:val="outset" w:sz="6" w:space="0" w:color="auto"/>
              <w:left w:val="outset" w:sz="6" w:space="0" w:color="auto"/>
              <w:bottom w:val="outset" w:sz="6" w:space="0" w:color="auto"/>
              <w:right w:val="outset" w:sz="6" w:space="0" w:color="auto"/>
            </w:tcBorders>
          </w:tcPr>
          <w:p w:rsidR="00073ECF" w:rsidRPr="00C50C11" w:rsidRDefault="00073ECF" w:rsidP="00A3638C">
            <w:pPr>
              <w:ind w:left="57"/>
              <w:rPr>
                <w:sz w:val="28"/>
                <w:szCs w:val="28"/>
              </w:rPr>
            </w:pPr>
            <w:r w:rsidRPr="00C50C11">
              <w:rPr>
                <w:sz w:val="28"/>
                <w:szCs w:val="28"/>
              </w:rPr>
              <w:t>1.</w:t>
            </w:r>
          </w:p>
        </w:tc>
        <w:tc>
          <w:tcPr>
            <w:tcW w:w="1625" w:type="pct"/>
            <w:tcBorders>
              <w:top w:val="outset" w:sz="6" w:space="0" w:color="auto"/>
              <w:left w:val="outset" w:sz="6" w:space="0" w:color="auto"/>
              <w:bottom w:val="outset" w:sz="6" w:space="0" w:color="auto"/>
              <w:right w:val="outset" w:sz="6" w:space="0" w:color="auto"/>
            </w:tcBorders>
          </w:tcPr>
          <w:p w:rsidR="00073ECF" w:rsidRPr="00C50C11" w:rsidRDefault="00073ECF" w:rsidP="00A3638C">
            <w:pPr>
              <w:ind w:left="57"/>
              <w:rPr>
                <w:sz w:val="28"/>
                <w:szCs w:val="28"/>
              </w:rPr>
            </w:pPr>
            <w:r w:rsidRPr="00C50C11">
              <w:rPr>
                <w:sz w:val="28"/>
                <w:szCs w:val="28"/>
              </w:rPr>
              <w:t>Saistības pret Eiropas Savienību</w:t>
            </w:r>
          </w:p>
        </w:tc>
        <w:tc>
          <w:tcPr>
            <w:tcW w:w="3198" w:type="pct"/>
            <w:tcBorders>
              <w:top w:val="outset" w:sz="6" w:space="0" w:color="auto"/>
              <w:left w:val="outset" w:sz="6" w:space="0" w:color="auto"/>
              <w:bottom w:val="outset" w:sz="6" w:space="0" w:color="auto"/>
              <w:right w:val="outset" w:sz="6" w:space="0" w:color="auto"/>
            </w:tcBorders>
          </w:tcPr>
          <w:p w:rsidR="00073ECF" w:rsidRPr="00C50C11" w:rsidRDefault="0083062A" w:rsidP="002B1D6F">
            <w:pPr>
              <w:ind w:left="57"/>
              <w:jc w:val="both"/>
              <w:rPr>
                <w:sz w:val="28"/>
                <w:szCs w:val="28"/>
              </w:rPr>
            </w:pPr>
            <w:r w:rsidRPr="00C50C11">
              <w:rPr>
                <w:sz w:val="28"/>
                <w:szCs w:val="28"/>
              </w:rPr>
              <w:t xml:space="preserve">Regulas Nr.168/2007 </w:t>
            </w:r>
            <w:r w:rsidR="00C50C11">
              <w:rPr>
                <w:noProof/>
                <w:sz w:val="28"/>
                <w:szCs w:val="28"/>
              </w:rPr>
              <w:t>12.panta 1.punkta a) apakšpunkts un 12.panta 2.</w:t>
            </w:r>
            <w:r w:rsidRPr="00C50C11">
              <w:rPr>
                <w:noProof/>
                <w:sz w:val="28"/>
                <w:szCs w:val="28"/>
              </w:rPr>
              <w:t>punkts</w:t>
            </w:r>
            <w:r w:rsidRPr="00C50C11">
              <w:rPr>
                <w:sz w:val="28"/>
                <w:szCs w:val="28"/>
              </w:rPr>
              <w:t>;</w:t>
            </w:r>
          </w:p>
          <w:p w:rsidR="0083062A" w:rsidRPr="00C50C11" w:rsidRDefault="0083062A" w:rsidP="002B1D6F">
            <w:pPr>
              <w:ind w:left="57"/>
              <w:jc w:val="both"/>
              <w:rPr>
                <w:sz w:val="28"/>
                <w:szCs w:val="28"/>
              </w:rPr>
            </w:pPr>
            <w:r w:rsidRPr="00C50C11">
              <w:rPr>
                <w:sz w:val="28"/>
                <w:szCs w:val="28"/>
              </w:rPr>
              <w:t>Eiropas Komisijas Tie</w:t>
            </w:r>
            <w:r w:rsidR="00C50C11">
              <w:rPr>
                <w:sz w:val="28"/>
                <w:szCs w:val="28"/>
              </w:rPr>
              <w:t>slietu ģenerāldirektorāta 2012.gada 19.</w:t>
            </w:r>
            <w:r w:rsidRPr="00C50C11">
              <w:rPr>
                <w:sz w:val="28"/>
                <w:szCs w:val="28"/>
              </w:rPr>
              <w:t>janvāra vēstule</w:t>
            </w:r>
            <w:r w:rsidR="00882BC4" w:rsidRPr="00C50C11">
              <w:rPr>
                <w:sz w:val="28"/>
                <w:szCs w:val="28"/>
              </w:rPr>
              <w:t xml:space="preserve"> (JUST/C1/JD/</w:t>
            </w:r>
            <w:proofErr w:type="spellStart"/>
            <w:r w:rsidR="00882BC4" w:rsidRPr="00C50C11">
              <w:rPr>
                <w:sz w:val="28"/>
                <w:szCs w:val="28"/>
              </w:rPr>
              <w:t>vf</w:t>
            </w:r>
            <w:proofErr w:type="spellEnd"/>
            <w:r w:rsidR="00882BC4" w:rsidRPr="00C50C11">
              <w:rPr>
                <w:sz w:val="28"/>
                <w:szCs w:val="28"/>
              </w:rPr>
              <w:t>/1411225s)</w:t>
            </w:r>
            <w:r w:rsidRPr="00C50C11">
              <w:rPr>
                <w:sz w:val="28"/>
                <w:szCs w:val="28"/>
              </w:rPr>
              <w:t xml:space="preserve"> </w:t>
            </w:r>
            <w:r w:rsidR="00A04EC1" w:rsidRPr="00C50C11">
              <w:rPr>
                <w:noProof/>
                <w:sz w:val="28"/>
                <w:szCs w:val="28"/>
              </w:rPr>
              <w:t xml:space="preserve">par </w:t>
            </w:r>
            <w:r w:rsidR="00A04EC1" w:rsidRPr="00C50C11">
              <w:rPr>
                <w:sz w:val="28"/>
                <w:szCs w:val="28"/>
              </w:rPr>
              <w:t xml:space="preserve">Eiropas </w:t>
            </w:r>
            <w:r w:rsidR="00A04EC1" w:rsidRPr="00C50C11">
              <w:rPr>
                <w:sz w:val="28"/>
                <w:szCs w:val="28"/>
              </w:rPr>
              <w:lastRenderedPageBreak/>
              <w:t>Savienības Pamattiesību aģentūras valdes neatkarīgā locekļa un viņa aizstājēja iecelšanu</w:t>
            </w:r>
            <w:r w:rsidR="00882BC4" w:rsidRPr="00C50C11">
              <w:rPr>
                <w:noProof/>
                <w:sz w:val="28"/>
                <w:szCs w:val="28"/>
              </w:rPr>
              <w:t>.</w:t>
            </w:r>
          </w:p>
        </w:tc>
      </w:tr>
      <w:tr w:rsidR="00073ECF" w:rsidRPr="00C50C11" w:rsidTr="00C50C11">
        <w:tc>
          <w:tcPr>
            <w:tcW w:w="177" w:type="pct"/>
            <w:tcBorders>
              <w:top w:val="outset" w:sz="6" w:space="0" w:color="auto"/>
              <w:left w:val="outset" w:sz="6" w:space="0" w:color="auto"/>
              <w:bottom w:val="outset" w:sz="6" w:space="0" w:color="auto"/>
              <w:right w:val="outset" w:sz="6" w:space="0" w:color="auto"/>
            </w:tcBorders>
          </w:tcPr>
          <w:p w:rsidR="00073ECF" w:rsidRPr="00C50C11" w:rsidRDefault="00073ECF" w:rsidP="00A3638C">
            <w:pPr>
              <w:ind w:left="57"/>
              <w:rPr>
                <w:sz w:val="28"/>
                <w:szCs w:val="28"/>
              </w:rPr>
            </w:pPr>
            <w:r w:rsidRPr="00C50C11">
              <w:rPr>
                <w:sz w:val="28"/>
                <w:szCs w:val="28"/>
              </w:rPr>
              <w:lastRenderedPageBreak/>
              <w:t>2.</w:t>
            </w:r>
          </w:p>
        </w:tc>
        <w:tc>
          <w:tcPr>
            <w:tcW w:w="1625" w:type="pct"/>
            <w:tcBorders>
              <w:top w:val="outset" w:sz="6" w:space="0" w:color="auto"/>
              <w:left w:val="outset" w:sz="6" w:space="0" w:color="auto"/>
              <w:bottom w:val="outset" w:sz="6" w:space="0" w:color="auto"/>
              <w:right w:val="outset" w:sz="6" w:space="0" w:color="auto"/>
            </w:tcBorders>
          </w:tcPr>
          <w:p w:rsidR="00073ECF" w:rsidRPr="00C50C11" w:rsidRDefault="00073ECF" w:rsidP="00A3638C">
            <w:pPr>
              <w:ind w:left="57"/>
              <w:rPr>
                <w:sz w:val="28"/>
                <w:szCs w:val="28"/>
              </w:rPr>
            </w:pPr>
            <w:r w:rsidRPr="00C50C11">
              <w:rPr>
                <w:sz w:val="28"/>
                <w:szCs w:val="28"/>
              </w:rPr>
              <w:t>Citas starptautiskās saistības</w:t>
            </w:r>
          </w:p>
        </w:tc>
        <w:tc>
          <w:tcPr>
            <w:tcW w:w="3198" w:type="pct"/>
            <w:tcBorders>
              <w:top w:val="outset" w:sz="6" w:space="0" w:color="auto"/>
              <w:left w:val="outset" w:sz="6" w:space="0" w:color="auto"/>
              <w:bottom w:val="outset" w:sz="6" w:space="0" w:color="auto"/>
              <w:right w:val="outset" w:sz="6" w:space="0" w:color="auto"/>
            </w:tcBorders>
          </w:tcPr>
          <w:p w:rsidR="00073ECF" w:rsidRPr="00C50C11" w:rsidRDefault="00C50C11" w:rsidP="00BB72D2">
            <w:pPr>
              <w:pStyle w:val="naiskr"/>
              <w:spacing w:before="0" w:after="0"/>
              <w:ind w:hanging="5"/>
              <w:rPr>
                <w:sz w:val="28"/>
                <w:szCs w:val="28"/>
              </w:rPr>
            </w:pPr>
            <w:r w:rsidRPr="00C50C11">
              <w:rPr>
                <w:sz w:val="28"/>
                <w:szCs w:val="28"/>
              </w:rPr>
              <w:t>Projekts šo jomu neskar.</w:t>
            </w:r>
          </w:p>
        </w:tc>
      </w:tr>
      <w:tr w:rsidR="00073ECF" w:rsidRPr="00C50C11" w:rsidTr="00C50C11">
        <w:tc>
          <w:tcPr>
            <w:tcW w:w="177" w:type="pct"/>
            <w:tcBorders>
              <w:top w:val="outset" w:sz="6" w:space="0" w:color="auto"/>
              <w:left w:val="outset" w:sz="6" w:space="0" w:color="auto"/>
              <w:bottom w:val="outset" w:sz="6" w:space="0" w:color="auto"/>
              <w:right w:val="outset" w:sz="6" w:space="0" w:color="auto"/>
            </w:tcBorders>
          </w:tcPr>
          <w:p w:rsidR="00073ECF" w:rsidRPr="00C50C11" w:rsidRDefault="00073ECF" w:rsidP="00A3638C">
            <w:pPr>
              <w:ind w:left="57"/>
              <w:rPr>
                <w:sz w:val="28"/>
                <w:szCs w:val="28"/>
              </w:rPr>
            </w:pPr>
            <w:r w:rsidRPr="00C50C11">
              <w:rPr>
                <w:sz w:val="28"/>
                <w:szCs w:val="28"/>
              </w:rPr>
              <w:t>3.</w:t>
            </w:r>
          </w:p>
        </w:tc>
        <w:tc>
          <w:tcPr>
            <w:tcW w:w="1625" w:type="pct"/>
            <w:tcBorders>
              <w:top w:val="outset" w:sz="6" w:space="0" w:color="auto"/>
              <w:left w:val="outset" w:sz="6" w:space="0" w:color="auto"/>
              <w:bottom w:val="outset" w:sz="6" w:space="0" w:color="auto"/>
              <w:right w:val="outset" w:sz="6" w:space="0" w:color="auto"/>
            </w:tcBorders>
          </w:tcPr>
          <w:p w:rsidR="00073ECF" w:rsidRPr="00C50C11" w:rsidRDefault="00073ECF" w:rsidP="00A3638C">
            <w:pPr>
              <w:ind w:left="57"/>
              <w:rPr>
                <w:sz w:val="28"/>
                <w:szCs w:val="28"/>
              </w:rPr>
            </w:pPr>
            <w:r w:rsidRPr="00C50C11">
              <w:rPr>
                <w:sz w:val="28"/>
                <w:szCs w:val="28"/>
              </w:rPr>
              <w:t>Cita informācija</w:t>
            </w:r>
          </w:p>
        </w:tc>
        <w:tc>
          <w:tcPr>
            <w:tcW w:w="3198" w:type="pct"/>
            <w:tcBorders>
              <w:top w:val="outset" w:sz="6" w:space="0" w:color="auto"/>
              <w:left w:val="outset" w:sz="6" w:space="0" w:color="auto"/>
              <w:bottom w:val="outset" w:sz="6" w:space="0" w:color="auto"/>
              <w:right w:val="outset" w:sz="6" w:space="0" w:color="auto"/>
            </w:tcBorders>
          </w:tcPr>
          <w:p w:rsidR="00073ECF" w:rsidRPr="00C50C11" w:rsidRDefault="00073ECF" w:rsidP="00A3638C">
            <w:pPr>
              <w:ind w:left="57"/>
              <w:rPr>
                <w:sz w:val="28"/>
                <w:szCs w:val="28"/>
              </w:rPr>
            </w:pPr>
            <w:r w:rsidRPr="00C50C11">
              <w:rPr>
                <w:sz w:val="28"/>
                <w:szCs w:val="28"/>
              </w:rPr>
              <w:t>Nav</w:t>
            </w:r>
            <w:r w:rsidR="000D5306">
              <w:rPr>
                <w:sz w:val="28"/>
                <w:szCs w:val="28"/>
              </w:rPr>
              <w:t>.</w:t>
            </w:r>
          </w:p>
        </w:tc>
      </w:tr>
    </w:tbl>
    <w:p w:rsidR="00073ECF" w:rsidRPr="00C50C11" w:rsidRDefault="00073ECF" w:rsidP="00073ECF">
      <w:pPr>
        <w:rPr>
          <w:sz w:val="28"/>
          <w:szCs w:val="28"/>
        </w:rPr>
      </w:pPr>
    </w:p>
    <w:p w:rsidR="00073ECF" w:rsidRPr="00C50C11" w:rsidRDefault="00073ECF" w:rsidP="00073ECF">
      <w:pPr>
        <w:rPr>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4138"/>
        <w:gridCol w:w="2835"/>
        <w:gridCol w:w="2154"/>
      </w:tblGrid>
      <w:tr w:rsidR="00073ECF" w:rsidRPr="00C50C11" w:rsidTr="00C50C11">
        <w:trPr>
          <w:trHeight w:val="20"/>
        </w:trPr>
        <w:tc>
          <w:tcPr>
            <w:tcW w:w="5000" w:type="pct"/>
            <w:gridSpan w:val="3"/>
            <w:tcBorders>
              <w:top w:val="outset" w:sz="6" w:space="0" w:color="auto"/>
              <w:left w:val="outset" w:sz="6" w:space="0" w:color="auto"/>
              <w:bottom w:val="outset" w:sz="6" w:space="0" w:color="auto"/>
              <w:right w:val="outset" w:sz="6" w:space="0" w:color="auto"/>
            </w:tcBorders>
            <w:vAlign w:val="center"/>
          </w:tcPr>
          <w:p w:rsidR="00073ECF" w:rsidRPr="00C50C11" w:rsidRDefault="00073ECF" w:rsidP="00A3638C">
            <w:pPr>
              <w:ind w:left="57"/>
              <w:jc w:val="center"/>
              <w:rPr>
                <w:b/>
                <w:sz w:val="28"/>
                <w:szCs w:val="28"/>
              </w:rPr>
            </w:pPr>
            <w:r w:rsidRPr="00C50C11">
              <w:rPr>
                <w:b/>
                <w:sz w:val="28"/>
                <w:szCs w:val="28"/>
              </w:rPr>
              <w:t>2.tabula</w:t>
            </w:r>
          </w:p>
          <w:p w:rsidR="00073ECF" w:rsidRPr="00C50C11" w:rsidRDefault="00073ECF" w:rsidP="00A3638C">
            <w:pPr>
              <w:ind w:left="57"/>
              <w:jc w:val="center"/>
              <w:rPr>
                <w:b/>
                <w:sz w:val="28"/>
                <w:szCs w:val="28"/>
              </w:rPr>
            </w:pPr>
            <w:r w:rsidRPr="00C50C11">
              <w:rPr>
                <w:b/>
                <w:sz w:val="28"/>
                <w:szCs w:val="28"/>
              </w:rPr>
              <w:t>Ar tiesību akta projektu izpildītās vai uzņemtās saistības, kas izriet no starptautiskajiem tiesību aktiem vai starptautiskas institūcijas vai organizācijas dokumentiem.</w:t>
            </w:r>
          </w:p>
          <w:p w:rsidR="00073ECF" w:rsidRPr="00C50C11" w:rsidRDefault="00073ECF" w:rsidP="00A3638C">
            <w:pPr>
              <w:ind w:left="57"/>
              <w:jc w:val="center"/>
              <w:rPr>
                <w:b/>
                <w:sz w:val="28"/>
                <w:szCs w:val="28"/>
              </w:rPr>
            </w:pPr>
            <w:r w:rsidRPr="00C50C11">
              <w:rPr>
                <w:b/>
                <w:sz w:val="28"/>
                <w:szCs w:val="28"/>
              </w:rPr>
              <w:t>Pasākumi šo saistību izpildei</w:t>
            </w:r>
          </w:p>
        </w:tc>
      </w:tr>
      <w:tr w:rsidR="00073ECF" w:rsidRPr="00C50C11" w:rsidTr="007611EB">
        <w:trPr>
          <w:trHeight w:val="20"/>
        </w:trPr>
        <w:tc>
          <w:tcPr>
            <w:tcW w:w="2267" w:type="pct"/>
            <w:tcBorders>
              <w:top w:val="outset" w:sz="6" w:space="0" w:color="auto"/>
              <w:left w:val="outset" w:sz="6" w:space="0" w:color="auto"/>
              <w:bottom w:val="outset" w:sz="6" w:space="0" w:color="auto"/>
              <w:right w:val="outset" w:sz="6" w:space="0" w:color="auto"/>
            </w:tcBorders>
            <w:vAlign w:val="center"/>
          </w:tcPr>
          <w:p w:rsidR="00073ECF" w:rsidRPr="00C50C11" w:rsidRDefault="00073ECF" w:rsidP="00A3638C">
            <w:pPr>
              <w:ind w:left="57"/>
              <w:rPr>
                <w:sz w:val="28"/>
                <w:szCs w:val="28"/>
              </w:rPr>
            </w:pPr>
            <w:r w:rsidRPr="00C50C11">
              <w:rPr>
                <w:sz w:val="28"/>
                <w:szCs w:val="28"/>
              </w:rPr>
              <w:t>Attiecīgā starptautiskā tiesību akta vai starptautiskas institūcijas vai organizācijas dokumenta (turpmāk – starptautiskais dokuments) datums, numurs un nosaukums</w:t>
            </w:r>
          </w:p>
        </w:tc>
        <w:tc>
          <w:tcPr>
            <w:tcW w:w="2733" w:type="pct"/>
            <w:gridSpan w:val="2"/>
            <w:tcBorders>
              <w:top w:val="outset" w:sz="6" w:space="0" w:color="auto"/>
              <w:left w:val="outset" w:sz="6" w:space="0" w:color="auto"/>
              <w:bottom w:val="outset" w:sz="6" w:space="0" w:color="auto"/>
              <w:right w:val="outset" w:sz="6" w:space="0" w:color="auto"/>
            </w:tcBorders>
          </w:tcPr>
          <w:p w:rsidR="00B16DF3" w:rsidRPr="00C50C11" w:rsidRDefault="00B16DF3" w:rsidP="00C50C11">
            <w:pPr>
              <w:ind w:left="57"/>
              <w:jc w:val="both"/>
              <w:rPr>
                <w:sz w:val="28"/>
                <w:szCs w:val="28"/>
              </w:rPr>
            </w:pPr>
            <w:r w:rsidRPr="00C50C11">
              <w:rPr>
                <w:sz w:val="28"/>
                <w:szCs w:val="28"/>
              </w:rPr>
              <w:t xml:space="preserve">Regulas Nr.168/2007 </w:t>
            </w:r>
            <w:r w:rsidR="00C50C11">
              <w:rPr>
                <w:noProof/>
                <w:sz w:val="28"/>
                <w:szCs w:val="28"/>
              </w:rPr>
              <w:t>12.</w:t>
            </w:r>
            <w:r w:rsidRPr="00C50C11">
              <w:rPr>
                <w:noProof/>
                <w:sz w:val="28"/>
                <w:szCs w:val="28"/>
              </w:rPr>
              <w:t>panta 1.punkta a) apakšpunkts un 12.</w:t>
            </w:r>
            <w:r w:rsidR="00C50C11">
              <w:rPr>
                <w:noProof/>
                <w:sz w:val="28"/>
                <w:szCs w:val="28"/>
              </w:rPr>
              <w:t>panta 2.</w:t>
            </w:r>
            <w:r w:rsidRPr="00C50C11">
              <w:rPr>
                <w:noProof/>
                <w:sz w:val="28"/>
                <w:szCs w:val="28"/>
              </w:rPr>
              <w:t>punkts</w:t>
            </w:r>
            <w:r w:rsidRPr="00C50C11">
              <w:rPr>
                <w:sz w:val="28"/>
                <w:szCs w:val="28"/>
              </w:rPr>
              <w:t>;</w:t>
            </w:r>
          </w:p>
          <w:p w:rsidR="00073ECF" w:rsidRPr="00C50C11" w:rsidRDefault="00B16DF3" w:rsidP="00C50C11">
            <w:pPr>
              <w:pStyle w:val="naiskr"/>
              <w:spacing w:before="0" w:after="0"/>
              <w:ind w:hanging="5"/>
              <w:jc w:val="both"/>
              <w:rPr>
                <w:sz w:val="28"/>
                <w:szCs w:val="28"/>
              </w:rPr>
            </w:pPr>
            <w:r w:rsidRPr="00C50C11">
              <w:rPr>
                <w:sz w:val="28"/>
                <w:szCs w:val="28"/>
              </w:rPr>
              <w:t>Eiropas Komisijas Tieslietu ģenerāldirektorāta 2012. gada 19. janvāra vēstule (JUST/C1/JD/</w:t>
            </w:r>
            <w:proofErr w:type="spellStart"/>
            <w:r w:rsidRPr="00C50C11">
              <w:rPr>
                <w:sz w:val="28"/>
                <w:szCs w:val="28"/>
              </w:rPr>
              <w:t>vf</w:t>
            </w:r>
            <w:proofErr w:type="spellEnd"/>
            <w:r w:rsidRPr="00C50C11">
              <w:rPr>
                <w:sz w:val="28"/>
                <w:szCs w:val="28"/>
              </w:rPr>
              <w:t xml:space="preserve">/1411225s) </w:t>
            </w:r>
            <w:r w:rsidR="00A04EC1" w:rsidRPr="00C50C11">
              <w:rPr>
                <w:noProof/>
                <w:sz w:val="28"/>
                <w:szCs w:val="28"/>
              </w:rPr>
              <w:t xml:space="preserve">par </w:t>
            </w:r>
            <w:r w:rsidR="00A04EC1" w:rsidRPr="00C50C11">
              <w:rPr>
                <w:sz w:val="28"/>
                <w:szCs w:val="28"/>
              </w:rPr>
              <w:t>Eiropas Savienības Pamattiesību aģentūras valdes neatkarīgā locekļa un viņa aizstājēja iecelšanu</w:t>
            </w:r>
            <w:r w:rsidRPr="00C50C11">
              <w:rPr>
                <w:noProof/>
                <w:sz w:val="28"/>
                <w:szCs w:val="28"/>
              </w:rPr>
              <w:t>.</w:t>
            </w:r>
            <w:r w:rsidR="00A04EC1" w:rsidRPr="00C50C11">
              <w:rPr>
                <w:noProof/>
                <w:sz w:val="28"/>
                <w:szCs w:val="28"/>
              </w:rPr>
              <w:t xml:space="preserve"> </w:t>
            </w:r>
          </w:p>
        </w:tc>
      </w:tr>
      <w:tr w:rsidR="00073ECF" w:rsidRPr="00C50C11" w:rsidTr="007611EB">
        <w:trPr>
          <w:trHeight w:val="20"/>
        </w:trPr>
        <w:tc>
          <w:tcPr>
            <w:tcW w:w="2267" w:type="pct"/>
            <w:tcBorders>
              <w:top w:val="outset" w:sz="6" w:space="0" w:color="auto"/>
              <w:left w:val="outset" w:sz="6" w:space="0" w:color="auto"/>
              <w:bottom w:val="outset" w:sz="6" w:space="0" w:color="auto"/>
              <w:right w:val="outset" w:sz="6" w:space="0" w:color="auto"/>
            </w:tcBorders>
            <w:vAlign w:val="center"/>
          </w:tcPr>
          <w:p w:rsidR="00073ECF" w:rsidRPr="00C50C11" w:rsidRDefault="00073ECF" w:rsidP="00A3638C">
            <w:pPr>
              <w:ind w:left="57"/>
              <w:jc w:val="center"/>
              <w:rPr>
                <w:sz w:val="28"/>
                <w:szCs w:val="28"/>
              </w:rPr>
            </w:pPr>
            <w:r w:rsidRPr="00C50C11">
              <w:rPr>
                <w:sz w:val="28"/>
                <w:szCs w:val="28"/>
              </w:rPr>
              <w:t>A</w:t>
            </w:r>
          </w:p>
        </w:tc>
        <w:tc>
          <w:tcPr>
            <w:tcW w:w="1553" w:type="pct"/>
            <w:tcBorders>
              <w:top w:val="outset" w:sz="6" w:space="0" w:color="auto"/>
              <w:left w:val="outset" w:sz="6" w:space="0" w:color="auto"/>
              <w:bottom w:val="outset" w:sz="6" w:space="0" w:color="auto"/>
              <w:right w:val="outset" w:sz="6" w:space="0" w:color="auto"/>
            </w:tcBorders>
            <w:vAlign w:val="center"/>
          </w:tcPr>
          <w:p w:rsidR="00073ECF" w:rsidRPr="00C50C11" w:rsidRDefault="00073ECF" w:rsidP="00A3638C">
            <w:pPr>
              <w:ind w:left="57"/>
              <w:jc w:val="center"/>
              <w:rPr>
                <w:sz w:val="28"/>
                <w:szCs w:val="28"/>
              </w:rPr>
            </w:pPr>
            <w:r w:rsidRPr="00C50C11">
              <w:rPr>
                <w:sz w:val="28"/>
                <w:szCs w:val="28"/>
              </w:rPr>
              <w:t>B</w:t>
            </w:r>
          </w:p>
        </w:tc>
        <w:tc>
          <w:tcPr>
            <w:tcW w:w="1180" w:type="pct"/>
            <w:tcBorders>
              <w:top w:val="outset" w:sz="6" w:space="0" w:color="auto"/>
              <w:left w:val="outset" w:sz="6" w:space="0" w:color="auto"/>
              <w:bottom w:val="outset" w:sz="6" w:space="0" w:color="auto"/>
              <w:right w:val="outset" w:sz="6" w:space="0" w:color="auto"/>
            </w:tcBorders>
            <w:vAlign w:val="center"/>
          </w:tcPr>
          <w:p w:rsidR="00073ECF" w:rsidRPr="00C50C11" w:rsidRDefault="00073ECF" w:rsidP="00A3638C">
            <w:pPr>
              <w:ind w:left="57"/>
              <w:jc w:val="center"/>
              <w:rPr>
                <w:sz w:val="28"/>
                <w:szCs w:val="28"/>
              </w:rPr>
            </w:pPr>
            <w:r w:rsidRPr="00C50C11">
              <w:rPr>
                <w:sz w:val="28"/>
                <w:szCs w:val="28"/>
              </w:rPr>
              <w:t>C</w:t>
            </w:r>
          </w:p>
        </w:tc>
      </w:tr>
      <w:tr w:rsidR="00073ECF" w:rsidRPr="00C50C11" w:rsidTr="007611EB">
        <w:trPr>
          <w:trHeight w:val="20"/>
        </w:trPr>
        <w:tc>
          <w:tcPr>
            <w:tcW w:w="2267" w:type="pct"/>
            <w:tcBorders>
              <w:top w:val="outset" w:sz="6" w:space="0" w:color="auto"/>
              <w:left w:val="outset" w:sz="6" w:space="0" w:color="auto"/>
              <w:bottom w:val="outset" w:sz="6" w:space="0" w:color="auto"/>
              <w:right w:val="outset" w:sz="6" w:space="0" w:color="auto"/>
            </w:tcBorders>
          </w:tcPr>
          <w:p w:rsidR="00073ECF" w:rsidRPr="00C50C11" w:rsidRDefault="00073ECF" w:rsidP="00A3638C">
            <w:pPr>
              <w:spacing w:after="120"/>
              <w:ind w:left="57"/>
              <w:rPr>
                <w:sz w:val="28"/>
                <w:szCs w:val="28"/>
              </w:rPr>
            </w:pPr>
            <w:r w:rsidRPr="00C50C11">
              <w:rPr>
                <w:sz w:val="28"/>
                <w:szCs w:val="28"/>
              </w:rPr>
              <w:t>Starptautiskās saistības (pēc būtības), kas izriet no norādītā starptautiskā dokumenta.</w:t>
            </w:r>
          </w:p>
          <w:p w:rsidR="00073ECF" w:rsidRPr="00C50C11" w:rsidRDefault="00073ECF" w:rsidP="00A3638C">
            <w:pPr>
              <w:ind w:left="57"/>
              <w:rPr>
                <w:sz w:val="28"/>
                <w:szCs w:val="28"/>
              </w:rPr>
            </w:pPr>
            <w:r w:rsidRPr="00C50C11">
              <w:rPr>
                <w:sz w:val="28"/>
                <w:szCs w:val="28"/>
              </w:rPr>
              <w:t>Konkrēti veicamie pasākumi vai uzdevumi, kas nepieciešami šo starptautisko saistību izpildei</w:t>
            </w:r>
            <w:r w:rsidR="000D5306">
              <w:rPr>
                <w:sz w:val="28"/>
                <w:szCs w:val="28"/>
              </w:rPr>
              <w:t>.</w:t>
            </w:r>
          </w:p>
        </w:tc>
        <w:tc>
          <w:tcPr>
            <w:tcW w:w="1553" w:type="pct"/>
            <w:tcBorders>
              <w:top w:val="outset" w:sz="6" w:space="0" w:color="auto"/>
              <w:left w:val="outset" w:sz="6" w:space="0" w:color="auto"/>
              <w:bottom w:val="outset" w:sz="6" w:space="0" w:color="auto"/>
              <w:right w:val="outset" w:sz="6" w:space="0" w:color="auto"/>
            </w:tcBorders>
          </w:tcPr>
          <w:p w:rsidR="00073ECF" w:rsidRPr="00C50C11" w:rsidRDefault="00073ECF" w:rsidP="00A3638C">
            <w:pPr>
              <w:ind w:left="57"/>
              <w:rPr>
                <w:sz w:val="28"/>
                <w:szCs w:val="28"/>
              </w:rPr>
            </w:pPr>
            <w:r w:rsidRPr="00C50C11">
              <w:rPr>
                <w:sz w:val="28"/>
                <w:szCs w:val="28"/>
              </w:rPr>
              <w:t>Ja pasākumi vai uzdevumi, ar ko tiks izpildītas starptautiskās saistības, tiek noteikti projektā, norāda attiecīgo projekta vienību vai norāda dokumentu, kurā sniegts izvērsts skaidrojums, kādā veidā tiks nodrošināta starptautisko saistību izpilde</w:t>
            </w:r>
            <w:r w:rsidR="000D5306">
              <w:rPr>
                <w:sz w:val="28"/>
                <w:szCs w:val="28"/>
              </w:rPr>
              <w:t>.</w:t>
            </w:r>
          </w:p>
        </w:tc>
        <w:tc>
          <w:tcPr>
            <w:tcW w:w="1180" w:type="pct"/>
            <w:tcBorders>
              <w:top w:val="outset" w:sz="6" w:space="0" w:color="auto"/>
              <w:left w:val="outset" w:sz="6" w:space="0" w:color="auto"/>
              <w:bottom w:val="outset" w:sz="6" w:space="0" w:color="auto"/>
              <w:right w:val="outset" w:sz="6" w:space="0" w:color="auto"/>
            </w:tcBorders>
          </w:tcPr>
          <w:p w:rsidR="00073ECF" w:rsidRPr="00C50C11" w:rsidRDefault="00073ECF" w:rsidP="00A3638C">
            <w:pPr>
              <w:spacing w:after="120"/>
              <w:ind w:left="57"/>
              <w:rPr>
                <w:sz w:val="28"/>
                <w:szCs w:val="28"/>
              </w:rPr>
            </w:pPr>
            <w:r w:rsidRPr="00C50C11">
              <w:rPr>
                <w:sz w:val="28"/>
                <w:szCs w:val="28"/>
              </w:rPr>
              <w:t>Informācija par to, vai starptautiskās saistības, kas minētas šīs tabulas A ailē, tiek izpildītas pilnībā vai daļēji.</w:t>
            </w:r>
          </w:p>
          <w:p w:rsidR="00073ECF" w:rsidRPr="00C50C11" w:rsidRDefault="00073ECF" w:rsidP="00A3638C">
            <w:pPr>
              <w:spacing w:after="120"/>
              <w:ind w:left="57"/>
              <w:rPr>
                <w:sz w:val="28"/>
                <w:szCs w:val="28"/>
              </w:rPr>
            </w:pPr>
            <w:r w:rsidRPr="00C50C11">
              <w:rPr>
                <w:sz w:val="28"/>
                <w:szCs w:val="28"/>
              </w:rPr>
              <w:t>Ja attiecīgās starptautiskās saistības tiek izpildītas daļēji, sniedz attiecīgu skaidrojumu, kā arī precīzi norāda, kad un kādā veidā starptautiskās saistības tiks izpildītas pilnībā.</w:t>
            </w:r>
          </w:p>
          <w:p w:rsidR="00073ECF" w:rsidRPr="00C50C11" w:rsidRDefault="00073ECF" w:rsidP="00A3638C">
            <w:pPr>
              <w:ind w:left="57" w:right="57"/>
              <w:rPr>
                <w:sz w:val="28"/>
                <w:szCs w:val="28"/>
              </w:rPr>
            </w:pPr>
            <w:r w:rsidRPr="00C50C11">
              <w:rPr>
                <w:sz w:val="28"/>
                <w:szCs w:val="28"/>
              </w:rPr>
              <w:t xml:space="preserve">Norāda </w:t>
            </w:r>
            <w:r w:rsidRPr="00C50C11">
              <w:rPr>
                <w:sz w:val="28"/>
                <w:szCs w:val="28"/>
              </w:rPr>
              <w:lastRenderedPageBreak/>
              <w:t>institūciju, kas ir atbildīga par šo saistību izpildi pilnībā</w:t>
            </w:r>
            <w:r w:rsidR="000D5306">
              <w:rPr>
                <w:sz w:val="28"/>
                <w:szCs w:val="28"/>
              </w:rPr>
              <w:t>.</w:t>
            </w:r>
          </w:p>
        </w:tc>
      </w:tr>
      <w:tr w:rsidR="00073ECF" w:rsidRPr="00C50C11" w:rsidTr="007611EB">
        <w:trPr>
          <w:trHeight w:val="20"/>
        </w:trPr>
        <w:tc>
          <w:tcPr>
            <w:tcW w:w="2267" w:type="pct"/>
            <w:tcBorders>
              <w:top w:val="outset" w:sz="6" w:space="0" w:color="auto"/>
              <w:left w:val="outset" w:sz="6" w:space="0" w:color="auto"/>
              <w:bottom w:val="outset" w:sz="6" w:space="0" w:color="auto"/>
              <w:right w:val="outset" w:sz="6" w:space="0" w:color="auto"/>
            </w:tcBorders>
          </w:tcPr>
          <w:p w:rsidR="00ED57EC" w:rsidRPr="00C50C11" w:rsidRDefault="0029357C" w:rsidP="00ED57EC">
            <w:pPr>
              <w:jc w:val="both"/>
              <w:rPr>
                <w:noProof/>
                <w:sz w:val="28"/>
                <w:szCs w:val="28"/>
              </w:rPr>
            </w:pPr>
            <w:r w:rsidRPr="00C50C11">
              <w:rPr>
                <w:noProof/>
                <w:sz w:val="28"/>
                <w:szCs w:val="28"/>
              </w:rPr>
              <w:lastRenderedPageBreak/>
              <w:t xml:space="preserve">Aģentūra tika izveidota ar </w:t>
            </w:r>
            <w:r w:rsidRPr="00C50C11">
              <w:rPr>
                <w:sz w:val="28"/>
                <w:szCs w:val="28"/>
              </w:rPr>
              <w:t xml:space="preserve">Regulu </w:t>
            </w:r>
            <w:r w:rsidR="00ED57EC" w:rsidRPr="00C50C11">
              <w:rPr>
                <w:sz w:val="28"/>
                <w:szCs w:val="28"/>
              </w:rPr>
              <w:t xml:space="preserve">Nr.168/2007 </w:t>
            </w:r>
            <w:r w:rsidR="00C50C11">
              <w:rPr>
                <w:noProof/>
                <w:sz w:val="28"/>
                <w:szCs w:val="28"/>
              </w:rPr>
              <w:t>un uzsāka darbību 2007.gada 1.</w:t>
            </w:r>
            <w:r w:rsidRPr="00C50C11">
              <w:rPr>
                <w:noProof/>
                <w:sz w:val="28"/>
                <w:szCs w:val="28"/>
              </w:rPr>
              <w:t xml:space="preserve">martā. Aģentūras mērķis ir sniegt attiecīgajām </w:t>
            </w:r>
            <w:r w:rsidRPr="00C50C11">
              <w:rPr>
                <w:sz w:val="28"/>
                <w:szCs w:val="28"/>
              </w:rPr>
              <w:t>Eiropas Savienības</w:t>
            </w:r>
            <w:r w:rsidRPr="00C50C11">
              <w:rPr>
                <w:noProof/>
                <w:sz w:val="28"/>
                <w:szCs w:val="28"/>
              </w:rPr>
              <w:t xml:space="preserve"> un dalībvalstu iestādēm palīdzību un zināšanas par pamattiesībām, sniedzot atbalstu pasākumu veikšanā un darbības virzienu noteikšanā. Aģentūrai uzticētie uzdevumi ir saistīti ar informācijas un datu vākšanu un analīzi, konsultācijām ziņojumu un atzinumu formā un sadarbības ar pilsonisko sabiedrību un izpratnes par pamattiesībām veicināšanu. </w:t>
            </w:r>
          </w:p>
          <w:p w:rsidR="00ED57EC" w:rsidRPr="00C50C11" w:rsidRDefault="00ED57EC" w:rsidP="00ED57EC">
            <w:pPr>
              <w:jc w:val="both"/>
              <w:rPr>
                <w:rFonts w:eastAsia="SimSun"/>
                <w:sz w:val="28"/>
                <w:szCs w:val="28"/>
              </w:rPr>
            </w:pPr>
            <w:r w:rsidRPr="00C50C11">
              <w:rPr>
                <w:rFonts w:eastAsia="Calibri"/>
                <w:sz w:val="28"/>
                <w:szCs w:val="28"/>
              </w:rPr>
              <w:t xml:space="preserve">Regulas </w:t>
            </w:r>
            <w:r w:rsidRPr="00C50C11">
              <w:rPr>
                <w:sz w:val="28"/>
                <w:szCs w:val="28"/>
              </w:rPr>
              <w:t xml:space="preserve">Nr.168/2007 </w:t>
            </w:r>
            <w:r w:rsidR="00C50C11">
              <w:rPr>
                <w:rFonts w:eastAsia="Calibri"/>
                <w:sz w:val="28"/>
                <w:szCs w:val="28"/>
              </w:rPr>
              <w:t>12.</w:t>
            </w:r>
            <w:r w:rsidRPr="00C50C11">
              <w:rPr>
                <w:rFonts w:eastAsia="Calibri"/>
                <w:sz w:val="28"/>
                <w:szCs w:val="28"/>
              </w:rPr>
              <w:t>panta 6.</w:t>
            </w:r>
            <w:r w:rsidRPr="00C50C11">
              <w:rPr>
                <w:noProof/>
                <w:sz w:val="28"/>
                <w:szCs w:val="28"/>
              </w:rPr>
              <w:t xml:space="preserve">punkts nosaka, ka </w:t>
            </w:r>
            <w:r w:rsidRPr="00C50C11">
              <w:rPr>
                <w:rFonts w:eastAsia="Calibri"/>
                <w:sz w:val="28"/>
                <w:szCs w:val="28"/>
              </w:rPr>
              <w:t xml:space="preserve">Aģentūras valde ir plānošanas un uzraudzības struktūra, kas nodrošina Aģentūras uzdevumu izpildi, kā arī nosāka tās pienākumus. Aģentūras </w:t>
            </w:r>
            <w:r w:rsidRPr="00C50C11">
              <w:rPr>
                <w:rFonts w:eastAsia="SimSun"/>
                <w:sz w:val="28"/>
                <w:szCs w:val="28"/>
              </w:rPr>
              <w:t>valdes sastāvā ir personas ar attiecīgu pieredzi valsts vai privātā</w:t>
            </w:r>
            <w:r w:rsidRPr="00C50C11">
              <w:rPr>
                <w:rFonts w:eastAsia="Calibri"/>
                <w:sz w:val="28"/>
                <w:szCs w:val="28"/>
              </w:rPr>
              <w:t xml:space="preserve"> </w:t>
            </w:r>
            <w:r w:rsidRPr="00C50C11">
              <w:rPr>
                <w:rFonts w:eastAsia="SimSun"/>
                <w:sz w:val="28"/>
                <w:szCs w:val="28"/>
              </w:rPr>
              <w:t>sektora organizāciju vadībā un ar zināšanām pamattiesību jomā, un tie ir: viens neatkarīgais eksperts no katras ES dalībvalsts (kopā 27 eksperti), viena neatkarīga persona, ko ieceļ Eiropas Padome un divi Komisijas pārstāvji.</w:t>
            </w:r>
          </w:p>
          <w:p w:rsidR="00ED57EC" w:rsidRPr="00C50C11" w:rsidRDefault="00ED57EC" w:rsidP="00ED57EC">
            <w:pPr>
              <w:jc w:val="both"/>
              <w:rPr>
                <w:rFonts w:eastAsia="SimSun"/>
                <w:sz w:val="28"/>
                <w:szCs w:val="28"/>
              </w:rPr>
            </w:pPr>
            <w:r w:rsidRPr="00C50C11">
              <w:rPr>
                <w:noProof/>
                <w:sz w:val="28"/>
                <w:szCs w:val="28"/>
              </w:rPr>
              <w:t xml:space="preserve">Saskaņā ar </w:t>
            </w:r>
            <w:r w:rsidRPr="00C50C11">
              <w:rPr>
                <w:sz w:val="28"/>
                <w:szCs w:val="28"/>
              </w:rPr>
              <w:t xml:space="preserve">Regulas Nr.168/2007 </w:t>
            </w:r>
            <w:r w:rsidR="00C50C11">
              <w:rPr>
                <w:noProof/>
                <w:sz w:val="28"/>
                <w:szCs w:val="28"/>
              </w:rPr>
              <w:t>12.panta 1.</w:t>
            </w:r>
            <w:r w:rsidRPr="00C50C11">
              <w:rPr>
                <w:noProof/>
                <w:sz w:val="28"/>
                <w:szCs w:val="28"/>
              </w:rPr>
              <w:t xml:space="preserve">punkta a) apakšpunktu </w:t>
            </w:r>
            <w:r w:rsidRPr="00C50C11">
              <w:rPr>
                <w:rFonts w:eastAsia="Calibri"/>
                <w:sz w:val="28"/>
                <w:szCs w:val="28"/>
              </w:rPr>
              <w:t xml:space="preserve">katra </w:t>
            </w:r>
            <w:r w:rsidRPr="00C50C11">
              <w:rPr>
                <w:sz w:val="28"/>
                <w:szCs w:val="28"/>
              </w:rPr>
              <w:t>Eiropas Savienības</w:t>
            </w:r>
            <w:r w:rsidRPr="00C50C11">
              <w:rPr>
                <w:rFonts w:eastAsia="Calibri"/>
                <w:sz w:val="28"/>
                <w:szCs w:val="28"/>
              </w:rPr>
              <w:t xml:space="preserve"> dalībvalsts ieceļ </w:t>
            </w:r>
            <w:r w:rsidRPr="00C50C11">
              <w:rPr>
                <w:sz w:val="28"/>
                <w:szCs w:val="28"/>
              </w:rPr>
              <w:t>Aģentūras</w:t>
            </w:r>
            <w:r w:rsidRPr="00C50C11">
              <w:rPr>
                <w:rFonts w:eastAsia="Calibri"/>
                <w:b/>
                <w:sz w:val="28"/>
                <w:szCs w:val="28"/>
              </w:rPr>
              <w:t xml:space="preserve"> </w:t>
            </w:r>
            <w:r w:rsidRPr="00C50C11">
              <w:rPr>
                <w:rFonts w:eastAsia="Calibri"/>
                <w:sz w:val="28"/>
                <w:szCs w:val="28"/>
              </w:rPr>
              <w:t>valdē vienu neatkarīgu personu, kurai ir augsta līmeņa pienākumi valsts līmeņa neatkarīgā cilvēktiesību iestādē vai citā valsts vai privātā sektora organizācijā.</w:t>
            </w:r>
            <w:r w:rsidRPr="00C50C11">
              <w:rPr>
                <w:rFonts w:eastAsia="Calibri"/>
                <w:b/>
                <w:sz w:val="28"/>
                <w:szCs w:val="28"/>
              </w:rPr>
              <w:t xml:space="preserve"> </w:t>
            </w:r>
            <w:r w:rsidRPr="00C50C11">
              <w:rPr>
                <w:rFonts w:eastAsia="Calibri"/>
                <w:sz w:val="28"/>
                <w:szCs w:val="28"/>
              </w:rPr>
              <w:t xml:space="preserve">Savukārt </w:t>
            </w:r>
            <w:r w:rsidRPr="00C50C11">
              <w:rPr>
                <w:sz w:val="28"/>
                <w:szCs w:val="28"/>
              </w:rPr>
              <w:t xml:space="preserve">Regulas </w:t>
            </w:r>
            <w:r w:rsidRPr="00C50C11">
              <w:rPr>
                <w:sz w:val="28"/>
                <w:szCs w:val="28"/>
              </w:rPr>
              <w:lastRenderedPageBreak/>
              <w:t xml:space="preserve">Nr.168/2007 </w:t>
            </w:r>
            <w:r w:rsidR="00C50C11">
              <w:rPr>
                <w:noProof/>
                <w:sz w:val="28"/>
                <w:szCs w:val="28"/>
              </w:rPr>
              <w:t>12.panta 2.</w:t>
            </w:r>
            <w:r w:rsidRPr="00C50C11">
              <w:rPr>
                <w:noProof/>
                <w:sz w:val="28"/>
                <w:szCs w:val="28"/>
              </w:rPr>
              <w:t xml:space="preserve">punkts nosaka, ka katru Aģentūras </w:t>
            </w:r>
            <w:r w:rsidRPr="00C50C11">
              <w:rPr>
                <w:rFonts w:eastAsia="SimSun"/>
                <w:sz w:val="28"/>
                <w:szCs w:val="28"/>
              </w:rPr>
              <w:t>valdes locekli var pārstāvēt viņa aizstājējs, kas atbilst minētajām prasībām un ko ieceļ attiecīgā dalībvalsts.</w:t>
            </w:r>
            <w:r w:rsidR="00464116" w:rsidRPr="00C50C11">
              <w:rPr>
                <w:rFonts w:eastAsia="SimSun"/>
                <w:sz w:val="28"/>
                <w:szCs w:val="28"/>
              </w:rPr>
              <w:t xml:space="preserve"> </w:t>
            </w:r>
            <w:r w:rsidR="00464116" w:rsidRPr="00C50C11">
              <w:rPr>
                <w:sz w:val="28"/>
                <w:szCs w:val="28"/>
              </w:rPr>
              <w:t xml:space="preserve">Atbilstoši Regulas Nr.168/2007 </w:t>
            </w:r>
            <w:r w:rsidR="00C50C11">
              <w:rPr>
                <w:rFonts w:eastAsia="Calibri"/>
                <w:sz w:val="28"/>
                <w:szCs w:val="28"/>
              </w:rPr>
              <w:t>12.</w:t>
            </w:r>
            <w:r w:rsidR="00464116" w:rsidRPr="00C50C11">
              <w:rPr>
                <w:rFonts w:eastAsia="Calibri"/>
                <w:sz w:val="28"/>
                <w:szCs w:val="28"/>
              </w:rPr>
              <w:t>panta 3.</w:t>
            </w:r>
            <w:r w:rsidR="00464116" w:rsidRPr="00C50C11">
              <w:rPr>
                <w:noProof/>
                <w:sz w:val="28"/>
                <w:szCs w:val="28"/>
              </w:rPr>
              <w:t xml:space="preserve">punktam </w:t>
            </w:r>
            <w:r w:rsidR="00464116" w:rsidRPr="00C50C11">
              <w:rPr>
                <w:sz w:val="28"/>
                <w:szCs w:val="28"/>
              </w:rPr>
              <w:t xml:space="preserve">jauno pārstāvi un viņa aizstājēju ieceļ uz </w:t>
            </w:r>
            <w:r w:rsidR="00E31233" w:rsidRPr="00C50C11">
              <w:rPr>
                <w:sz w:val="28"/>
                <w:szCs w:val="28"/>
              </w:rPr>
              <w:t>pieciem</w:t>
            </w:r>
            <w:r w:rsidR="00464116" w:rsidRPr="00C50C11">
              <w:rPr>
                <w:sz w:val="28"/>
                <w:szCs w:val="28"/>
              </w:rPr>
              <w:t xml:space="preserve"> gadiem.</w:t>
            </w:r>
          </w:p>
          <w:p w:rsidR="00ED57EC" w:rsidRPr="00C50C11" w:rsidRDefault="00ED57EC" w:rsidP="00ED57EC">
            <w:pPr>
              <w:jc w:val="both"/>
              <w:rPr>
                <w:rFonts w:eastAsia="Calibri"/>
                <w:sz w:val="28"/>
                <w:szCs w:val="28"/>
              </w:rPr>
            </w:pPr>
            <w:r w:rsidRPr="00C50C11">
              <w:rPr>
                <w:sz w:val="28"/>
                <w:szCs w:val="28"/>
              </w:rPr>
              <w:t>Attiecīgajai personai ir jāatbilst šādiem kritērijiem:</w:t>
            </w:r>
          </w:p>
          <w:p w:rsidR="00ED57EC" w:rsidRPr="00C50C11" w:rsidRDefault="00ED57EC" w:rsidP="00191258">
            <w:pPr>
              <w:pStyle w:val="Sarakstarindkopa"/>
              <w:numPr>
                <w:ilvl w:val="0"/>
                <w:numId w:val="1"/>
              </w:numPr>
              <w:jc w:val="both"/>
              <w:rPr>
                <w:sz w:val="28"/>
                <w:szCs w:val="28"/>
              </w:rPr>
            </w:pPr>
            <w:r w:rsidRPr="00C50C11">
              <w:rPr>
                <w:sz w:val="28"/>
                <w:szCs w:val="28"/>
              </w:rPr>
              <w:t>liela pieredze valsts vai privātā sektora organizāciju vadības jomā;</w:t>
            </w:r>
          </w:p>
          <w:p w:rsidR="00ED57EC" w:rsidRPr="00C50C11" w:rsidRDefault="00ED57EC" w:rsidP="00191258">
            <w:pPr>
              <w:pStyle w:val="Sarakstarindkopa"/>
              <w:numPr>
                <w:ilvl w:val="0"/>
                <w:numId w:val="1"/>
              </w:numPr>
              <w:jc w:val="both"/>
              <w:rPr>
                <w:sz w:val="28"/>
                <w:szCs w:val="28"/>
              </w:rPr>
            </w:pPr>
            <w:r w:rsidRPr="00C50C11">
              <w:rPr>
                <w:sz w:val="28"/>
                <w:szCs w:val="28"/>
              </w:rPr>
              <w:t>zināšanas pamattiesību jomā;</w:t>
            </w:r>
          </w:p>
          <w:p w:rsidR="00ED57EC" w:rsidRPr="00C50C11" w:rsidRDefault="00ED57EC" w:rsidP="00191258">
            <w:pPr>
              <w:pStyle w:val="Sarakstarindkopa"/>
              <w:numPr>
                <w:ilvl w:val="0"/>
                <w:numId w:val="1"/>
              </w:numPr>
              <w:jc w:val="both"/>
              <w:rPr>
                <w:sz w:val="28"/>
                <w:szCs w:val="28"/>
              </w:rPr>
            </w:pPr>
            <w:r w:rsidRPr="00C50C11">
              <w:rPr>
                <w:sz w:val="28"/>
                <w:szCs w:val="28"/>
              </w:rPr>
              <w:t>neatkarība;</w:t>
            </w:r>
          </w:p>
          <w:p w:rsidR="00ED57EC" w:rsidRPr="00C50C11" w:rsidRDefault="00ED57EC" w:rsidP="00191258">
            <w:pPr>
              <w:pStyle w:val="Sarakstarindkopa"/>
              <w:numPr>
                <w:ilvl w:val="0"/>
                <w:numId w:val="1"/>
              </w:numPr>
              <w:jc w:val="both"/>
              <w:rPr>
                <w:sz w:val="28"/>
                <w:szCs w:val="28"/>
              </w:rPr>
            </w:pPr>
            <w:r w:rsidRPr="00C50C11">
              <w:rPr>
                <w:sz w:val="28"/>
                <w:szCs w:val="28"/>
              </w:rPr>
              <w:t>ir pildījis/</w:t>
            </w:r>
            <w:proofErr w:type="spellStart"/>
            <w:r w:rsidRPr="00C50C11">
              <w:rPr>
                <w:sz w:val="28"/>
                <w:szCs w:val="28"/>
              </w:rPr>
              <w:t>usi</w:t>
            </w:r>
            <w:proofErr w:type="spellEnd"/>
            <w:r w:rsidRPr="00C50C11">
              <w:rPr>
                <w:sz w:val="28"/>
                <w:szCs w:val="28"/>
              </w:rPr>
              <w:t xml:space="preserve"> augsta līmeņa pienākumus valsts līmeņa neatkarīgā cilvēktiesību iestādē vai kādā citā valsts vai privātā sektora organizācijā.</w:t>
            </w:r>
          </w:p>
          <w:p w:rsidR="00831514" w:rsidRPr="00C50C11" w:rsidRDefault="00191258" w:rsidP="00464116">
            <w:pPr>
              <w:jc w:val="both"/>
              <w:rPr>
                <w:noProof/>
                <w:sz w:val="28"/>
                <w:szCs w:val="28"/>
              </w:rPr>
            </w:pPr>
            <w:r>
              <w:rPr>
                <w:noProof/>
                <w:sz w:val="28"/>
                <w:szCs w:val="28"/>
              </w:rPr>
              <w:t>No 2007.</w:t>
            </w:r>
            <w:r w:rsidR="00E36FB8" w:rsidRPr="00C50C11">
              <w:rPr>
                <w:noProof/>
                <w:sz w:val="28"/>
                <w:szCs w:val="28"/>
              </w:rPr>
              <w:t>gada Aģentūras valdē Latviju pārstāv neatkarīgā eksperte cilvē</w:t>
            </w:r>
            <w:r>
              <w:rPr>
                <w:noProof/>
                <w:sz w:val="28"/>
                <w:szCs w:val="28"/>
              </w:rPr>
              <w:t>ktiesību jautājumos Ilze Brands – Kehre (līdz 2011.</w:t>
            </w:r>
            <w:r w:rsidR="00E36FB8" w:rsidRPr="00C50C11">
              <w:rPr>
                <w:noProof/>
                <w:sz w:val="28"/>
                <w:szCs w:val="28"/>
              </w:rPr>
              <w:t>gada 12</w:t>
            </w:r>
            <w:r>
              <w:rPr>
                <w:noProof/>
                <w:sz w:val="28"/>
                <w:szCs w:val="28"/>
              </w:rPr>
              <w:t>.</w:t>
            </w:r>
            <w:r w:rsidR="00E36FB8" w:rsidRPr="00C50C11">
              <w:rPr>
                <w:noProof/>
                <w:sz w:val="28"/>
                <w:szCs w:val="28"/>
              </w:rPr>
              <w:t xml:space="preserve">februārim nevalstiskās organizācijas „Latvijas Cilvēktiesību centrs” vadītāja), bet viņas </w:t>
            </w:r>
            <w:r w:rsidR="00E36FB8" w:rsidRPr="00C50C11">
              <w:rPr>
                <w:sz w:val="28"/>
                <w:szCs w:val="28"/>
              </w:rPr>
              <w:t xml:space="preserve">aizstājējs ir </w:t>
            </w:r>
            <w:r w:rsidR="00E36FB8" w:rsidRPr="00C50C11">
              <w:rPr>
                <w:rStyle w:val="st1"/>
                <w:sz w:val="28"/>
                <w:szCs w:val="28"/>
              </w:rPr>
              <w:t>tiesību zinātņu doktors</w:t>
            </w:r>
            <w:r w:rsidR="00E36FB8" w:rsidRPr="00C50C11">
              <w:rPr>
                <w:sz w:val="28"/>
                <w:szCs w:val="28"/>
              </w:rPr>
              <w:t xml:space="preserve"> Mārtiņš </w:t>
            </w:r>
            <w:proofErr w:type="spellStart"/>
            <w:r w:rsidR="00E36FB8" w:rsidRPr="00C50C11">
              <w:rPr>
                <w:sz w:val="28"/>
                <w:szCs w:val="28"/>
              </w:rPr>
              <w:t>Mits</w:t>
            </w:r>
            <w:proofErr w:type="spellEnd"/>
            <w:r w:rsidR="00E36FB8" w:rsidRPr="00C50C11">
              <w:rPr>
                <w:sz w:val="28"/>
                <w:szCs w:val="28"/>
              </w:rPr>
              <w:t xml:space="preserve"> (</w:t>
            </w:r>
            <w:r w:rsidR="00E36FB8" w:rsidRPr="00C50C11">
              <w:rPr>
                <w:rStyle w:val="st1"/>
                <w:sz w:val="28"/>
                <w:szCs w:val="28"/>
              </w:rPr>
              <w:t>Rīgas Juridiskās augstskolas prorektors</w:t>
            </w:r>
            <w:r w:rsidR="00E36FB8" w:rsidRPr="00C50C11">
              <w:rPr>
                <w:sz w:val="28"/>
                <w:szCs w:val="28"/>
              </w:rPr>
              <w:t>)</w:t>
            </w:r>
            <w:r w:rsidR="00E36FB8" w:rsidRPr="00C50C11">
              <w:rPr>
                <w:noProof/>
                <w:sz w:val="28"/>
                <w:szCs w:val="28"/>
              </w:rPr>
              <w:t>.</w:t>
            </w:r>
            <w:r w:rsidR="00E36FB8" w:rsidRPr="00C50C11">
              <w:rPr>
                <w:b/>
                <w:sz w:val="28"/>
                <w:szCs w:val="28"/>
              </w:rPr>
              <w:t xml:space="preserve"> </w:t>
            </w:r>
            <w:r w:rsidR="00831514" w:rsidRPr="00C50C11">
              <w:rPr>
                <w:sz w:val="28"/>
                <w:szCs w:val="28"/>
              </w:rPr>
              <w:t>Tomēr m</w:t>
            </w:r>
            <w:r w:rsidR="00E36FB8" w:rsidRPr="00C50C11">
              <w:rPr>
                <w:sz w:val="28"/>
                <w:szCs w:val="28"/>
              </w:rPr>
              <w:t xml:space="preserve">inēto locekļu pilnvaras beigsies 2012.gada jūnijā un, saskaņā </w:t>
            </w:r>
            <w:r>
              <w:rPr>
                <w:sz w:val="28"/>
                <w:szCs w:val="28"/>
              </w:rPr>
              <w:t>ar Regulu Nr.168/2007 12.panta 3.</w:t>
            </w:r>
            <w:r w:rsidR="00E36FB8" w:rsidRPr="00C50C11">
              <w:rPr>
                <w:sz w:val="28"/>
                <w:szCs w:val="28"/>
              </w:rPr>
              <w:t>punktu viņu pilnvaras nav iespējams pagarināt.</w:t>
            </w:r>
          </w:p>
          <w:p w:rsidR="00464116" w:rsidRPr="00C50C11" w:rsidRDefault="00ED57EC" w:rsidP="00464116">
            <w:pPr>
              <w:jc w:val="both"/>
              <w:rPr>
                <w:sz w:val="28"/>
                <w:szCs w:val="28"/>
              </w:rPr>
            </w:pPr>
            <w:r w:rsidRPr="00C50C11">
              <w:rPr>
                <w:sz w:val="28"/>
                <w:szCs w:val="28"/>
              </w:rPr>
              <w:t>Eiropas Komisi</w:t>
            </w:r>
            <w:r w:rsidR="00E31233" w:rsidRPr="00C50C11">
              <w:rPr>
                <w:sz w:val="28"/>
                <w:szCs w:val="28"/>
              </w:rPr>
              <w:t>jas Tieslietu ģenerāldirektorāts</w:t>
            </w:r>
            <w:r w:rsidR="00191258">
              <w:rPr>
                <w:sz w:val="28"/>
                <w:szCs w:val="28"/>
              </w:rPr>
              <w:t xml:space="preserve"> 2012.</w:t>
            </w:r>
            <w:r w:rsidRPr="00C50C11">
              <w:rPr>
                <w:sz w:val="28"/>
                <w:szCs w:val="28"/>
              </w:rPr>
              <w:t>gada 19.janvāra vēstulē (JUST/C1/JD/</w:t>
            </w:r>
            <w:proofErr w:type="spellStart"/>
            <w:r w:rsidRPr="00C50C11">
              <w:rPr>
                <w:sz w:val="28"/>
                <w:szCs w:val="28"/>
              </w:rPr>
              <w:t>vf</w:t>
            </w:r>
            <w:proofErr w:type="spellEnd"/>
            <w:r w:rsidRPr="00C50C11">
              <w:rPr>
                <w:sz w:val="28"/>
                <w:szCs w:val="28"/>
              </w:rPr>
              <w:t xml:space="preserve">/1411225s) aicina Latviju paziņot </w:t>
            </w:r>
            <w:r w:rsidRPr="00C50C11">
              <w:rPr>
                <w:noProof/>
                <w:sz w:val="28"/>
                <w:szCs w:val="28"/>
              </w:rPr>
              <w:t xml:space="preserve">par </w:t>
            </w:r>
            <w:r w:rsidRPr="00C50C11">
              <w:rPr>
                <w:sz w:val="28"/>
                <w:szCs w:val="28"/>
              </w:rPr>
              <w:t xml:space="preserve">jaunā neatkarīgā locekļa un viņa aizstājēja iecelšanu </w:t>
            </w:r>
            <w:r w:rsidRPr="00C50C11">
              <w:rPr>
                <w:sz w:val="28"/>
                <w:szCs w:val="28"/>
              </w:rPr>
              <w:lastRenderedPageBreak/>
              <w:t xml:space="preserve">Aģentūras valdē līdz 2012.gada 1.aprīlim. </w:t>
            </w:r>
          </w:p>
          <w:p w:rsidR="00073ECF" w:rsidRPr="00C50C11" w:rsidRDefault="00073ECF" w:rsidP="00464116">
            <w:pPr>
              <w:jc w:val="both"/>
              <w:rPr>
                <w:sz w:val="28"/>
                <w:szCs w:val="28"/>
              </w:rPr>
            </w:pPr>
            <w:r w:rsidRPr="00C50C11">
              <w:rPr>
                <w:sz w:val="28"/>
                <w:szCs w:val="28"/>
              </w:rPr>
              <w:t xml:space="preserve">Līdz ar to Latvijai ir jāizvirza </w:t>
            </w:r>
            <w:r w:rsidR="00ED57EC" w:rsidRPr="00C50C11">
              <w:rPr>
                <w:sz w:val="28"/>
                <w:szCs w:val="28"/>
              </w:rPr>
              <w:t>divi</w:t>
            </w:r>
            <w:r w:rsidRPr="00C50C11">
              <w:rPr>
                <w:sz w:val="28"/>
                <w:szCs w:val="28"/>
              </w:rPr>
              <w:t xml:space="preserve"> ekspertu kandidāti</w:t>
            </w:r>
            <w:r w:rsidR="00ED57EC" w:rsidRPr="00C50C11">
              <w:rPr>
                <w:sz w:val="28"/>
                <w:szCs w:val="28"/>
              </w:rPr>
              <w:t xml:space="preserve">, </w:t>
            </w:r>
            <w:r w:rsidR="00ED57EC" w:rsidRPr="00C50C11">
              <w:rPr>
                <w:rFonts w:eastAsia="SimSun"/>
                <w:sz w:val="28"/>
                <w:szCs w:val="28"/>
              </w:rPr>
              <w:t>valdes loceklis un viņa aizstājējs</w:t>
            </w:r>
            <w:r w:rsidRPr="00C50C11">
              <w:rPr>
                <w:sz w:val="28"/>
                <w:szCs w:val="28"/>
              </w:rPr>
              <w:t xml:space="preserve">. Lai to izdarītu, </w:t>
            </w:r>
            <w:r w:rsidR="00ED57EC" w:rsidRPr="00C50C11">
              <w:rPr>
                <w:sz w:val="28"/>
                <w:szCs w:val="28"/>
              </w:rPr>
              <w:t xml:space="preserve">ir </w:t>
            </w:r>
            <w:r w:rsidRPr="00C50C11">
              <w:rPr>
                <w:sz w:val="28"/>
                <w:szCs w:val="28"/>
              </w:rPr>
              <w:t xml:space="preserve">nepieciešams rīkot atklātu konkursu un izveidot konkursa atlases komisiju, kas </w:t>
            </w:r>
            <w:r w:rsidR="00E31233" w:rsidRPr="00C50C11">
              <w:rPr>
                <w:sz w:val="28"/>
                <w:szCs w:val="28"/>
              </w:rPr>
              <w:t>iz</w:t>
            </w:r>
            <w:r w:rsidRPr="00C50C11">
              <w:rPr>
                <w:sz w:val="28"/>
                <w:szCs w:val="28"/>
              </w:rPr>
              <w:t>vērtētu Latvijas ekspertu kandidātus.</w:t>
            </w:r>
          </w:p>
        </w:tc>
        <w:tc>
          <w:tcPr>
            <w:tcW w:w="1553" w:type="pct"/>
            <w:tcBorders>
              <w:top w:val="outset" w:sz="6" w:space="0" w:color="auto"/>
              <w:left w:val="outset" w:sz="6" w:space="0" w:color="auto"/>
              <w:bottom w:val="outset" w:sz="6" w:space="0" w:color="auto"/>
              <w:right w:val="outset" w:sz="6" w:space="0" w:color="auto"/>
            </w:tcBorders>
          </w:tcPr>
          <w:p w:rsidR="00073ECF" w:rsidRPr="00C50C11" w:rsidRDefault="00C50C11" w:rsidP="00C50C11">
            <w:pPr>
              <w:ind w:left="57"/>
              <w:jc w:val="both"/>
              <w:rPr>
                <w:sz w:val="28"/>
                <w:szCs w:val="28"/>
              </w:rPr>
            </w:pPr>
            <w:r w:rsidRPr="00C50C11">
              <w:rPr>
                <w:sz w:val="28"/>
                <w:szCs w:val="28"/>
              </w:rPr>
              <w:lastRenderedPageBreak/>
              <w:t>Projekts šo jomu neskar.</w:t>
            </w:r>
          </w:p>
        </w:tc>
        <w:tc>
          <w:tcPr>
            <w:tcW w:w="1180" w:type="pct"/>
            <w:tcBorders>
              <w:top w:val="outset" w:sz="6" w:space="0" w:color="auto"/>
              <w:left w:val="outset" w:sz="6" w:space="0" w:color="auto"/>
              <w:bottom w:val="outset" w:sz="6" w:space="0" w:color="auto"/>
              <w:right w:val="outset" w:sz="6" w:space="0" w:color="auto"/>
            </w:tcBorders>
          </w:tcPr>
          <w:p w:rsidR="00073ECF" w:rsidRPr="00C50C11" w:rsidRDefault="00073ECF" w:rsidP="002B1D6F">
            <w:pPr>
              <w:ind w:left="57"/>
              <w:jc w:val="both"/>
              <w:rPr>
                <w:sz w:val="28"/>
                <w:szCs w:val="28"/>
              </w:rPr>
            </w:pPr>
            <w:r w:rsidRPr="00C50C11">
              <w:rPr>
                <w:sz w:val="28"/>
                <w:szCs w:val="28"/>
              </w:rPr>
              <w:t xml:space="preserve">Konkursa rezultātā tiks noteikti </w:t>
            </w:r>
            <w:r w:rsidR="00DD7311" w:rsidRPr="00C50C11">
              <w:rPr>
                <w:sz w:val="28"/>
                <w:szCs w:val="28"/>
              </w:rPr>
              <w:t>divi</w:t>
            </w:r>
            <w:r w:rsidRPr="00C50C11">
              <w:rPr>
                <w:sz w:val="28"/>
                <w:szCs w:val="28"/>
              </w:rPr>
              <w:t xml:space="preserve"> Latvijas ekspertu kandidāti ievēlēšanai </w:t>
            </w:r>
            <w:r w:rsidR="00DD7311" w:rsidRPr="00C50C11">
              <w:rPr>
                <w:sz w:val="28"/>
                <w:szCs w:val="28"/>
              </w:rPr>
              <w:t>Aģentūras valdē</w:t>
            </w:r>
            <w:r w:rsidRPr="00C50C11">
              <w:rPr>
                <w:sz w:val="28"/>
                <w:szCs w:val="28"/>
              </w:rPr>
              <w:t xml:space="preserve">. Šo kandidātu saraksts tiks iesniegts Ministru kabinetā. Pēc apstiprināšanas Ministru kabinetā Latvija izvirzīs ekspertu kandidātus </w:t>
            </w:r>
            <w:r w:rsidR="00DD7311" w:rsidRPr="00C50C11">
              <w:rPr>
                <w:sz w:val="28"/>
                <w:szCs w:val="28"/>
              </w:rPr>
              <w:t>iecelšanai</w:t>
            </w:r>
            <w:r w:rsidRPr="00C50C11">
              <w:rPr>
                <w:sz w:val="28"/>
                <w:szCs w:val="28"/>
              </w:rPr>
              <w:t xml:space="preserve"> </w:t>
            </w:r>
            <w:r w:rsidR="00DD7311" w:rsidRPr="00C50C11">
              <w:rPr>
                <w:sz w:val="28"/>
                <w:szCs w:val="28"/>
              </w:rPr>
              <w:t>Aģentūras valdē</w:t>
            </w:r>
            <w:r w:rsidRPr="00C50C11">
              <w:rPr>
                <w:sz w:val="28"/>
                <w:szCs w:val="28"/>
              </w:rPr>
              <w:t>. Līdz ar to starptautiskā</w:t>
            </w:r>
            <w:r w:rsidR="00DD7311" w:rsidRPr="00C50C11">
              <w:rPr>
                <w:sz w:val="28"/>
                <w:szCs w:val="28"/>
              </w:rPr>
              <w:t>s</w:t>
            </w:r>
            <w:r w:rsidRPr="00C50C11">
              <w:rPr>
                <w:sz w:val="28"/>
                <w:szCs w:val="28"/>
              </w:rPr>
              <w:t xml:space="preserve"> saistības, kas minētas šīs tabulas A ailē, tiks izpildītas pilnībā.</w:t>
            </w:r>
          </w:p>
        </w:tc>
      </w:tr>
      <w:tr w:rsidR="00073ECF" w:rsidRPr="00C50C11" w:rsidTr="007611EB">
        <w:trPr>
          <w:trHeight w:val="20"/>
        </w:trPr>
        <w:tc>
          <w:tcPr>
            <w:tcW w:w="2267" w:type="pct"/>
            <w:tcBorders>
              <w:top w:val="outset" w:sz="6" w:space="0" w:color="auto"/>
              <w:left w:val="outset" w:sz="6" w:space="0" w:color="auto"/>
              <w:bottom w:val="outset" w:sz="6" w:space="0" w:color="auto"/>
              <w:right w:val="outset" w:sz="6" w:space="0" w:color="auto"/>
            </w:tcBorders>
          </w:tcPr>
          <w:p w:rsidR="00073ECF" w:rsidRPr="00C50C11" w:rsidRDefault="00073ECF" w:rsidP="00A3638C">
            <w:pPr>
              <w:ind w:left="57"/>
              <w:rPr>
                <w:sz w:val="28"/>
                <w:szCs w:val="28"/>
              </w:rPr>
            </w:pPr>
            <w:r w:rsidRPr="00C50C11">
              <w:rPr>
                <w:sz w:val="28"/>
                <w:szCs w:val="28"/>
              </w:rPr>
              <w:lastRenderedPageBreak/>
              <w:t>Vai starptautiskajā dokumentā paredzētās saistības nav pretrunā ar jau esošajām Latvijas Republikas starptautiskajām saistībām</w:t>
            </w:r>
          </w:p>
        </w:tc>
        <w:tc>
          <w:tcPr>
            <w:tcW w:w="2733" w:type="pct"/>
            <w:gridSpan w:val="2"/>
            <w:tcBorders>
              <w:top w:val="outset" w:sz="6" w:space="0" w:color="auto"/>
              <w:left w:val="outset" w:sz="6" w:space="0" w:color="auto"/>
              <w:bottom w:val="outset" w:sz="6" w:space="0" w:color="auto"/>
              <w:right w:val="outset" w:sz="6" w:space="0" w:color="auto"/>
            </w:tcBorders>
          </w:tcPr>
          <w:p w:rsidR="00073ECF" w:rsidRPr="00191258" w:rsidRDefault="00191258" w:rsidP="00A3638C">
            <w:pPr>
              <w:ind w:left="57"/>
              <w:rPr>
                <w:sz w:val="28"/>
                <w:szCs w:val="28"/>
              </w:rPr>
            </w:pPr>
            <w:r w:rsidRPr="00191258">
              <w:rPr>
                <w:sz w:val="28"/>
                <w:szCs w:val="28"/>
              </w:rPr>
              <w:t>Projekts šo jomu neskar.</w:t>
            </w:r>
          </w:p>
        </w:tc>
      </w:tr>
      <w:tr w:rsidR="00073ECF" w:rsidRPr="00C50C11" w:rsidTr="007611EB">
        <w:trPr>
          <w:trHeight w:val="20"/>
        </w:trPr>
        <w:tc>
          <w:tcPr>
            <w:tcW w:w="2267" w:type="pct"/>
            <w:tcBorders>
              <w:top w:val="outset" w:sz="6" w:space="0" w:color="auto"/>
              <w:left w:val="outset" w:sz="6" w:space="0" w:color="auto"/>
              <w:bottom w:val="outset" w:sz="6" w:space="0" w:color="auto"/>
              <w:right w:val="outset" w:sz="6" w:space="0" w:color="auto"/>
            </w:tcBorders>
          </w:tcPr>
          <w:p w:rsidR="00073ECF" w:rsidRPr="00C50C11" w:rsidRDefault="00073ECF" w:rsidP="00A3638C">
            <w:pPr>
              <w:ind w:left="57"/>
              <w:rPr>
                <w:sz w:val="28"/>
                <w:szCs w:val="28"/>
              </w:rPr>
            </w:pPr>
            <w:r w:rsidRPr="00C50C11">
              <w:rPr>
                <w:sz w:val="28"/>
                <w:szCs w:val="28"/>
              </w:rPr>
              <w:t>Cita informācija</w:t>
            </w:r>
          </w:p>
        </w:tc>
        <w:tc>
          <w:tcPr>
            <w:tcW w:w="2733" w:type="pct"/>
            <w:gridSpan w:val="2"/>
            <w:tcBorders>
              <w:top w:val="outset" w:sz="6" w:space="0" w:color="auto"/>
              <w:left w:val="outset" w:sz="6" w:space="0" w:color="auto"/>
              <w:bottom w:val="outset" w:sz="6" w:space="0" w:color="auto"/>
              <w:right w:val="outset" w:sz="6" w:space="0" w:color="auto"/>
            </w:tcBorders>
          </w:tcPr>
          <w:p w:rsidR="00073ECF" w:rsidRPr="00C50C11" w:rsidRDefault="00073ECF" w:rsidP="00A3638C">
            <w:pPr>
              <w:ind w:left="57"/>
              <w:rPr>
                <w:sz w:val="28"/>
                <w:szCs w:val="28"/>
              </w:rPr>
            </w:pPr>
            <w:r w:rsidRPr="00C50C11">
              <w:rPr>
                <w:sz w:val="28"/>
                <w:szCs w:val="28"/>
              </w:rPr>
              <w:t>Nav</w:t>
            </w:r>
            <w:r w:rsidR="000D5306">
              <w:rPr>
                <w:sz w:val="28"/>
                <w:szCs w:val="28"/>
              </w:rPr>
              <w:t>.</w:t>
            </w:r>
          </w:p>
        </w:tc>
      </w:tr>
    </w:tbl>
    <w:p w:rsidR="00073ECF" w:rsidRPr="00C50C11" w:rsidRDefault="00073ECF" w:rsidP="00073ECF">
      <w:pPr>
        <w:pStyle w:val="naisf"/>
        <w:spacing w:before="0" w:after="0"/>
        <w:jc w:val="center"/>
        <w:rPr>
          <w:b/>
          <w:sz w:val="28"/>
          <w:szCs w:val="28"/>
        </w:rPr>
      </w:pPr>
    </w:p>
    <w:p w:rsidR="00073ECF" w:rsidRPr="00C50C11" w:rsidRDefault="00073ECF" w:rsidP="00073ECF">
      <w:pPr>
        <w:pStyle w:val="naisf"/>
        <w:spacing w:before="0" w:after="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5"/>
        <w:gridCol w:w="3987"/>
        <w:gridCol w:w="4545"/>
      </w:tblGrid>
      <w:tr w:rsidR="00073ECF" w:rsidRPr="00C50C11" w:rsidTr="00C50C11">
        <w:tc>
          <w:tcPr>
            <w:tcW w:w="5000" w:type="pct"/>
            <w:gridSpan w:val="3"/>
            <w:tcBorders>
              <w:top w:val="single" w:sz="4" w:space="0" w:color="auto"/>
            </w:tcBorders>
          </w:tcPr>
          <w:p w:rsidR="00073ECF" w:rsidRPr="00C50C11" w:rsidRDefault="00073ECF" w:rsidP="00A3638C">
            <w:pPr>
              <w:pStyle w:val="naisnod"/>
              <w:spacing w:before="0" w:after="0"/>
              <w:ind w:left="57" w:right="57"/>
              <w:rPr>
                <w:sz w:val="28"/>
                <w:szCs w:val="28"/>
              </w:rPr>
            </w:pPr>
            <w:r w:rsidRPr="00C50C11">
              <w:rPr>
                <w:sz w:val="28"/>
                <w:szCs w:val="28"/>
              </w:rPr>
              <w:t>VII. Tiesību akta projekta izpildes nodrošināšana un tās ietekme uz institūcijām</w:t>
            </w:r>
          </w:p>
        </w:tc>
      </w:tr>
      <w:tr w:rsidR="00073ECF" w:rsidRPr="00C50C11" w:rsidTr="00191258">
        <w:trPr>
          <w:trHeight w:val="427"/>
        </w:trPr>
        <w:tc>
          <w:tcPr>
            <w:tcW w:w="326" w:type="pct"/>
          </w:tcPr>
          <w:p w:rsidR="00073ECF" w:rsidRPr="00C50C11" w:rsidRDefault="00073ECF" w:rsidP="00A3638C">
            <w:pPr>
              <w:pStyle w:val="naisnod"/>
              <w:spacing w:before="0" w:after="0"/>
              <w:ind w:left="57" w:right="57"/>
              <w:jc w:val="left"/>
              <w:rPr>
                <w:b w:val="0"/>
                <w:sz w:val="28"/>
                <w:szCs w:val="28"/>
              </w:rPr>
            </w:pPr>
            <w:r w:rsidRPr="00C50C11">
              <w:rPr>
                <w:b w:val="0"/>
                <w:sz w:val="28"/>
                <w:szCs w:val="28"/>
              </w:rPr>
              <w:t>1.</w:t>
            </w:r>
          </w:p>
        </w:tc>
        <w:tc>
          <w:tcPr>
            <w:tcW w:w="2184" w:type="pct"/>
          </w:tcPr>
          <w:p w:rsidR="00073ECF" w:rsidRPr="00C50C11" w:rsidRDefault="00073ECF" w:rsidP="00A3638C">
            <w:pPr>
              <w:pStyle w:val="naisf"/>
              <w:spacing w:before="0" w:after="0"/>
              <w:ind w:left="57" w:right="57" w:firstLine="0"/>
              <w:jc w:val="left"/>
              <w:rPr>
                <w:sz w:val="28"/>
                <w:szCs w:val="28"/>
              </w:rPr>
            </w:pPr>
            <w:r w:rsidRPr="00C50C11">
              <w:rPr>
                <w:sz w:val="28"/>
                <w:szCs w:val="28"/>
              </w:rPr>
              <w:t xml:space="preserve">Projekta izpildē iesaistītās institūcijas </w:t>
            </w:r>
          </w:p>
        </w:tc>
        <w:tc>
          <w:tcPr>
            <w:tcW w:w="2490" w:type="pct"/>
          </w:tcPr>
          <w:p w:rsidR="00073ECF" w:rsidRPr="00C50C11" w:rsidRDefault="00073ECF" w:rsidP="002B1D6F">
            <w:pPr>
              <w:pStyle w:val="naisnod"/>
              <w:spacing w:before="0" w:after="0"/>
              <w:ind w:left="57" w:right="57"/>
              <w:jc w:val="both"/>
              <w:rPr>
                <w:b w:val="0"/>
                <w:sz w:val="28"/>
                <w:szCs w:val="28"/>
              </w:rPr>
            </w:pPr>
            <w:r w:rsidRPr="00C50C11">
              <w:rPr>
                <w:b w:val="0"/>
                <w:iCs/>
                <w:sz w:val="28"/>
                <w:szCs w:val="28"/>
              </w:rPr>
              <w:t xml:space="preserve">Ar </w:t>
            </w:r>
            <w:r w:rsidR="00191258">
              <w:rPr>
                <w:b w:val="0"/>
                <w:iCs/>
                <w:sz w:val="28"/>
                <w:szCs w:val="28"/>
              </w:rPr>
              <w:t xml:space="preserve">Ministru kabineta </w:t>
            </w:r>
            <w:r w:rsidRPr="00C50C11">
              <w:rPr>
                <w:b w:val="0"/>
                <w:iCs/>
                <w:sz w:val="28"/>
                <w:szCs w:val="28"/>
              </w:rPr>
              <w:t xml:space="preserve">rīkojumu izveidojamajā konkursa atlases komisijā iekļauti pārstāvji no </w:t>
            </w:r>
            <w:r w:rsidR="002B1D6F" w:rsidRPr="00C50C11">
              <w:rPr>
                <w:b w:val="0"/>
                <w:iCs/>
                <w:sz w:val="28"/>
                <w:szCs w:val="28"/>
              </w:rPr>
              <w:t>Ārlietu ministrijas, Iekšlietu ministrijas, Labklājības ministrijas, Labklājības ministrijas, Kultūras ministrijas, Izglītības un zinātnes ministrijas un Tieslietu ministrijas</w:t>
            </w:r>
            <w:r w:rsidRPr="00C50C11">
              <w:rPr>
                <w:b w:val="0"/>
                <w:iCs/>
                <w:sz w:val="28"/>
                <w:szCs w:val="28"/>
              </w:rPr>
              <w:t>.</w:t>
            </w:r>
          </w:p>
        </w:tc>
      </w:tr>
      <w:tr w:rsidR="00073ECF" w:rsidRPr="00C50C11" w:rsidTr="00191258">
        <w:trPr>
          <w:trHeight w:val="463"/>
        </w:trPr>
        <w:tc>
          <w:tcPr>
            <w:tcW w:w="326" w:type="pct"/>
          </w:tcPr>
          <w:p w:rsidR="00073ECF" w:rsidRPr="00C50C11" w:rsidRDefault="00073ECF" w:rsidP="00A3638C">
            <w:pPr>
              <w:pStyle w:val="naisnod"/>
              <w:spacing w:before="0" w:after="0"/>
              <w:ind w:left="57" w:right="57"/>
              <w:jc w:val="left"/>
              <w:rPr>
                <w:b w:val="0"/>
                <w:sz w:val="28"/>
                <w:szCs w:val="28"/>
              </w:rPr>
            </w:pPr>
            <w:r w:rsidRPr="00C50C11">
              <w:rPr>
                <w:b w:val="0"/>
                <w:sz w:val="28"/>
                <w:szCs w:val="28"/>
              </w:rPr>
              <w:t>2.</w:t>
            </w:r>
          </w:p>
        </w:tc>
        <w:tc>
          <w:tcPr>
            <w:tcW w:w="2184" w:type="pct"/>
          </w:tcPr>
          <w:p w:rsidR="00073ECF" w:rsidRPr="00C50C11" w:rsidRDefault="00073ECF" w:rsidP="00A3638C">
            <w:pPr>
              <w:pStyle w:val="naisf"/>
              <w:spacing w:before="0" w:after="0"/>
              <w:ind w:left="57" w:right="57" w:firstLine="0"/>
              <w:jc w:val="left"/>
              <w:rPr>
                <w:sz w:val="28"/>
                <w:szCs w:val="28"/>
              </w:rPr>
            </w:pPr>
            <w:r w:rsidRPr="00C50C11">
              <w:rPr>
                <w:sz w:val="28"/>
                <w:szCs w:val="28"/>
              </w:rPr>
              <w:t xml:space="preserve">Projekta izpildes ietekme uz pārvaldes funkcijām </w:t>
            </w:r>
          </w:p>
        </w:tc>
        <w:tc>
          <w:tcPr>
            <w:tcW w:w="2490" w:type="pct"/>
          </w:tcPr>
          <w:p w:rsidR="00073ECF" w:rsidRPr="00191258" w:rsidRDefault="00191258" w:rsidP="00A3638C">
            <w:pPr>
              <w:pStyle w:val="naisnod"/>
              <w:spacing w:before="0" w:after="0"/>
              <w:ind w:left="57" w:right="57"/>
              <w:jc w:val="left"/>
              <w:rPr>
                <w:b w:val="0"/>
                <w:sz w:val="28"/>
                <w:szCs w:val="28"/>
              </w:rPr>
            </w:pPr>
            <w:r w:rsidRPr="00191258">
              <w:rPr>
                <w:b w:val="0"/>
                <w:sz w:val="28"/>
                <w:szCs w:val="28"/>
              </w:rPr>
              <w:t>Projekts šo jomu neskar.</w:t>
            </w:r>
          </w:p>
        </w:tc>
      </w:tr>
      <w:tr w:rsidR="00073ECF" w:rsidRPr="00C50C11" w:rsidTr="00191258">
        <w:trPr>
          <w:trHeight w:val="725"/>
        </w:trPr>
        <w:tc>
          <w:tcPr>
            <w:tcW w:w="326" w:type="pct"/>
          </w:tcPr>
          <w:p w:rsidR="00073ECF" w:rsidRPr="00C50C11" w:rsidRDefault="00073ECF" w:rsidP="00A3638C">
            <w:pPr>
              <w:pStyle w:val="naisnod"/>
              <w:spacing w:before="0" w:after="0"/>
              <w:ind w:left="57" w:right="57"/>
              <w:jc w:val="left"/>
              <w:rPr>
                <w:b w:val="0"/>
                <w:sz w:val="28"/>
                <w:szCs w:val="28"/>
              </w:rPr>
            </w:pPr>
            <w:r w:rsidRPr="00C50C11">
              <w:rPr>
                <w:b w:val="0"/>
                <w:sz w:val="28"/>
                <w:szCs w:val="28"/>
              </w:rPr>
              <w:t>3.</w:t>
            </w:r>
          </w:p>
        </w:tc>
        <w:tc>
          <w:tcPr>
            <w:tcW w:w="2184" w:type="pct"/>
          </w:tcPr>
          <w:p w:rsidR="00073ECF" w:rsidRPr="00C50C11" w:rsidRDefault="00073ECF" w:rsidP="00A3638C">
            <w:pPr>
              <w:pStyle w:val="naisf"/>
              <w:spacing w:before="0" w:after="0"/>
              <w:ind w:left="57" w:right="57" w:firstLine="0"/>
              <w:jc w:val="left"/>
              <w:rPr>
                <w:sz w:val="28"/>
                <w:szCs w:val="28"/>
              </w:rPr>
            </w:pPr>
            <w:r w:rsidRPr="00C50C11">
              <w:rPr>
                <w:sz w:val="28"/>
                <w:szCs w:val="28"/>
              </w:rPr>
              <w:t>Projekta izpildes ietekme uz pārvaldes institucionālo struktūru.</w:t>
            </w:r>
          </w:p>
          <w:p w:rsidR="00073ECF" w:rsidRPr="00C50C11" w:rsidRDefault="00073ECF" w:rsidP="00A3638C">
            <w:pPr>
              <w:pStyle w:val="naisf"/>
              <w:spacing w:before="0" w:after="0"/>
              <w:ind w:left="57" w:right="57" w:firstLine="0"/>
              <w:jc w:val="left"/>
              <w:rPr>
                <w:sz w:val="28"/>
                <w:szCs w:val="28"/>
              </w:rPr>
            </w:pPr>
            <w:r w:rsidRPr="00C50C11">
              <w:rPr>
                <w:sz w:val="28"/>
                <w:szCs w:val="28"/>
              </w:rPr>
              <w:t>Jaunu institūciju izveide</w:t>
            </w:r>
          </w:p>
        </w:tc>
        <w:tc>
          <w:tcPr>
            <w:tcW w:w="2490" w:type="pct"/>
          </w:tcPr>
          <w:p w:rsidR="00073ECF" w:rsidRPr="00C50C11" w:rsidRDefault="00191258" w:rsidP="00A3638C">
            <w:pPr>
              <w:pStyle w:val="naisnod"/>
              <w:spacing w:before="0" w:after="0"/>
              <w:ind w:left="57" w:right="57"/>
              <w:jc w:val="left"/>
              <w:rPr>
                <w:b w:val="0"/>
                <w:sz w:val="28"/>
                <w:szCs w:val="28"/>
              </w:rPr>
            </w:pPr>
            <w:r w:rsidRPr="00191258">
              <w:rPr>
                <w:b w:val="0"/>
                <w:sz w:val="28"/>
                <w:szCs w:val="28"/>
              </w:rPr>
              <w:t>Projekts šo jomu neskar.</w:t>
            </w:r>
          </w:p>
        </w:tc>
      </w:tr>
      <w:tr w:rsidR="00073ECF" w:rsidRPr="00C50C11" w:rsidTr="00191258">
        <w:trPr>
          <w:trHeight w:val="382"/>
        </w:trPr>
        <w:tc>
          <w:tcPr>
            <w:tcW w:w="326" w:type="pct"/>
          </w:tcPr>
          <w:p w:rsidR="00073ECF" w:rsidRPr="00C50C11" w:rsidRDefault="00073ECF" w:rsidP="00A3638C">
            <w:pPr>
              <w:pStyle w:val="naisnod"/>
              <w:spacing w:before="0" w:after="0"/>
              <w:ind w:left="57" w:right="57"/>
              <w:jc w:val="left"/>
              <w:rPr>
                <w:b w:val="0"/>
                <w:sz w:val="28"/>
                <w:szCs w:val="28"/>
              </w:rPr>
            </w:pPr>
            <w:r w:rsidRPr="00C50C11">
              <w:rPr>
                <w:b w:val="0"/>
                <w:sz w:val="28"/>
                <w:szCs w:val="28"/>
              </w:rPr>
              <w:t>4.</w:t>
            </w:r>
          </w:p>
        </w:tc>
        <w:tc>
          <w:tcPr>
            <w:tcW w:w="2184" w:type="pct"/>
          </w:tcPr>
          <w:p w:rsidR="00073ECF" w:rsidRPr="00C50C11" w:rsidRDefault="00073ECF" w:rsidP="00A3638C">
            <w:pPr>
              <w:pStyle w:val="naisf"/>
              <w:spacing w:before="0" w:after="0"/>
              <w:ind w:left="57" w:right="57" w:firstLine="0"/>
              <w:jc w:val="left"/>
              <w:rPr>
                <w:sz w:val="28"/>
                <w:szCs w:val="28"/>
              </w:rPr>
            </w:pPr>
            <w:r w:rsidRPr="00C50C11">
              <w:rPr>
                <w:sz w:val="28"/>
                <w:szCs w:val="28"/>
              </w:rPr>
              <w:t>Projekta izpildes ietekme uz pārvaldes institucionālo struktūru.</w:t>
            </w:r>
          </w:p>
          <w:p w:rsidR="00073ECF" w:rsidRPr="00C50C11" w:rsidRDefault="00073ECF" w:rsidP="00A3638C">
            <w:pPr>
              <w:pStyle w:val="naisf"/>
              <w:spacing w:before="0" w:after="0"/>
              <w:ind w:left="57" w:right="57" w:firstLine="0"/>
              <w:jc w:val="left"/>
              <w:rPr>
                <w:sz w:val="28"/>
                <w:szCs w:val="28"/>
              </w:rPr>
            </w:pPr>
            <w:r w:rsidRPr="00C50C11">
              <w:rPr>
                <w:sz w:val="28"/>
                <w:szCs w:val="28"/>
              </w:rPr>
              <w:t>Esošu institūciju likvidācija</w:t>
            </w:r>
          </w:p>
        </w:tc>
        <w:tc>
          <w:tcPr>
            <w:tcW w:w="2490" w:type="pct"/>
          </w:tcPr>
          <w:p w:rsidR="00073ECF" w:rsidRPr="00C50C11" w:rsidRDefault="00191258" w:rsidP="00A3638C">
            <w:pPr>
              <w:pStyle w:val="naisnod"/>
              <w:spacing w:before="0" w:after="0"/>
              <w:ind w:left="57" w:right="57"/>
              <w:jc w:val="left"/>
              <w:rPr>
                <w:b w:val="0"/>
                <w:sz w:val="28"/>
                <w:szCs w:val="28"/>
              </w:rPr>
            </w:pPr>
            <w:r w:rsidRPr="00191258">
              <w:rPr>
                <w:b w:val="0"/>
                <w:sz w:val="28"/>
                <w:szCs w:val="28"/>
              </w:rPr>
              <w:t>Projekts šo jomu neskar.</w:t>
            </w:r>
          </w:p>
        </w:tc>
      </w:tr>
      <w:tr w:rsidR="00073ECF" w:rsidRPr="00C50C11" w:rsidTr="00191258">
        <w:trPr>
          <w:trHeight w:val="703"/>
        </w:trPr>
        <w:tc>
          <w:tcPr>
            <w:tcW w:w="326" w:type="pct"/>
          </w:tcPr>
          <w:p w:rsidR="00073ECF" w:rsidRPr="00C50C11" w:rsidRDefault="00073ECF" w:rsidP="00A3638C">
            <w:pPr>
              <w:pStyle w:val="naisnod"/>
              <w:spacing w:before="0" w:after="0"/>
              <w:ind w:left="57" w:right="57"/>
              <w:jc w:val="left"/>
              <w:rPr>
                <w:b w:val="0"/>
                <w:sz w:val="28"/>
                <w:szCs w:val="28"/>
              </w:rPr>
            </w:pPr>
            <w:r w:rsidRPr="00C50C11">
              <w:rPr>
                <w:b w:val="0"/>
                <w:sz w:val="28"/>
                <w:szCs w:val="28"/>
              </w:rPr>
              <w:t>5.</w:t>
            </w:r>
          </w:p>
        </w:tc>
        <w:tc>
          <w:tcPr>
            <w:tcW w:w="2184" w:type="pct"/>
          </w:tcPr>
          <w:p w:rsidR="00073ECF" w:rsidRPr="00C50C11" w:rsidRDefault="00073ECF" w:rsidP="00A3638C">
            <w:pPr>
              <w:pStyle w:val="naisf"/>
              <w:spacing w:before="0" w:after="0"/>
              <w:ind w:left="57" w:right="57" w:firstLine="0"/>
              <w:jc w:val="left"/>
              <w:rPr>
                <w:sz w:val="28"/>
                <w:szCs w:val="28"/>
              </w:rPr>
            </w:pPr>
            <w:r w:rsidRPr="00C50C11">
              <w:rPr>
                <w:sz w:val="28"/>
                <w:szCs w:val="28"/>
              </w:rPr>
              <w:t>Projekta izpildes ietekme uz pārvaldes institucionālo struktūru.</w:t>
            </w:r>
          </w:p>
          <w:p w:rsidR="00073ECF" w:rsidRPr="00C50C11" w:rsidRDefault="00073ECF" w:rsidP="00A3638C">
            <w:pPr>
              <w:pStyle w:val="naisf"/>
              <w:spacing w:before="0" w:after="0"/>
              <w:ind w:left="57" w:right="57" w:firstLine="0"/>
              <w:jc w:val="left"/>
              <w:rPr>
                <w:sz w:val="28"/>
                <w:szCs w:val="28"/>
              </w:rPr>
            </w:pPr>
            <w:r w:rsidRPr="00C50C11">
              <w:rPr>
                <w:sz w:val="28"/>
                <w:szCs w:val="28"/>
              </w:rPr>
              <w:t>Esošu institūciju reorganizācija</w:t>
            </w:r>
          </w:p>
        </w:tc>
        <w:tc>
          <w:tcPr>
            <w:tcW w:w="2490" w:type="pct"/>
          </w:tcPr>
          <w:p w:rsidR="00073ECF" w:rsidRPr="00191258" w:rsidRDefault="00191258" w:rsidP="00A3638C">
            <w:pPr>
              <w:rPr>
                <w:sz w:val="28"/>
                <w:szCs w:val="28"/>
              </w:rPr>
            </w:pPr>
            <w:r w:rsidRPr="00191258">
              <w:rPr>
                <w:sz w:val="28"/>
                <w:szCs w:val="28"/>
              </w:rPr>
              <w:t>Projekts šo jomu neskar.</w:t>
            </w:r>
          </w:p>
        </w:tc>
      </w:tr>
      <w:tr w:rsidR="00073ECF" w:rsidRPr="00C50C11" w:rsidTr="00191258">
        <w:trPr>
          <w:trHeight w:val="476"/>
        </w:trPr>
        <w:tc>
          <w:tcPr>
            <w:tcW w:w="326" w:type="pct"/>
          </w:tcPr>
          <w:p w:rsidR="00073ECF" w:rsidRPr="00C50C11" w:rsidRDefault="00073ECF" w:rsidP="00A3638C">
            <w:pPr>
              <w:pStyle w:val="naiskr"/>
              <w:spacing w:before="0" w:after="0"/>
              <w:ind w:left="57" w:right="57"/>
              <w:rPr>
                <w:sz w:val="28"/>
                <w:szCs w:val="28"/>
              </w:rPr>
            </w:pPr>
            <w:r w:rsidRPr="00C50C11">
              <w:rPr>
                <w:sz w:val="28"/>
                <w:szCs w:val="28"/>
              </w:rPr>
              <w:lastRenderedPageBreak/>
              <w:t>6.</w:t>
            </w:r>
          </w:p>
        </w:tc>
        <w:tc>
          <w:tcPr>
            <w:tcW w:w="2184" w:type="pct"/>
          </w:tcPr>
          <w:p w:rsidR="00073ECF" w:rsidRPr="00C50C11" w:rsidRDefault="00073ECF" w:rsidP="00A3638C">
            <w:pPr>
              <w:pStyle w:val="naiskr"/>
              <w:spacing w:before="0" w:after="0"/>
              <w:ind w:left="57" w:right="57"/>
              <w:rPr>
                <w:sz w:val="28"/>
                <w:szCs w:val="28"/>
              </w:rPr>
            </w:pPr>
            <w:r w:rsidRPr="00C50C11">
              <w:rPr>
                <w:sz w:val="28"/>
                <w:szCs w:val="28"/>
              </w:rPr>
              <w:t>Cita informācija</w:t>
            </w:r>
          </w:p>
        </w:tc>
        <w:tc>
          <w:tcPr>
            <w:tcW w:w="2490" w:type="pct"/>
          </w:tcPr>
          <w:p w:rsidR="00073ECF" w:rsidRPr="00C50C11" w:rsidRDefault="00073ECF" w:rsidP="00A3638C">
            <w:pPr>
              <w:rPr>
                <w:sz w:val="28"/>
                <w:szCs w:val="28"/>
              </w:rPr>
            </w:pPr>
            <w:r w:rsidRPr="00C50C11">
              <w:rPr>
                <w:iCs/>
                <w:sz w:val="28"/>
                <w:szCs w:val="28"/>
              </w:rPr>
              <w:t>Nav</w:t>
            </w:r>
            <w:r w:rsidR="000D5306">
              <w:rPr>
                <w:iCs/>
                <w:sz w:val="28"/>
                <w:szCs w:val="28"/>
              </w:rPr>
              <w:t>.</w:t>
            </w:r>
          </w:p>
        </w:tc>
      </w:tr>
    </w:tbl>
    <w:p w:rsidR="00073ECF" w:rsidRPr="00D04F5D" w:rsidRDefault="00073ECF" w:rsidP="00073ECF">
      <w:pPr>
        <w:pStyle w:val="naisf"/>
        <w:tabs>
          <w:tab w:val="left" w:pos="5760"/>
        </w:tabs>
        <w:spacing w:before="0" w:after="0"/>
        <w:ind w:firstLine="720"/>
      </w:pPr>
    </w:p>
    <w:p w:rsidR="009A31A0" w:rsidRPr="00D04F5D" w:rsidRDefault="009A31A0" w:rsidP="00073ECF">
      <w:pPr>
        <w:pStyle w:val="naisf"/>
        <w:tabs>
          <w:tab w:val="left" w:pos="5760"/>
        </w:tabs>
        <w:spacing w:before="0" w:after="0"/>
        <w:ind w:firstLine="720"/>
      </w:pPr>
    </w:p>
    <w:p w:rsidR="00C50C11" w:rsidRPr="00626646" w:rsidRDefault="00C50C11" w:rsidP="00C50C11">
      <w:pPr>
        <w:ind w:left="360"/>
        <w:jc w:val="both"/>
        <w:rPr>
          <w:sz w:val="28"/>
          <w:szCs w:val="28"/>
        </w:rPr>
      </w:pPr>
      <w:r w:rsidRPr="00626646">
        <w:rPr>
          <w:bCs/>
          <w:sz w:val="28"/>
          <w:szCs w:val="28"/>
        </w:rPr>
        <w:t>Kultūras ministre</w:t>
      </w:r>
      <w:r w:rsidRPr="00626646">
        <w:rPr>
          <w:bCs/>
          <w:sz w:val="28"/>
          <w:szCs w:val="28"/>
        </w:rPr>
        <w:tab/>
      </w:r>
      <w:r w:rsidRPr="00626646">
        <w:rPr>
          <w:bCs/>
          <w:sz w:val="28"/>
          <w:szCs w:val="28"/>
        </w:rPr>
        <w:tab/>
      </w:r>
      <w:r w:rsidRPr="00626646">
        <w:rPr>
          <w:bCs/>
          <w:sz w:val="28"/>
          <w:szCs w:val="28"/>
        </w:rPr>
        <w:tab/>
      </w:r>
      <w:r w:rsidRPr="00626646">
        <w:rPr>
          <w:bCs/>
          <w:sz w:val="28"/>
          <w:szCs w:val="28"/>
        </w:rPr>
        <w:tab/>
      </w:r>
      <w:r w:rsidRPr="00626646">
        <w:rPr>
          <w:bCs/>
          <w:sz w:val="28"/>
          <w:szCs w:val="28"/>
        </w:rPr>
        <w:tab/>
      </w:r>
      <w:r>
        <w:rPr>
          <w:bCs/>
          <w:sz w:val="28"/>
          <w:szCs w:val="28"/>
        </w:rPr>
        <w:tab/>
      </w:r>
      <w:r>
        <w:rPr>
          <w:sz w:val="28"/>
          <w:szCs w:val="28"/>
        </w:rPr>
        <w:t xml:space="preserve">Ž.Jaunzeme – </w:t>
      </w:r>
      <w:r w:rsidRPr="00626646">
        <w:rPr>
          <w:sz w:val="28"/>
          <w:szCs w:val="28"/>
        </w:rPr>
        <w:t>Grende</w:t>
      </w:r>
    </w:p>
    <w:p w:rsidR="00C50C11" w:rsidRPr="00626646" w:rsidRDefault="00C50C11" w:rsidP="00C50C11">
      <w:pPr>
        <w:rPr>
          <w:sz w:val="28"/>
          <w:szCs w:val="28"/>
        </w:rPr>
      </w:pPr>
    </w:p>
    <w:p w:rsidR="00C50C11" w:rsidRPr="00626646" w:rsidRDefault="00C50C11" w:rsidP="00C50C11">
      <w:pPr>
        <w:rPr>
          <w:sz w:val="28"/>
          <w:szCs w:val="28"/>
        </w:rPr>
      </w:pPr>
      <w:r>
        <w:rPr>
          <w:sz w:val="28"/>
          <w:szCs w:val="28"/>
        </w:rPr>
        <w:t xml:space="preserve">     Vīza: Valsts sekretāra</w:t>
      </w:r>
      <w:r w:rsidRPr="00626646">
        <w:rPr>
          <w:sz w:val="28"/>
          <w:szCs w:val="28"/>
        </w:rPr>
        <w:t xml:space="preserve"> </w:t>
      </w:r>
      <w:proofErr w:type="spellStart"/>
      <w:r w:rsidRPr="00626646">
        <w:rPr>
          <w:sz w:val="28"/>
          <w:szCs w:val="28"/>
        </w:rPr>
        <w:t>p.i</w:t>
      </w:r>
      <w:proofErr w:type="spellEnd"/>
      <w:r w:rsidRPr="00626646">
        <w:rPr>
          <w:sz w:val="28"/>
          <w:szCs w:val="28"/>
        </w:rPr>
        <w:t xml:space="preserve">. </w:t>
      </w:r>
      <w:r w:rsidRPr="00626646">
        <w:rPr>
          <w:sz w:val="28"/>
          <w:szCs w:val="28"/>
        </w:rPr>
        <w:tab/>
      </w:r>
      <w:r w:rsidRPr="00626646">
        <w:rPr>
          <w:sz w:val="28"/>
          <w:szCs w:val="28"/>
        </w:rPr>
        <w:tab/>
      </w:r>
      <w:r w:rsidRPr="00626646">
        <w:rPr>
          <w:sz w:val="28"/>
          <w:szCs w:val="28"/>
        </w:rPr>
        <w:tab/>
      </w:r>
      <w:r w:rsidRPr="00626646">
        <w:rPr>
          <w:sz w:val="28"/>
          <w:szCs w:val="28"/>
        </w:rPr>
        <w:tab/>
      </w:r>
      <w:r w:rsidRPr="00626646">
        <w:rPr>
          <w:sz w:val="28"/>
          <w:szCs w:val="28"/>
        </w:rPr>
        <w:tab/>
        <w:t>U.Lielpēters</w:t>
      </w:r>
    </w:p>
    <w:p w:rsidR="009A31A0" w:rsidRPr="00D04F5D" w:rsidRDefault="009A31A0" w:rsidP="00073ECF"/>
    <w:p w:rsidR="009A31A0" w:rsidRPr="00D04F5D" w:rsidRDefault="009A31A0" w:rsidP="00073ECF"/>
    <w:p w:rsidR="009A31A0" w:rsidRDefault="009A31A0" w:rsidP="00073ECF"/>
    <w:p w:rsidR="00191258" w:rsidRDefault="00191258" w:rsidP="00073ECF"/>
    <w:p w:rsidR="00191258" w:rsidRPr="00D04F5D" w:rsidRDefault="00191258" w:rsidP="00073ECF"/>
    <w:p w:rsidR="00073ECF" w:rsidRDefault="00073ECF" w:rsidP="00073ECF">
      <w:bookmarkStart w:id="4" w:name="_GoBack"/>
      <w:bookmarkEnd w:id="4"/>
    </w:p>
    <w:p w:rsidR="00191258" w:rsidRDefault="00191258" w:rsidP="00073ECF"/>
    <w:p w:rsidR="00191258" w:rsidRPr="00D04F5D" w:rsidRDefault="00191258" w:rsidP="00073ECF"/>
    <w:p w:rsidR="00C50C11" w:rsidRPr="008013C2" w:rsidRDefault="00DA0DD0" w:rsidP="00C50C11">
      <w:pPr>
        <w:rPr>
          <w:sz w:val="22"/>
          <w:szCs w:val="22"/>
        </w:rPr>
      </w:pPr>
      <w:r>
        <w:rPr>
          <w:sz w:val="22"/>
          <w:szCs w:val="22"/>
        </w:rPr>
        <w:t>15</w:t>
      </w:r>
      <w:r w:rsidR="00C50C11" w:rsidRPr="008013C2">
        <w:rPr>
          <w:sz w:val="22"/>
          <w:szCs w:val="22"/>
        </w:rPr>
        <w:t xml:space="preserve">.02.2012. </w:t>
      </w:r>
      <w:r>
        <w:rPr>
          <w:sz w:val="22"/>
          <w:szCs w:val="22"/>
        </w:rPr>
        <w:t>8:51</w:t>
      </w:r>
    </w:p>
    <w:p w:rsidR="00C50C11" w:rsidRPr="008013C2" w:rsidRDefault="00191258" w:rsidP="00C50C11">
      <w:pPr>
        <w:rPr>
          <w:sz w:val="22"/>
          <w:szCs w:val="22"/>
        </w:rPr>
      </w:pPr>
      <w:r>
        <w:rPr>
          <w:sz w:val="22"/>
          <w:szCs w:val="22"/>
        </w:rPr>
        <w:t>1152</w:t>
      </w:r>
    </w:p>
    <w:p w:rsidR="00C50C11" w:rsidRPr="008013C2" w:rsidRDefault="00C50C11" w:rsidP="00C50C11">
      <w:pPr>
        <w:pStyle w:val="Virsraksts4"/>
        <w:spacing w:before="0" w:beforeAutospacing="0" w:after="0" w:afterAutospacing="0"/>
        <w:rPr>
          <w:b w:val="0"/>
          <w:sz w:val="22"/>
          <w:szCs w:val="22"/>
        </w:rPr>
      </w:pPr>
      <w:r w:rsidRPr="008013C2">
        <w:rPr>
          <w:b w:val="0"/>
          <w:sz w:val="22"/>
          <w:szCs w:val="22"/>
        </w:rPr>
        <w:t xml:space="preserve">D.Kretalovs, 67330312 </w:t>
      </w:r>
    </w:p>
    <w:p w:rsidR="00C50C11" w:rsidRPr="008013C2" w:rsidRDefault="008B0FCD" w:rsidP="00C50C11">
      <w:pPr>
        <w:rPr>
          <w:sz w:val="22"/>
          <w:szCs w:val="22"/>
        </w:rPr>
      </w:pPr>
      <w:hyperlink r:id="rId7" w:history="1">
        <w:r w:rsidR="00C50C11" w:rsidRPr="008013C2">
          <w:rPr>
            <w:rStyle w:val="Hipersaite"/>
            <w:sz w:val="22"/>
            <w:szCs w:val="22"/>
          </w:rPr>
          <w:t>deniss.kretalovs@km.gov.lv</w:t>
        </w:r>
      </w:hyperlink>
    </w:p>
    <w:p w:rsidR="00073ECF" w:rsidRPr="00D04F5D" w:rsidRDefault="00073ECF" w:rsidP="00073ECF">
      <w:pPr>
        <w:pStyle w:val="naisf"/>
        <w:tabs>
          <w:tab w:val="left" w:pos="6804"/>
        </w:tabs>
        <w:spacing w:before="0" w:after="0"/>
        <w:ind w:firstLine="720"/>
      </w:pPr>
    </w:p>
    <w:p w:rsidR="00A3638C" w:rsidRPr="00D04F5D" w:rsidRDefault="00A3638C"/>
    <w:sectPr w:rsidR="00A3638C" w:rsidRPr="00D04F5D" w:rsidSect="00C50C1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C11" w:rsidRDefault="00C50C11">
      <w:r>
        <w:separator/>
      </w:r>
    </w:p>
  </w:endnote>
  <w:endnote w:type="continuationSeparator" w:id="0">
    <w:p w:rsidR="00C50C11" w:rsidRDefault="00C50C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11" w:rsidRPr="00DA0DD0" w:rsidRDefault="00DA0DD0" w:rsidP="00C50C11">
    <w:pPr>
      <w:pStyle w:val="Kjene"/>
      <w:jc w:val="both"/>
      <w:rPr>
        <w:sz w:val="20"/>
        <w:szCs w:val="20"/>
      </w:rPr>
    </w:pPr>
    <w:r w:rsidRPr="00DA0DD0">
      <w:rPr>
        <w:sz w:val="20"/>
        <w:szCs w:val="20"/>
      </w:rPr>
      <w:t>KMAnot_15</w:t>
    </w:r>
    <w:r w:rsidR="00C50C11" w:rsidRPr="00DA0DD0">
      <w:rPr>
        <w:sz w:val="20"/>
        <w:szCs w:val="20"/>
      </w:rPr>
      <w:t>0212_FRA; Min</w:t>
    </w:r>
    <w:r w:rsidR="00191258" w:rsidRPr="00DA0DD0">
      <w:rPr>
        <w:sz w:val="20"/>
        <w:szCs w:val="20"/>
      </w:rPr>
      <w:t>istru kabineta rīkojuma projekta</w:t>
    </w:r>
    <w:r w:rsidR="00C50C11" w:rsidRPr="00DA0DD0">
      <w:rPr>
        <w:sz w:val="20"/>
        <w:szCs w:val="20"/>
      </w:rPr>
      <w:t xml:space="preserve"> „</w:t>
    </w:r>
    <w:r w:rsidR="00C50C11" w:rsidRPr="00DA0DD0">
      <w:rPr>
        <w:sz w:val="20"/>
        <w:szCs w:val="20"/>
        <w:lang w:val="nl-NL"/>
      </w:rPr>
      <w:t xml:space="preserve">Par konkursa atlases komisijas izveidošanu Latvijas ekspertu izvirzīšanai ievēlēšanai </w:t>
    </w:r>
    <w:r w:rsidR="00C50C11" w:rsidRPr="00DA0DD0">
      <w:rPr>
        <w:sz w:val="20"/>
        <w:szCs w:val="20"/>
      </w:rPr>
      <w:t>Eiropas Savienības Pamattiesību aģentūras valdē</w:t>
    </w:r>
    <w:r w:rsidR="00C50C11" w:rsidRPr="00DA0DD0">
      <w:rPr>
        <w:sz w:val="20"/>
        <w:szCs w:val="20"/>
        <w:lang w:val="nl-NL"/>
      </w:rPr>
      <w:t xml:space="preserve"> un atklāta konkursa izsludināšanu</w:t>
    </w:r>
    <w:r w:rsidR="00C50C11" w:rsidRPr="00DA0DD0">
      <w:rPr>
        <w:bCs/>
        <w:sz w:val="20"/>
        <w:szCs w:val="20"/>
      </w:rPr>
      <w:t>”</w:t>
    </w:r>
    <w:r w:rsidR="00C50C11" w:rsidRPr="00DA0DD0">
      <w:rPr>
        <w:sz w:val="20"/>
        <w:szCs w:val="20"/>
      </w:rPr>
      <w:t xml:space="preserve">sākotnējās ietekmes novērtējuma </w:t>
    </w:r>
    <w:smartTag w:uri="schemas-tilde-lv/tildestengine" w:element="veidnes">
      <w:smartTagPr>
        <w:attr w:name="id" w:val="-1"/>
        <w:attr w:name="baseform" w:val="ziņojums"/>
        <w:attr w:name="text" w:val="ziņojums"/>
      </w:smartTagPr>
      <w:r w:rsidR="00C50C11" w:rsidRPr="00DA0DD0">
        <w:rPr>
          <w:sz w:val="20"/>
          <w:szCs w:val="20"/>
        </w:rPr>
        <w:t>ziņojums</w:t>
      </w:r>
    </w:smartTag>
    <w:r w:rsidR="00C50C11" w:rsidRPr="00DA0DD0">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11" w:rsidRPr="00DA0DD0" w:rsidRDefault="00DA0DD0" w:rsidP="00C50C11">
    <w:pPr>
      <w:pStyle w:val="Kjene"/>
      <w:jc w:val="both"/>
      <w:rPr>
        <w:sz w:val="20"/>
        <w:szCs w:val="20"/>
      </w:rPr>
    </w:pPr>
    <w:r>
      <w:rPr>
        <w:sz w:val="20"/>
        <w:szCs w:val="20"/>
      </w:rPr>
      <w:t>KMAnot_15</w:t>
    </w:r>
    <w:r w:rsidR="00C50C11" w:rsidRPr="00DA0DD0">
      <w:rPr>
        <w:sz w:val="20"/>
        <w:szCs w:val="20"/>
      </w:rPr>
      <w:t>0212_FRA; Ministru kabineta rīkojuma projekts „</w:t>
    </w:r>
    <w:r w:rsidR="00C50C11" w:rsidRPr="00DA0DD0">
      <w:rPr>
        <w:sz w:val="20"/>
        <w:szCs w:val="20"/>
        <w:lang w:val="nl-NL"/>
      </w:rPr>
      <w:t xml:space="preserve">Par konkursa atlases komisijas izveidošanu Latvijas ekspertu izvirzīšanai ievēlēšanai </w:t>
    </w:r>
    <w:r w:rsidR="00C50C11" w:rsidRPr="00DA0DD0">
      <w:rPr>
        <w:sz w:val="20"/>
        <w:szCs w:val="20"/>
      </w:rPr>
      <w:t>Eiropas Savienības Pamattiesību aģentūras valdē</w:t>
    </w:r>
    <w:r w:rsidR="00C50C11" w:rsidRPr="00DA0DD0">
      <w:rPr>
        <w:sz w:val="20"/>
        <w:szCs w:val="20"/>
        <w:lang w:val="nl-NL"/>
      </w:rPr>
      <w:t xml:space="preserve"> un atklāta konkursa izsludināšanu</w:t>
    </w:r>
    <w:r w:rsidR="00C50C11" w:rsidRPr="00DA0DD0">
      <w:rPr>
        <w:bCs/>
        <w:sz w:val="20"/>
        <w:szCs w:val="20"/>
      </w:rPr>
      <w:t>”</w:t>
    </w:r>
    <w:r w:rsidR="00C50C11" w:rsidRPr="00DA0DD0">
      <w:rPr>
        <w:sz w:val="20"/>
        <w:szCs w:val="20"/>
      </w:rPr>
      <w:t xml:space="preserve">sākotnējās ietekmes novērtējuma </w:t>
    </w:r>
    <w:smartTag w:uri="schemas-tilde-lv/tildestengine" w:element="veidnes">
      <w:smartTagPr>
        <w:attr w:name="id" w:val="-1"/>
        <w:attr w:name="baseform" w:val="ziņojums"/>
        <w:attr w:name="text" w:val="ziņojums"/>
      </w:smartTagPr>
      <w:r w:rsidR="00C50C11" w:rsidRPr="00DA0DD0">
        <w:rPr>
          <w:sz w:val="20"/>
          <w:szCs w:val="20"/>
        </w:rPr>
        <w:t>ziņojums</w:t>
      </w:r>
    </w:smartTag>
    <w:r w:rsidR="00C50C11" w:rsidRPr="00DA0DD0">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C11" w:rsidRDefault="00C50C11">
      <w:r>
        <w:separator/>
      </w:r>
    </w:p>
  </w:footnote>
  <w:footnote w:type="continuationSeparator" w:id="0">
    <w:p w:rsidR="00C50C11" w:rsidRDefault="00C50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11" w:rsidRDefault="008B0FCD" w:rsidP="00A3638C">
    <w:pPr>
      <w:pStyle w:val="Galvene"/>
      <w:framePr w:wrap="around" w:vAnchor="text" w:hAnchor="margin" w:xAlign="center" w:y="1"/>
      <w:rPr>
        <w:rStyle w:val="Lappusesnumurs"/>
      </w:rPr>
    </w:pPr>
    <w:r>
      <w:rPr>
        <w:rStyle w:val="Lappusesnumurs"/>
      </w:rPr>
      <w:fldChar w:fldCharType="begin"/>
    </w:r>
    <w:r w:rsidR="00C50C11">
      <w:rPr>
        <w:rStyle w:val="Lappusesnumurs"/>
      </w:rPr>
      <w:instrText xml:space="preserve">PAGE  </w:instrText>
    </w:r>
    <w:r>
      <w:rPr>
        <w:rStyle w:val="Lappusesnumurs"/>
      </w:rPr>
      <w:fldChar w:fldCharType="separate"/>
    </w:r>
    <w:r w:rsidR="00C50C11">
      <w:rPr>
        <w:rStyle w:val="Lappusesnumurs"/>
        <w:noProof/>
      </w:rPr>
      <w:t>3</w:t>
    </w:r>
    <w:r>
      <w:rPr>
        <w:rStyle w:val="Lappusesnumurs"/>
      </w:rPr>
      <w:fldChar w:fldCharType="end"/>
    </w:r>
  </w:p>
  <w:p w:rsidR="00C50C11" w:rsidRDefault="00C50C1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11" w:rsidRPr="00C50C11" w:rsidRDefault="008B0FCD" w:rsidP="00A3638C">
    <w:pPr>
      <w:pStyle w:val="Galvene"/>
      <w:framePr w:wrap="around" w:vAnchor="text" w:hAnchor="margin" w:xAlign="center" w:y="1"/>
      <w:rPr>
        <w:rStyle w:val="Lappusesnumurs"/>
        <w:sz w:val="22"/>
        <w:szCs w:val="22"/>
      </w:rPr>
    </w:pPr>
    <w:r w:rsidRPr="00C50C11">
      <w:rPr>
        <w:rStyle w:val="Lappusesnumurs"/>
        <w:sz w:val="22"/>
        <w:szCs w:val="22"/>
      </w:rPr>
      <w:fldChar w:fldCharType="begin"/>
    </w:r>
    <w:r w:rsidR="00C50C11" w:rsidRPr="00C50C11">
      <w:rPr>
        <w:rStyle w:val="Lappusesnumurs"/>
        <w:sz w:val="22"/>
        <w:szCs w:val="22"/>
      </w:rPr>
      <w:instrText xml:space="preserve">PAGE  </w:instrText>
    </w:r>
    <w:r w:rsidRPr="00C50C11">
      <w:rPr>
        <w:rStyle w:val="Lappusesnumurs"/>
        <w:sz w:val="22"/>
        <w:szCs w:val="22"/>
      </w:rPr>
      <w:fldChar w:fldCharType="separate"/>
    </w:r>
    <w:r w:rsidR="000D5306">
      <w:rPr>
        <w:rStyle w:val="Lappusesnumurs"/>
        <w:noProof/>
        <w:sz w:val="22"/>
        <w:szCs w:val="22"/>
      </w:rPr>
      <w:t>7</w:t>
    </w:r>
    <w:r w:rsidRPr="00C50C11">
      <w:rPr>
        <w:rStyle w:val="Lappusesnumurs"/>
        <w:sz w:val="22"/>
        <w:szCs w:val="22"/>
      </w:rPr>
      <w:fldChar w:fldCharType="end"/>
    </w:r>
  </w:p>
  <w:p w:rsidR="00C50C11" w:rsidRDefault="00C50C1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03D"/>
    <w:multiLevelType w:val="hybridMultilevel"/>
    <w:tmpl w:val="9BBE700C"/>
    <w:lvl w:ilvl="0" w:tplc="28349A4A">
      <w:start w:val="26"/>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3ECF"/>
    <w:rsid w:val="00073ECF"/>
    <w:rsid w:val="0007723D"/>
    <w:rsid w:val="000D5306"/>
    <w:rsid w:val="00191258"/>
    <w:rsid w:val="001F11D2"/>
    <w:rsid w:val="001F5726"/>
    <w:rsid w:val="00291DDA"/>
    <w:rsid w:val="0029357C"/>
    <w:rsid w:val="00295B35"/>
    <w:rsid w:val="002B1D6F"/>
    <w:rsid w:val="00382B11"/>
    <w:rsid w:val="003D6919"/>
    <w:rsid w:val="004070BE"/>
    <w:rsid w:val="00464116"/>
    <w:rsid w:val="004F6CA8"/>
    <w:rsid w:val="00531443"/>
    <w:rsid w:val="0054563B"/>
    <w:rsid w:val="00567EBA"/>
    <w:rsid w:val="005E219B"/>
    <w:rsid w:val="005F5675"/>
    <w:rsid w:val="00697341"/>
    <w:rsid w:val="007611EB"/>
    <w:rsid w:val="00797505"/>
    <w:rsid w:val="007C720F"/>
    <w:rsid w:val="0083062A"/>
    <w:rsid w:val="00831514"/>
    <w:rsid w:val="00861B0E"/>
    <w:rsid w:val="00882BC4"/>
    <w:rsid w:val="008B0FCD"/>
    <w:rsid w:val="008C4096"/>
    <w:rsid w:val="008C468A"/>
    <w:rsid w:val="00904644"/>
    <w:rsid w:val="00937083"/>
    <w:rsid w:val="00966721"/>
    <w:rsid w:val="009A31A0"/>
    <w:rsid w:val="00A04EC1"/>
    <w:rsid w:val="00A3638C"/>
    <w:rsid w:val="00A7209A"/>
    <w:rsid w:val="00AA0C95"/>
    <w:rsid w:val="00AC7114"/>
    <w:rsid w:val="00AF79C6"/>
    <w:rsid w:val="00B16DF3"/>
    <w:rsid w:val="00B4580D"/>
    <w:rsid w:val="00BB72D2"/>
    <w:rsid w:val="00C50C11"/>
    <w:rsid w:val="00C7788A"/>
    <w:rsid w:val="00D0383C"/>
    <w:rsid w:val="00D04F5D"/>
    <w:rsid w:val="00D06CA2"/>
    <w:rsid w:val="00D374B5"/>
    <w:rsid w:val="00D61FA2"/>
    <w:rsid w:val="00DA0DD0"/>
    <w:rsid w:val="00DB38B3"/>
    <w:rsid w:val="00DC25BA"/>
    <w:rsid w:val="00DD7311"/>
    <w:rsid w:val="00E30088"/>
    <w:rsid w:val="00E31233"/>
    <w:rsid w:val="00E36FB8"/>
    <w:rsid w:val="00E87CA3"/>
    <w:rsid w:val="00ED57EC"/>
    <w:rsid w:val="00F07D2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73ECF"/>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ais"/>
    <w:link w:val="Virsraksts4Rakstz"/>
    <w:uiPriority w:val="9"/>
    <w:qFormat/>
    <w:rsid w:val="008C468A"/>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073ECF"/>
    <w:pPr>
      <w:tabs>
        <w:tab w:val="center" w:pos="4153"/>
        <w:tab w:val="right" w:pos="8306"/>
      </w:tabs>
    </w:pPr>
  </w:style>
  <w:style w:type="character" w:customStyle="1" w:styleId="GalveneRakstz">
    <w:name w:val="Galvene Rakstz."/>
    <w:basedOn w:val="Noklusjumarindkopasfonts"/>
    <w:link w:val="Galvene"/>
    <w:rsid w:val="00073ECF"/>
    <w:rPr>
      <w:rFonts w:ascii="Times New Roman" w:eastAsia="Times New Roman" w:hAnsi="Times New Roman" w:cs="Times New Roman"/>
      <w:sz w:val="24"/>
      <w:szCs w:val="24"/>
      <w:lang w:eastAsia="lv-LV"/>
    </w:rPr>
  </w:style>
  <w:style w:type="character" w:styleId="Lappusesnumurs">
    <w:name w:val="page number"/>
    <w:basedOn w:val="Noklusjumarindkopasfonts"/>
    <w:rsid w:val="00073ECF"/>
  </w:style>
  <w:style w:type="paragraph" w:customStyle="1" w:styleId="naisf">
    <w:name w:val="naisf"/>
    <w:basedOn w:val="Parastais"/>
    <w:rsid w:val="00073ECF"/>
    <w:pPr>
      <w:spacing w:before="75" w:after="75"/>
      <w:ind w:firstLine="375"/>
      <w:jc w:val="both"/>
    </w:pPr>
  </w:style>
  <w:style w:type="paragraph" w:customStyle="1" w:styleId="naisnod">
    <w:name w:val="naisnod"/>
    <w:basedOn w:val="Parastais"/>
    <w:rsid w:val="00073ECF"/>
    <w:pPr>
      <w:spacing w:before="150" w:after="150"/>
      <w:jc w:val="center"/>
    </w:pPr>
    <w:rPr>
      <w:b/>
      <w:bCs/>
    </w:rPr>
  </w:style>
  <w:style w:type="paragraph" w:customStyle="1" w:styleId="naislab">
    <w:name w:val="naislab"/>
    <w:basedOn w:val="Parastais"/>
    <w:rsid w:val="00073ECF"/>
    <w:pPr>
      <w:spacing w:before="75" w:after="75"/>
      <w:jc w:val="right"/>
    </w:pPr>
  </w:style>
  <w:style w:type="paragraph" w:customStyle="1" w:styleId="naiskr">
    <w:name w:val="naiskr"/>
    <w:basedOn w:val="Parastais"/>
    <w:rsid w:val="00073ECF"/>
    <w:pPr>
      <w:spacing w:before="75" w:after="75"/>
    </w:pPr>
  </w:style>
  <w:style w:type="paragraph" w:styleId="Vresteksts">
    <w:name w:val="footnote text"/>
    <w:basedOn w:val="Parastais"/>
    <w:link w:val="VrestekstsRakstz"/>
    <w:semiHidden/>
    <w:rsid w:val="00073ECF"/>
    <w:rPr>
      <w:sz w:val="20"/>
      <w:szCs w:val="20"/>
    </w:rPr>
  </w:style>
  <w:style w:type="character" w:customStyle="1" w:styleId="VrestekstsRakstz">
    <w:name w:val="Vēres teksts Rakstz."/>
    <w:basedOn w:val="Noklusjumarindkopasfonts"/>
    <w:link w:val="Vresteksts"/>
    <w:semiHidden/>
    <w:rsid w:val="00073ECF"/>
    <w:rPr>
      <w:rFonts w:ascii="Times New Roman" w:eastAsia="Times New Roman" w:hAnsi="Times New Roman" w:cs="Times New Roman"/>
      <w:sz w:val="20"/>
      <w:szCs w:val="20"/>
      <w:lang w:eastAsia="lv-LV"/>
    </w:rPr>
  </w:style>
  <w:style w:type="paragraph" w:styleId="Kjene">
    <w:name w:val="footer"/>
    <w:basedOn w:val="Parastais"/>
    <w:link w:val="KjeneRakstz"/>
    <w:uiPriority w:val="99"/>
    <w:rsid w:val="00073ECF"/>
    <w:pPr>
      <w:tabs>
        <w:tab w:val="center" w:pos="4153"/>
        <w:tab w:val="right" w:pos="8306"/>
      </w:tabs>
    </w:pPr>
  </w:style>
  <w:style w:type="character" w:customStyle="1" w:styleId="KjeneRakstz">
    <w:name w:val="Kājene Rakstz."/>
    <w:basedOn w:val="Noklusjumarindkopasfonts"/>
    <w:link w:val="Kjene"/>
    <w:uiPriority w:val="99"/>
    <w:rsid w:val="00073ECF"/>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uiPriority w:val="9"/>
    <w:rsid w:val="008C468A"/>
    <w:rPr>
      <w:rFonts w:ascii="Times New Roman" w:eastAsia="Times New Roman" w:hAnsi="Times New Roman" w:cs="Times New Roman"/>
      <w:b/>
      <w:bCs/>
      <w:sz w:val="24"/>
      <w:szCs w:val="24"/>
      <w:lang w:eastAsia="lv-LV"/>
    </w:rPr>
  </w:style>
  <w:style w:type="character" w:styleId="Hipersaite">
    <w:name w:val="Hyperlink"/>
    <w:rsid w:val="008C468A"/>
    <w:rPr>
      <w:color w:val="0000FF"/>
      <w:u w:val="single"/>
    </w:rPr>
  </w:style>
  <w:style w:type="paragraph" w:styleId="Sarakstarindkopa">
    <w:name w:val="List Paragraph"/>
    <w:basedOn w:val="Parastais"/>
    <w:uiPriority w:val="34"/>
    <w:qFormat/>
    <w:rsid w:val="00ED57EC"/>
    <w:pPr>
      <w:ind w:left="720"/>
    </w:pPr>
    <w:rPr>
      <w:rFonts w:eastAsia="Calibri"/>
    </w:rPr>
  </w:style>
  <w:style w:type="character" w:customStyle="1" w:styleId="st1">
    <w:name w:val="st1"/>
    <w:basedOn w:val="Noklusjumarindkopasfonts"/>
    <w:rsid w:val="00E36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C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ECF"/>
    <w:pPr>
      <w:tabs>
        <w:tab w:val="center" w:pos="4153"/>
        <w:tab w:val="right" w:pos="8306"/>
      </w:tabs>
    </w:pPr>
  </w:style>
  <w:style w:type="character" w:customStyle="1" w:styleId="HeaderChar">
    <w:name w:val="Header Char"/>
    <w:basedOn w:val="DefaultParagraphFont"/>
    <w:link w:val="Header"/>
    <w:rsid w:val="00073ECF"/>
    <w:rPr>
      <w:rFonts w:ascii="Times New Roman" w:eastAsia="Times New Roman" w:hAnsi="Times New Roman" w:cs="Times New Roman"/>
      <w:sz w:val="24"/>
      <w:szCs w:val="24"/>
      <w:lang w:eastAsia="lv-LV"/>
    </w:rPr>
  </w:style>
  <w:style w:type="character" w:styleId="PageNumber">
    <w:name w:val="page number"/>
    <w:basedOn w:val="DefaultParagraphFont"/>
    <w:rsid w:val="00073ECF"/>
  </w:style>
  <w:style w:type="paragraph" w:customStyle="1" w:styleId="naisf">
    <w:name w:val="naisf"/>
    <w:basedOn w:val="Normal"/>
    <w:rsid w:val="00073ECF"/>
    <w:pPr>
      <w:spacing w:before="75" w:after="75"/>
      <w:ind w:firstLine="375"/>
      <w:jc w:val="both"/>
    </w:pPr>
  </w:style>
  <w:style w:type="paragraph" w:customStyle="1" w:styleId="naisnod">
    <w:name w:val="naisnod"/>
    <w:basedOn w:val="Normal"/>
    <w:rsid w:val="00073ECF"/>
    <w:pPr>
      <w:spacing w:before="150" w:after="150"/>
      <w:jc w:val="center"/>
    </w:pPr>
    <w:rPr>
      <w:b/>
      <w:bCs/>
    </w:rPr>
  </w:style>
  <w:style w:type="paragraph" w:customStyle="1" w:styleId="naislab">
    <w:name w:val="naislab"/>
    <w:basedOn w:val="Normal"/>
    <w:rsid w:val="00073ECF"/>
    <w:pPr>
      <w:spacing w:before="75" w:after="75"/>
      <w:jc w:val="right"/>
    </w:pPr>
  </w:style>
  <w:style w:type="paragraph" w:customStyle="1" w:styleId="naiskr">
    <w:name w:val="naiskr"/>
    <w:basedOn w:val="Normal"/>
    <w:rsid w:val="00073ECF"/>
    <w:pPr>
      <w:spacing w:before="75" w:after="75"/>
    </w:pPr>
  </w:style>
  <w:style w:type="paragraph" w:styleId="FootnoteText">
    <w:name w:val="footnote text"/>
    <w:basedOn w:val="Normal"/>
    <w:link w:val="FootnoteTextChar"/>
    <w:semiHidden/>
    <w:rsid w:val="00073ECF"/>
    <w:rPr>
      <w:sz w:val="20"/>
      <w:szCs w:val="20"/>
    </w:rPr>
  </w:style>
  <w:style w:type="character" w:customStyle="1" w:styleId="FootnoteTextChar">
    <w:name w:val="Footnote Text Char"/>
    <w:basedOn w:val="DefaultParagraphFont"/>
    <w:link w:val="FootnoteText"/>
    <w:semiHidden/>
    <w:rsid w:val="00073ECF"/>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073ECF"/>
    <w:pPr>
      <w:tabs>
        <w:tab w:val="center" w:pos="4153"/>
        <w:tab w:val="right" w:pos="8306"/>
      </w:tabs>
    </w:pPr>
  </w:style>
  <w:style w:type="character" w:customStyle="1" w:styleId="FooterChar">
    <w:name w:val="Footer Char"/>
    <w:basedOn w:val="DefaultParagraphFont"/>
    <w:link w:val="Footer"/>
    <w:uiPriority w:val="99"/>
    <w:rsid w:val="00073ECF"/>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nis.kretalovs@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7</Pages>
  <Words>6107</Words>
  <Characters>3481</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konkursa atlases komisijas izveidošanu Latvijas ekspertu izvirzīšanai ievēlēšanai Eiropas Savienības Pamattiesību aģentūras valdē un atklāta konkursa izsludināšanu” sākotnējās ietekmes novērtējuma ziņojums (anotāci</vt:lpstr>
      <vt:lpstr/>
    </vt:vector>
  </TitlesOfParts>
  <Manager>R.Klimkāne</Manager>
  <Company>Kultūras ministrija</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konkursa atlases komisijas izveidošanu Latvijas ekspertu izvirzīšanai ievēlēšanai Eiropas Savienības Pamattiesību aģentūras valdē un atklāta konkursa izsludināšanu” sākotnējās ietekmes novērtējuma ziņojums (anotācija)</dc:title>
  <dc:subject>sākotnējās ietekmes novērtējuma ziņojums (anotācija)</dc:subject>
  <dc:creator>D.Kretalovs</dc:creator>
  <dc:description>D.Kretalovs, 67330312 
deniss.kretalovs@km.gov.lv</dc:description>
  <cp:lastModifiedBy>Deniss Kretalovs</cp:lastModifiedBy>
  <cp:revision>40</cp:revision>
  <dcterms:created xsi:type="dcterms:W3CDTF">2011-07-04T12:32:00Z</dcterms:created>
  <dcterms:modified xsi:type="dcterms:W3CDTF">2012-02-15T06:54:00Z</dcterms:modified>
</cp:coreProperties>
</file>