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1" w:rsidRPr="00540ACD" w:rsidRDefault="009463D1" w:rsidP="009463D1">
      <w:pPr>
        <w:spacing w:after="0" w:line="240" w:lineRule="auto"/>
        <w:jc w:val="center"/>
        <w:outlineLvl w:val="0"/>
        <w:rPr>
          <w:rFonts w:ascii="Times New Roman" w:hAnsi="Times New Roman" w:cs="Times New Roman"/>
          <w:b/>
          <w:bCs/>
          <w:sz w:val="28"/>
          <w:szCs w:val="28"/>
        </w:rPr>
      </w:pPr>
      <w:bookmarkStart w:id="0" w:name="OLE_LINK3"/>
      <w:bookmarkStart w:id="1" w:name="OLE_LINK4"/>
      <w:r w:rsidRPr="00540ACD">
        <w:rPr>
          <w:rFonts w:ascii="Times New Roman" w:hAnsi="Times New Roman" w:cs="Times New Roman"/>
          <w:b/>
          <w:bCs/>
          <w:sz w:val="28"/>
          <w:szCs w:val="28"/>
        </w:rPr>
        <w:t>Ministru kabineta rīkojuma projekta</w:t>
      </w:r>
    </w:p>
    <w:p w:rsidR="009463D1" w:rsidRPr="00540ACD" w:rsidRDefault="009463D1" w:rsidP="009463D1">
      <w:pPr>
        <w:spacing w:after="0" w:line="240" w:lineRule="auto"/>
        <w:jc w:val="center"/>
        <w:rPr>
          <w:rFonts w:ascii="Times New Roman" w:hAnsi="Times New Roman" w:cs="Times New Roman"/>
          <w:b/>
          <w:bCs/>
          <w:sz w:val="28"/>
          <w:szCs w:val="28"/>
        </w:rPr>
      </w:pPr>
      <w:r w:rsidRPr="00540ACD">
        <w:rPr>
          <w:rFonts w:ascii="Times New Roman" w:hAnsi="Times New Roman" w:cs="Times New Roman"/>
          <w:b/>
          <w:bCs/>
          <w:sz w:val="28"/>
          <w:szCs w:val="28"/>
        </w:rPr>
        <w:t xml:space="preserve">„Par finanšu līdzekļu piešķiršanu no valsts budžeta programmas </w:t>
      </w:r>
    </w:p>
    <w:p w:rsidR="009463D1" w:rsidRPr="00540ACD" w:rsidRDefault="009463D1" w:rsidP="009463D1">
      <w:pPr>
        <w:spacing w:after="0" w:line="240" w:lineRule="auto"/>
        <w:jc w:val="center"/>
        <w:rPr>
          <w:rFonts w:ascii="Times New Roman" w:hAnsi="Times New Roman" w:cs="Times New Roman"/>
          <w:b/>
          <w:bCs/>
          <w:sz w:val="28"/>
          <w:szCs w:val="28"/>
        </w:rPr>
      </w:pPr>
      <w:r w:rsidRPr="00540ACD">
        <w:rPr>
          <w:rFonts w:ascii="Times New Roman" w:hAnsi="Times New Roman" w:cs="Times New Roman"/>
          <w:b/>
          <w:bCs/>
          <w:sz w:val="28"/>
          <w:szCs w:val="28"/>
        </w:rPr>
        <w:t xml:space="preserve">„Līdzekļi neparedzētiem gadījumiem”” sākotnējās ietekmes novērtējuma </w:t>
      </w:r>
    </w:p>
    <w:p w:rsidR="009463D1" w:rsidRPr="00540ACD" w:rsidRDefault="009463D1" w:rsidP="009463D1">
      <w:pPr>
        <w:spacing w:after="0" w:line="240" w:lineRule="auto"/>
        <w:jc w:val="center"/>
        <w:rPr>
          <w:rFonts w:ascii="Times New Roman" w:hAnsi="Times New Roman" w:cs="Times New Roman"/>
          <w:b/>
          <w:bCs/>
          <w:sz w:val="28"/>
          <w:szCs w:val="28"/>
        </w:rPr>
      </w:pPr>
      <w:r w:rsidRPr="00540ACD">
        <w:rPr>
          <w:rFonts w:ascii="Times New Roman" w:hAnsi="Times New Roman" w:cs="Times New Roman"/>
          <w:b/>
          <w:bCs/>
          <w:sz w:val="28"/>
          <w:szCs w:val="28"/>
        </w:rPr>
        <w:t>ziņojums (anotācija)</w:t>
      </w:r>
      <w:bookmarkEnd w:id="0"/>
      <w:bookmarkEnd w:id="1"/>
    </w:p>
    <w:p w:rsidR="009463D1" w:rsidRPr="00540ACD" w:rsidRDefault="009463D1" w:rsidP="009463D1">
      <w:pPr>
        <w:spacing w:after="0" w:line="240" w:lineRule="auto"/>
        <w:ind w:firstLine="374"/>
        <w:jc w:val="center"/>
        <w:rPr>
          <w:rFonts w:ascii="Times New Roman" w:eastAsia="Times New Roman" w:hAnsi="Times New Roman" w:cs="Times New Roman"/>
          <w:i/>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980"/>
        <w:gridCol w:w="5740"/>
      </w:tblGrid>
      <w:tr w:rsidR="00045AF1" w:rsidRPr="00540ACD" w:rsidTr="00045AF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5AF1" w:rsidRPr="00A97AEB" w:rsidRDefault="00045AF1" w:rsidP="009463D1">
            <w:pPr>
              <w:spacing w:after="0" w:line="240" w:lineRule="auto"/>
              <w:ind w:firstLine="374"/>
              <w:jc w:val="center"/>
              <w:rPr>
                <w:rFonts w:ascii="Times New Roman" w:eastAsia="Times New Roman" w:hAnsi="Times New Roman" w:cs="Times New Roman"/>
                <w:b/>
                <w:bCs/>
                <w:color w:val="000000" w:themeColor="text1"/>
                <w:sz w:val="28"/>
                <w:szCs w:val="28"/>
                <w:lang w:eastAsia="lv-LV"/>
              </w:rPr>
            </w:pPr>
            <w:r w:rsidRPr="00A97AEB">
              <w:rPr>
                <w:rFonts w:ascii="Times New Roman" w:eastAsia="Times New Roman" w:hAnsi="Times New Roman" w:cs="Times New Roman"/>
                <w:b/>
                <w:bCs/>
                <w:color w:val="000000" w:themeColor="text1"/>
                <w:sz w:val="28"/>
                <w:szCs w:val="28"/>
                <w:lang w:eastAsia="lv-LV"/>
              </w:rPr>
              <w:t>I. Tiesību akta projekta izstrādes nepieciešamība</w:t>
            </w:r>
          </w:p>
        </w:tc>
      </w:tr>
      <w:tr w:rsidR="00045AF1" w:rsidRPr="00540ACD" w:rsidTr="00FE1397">
        <w:trPr>
          <w:trHeight w:val="2563"/>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45AF1" w:rsidRPr="00540ACD" w:rsidRDefault="009463D1" w:rsidP="00540ACD">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1</w:t>
            </w:r>
            <w:r w:rsidR="00045AF1" w:rsidRPr="00540ACD">
              <w:rPr>
                <w:rFonts w:ascii="Times New Roman" w:eastAsia="Times New Roman" w:hAnsi="Times New Roman" w:cs="Times New Roman"/>
                <w:sz w:val="28"/>
                <w:szCs w:val="28"/>
                <w:lang w:eastAsia="lv-LV"/>
              </w:rPr>
              <w:t>.</w:t>
            </w:r>
          </w:p>
        </w:tc>
        <w:tc>
          <w:tcPr>
            <w:tcW w:w="1598"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Pamatojums</w:t>
            </w:r>
          </w:p>
        </w:tc>
        <w:tc>
          <w:tcPr>
            <w:tcW w:w="3085" w:type="pct"/>
            <w:tcBorders>
              <w:top w:val="outset" w:sz="6" w:space="0" w:color="auto"/>
              <w:left w:val="outset" w:sz="6" w:space="0" w:color="auto"/>
              <w:bottom w:val="outset" w:sz="6" w:space="0" w:color="auto"/>
              <w:right w:val="outset" w:sz="6" w:space="0" w:color="auto"/>
            </w:tcBorders>
            <w:hideMark/>
          </w:tcPr>
          <w:p w:rsidR="00902209" w:rsidRPr="00540ACD" w:rsidRDefault="00902209" w:rsidP="00A97AEB">
            <w:pPr>
              <w:pStyle w:val="ParastaisWeb"/>
              <w:shd w:val="clear" w:color="auto" w:fill="FFFFFF"/>
              <w:spacing w:before="0" w:beforeAutospacing="0" w:after="0"/>
              <w:ind w:firstLine="362"/>
              <w:jc w:val="both"/>
              <w:rPr>
                <w:sz w:val="28"/>
                <w:szCs w:val="28"/>
              </w:rPr>
            </w:pPr>
            <w:r w:rsidRPr="00540ACD">
              <w:rPr>
                <w:sz w:val="28"/>
                <w:szCs w:val="28"/>
              </w:rPr>
              <w:t xml:space="preserve">Ministru kabineta rīkojuma projekts „Par finanšu līdzekļu piešķiršanu no valsts budžeta programmas „Līdzekļi neparedzētiem gadījumiem”” (turpmāk – </w:t>
            </w:r>
            <w:r w:rsidR="00A97AEB">
              <w:rPr>
                <w:sz w:val="28"/>
                <w:szCs w:val="28"/>
              </w:rPr>
              <w:t>P</w:t>
            </w:r>
            <w:r w:rsidRPr="00540ACD">
              <w:rPr>
                <w:sz w:val="28"/>
                <w:szCs w:val="28"/>
              </w:rPr>
              <w:t>rojekts) izstrādāts saskaņā ar Ministru kabineta 2009.gada 22.decembra noteikumu Nr.1644 „Kārtība, kādā pieprasa un izlieto budžeta programmas „Līdzekļi neparedzētiem gadījumiem” līdzekļus” 3.punktu.</w:t>
            </w:r>
          </w:p>
          <w:p w:rsidR="00A97AEB" w:rsidRPr="00A97AEB" w:rsidRDefault="004610D4" w:rsidP="00A97AEB">
            <w:pPr>
              <w:autoSpaceDE w:val="0"/>
              <w:autoSpaceDN w:val="0"/>
              <w:adjustRightInd w:val="0"/>
              <w:spacing w:after="0" w:line="240" w:lineRule="auto"/>
              <w:ind w:firstLine="362"/>
              <w:jc w:val="both"/>
              <w:rPr>
                <w:rFonts w:ascii="Times New Roman" w:hAnsi="Times New Roman" w:cs="Times New Roman"/>
                <w:sz w:val="28"/>
                <w:szCs w:val="28"/>
              </w:rPr>
            </w:pPr>
            <w:r w:rsidRPr="00540ACD">
              <w:rPr>
                <w:rFonts w:ascii="Times New Roman" w:hAnsi="Times New Roman" w:cs="Times New Roman"/>
                <w:sz w:val="28"/>
                <w:szCs w:val="28"/>
              </w:rPr>
              <w:t xml:space="preserve">Projekts ir izstrādāts, </w:t>
            </w:r>
            <w:r w:rsidR="00D25834" w:rsidRPr="00540ACD">
              <w:rPr>
                <w:rFonts w:ascii="Times New Roman" w:hAnsi="Times New Roman" w:cs="Times New Roman"/>
                <w:sz w:val="28"/>
                <w:szCs w:val="28"/>
              </w:rPr>
              <w:t xml:space="preserve">lai Sabiedrības integrācijas fonds 2014.gadā un </w:t>
            </w:r>
            <w:r w:rsidR="00A97AEB">
              <w:rPr>
                <w:rFonts w:ascii="Times New Roman" w:hAnsi="Times New Roman" w:cs="Times New Roman"/>
                <w:sz w:val="28"/>
                <w:szCs w:val="28"/>
              </w:rPr>
              <w:t xml:space="preserve">turpmākajos </w:t>
            </w:r>
            <w:r w:rsidR="00D25834" w:rsidRPr="00540ACD">
              <w:rPr>
                <w:rFonts w:ascii="Times New Roman" w:hAnsi="Times New Roman" w:cs="Times New Roman"/>
                <w:sz w:val="28"/>
                <w:szCs w:val="28"/>
              </w:rPr>
              <w:t xml:space="preserve">gados varētu turpināt </w:t>
            </w:r>
            <w:r w:rsidR="00045AF1" w:rsidRPr="00540ACD">
              <w:rPr>
                <w:rFonts w:ascii="Times New Roman" w:hAnsi="Times New Roman" w:cs="Times New Roman"/>
                <w:sz w:val="28"/>
                <w:szCs w:val="28"/>
              </w:rPr>
              <w:t>„Ārpusskolas pasākumu programm</w:t>
            </w:r>
            <w:r w:rsidR="00D25834" w:rsidRPr="00540ACD">
              <w:rPr>
                <w:rFonts w:ascii="Times New Roman" w:hAnsi="Times New Roman" w:cs="Times New Roman"/>
                <w:sz w:val="28"/>
                <w:szCs w:val="28"/>
              </w:rPr>
              <w:t>u</w:t>
            </w:r>
            <w:r w:rsidR="00045AF1" w:rsidRPr="00540ACD">
              <w:rPr>
                <w:rFonts w:ascii="Times New Roman" w:hAnsi="Times New Roman" w:cs="Times New Roman"/>
                <w:sz w:val="28"/>
                <w:szCs w:val="28"/>
              </w:rPr>
              <w:t>”</w:t>
            </w:r>
            <w:r w:rsidR="00325B82" w:rsidRPr="00540ACD">
              <w:rPr>
                <w:rFonts w:ascii="Times New Roman" w:hAnsi="Times New Roman" w:cs="Times New Roman"/>
                <w:sz w:val="28"/>
                <w:szCs w:val="28"/>
              </w:rPr>
              <w:t>,</w:t>
            </w:r>
            <w:r w:rsidR="00D25834" w:rsidRPr="00540ACD">
              <w:rPr>
                <w:rFonts w:ascii="Times New Roman" w:hAnsi="Times New Roman" w:cs="Times New Roman"/>
                <w:sz w:val="28"/>
                <w:szCs w:val="28"/>
              </w:rPr>
              <w:t xml:space="preserve"> </w:t>
            </w:r>
            <w:r w:rsidRPr="00540ACD">
              <w:rPr>
                <w:rFonts w:ascii="Times New Roman" w:hAnsi="Times New Roman" w:cs="Times New Roman"/>
                <w:sz w:val="28"/>
                <w:szCs w:val="28"/>
              </w:rPr>
              <w:t>kura atbalsta diasporas un Latvijas bērnu kopīgās nometnes Latvijā</w:t>
            </w:r>
            <w:r w:rsidR="00325B82" w:rsidRPr="00540ACD">
              <w:rPr>
                <w:rFonts w:ascii="Times New Roman" w:hAnsi="Times New Roman" w:cs="Times New Roman"/>
                <w:sz w:val="28"/>
                <w:szCs w:val="28"/>
              </w:rPr>
              <w:t xml:space="preserve"> </w:t>
            </w:r>
            <w:r w:rsidR="00D25834" w:rsidRPr="00540ACD">
              <w:rPr>
                <w:rFonts w:ascii="Times New Roman" w:hAnsi="Times New Roman" w:cs="Times New Roman"/>
                <w:sz w:val="28"/>
                <w:szCs w:val="28"/>
              </w:rPr>
              <w:t xml:space="preserve">(turpmāk – </w:t>
            </w:r>
            <w:r w:rsidR="00540ACD" w:rsidRPr="00540ACD">
              <w:rPr>
                <w:rFonts w:ascii="Times New Roman" w:hAnsi="Times New Roman" w:cs="Times New Roman"/>
                <w:sz w:val="28"/>
                <w:szCs w:val="28"/>
              </w:rPr>
              <w:t>p</w:t>
            </w:r>
            <w:r w:rsidR="00D25834" w:rsidRPr="00540ACD">
              <w:rPr>
                <w:rFonts w:ascii="Times New Roman" w:hAnsi="Times New Roman" w:cs="Times New Roman"/>
                <w:sz w:val="28"/>
                <w:szCs w:val="28"/>
              </w:rPr>
              <w:t xml:space="preserve">rogramma). Projekts </w:t>
            </w:r>
            <w:r w:rsidR="00045AF1" w:rsidRPr="00540ACD">
              <w:rPr>
                <w:rFonts w:ascii="Times New Roman" w:hAnsi="Times New Roman" w:cs="Times New Roman"/>
                <w:sz w:val="28"/>
                <w:szCs w:val="28"/>
              </w:rPr>
              <w:t xml:space="preserve">atbilst Latvijas nacionālā attīstības plāna 2014.-2020.gadam rīcības virzienam „Cilvēku sadarbība, kultūra un pilsoniskā līdzdalība kā piederības Latvijai pamats” </w:t>
            </w:r>
            <w:r w:rsidR="00D25834" w:rsidRPr="00540ACD">
              <w:rPr>
                <w:rFonts w:ascii="Times New Roman" w:hAnsi="Times New Roman" w:cs="Times New Roman"/>
                <w:sz w:val="28"/>
                <w:szCs w:val="28"/>
              </w:rPr>
              <w:t>(</w:t>
            </w:r>
            <w:r w:rsidR="00045AF1" w:rsidRPr="00540ACD">
              <w:rPr>
                <w:rFonts w:ascii="Times New Roman" w:hAnsi="Times New Roman" w:cs="Times New Roman"/>
                <w:sz w:val="28"/>
                <w:szCs w:val="28"/>
              </w:rPr>
              <w:t xml:space="preserve">336.punkta </w:t>
            </w:r>
            <w:r w:rsidR="00D25834" w:rsidRPr="00540ACD">
              <w:rPr>
                <w:rFonts w:ascii="Times New Roman" w:hAnsi="Times New Roman" w:cs="Times New Roman"/>
                <w:sz w:val="28"/>
                <w:szCs w:val="28"/>
              </w:rPr>
              <w:t>3., 4. un 7.</w:t>
            </w:r>
            <w:r w:rsidR="00045AF1" w:rsidRPr="00540ACD">
              <w:rPr>
                <w:rFonts w:ascii="Times New Roman" w:hAnsi="Times New Roman" w:cs="Times New Roman"/>
                <w:sz w:val="28"/>
                <w:szCs w:val="28"/>
              </w:rPr>
              <w:t>uzdevum</w:t>
            </w:r>
            <w:r w:rsidR="00D25834" w:rsidRPr="00540ACD">
              <w:rPr>
                <w:rFonts w:ascii="Times New Roman" w:hAnsi="Times New Roman" w:cs="Times New Roman"/>
                <w:sz w:val="28"/>
                <w:szCs w:val="28"/>
              </w:rPr>
              <w:t>s)</w:t>
            </w:r>
            <w:r w:rsidR="00045AF1" w:rsidRPr="00540ACD">
              <w:rPr>
                <w:rFonts w:ascii="Times New Roman" w:hAnsi="Times New Roman" w:cs="Times New Roman"/>
                <w:sz w:val="28"/>
                <w:szCs w:val="28"/>
              </w:rPr>
              <w:t>, Nacionālās identitātes, pilsoniskās sabiedrības un integrācijas politikas pamatnostād</w:t>
            </w:r>
            <w:r w:rsidR="00D25834" w:rsidRPr="00540ACD">
              <w:rPr>
                <w:rFonts w:ascii="Times New Roman" w:hAnsi="Times New Roman" w:cs="Times New Roman"/>
                <w:sz w:val="28"/>
                <w:szCs w:val="28"/>
              </w:rPr>
              <w:t>ņu</w:t>
            </w:r>
            <w:r w:rsidR="00045AF1" w:rsidRPr="00540ACD">
              <w:rPr>
                <w:rFonts w:ascii="Times New Roman" w:hAnsi="Times New Roman" w:cs="Times New Roman"/>
                <w:sz w:val="28"/>
                <w:szCs w:val="28"/>
              </w:rPr>
              <w:t xml:space="preserve"> 2012.–2018.gadam 2.r</w:t>
            </w:r>
            <w:r w:rsidR="00045AF1" w:rsidRPr="00540ACD">
              <w:rPr>
                <w:rFonts w:ascii="Times New Roman" w:hAnsi="Times New Roman" w:cs="Times New Roman"/>
                <w:bCs/>
                <w:sz w:val="28"/>
                <w:szCs w:val="28"/>
              </w:rPr>
              <w:t xml:space="preserve">īcības virzienam </w:t>
            </w:r>
            <w:r w:rsidR="00D25834" w:rsidRPr="00540ACD">
              <w:rPr>
                <w:rFonts w:ascii="Times New Roman" w:hAnsi="Times New Roman" w:cs="Times New Roman"/>
                <w:bCs/>
                <w:sz w:val="28"/>
                <w:szCs w:val="28"/>
              </w:rPr>
              <w:t>un Valdības rīcības plāna</w:t>
            </w:r>
            <w:r w:rsidR="00D25834" w:rsidRPr="00540ACD">
              <w:rPr>
                <w:rFonts w:ascii="Times New Roman" w:hAnsi="Times New Roman" w:cs="Times New Roman"/>
                <w:b/>
                <w:bCs/>
                <w:sz w:val="28"/>
                <w:szCs w:val="28"/>
              </w:rPr>
              <w:t xml:space="preserve"> </w:t>
            </w:r>
            <w:r w:rsidR="00045AF1" w:rsidRPr="00540ACD">
              <w:rPr>
                <w:rFonts w:ascii="Times New Roman" w:hAnsi="Times New Roman" w:cs="Times New Roman"/>
                <w:bCs/>
                <w:sz w:val="28"/>
                <w:szCs w:val="28"/>
              </w:rPr>
              <w:t>Deklarācija</w:t>
            </w:r>
            <w:r w:rsidR="00D25834" w:rsidRPr="00540ACD">
              <w:rPr>
                <w:rFonts w:ascii="Times New Roman" w:hAnsi="Times New Roman" w:cs="Times New Roman"/>
                <w:bCs/>
                <w:sz w:val="28"/>
                <w:szCs w:val="28"/>
              </w:rPr>
              <w:t>s</w:t>
            </w:r>
            <w:r w:rsidR="00045AF1" w:rsidRPr="00540ACD">
              <w:rPr>
                <w:rFonts w:ascii="Times New Roman" w:hAnsi="Times New Roman" w:cs="Times New Roman"/>
                <w:bCs/>
                <w:sz w:val="28"/>
                <w:szCs w:val="28"/>
              </w:rPr>
              <w:t xml:space="preserve"> par Valda Dombrovska vadītā </w:t>
            </w:r>
            <w:r w:rsidR="00D25834" w:rsidRPr="00540ACD">
              <w:rPr>
                <w:rFonts w:ascii="Times New Roman" w:hAnsi="Times New Roman" w:cs="Times New Roman"/>
                <w:bCs/>
                <w:sz w:val="28"/>
                <w:szCs w:val="28"/>
              </w:rPr>
              <w:t>M</w:t>
            </w:r>
            <w:r w:rsidR="00045AF1" w:rsidRPr="00540ACD">
              <w:rPr>
                <w:rFonts w:ascii="Times New Roman" w:hAnsi="Times New Roman" w:cs="Times New Roman"/>
                <w:bCs/>
                <w:sz w:val="28"/>
                <w:szCs w:val="28"/>
              </w:rPr>
              <w:t xml:space="preserve">inistru kabineta iecerēto darbību </w:t>
            </w:r>
            <w:r w:rsidR="00D25834" w:rsidRPr="00540ACD">
              <w:rPr>
                <w:rFonts w:ascii="Times New Roman" w:hAnsi="Times New Roman" w:cs="Times New Roman"/>
                <w:bCs/>
                <w:sz w:val="28"/>
                <w:szCs w:val="28"/>
              </w:rPr>
              <w:t xml:space="preserve">īstenošanai </w:t>
            </w:r>
            <w:r w:rsidR="00045AF1" w:rsidRPr="00540ACD">
              <w:rPr>
                <w:rFonts w:ascii="Times New Roman" w:hAnsi="Times New Roman" w:cs="Times New Roman"/>
                <w:bCs/>
                <w:sz w:val="28"/>
                <w:szCs w:val="28"/>
              </w:rPr>
              <w:t>139.8</w:t>
            </w:r>
            <w:r w:rsidR="0069576A">
              <w:rPr>
                <w:rFonts w:ascii="Times New Roman" w:hAnsi="Times New Roman" w:cs="Times New Roman"/>
                <w:bCs/>
                <w:sz w:val="28"/>
                <w:szCs w:val="28"/>
              </w:rPr>
              <w:t>.</w:t>
            </w:r>
            <w:r w:rsidR="00D25834" w:rsidRPr="00540ACD">
              <w:rPr>
                <w:rFonts w:ascii="Times New Roman" w:hAnsi="Times New Roman" w:cs="Times New Roman"/>
                <w:bCs/>
                <w:sz w:val="28"/>
                <w:szCs w:val="28"/>
              </w:rPr>
              <w:t>pasākumam</w:t>
            </w:r>
            <w:r w:rsidR="00A6704B" w:rsidRPr="00540ACD">
              <w:rPr>
                <w:rFonts w:ascii="Times New Roman" w:hAnsi="Times New Roman" w:cs="Times New Roman"/>
                <w:sz w:val="28"/>
                <w:szCs w:val="28"/>
              </w:rPr>
              <w:t xml:space="preserve">, </w:t>
            </w:r>
            <w:r w:rsidR="0069576A" w:rsidRPr="0069576A">
              <w:rPr>
                <w:rFonts w:ascii="Times New Roman" w:hAnsi="Times New Roman" w:cs="Times New Roman"/>
                <w:sz w:val="28"/>
                <w:szCs w:val="28"/>
              </w:rPr>
              <w:t xml:space="preserve">kura ietvaros paredzēts īstenot pilsoniskās līdzdalības pasākumus Latvijas diasporā un ārpusskolas pasākumu programmu - diasporas un Latvijas bērnu kopīgas vasaras nometnes Latvijā, </w:t>
            </w:r>
            <w:r w:rsidR="00A6704B" w:rsidRPr="0069576A">
              <w:rPr>
                <w:rFonts w:ascii="Times New Roman" w:hAnsi="Times New Roman" w:cs="Times New Roman"/>
                <w:sz w:val="28"/>
                <w:szCs w:val="28"/>
              </w:rPr>
              <w:t>kā</w:t>
            </w:r>
            <w:r w:rsidR="00A6704B" w:rsidRPr="00540ACD">
              <w:rPr>
                <w:rFonts w:ascii="Times New Roman" w:hAnsi="Times New Roman" w:cs="Times New Roman"/>
                <w:sz w:val="28"/>
                <w:szCs w:val="28"/>
              </w:rPr>
              <w:t xml:space="preserve"> arī</w:t>
            </w:r>
            <w:r w:rsidR="002A5152" w:rsidRPr="00540ACD">
              <w:rPr>
                <w:rFonts w:ascii="Times New Roman" w:hAnsi="Times New Roman" w:cs="Times New Roman"/>
                <w:sz w:val="28"/>
                <w:szCs w:val="28"/>
              </w:rPr>
              <w:t xml:space="preserve"> Ministru kabineta Demogrāfisko lietu padome 2012.gada 16.novembra sēd</w:t>
            </w:r>
            <w:r w:rsidR="00A6704B" w:rsidRPr="00540ACD">
              <w:rPr>
                <w:rFonts w:ascii="Times New Roman" w:hAnsi="Times New Roman" w:cs="Times New Roman"/>
                <w:sz w:val="28"/>
                <w:szCs w:val="28"/>
              </w:rPr>
              <w:t>es</w:t>
            </w:r>
            <w:r w:rsidR="002A5152" w:rsidRPr="00540ACD">
              <w:rPr>
                <w:rFonts w:ascii="Times New Roman" w:hAnsi="Times New Roman" w:cs="Times New Roman"/>
                <w:sz w:val="28"/>
                <w:szCs w:val="28"/>
              </w:rPr>
              <w:t xml:space="preserve"> lēm</w:t>
            </w:r>
            <w:r w:rsidR="00A6704B" w:rsidRPr="00540ACD">
              <w:rPr>
                <w:rFonts w:ascii="Times New Roman" w:hAnsi="Times New Roman" w:cs="Times New Roman"/>
                <w:sz w:val="28"/>
                <w:szCs w:val="28"/>
              </w:rPr>
              <w:t>umu (prot. Nr.8 4</w:t>
            </w:r>
            <w:r w:rsidR="00A6704B" w:rsidRPr="00A97AEB">
              <w:rPr>
                <w:rFonts w:ascii="Times New Roman" w:hAnsi="Times New Roman" w:cs="Times New Roman"/>
                <w:sz w:val="28"/>
                <w:szCs w:val="28"/>
              </w:rPr>
              <w:t>.§ 5.punkts).</w:t>
            </w:r>
          </w:p>
          <w:p w:rsidR="00045AF1" w:rsidRPr="00A97AEB" w:rsidRDefault="00A6704B" w:rsidP="00A97AEB">
            <w:pPr>
              <w:autoSpaceDE w:val="0"/>
              <w:autoSpaceDN w:val="0"/>
              <w:adjustRightInd w:val="0"/>
              <w:spacing w:after="0" w:line="240" w:lineRule="auto"/>
              <w:ind w:firstLine="362"/>
              <w:jc w:val="both"/>
              <w:rPr>
                <w:rFonts w:ascii="Times New Roman" w:hAnsi="Times New Roman" w:cs="Times New Roman"/>
                <w:sz w:val="28"/>
                <w:szCs w:val="28"/>
              </w:rPr>
            </w:pPr>
            <w:r w:rsidRPr="00A97AEB">
              <w:rPr>
                <w:rFonts w:ascii="Times New Roman" w:hAnsi="Times New Roman" w:cs="Times New Roman"/>
                <w:sz w:val="28"/>
                <w:szCs w:val="28"/>
              </w:rPr>
              <w:t>M</w:t>
            </w:r>
            <w:r w:rsidR="00877357" w:rsidRPr="00A97AEB">
              <w:rPr>
                <w:rFonts w:ascii="Times New Roman" w:hAnsi="Times New Roman" w:cs="Times New Roman"/>
                <w:sz w:val="28"/>
                <w:szCs w:val="28"/>
              </w:rPr>
              <w:t>inētajos</w:t>
            </w:r>
            <w:r w:rsidR="00D25834" w:rsidRPr="00A97AEB">
              <w:rPr>
                <w:rFonts w:ascii="Times New Roman" w:hAnsi="Times New Roman" w:cs="Times New Roman"/>
                <w:sz w:val="28"/>
                <w:szCs w:val="28"/>
              </w:rPr>
              <w:t xml:space="preserve"> </w:t>
            </w:r>
            <w:r w:rsidRPr="00A97AEB">
              <w:rPr>
                <w:rFonts w:ascii="Times New Roman" w:hAnsi="Times New Roman" w:cs="Times New Roman"/>
                <w:sz w:val="28"/>
                <w:szCs w:val="28"/>
              </w:rPr>
              <w:t>uzdevumos</w:t>
            </w:r>
            <w:r w:rsidR="00877357" w:rsidRPr="00A97AEB">
              <w:rPr>
                <w:rFonts w:ascii="Times New Roman" w:hAnsi="Times New Roman" w:cs="Times New Roman"/>
                <w:sz w:val="28"/>
                <w:szCs w:val="28"/>
              </w:rPr>
              <w:t xml:space="preserve"> </w:t>
            </w:r>
            <w:r w:rsidR="00D25834" w:rsidRPr="00A97AEB">
              <w:rPr>
                <w:rFonts w:ascii="Times New Roman" w:hAnsi="Times New Roman" w:cs="Times New Roman"/>
                <w:sz w:val="28"/>
                <w:szCs w:val="28"/>
              </w:rPr>
              <w:t xml:space="preserve">Sabiedrības integrācijas fonds ir par izpildi </w:t>
            </w:r>
            <w:r w:rsidR="00A06DF7" w:rsidRPr="00A97AEB">
              <w:rPr>
                <w:rFonts w:ascii="Times New Roman" w:hAnsi="Times New Roman" w:cs="Times New Roman"/>
                <w:sz w:val="28"/>
                <w:szCs w:val="28"/>
              </w:rPr>
              <w:t>atbildīgā vai līdzatbildīgā institūcija.</w:t>
            </w:r>
          </w:p>
        </w:tc>
      </w:tr>
      <w:tr w:rsidR="00045AF1" w:rsidRPr="00540ACD" w:rsidTr="00325B8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45AF1" w:rsidRPr="00540ACD" w:rsidRDefault="00A6704B" w:rsidP="00540ACD">
            <w:pPr>
              <w:spacing w:after="0" w:line="240" w:lineRule="auto"/>
              <w:rPr>
                <w:rFonts w:ascii="Times New Roman" w:eastAsia="Times New Roman" w:hAnsi="Times New Roman" w:cs="Times New Roman"/>
                <w:color w:val="414142"/>
                <w:sz w:val="28"/>
                <w:szCs w:val="28"/>
                <w:lang w:eastAsia="lv-LV"/>
              </w:rPr>
            </w:pPr>
            <w:r w:rsidRPr="00540ACD">
              <w:rPr>
                <w:rFonts w:ascii="Times New Roman" w:eastAsia="Times New Roman" w:hAnsi="Times New Roman" w:cs="Times New Roman"/>
                <w:color w:val="414142"/>
                <w:sz w:val="28"/>
                <w:szCs w:val="28"/>
                <w:lang w:eastAsia="lv-LV"/>
              </w:rPr>
              <w:t>2</w:t>
            </w:r>
            <w:r w:rsidR="00045AF1" w:rsidRPr="00540ACD">
              <w:rPr>
                <w:rFonts w:ascii="Times New Roman" w:eastAsia="Times New Roman" w:hAnsi="Times New Roman" w:cs="Times New Roman"/>
                <w:color w:val="414142"/>
                <w:sz w:val="28"/>
                <w:szCs w:val="28"/>
                <w:lang w:eastAsia="lv-LV"/>
              </w:rPr>
              <w:t>.</w:t>
            </w:r>
          </w:p>
        </w:tc>
        <w:tc>
          <w:tcPr>
            <w:tcW w:w="1598"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color w:val="414142"/>
                <w:sz w:val="28"/>
                <w:szCs w:val="28"/>
                <w:lang w:eastAsia="lv-LV"/>
              </w:rPr>
            </w:pPr>
            <w:r w:rsidRPr="00540ACD">
              <w:rPr>
                <w:rFonts w:ascii="Times New Roman" w:eastAsia="Times New Roman" w:hAnsi="Times New Roman" w:cs="Times New Roman"/>
                <w:sz w:val="28"/>
                <w:szCs w:val="28"/>
                <w:lang w:eastAsia="lv-LV"/>
              </w:rPr>
              <w:t xml:space="preserve">Pašreizējā situācija un problēmas, kuru risināšanai tiesību akta </w:t>
            </w:r>
            <w:r w:rsidRPr="00540ACD">
              <w:rPr>
                <w:rFonts w:ascii="Times New Roman" w:eastAsia="Times New Roman" w:hAnsi="Times New Roman" w:cs="Times New Roman"/>
                <w:sz w:val="28"/>
                <w:szCs w:val="28"/>
                <w:lang w:eastAsia="lv-LV"/>
              </w:rPr>
              <w:lastRenderedPageBreak/>
              <w:t>projekts izstrādāts, tiesiskā regulējuma mērķis un būtība</w:t>
            </w:r>
          </w:p>
        </w:tc>
        <w:tc>
          <w:tcPr>
            <w:tcW w:w="3085" w:type="pct"/>
            <w:tcBorders>
              <w:top w:val="outset" w:sz="6" w:space="0" w:color="auto"/>
              <w:left w:val="outset" w:sz="6" w:space="0" w:color="auto"/>
              <w:bottom w:val="outset" w:sz="6" w:space="0" w:color="auto"/>
              <w:right w:val="outset" w:sz="6" w:space="0" w:color="auto"/>
            </w:tcBorders>
            <w:hideMark/>
          </w:tcPr>
          <w:p w:rsidR="000F48EB" w:rsidRPr="00540ACD" w:rsidRDefault="00D25834" w:rsidP="000F48EB">
            <w:pPr>
              <w:pStyle w:val="default"/>
              <w:shd w:val="clear" w:color="auto" w:fill="FFFFFF"/>
              <w:spacing w:before="0" w:beforeAutospacing="0" w:after="0"/>
              <w:ind w:firstLine="362"/>
              <w:jc w:val="both"/>
              <w:rPr>
                <w:sz w:val="28"/>
                <w:szCs w:val="28"/>
              </w:rPr>
            </w:pPr>
            <w:r w:rsidRPr="000F48EB">
              <w:rPr>
                <w:sz w:val="28"/>
                <w:szCs w:val="28"/>
              </w:rPr>
              <w:lastRenderedPageBreak/>
              <w:t>P</w:t>
            </w:r>
            <w:r w:rsidR="00877357" w:rsidRPr="000F48EB">
              <w:rPr>
                <w:sz w:val="28"/>
                <w:szCs w:val="28"/>
              </w:rPr>
              <w:t>rogramma</w:t>
            </w:r>
            <w:r w:rsidRPr="000F48EB">
              <w:rPr>
                <w:sz w:val="28"/>
                <w:szCs w:val="28"/>
              </w:rPr>
              <w:t>s</w:t>
            </w:r>
            <w:r w:rsidR="00877357" w:rsidRPr="000F48EB">
              <w:rPr>
                <w:sz w:val="28"/>
                <w:szCs w:val="28"/>
              </w:rPr>
              <w:t xml:space="preserve"> </w:t>
            </w:r>
            <w:r w:rsidR="000F48EB" w:rsidRPr="000F48EB">
              <w:rPr>
                <w:sz w:val="28"/>
                <w:szCs w:val="28"/>
              </w:rPr>
              <w:t xml:space="preserve">mērķis ir saglabāt no Latvijas emigrējušo iedzīvotāju (turpmāk – diaspora) saikni ar Latviju, stiprināt viņu nacionālo </w:t>
            </w:r>
            <w:r w:rsidR="000F48EB" w:rsidRPr="000F48EB">
              <w:rPr>
                <w:sz w:val="28"/>
                <w:szCs w:val="28"/>
              </w:rPr>
              <w:lastRenderedPageBreak/>
              <w:t>identitāti.</w:t>
            </w:r>
          </w:p>
          <w:p w:rsidR="002A5152" w:rsidRPr="00540ACD" w:rsidRDefault="00877357">
            <w:pPr>
              <w:pStyle w:val="ParastaisWeb"/>
              <w:shd w:val="clear" w:color="auto" w:fill="FFFFFF"/>
              <w:spacing w:before="0" w:beforeAutospacing="0" w:after="0"/>
              <w:ind w:firstLine="362"/>
              <w:jc w:val="both"/>
              <w:rPr>
                <w:sz w:val="28"/>
                <w:szCs w:val="28"/>
              </w:rPr>
            </w:pPr>
            <w:r w:rsidRPr="00540ACD">
              <w:rPr>
                <w:sz w:val="28"/>
                <w:szCs w:val="28"/>
              </w:rPr>
              <w:t>Programmas mērķa grupa ir diasporas bērni vecumā līdz 18 gadiem, kā arī viņu vienaudži Latvijā. Programmas ietvaros tiek atbalstīti ārpusskolas pasākumi, kas vērsti uz diasporas bērnu saiknes stiprināšanu ar Latviju, kā arī diasporas un Latvijā dzīvojošo bērnu kopīgu darbošanos.</w:t>
            </w:r>
          </w:p>
          <w:p w:rsidR="00877357" w:rsidRPr="00540ACD" w:rsidRDefault="00877357" w:rsidP="009F7010">
            <w:pPr>
              <w:pStyle w:val="Bezatstarpm"/>
              <w:ind w:firstLine="362"/>
              <w:jc w:val="both"/>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 xml:space="preserve">Programmas </w:t>
            </w:r>
            <w:r w:rsidR="00A6704B" w:rsidRPr="00540ACD">
              <w:rPr>
                <w:rFonts w:ascii="Times New Roman" w:eastAsia="Times New Roman" w:hAnsi="Times New Roman" w:cs="Times New Roman"/>
                <w:sz w:val="28"/>
                <w:szCs w:val="28"/>
                <w:lang w:eastAsia="lv-LV"/>
              </w:rPr>
              <w:t>ietvaros</w:t>
            </w:r>
            <w:r w:rsidRPr="00540ACD">
              <w:rPr>
                <w:rFonts w:ascii="Times New Roman" w:eastAsia="Times New Roman" w:hAnsi="Times New Roman" w:cs="Times New Roman"/>
                <w:sz w:val="28"/>
                <w:szCs w:val="28"/>
                <w:lang w:eastAsia="lv-LV"/>
              </w:rPr>
              <w:t xml:space="preserve"> 2013.gadā tika īstenoti 5 projekti</w:t>
            </w:r>
            <w:r w:rsidR="009F7010" w:rsidRPr="00540ACD">
              <w:rPr>
                <w:rFonts w:ascii="Times New Roman" w:eastAsia="Times New Roman" w:hAnsi="Times New Roman" w:cs="Times New Roman"/>
                <w:sz w:val="28"/>
                <w:szCs w:val="28"/>
                <w:lang w:eastAsia="lv-LV"/>
              </w:rPr>
              <w:t xml:space="preserve"> </w:t>
            </w:r>
            <w:r w:rsidR="00540ACD" w:rsidRPr="00540ACD">
              <w:rPr>
                <w:rFonts w:ascii="Times New Roman" w:eastAsia="Times New Roman" w:hAnsi="Times New Roman" w:cs="Times New Roman"/>
                <w:sz w:val="28"/>
                <w:szCs w:val="28"/>
                <w:lang w:eastAsia="lv-LV"/>
              </w:rPr>
              <w:t xml:space="preserve">– </w:t>
            </w:r>
            <w:r w:rsidRPr="00540ACD">
              <w:rPr>
                <w:rFonts w:ascii="Times New Roman" w:eastAsia="Times New Roman" w:hAnsi="Times New Roman" w:cs="Times New Roman"/>
                <w:sz w:val="28"/>
                <w:szCs w:val="28"/>
                <w:lang w:eastAsia="lv-LV"/>
              </w:rPr>
              <w:t xml:space="preserve">bija organizētas </w:t>
            </w:r>
            <w:r w:rsidR="00A6704B" w:rsidRPr="00540ACD">
              <w:rPr>
                <w:rFonts w:ascii="Times New Roman" w:eastAsia="Times New Roman" w:hAnsi="Times New Roman" w:cs="Times New Roman"/>
                <w:sz w:val="28"/>
                <w:szCs w:val="28"/>
                <w:lang w:eastAsia="lv-LV"/>
              </w:rPr>
              <w:t xml:space="preserve">piecas </w:t>
            </w:r>
            <w:r w:rsidRPr="00540ACD">
              <w:rPr>
                <w:rFonts w:ascii="Times New Roman" w:eastAsia="Times New Roman" w:hAnsi="Times New Roman" w:cs="Times New Roman"/>
                <w:sz w:val="28"/>
                <w:szCs w:val="28"/>
                <w:lang w:eastAsia="lv-LV"/>
              </w:rPr>
              <w:t>vasaras nometnes, par kopējo summu 76</w:t>
            </w:r>
            <w:r w:rsidR="009F7010" w:rsidRPr="00540ACD">
              <w:rPr>
                <w:rFonts w:ascii="Times New Roman" w:eastAsia="Times New Roman" w:hAnsi="Times New Roman" w:cs="Times New Roman"/>
                <w:sz w:val="28"/>
                <w:szCs w:val="28"/>
                <w:lang w:eastAsia="lv-LV"/>
              </w:rPr>
              <w:t> </w:t>
            </w:r>
            <w:r w:rsidRPr="00540ACD">
              <w:rPr>
                <w:rFonts w:ascii="Times New Roman" w:eastAsia="Times New Roman" w:hAnsi="Times New Roman" w:cs="Times New Roman"/>
                <w:sz w:val="28"/>
                <w:szCs w:val="28"/>
                <w:lang w:eastAsia="lv-LV"/>
              </w:rPr>
              <w:t xml:space="preserve">835 </w:t>
            </w:r>
            <w:r w:rsidR="009F7010" w:rsidRPr="00540ACD">
              <w:rPr>
                <w:rFonts w:ascii="Times New Roman" w:eastAsia="Times New Roman" w:hAnsi="Times New Roman" w:cs="Times New Roman"/>
                <w:i/>
                <w:sz w:val="28"/>
                <w:szCs w:val="28"/>
                <w:lang w:eastAsia="lv-LV"/>
              </w:rPr>
              <w:t>euro</w:t>
            </w:r>
            <w:r w:rsidRPr="00540ACD">
              <w:rPr>
                <w:rFonts w:ascii="Times New Roman" w:eastAsia="Times New Roman" w:hAnsi="Times New Roman" w:cs="Times New Roman"/>
                <w:sz w:val="28"/>
                <w:szCs w:val="28"/>
                <w:lang w:eastAsia="lv-LV"/>
              </w:rPr>
              <w:t xml:space="preserve">. Nometnēs </w:t>
            </w:r>
            <w:r w:rsidRPr="000F48EB">
              <w:rPr>
                <w:rFonts w:ascii="Times New Roman" w:eastAsia="Times New Roman" w:hAnsi="Times New Roman" w:cs="Times New Roman"/>
                <w:sz w:val="28"/>
                <w:szCs w:val="28"/>
                <w:lang w:eastAsia="lv-LV"/>
              </w:rPr>
              <w:t>piedalījās 13</w:t>
            </w:r>
            <w:r w:rsidR="000F48EB" w:rsidRPr="000F48EB">
              <w:rPr>
                <w:rFonts w:ascii="Times New Roman" w:eastAsia="Times New Roman" w:hAnsi="Times New Roman" w:cs="Times New Roman"/>
                <w:sz w:val="28"/>
                <w:szCs w:val="28"/>
                <w:lang w:eastAsia="lv-LV"/>
              </w:rPr>
              <w:t>6</w:t>
            </w:r>
            <w:r w:rsidRPr="000F48EB">
              <w:rPr>
                <w:rFonts w:ascii="Times New Roman" w:eastAsia="Times New Roman" w:hAnsi="Times New Roman" w:cs="Times New Roman"/>
                <w:sz w:val="28"/>
                <w:szCs w:val="28"/>
                <w:lang w:eastAsia="lv-LV"/>
              </w:rPr>
              <w:t xml:space="preserve"> </w:t>
            </w:r>
            <w:r w:rsidR="00540ACD" w:rsidRPr="000F48EB">
              <w:rPr>
                <w:rFonts w:ascii="Times New Roman" w:eastAsia="Times New Roman" w:hAnsi="Times New Roman" w:cs="Times New Roman"/>
                <w:sz w:val="28"/>
                <w:szCs w:val="28"/>
                <w:lang w:eastAsia="lv-LV"/>
              </w:rPr>
              <w:t xml:space="preserve">diasporas </w:t>
            </w:r>
            <w:r w:rsidRPr="000F48EB">
              <w:rPr>
                <w:rFonts w:ascii="Times New Roman" w:eastAsia="Times New Roman" w:hAnsi="Times New Roman" w:cs="Times New Roman"/>
                <w:sz w:val="28"/>
                <w:szCs w:val="28"/>
                <w:lang w:eastAsia="lv-LV"/>
              </w:rPr>
              <w:t>bērni (vecumā no 7 līdz 16 gadiem)</w:t>
            </w:r>
            <w:r w:rsidR="009F7010" w:rsidRPr="000F48EB">
              <w:rPr>
                <w:rFonts w:ascii="Times New Roman" w:eastAsia="Times New Roman" w:hAnsi="Times New Roman" w:cs="Times New Roman"/>
                <w:sz w:val="28"/>
                <w:szCs w:val="28"/>
                <w:lang w:eastAsia="lv-LV"/>
              </w:rPr>
              <w:t xml:space="preserve"> no </w:t>
            </w:r>
            <w:r w:rsidRPr="000F48EB">
              <w:rPr>
                <w:rFonts w:ascii="Times New Roman" w:eastAsia="Times New Roman" w:hAnsi="Times New Roman" w:cs="Times New Roman"/>
                <w:sz w:val="28"/>
                <w:szCs w:val="28"/>
                <w:lang w:eastAsia="lv-LV"/>
              </w:rPr>
              <w:t>16 valst</w:t>
            </w:r>
            <w:r w:rsidR="009F7010" w:rsidRPr="000F48EB">
              <w:rPr>
                <w:rFonts w:ascii="Times New Roman" w:eastAsia="Times New Roman" w:hAnsi="Times New Roman" w:cs="Times New Roman"/>
                <w:sz w:val="28"/>
                <w:szCs w:val="28"/>
                <w:lang w:eastAsia="lv-LV"/>
              </w:rPr>
              <w:t>īm</w:t>
            </w:r>
            <w:r w:rsidRPr="000F48EB">
              <w:rPr>
                <w:rFonts w:ascii="Times New Roman" w:eastAsia="Times New Roman" w:hAnsi="Times New Roman" w:cs="Times New Roman"/>
                <w:sz w:val="28"/>
                <w:szCs w:val="28"/>
                <w:lang w:eastAsia="lv-LV"/>
              </w:rPr>
              <w:t xml:space="preserve">, </w:t>
            </w:r>
            <w:r w:rsidR="009F7010" w:rsidRPr="000F48EB">
              <w:rPr>
                <w:rFonts w:ascii="Times New Roman" w:eastAsia="Times New Roman" w:hAnsi="Times New Roman" w:cs="Times New Roman"/>
                <w:sz w:val="28"/>
                <w:szCs w:val="28"/>
                <w:lang w:eastAsia="lv-LV"/>
              </w:rPr>
              <w:t>t.sk. - no</w:t>
            </w:r>
            <w:r w:rsidRPr="000F48EB">
              <w:rPr>
                <w:rFonts w:ascii="Times New Roman" w:eastAsia="Times New Roman" w:hAnsi="Times New Roman" w:cs="Times New Roman"/>
                <w:sz w:val="28"/>
                <w:szCs w:val="28"/>
                <w:lang w:eastAsia="lv-LV"/>
              </w:rPr>
              <w:t xml:space="preserve"> Igaunija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12; Lielbritānija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24; Krievija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24; Vācija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6; Zviedrija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14; Beļģija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8; Kanāda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4; Austrālija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w:t>
            </w:r>
            <w:r w:rsidR="00540ACD" w:rsidRPr="000F48EB">
              <w:rPr>
                <w:rFonts w:ascii="Times New Roman" w:eastAsia="Times New Roman" w:hAnsi="Times New Roman" w:cs="Times New Roman"/>
                <w:sz w:val="28"/>
                <w:szCs w:val="28"/>
                <w:lang w:eastAsia="lv-LV"/>
              </w:rPr>
              <w:t xml:space="preserve">– </w:t>
            </w:r>
            <w:r w:rsidRPr="000F48EB">
              <w:rPr>
                <w:rFonts w:ascii="Times New Roman" w:eastAsia="Times New Roman" w:hAnsi="Times New Roman" w:cs="Times New Roman"/>
                <w:sz w:val="28"/>
                <w:szCs w:val="28"/>
                <w:lang w:eastAsia="lv-LV"/>
              </w:rPr>
              <w:t>1; Francija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2; Dānija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9; Gruzija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10; Norvēģija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14; Īrija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3; Nīderlande</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3; Šveice</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1; Turcija</w:t>
            </w:r>
            <w:r w:rsidR="009F7010" w:rsidRPr="000F48EB">
              <w:rPr>
                <w:rFonts w:ascii="Times New Roman" w:eastAsia="Times New Roman" w:hAnsi="Times New Roman" w:cs="Times New Roman"/>
                <w:sz w:val="28"/>
                <w:szCs w:val="28"/>
                <w:lang w:eastAsia="lv-LV"/>
              </w:rPr>
              <w:t>s</w:t>
            </w:r>
            <w:r w:rsidRPr="000F48EB">
              <w:rPr>
                <w:rFonts w:ascii="Times New Roman" w:eastAsia="Times New Roman" w:hAnsi="Times New Roman" w:cs="Times New Roman"/>
                <w:sz w:val="28"/>
                <w:szCs w:val="28"/>
                <w:lang w:eastAsia="lv-LV"/>
              </w:rPr>
              <w:t xml:space="preserve"> – </w:t>
            </w:r>
            <w:r w:rsidR="000F48EB" w:rsidRPr="000F48EB">
              <w:rPr>
                <w:rFonts w:ascii="Times New Roman" w:eastAsia="Times New Roman" w:hAnsi="Times New Roman" w:cs="Times New Roman"/>
                <w:sz w:val="28"/>
                <w:szCs w:val="28"/>
                <w:lang w:eastAsia="lv-LV"/>
              </w:rPr>
              <w:t>1</w:t>
            </w:r>
            <w:r w:rsidRPr="000F48EB">
              <w:rPr>
                <w:rFonts w:ascii="Times New Roman" w:eastAsia="Times New Roman" w:hAnsi="Times New Roman" w:cs="Times New Roman"/>
                <w:sz w:val="28"/>
                <w:szCs w:val="28"/>
                <w:lang w:eastAsia="lv-LV"/>
              </w:rPr>
              <w:t>.</w:t>
            </w:r>
            <w:r w:rsidR="00540ACD" w:rsidRPr="000F48EB">
              <w:rPr>
                <w:rFonts w:ascii="Times New Roman" w:eastAsia="Times New Roman" w:hAnsi="Times New Roman" w:cs="Times New Roman"/>
                <w:sz w:val="28"/>
                <w:szCs w:val="28"/>
                <w:lang w:eastAsia="lv-LV"/>
              </w:rPr>
              <w:t xml:space="preserve"> </w:t>
            </w:r>
            <w:r w:rsidRPr="000F48EB">
              <w:rPr>
                <w:rFonts w:ascii="Times New Roman" w:eastAsia="Times New Roman" w:hAnsi="Times New Roman" w:cs="Times New Roman"/>
                <w:sz w:val="28"/>
                <w:szCs w:val="28"/>
                <w:lang w:eastAsia="lv-LV"/>
              </w:rPr>
              <w:t>Nometnēs piedalījās arī 153 bērni no Latvijas un līdzdarbojās 48 pedagogi un audzinātāji, 144 bērnu vecāki. Projektos</w:t>
            </w:r>
            <w:r w:rsidRPr="00540ACD">
              <w:rPr>
                <w:rFonts w:ascii="Times New Roman" w:eastAsia="Times New Roman" w:hAnsi="Times New Roman" w:cs="Times New Roman"/>
                <w:sz w:val="28"/>
                <w:szCs w:val="28"/>
                <w:lang w:eastAsia="lv-LV"/>
              </w:rPr>
              <w:t xml:space="preserve"> iesaistī</w:t>
            </w:r>
            <w:r w:rsidR="00540ACD" w:rsidRPr="00540ACD">
              <w:rPr>
                <w:rFonts w:ascii="Times New Roman" w:eastAsia="Times New Roman" w:hAnsi="Times New Roman" w:cs="Times New Roman"/>
                <w:sz w:val="28"/>
                <w:szCs w:val="28"/>
                <w:lang w:eastAsia="lv-LV"/>
              </w:rPr>
              <w:t>jā</w:t>
            </w:r>
            <w:r w:rsidRPr="00540ACD">
              <w:rPr>
                <w:rFonts w:ascii="Times New Roman" w:eastAsia="Times New Roman" w:hAnsi="Times New Roman" w:cs="Times New Roman"/>
                <w:sz w:val="28"/>
                <w:szCs w:val="28"/>
                <w:lang w:eastAsia="lv-LV"/>
              </w:rPr>
              <w:t>s 90 skolas un biedrības Latvijā un ārzemēs.</w:t>
            </w:r>
          </w:p>
          <w:p w:rsidR="00A3484A" w:rsidRPr="00540ACD" w:rsidRDefault="00A3484A" w:rsidP="009B2DE8">
            <w:pPr>
              <w:pStyle w:val="Bezatstarpm"/>
              <w:ind w:firstLine="362"/>
              <w:jc w:val="both"/>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 xml:space="preserve">Pēc </w:t>
            </w:r>
            <w:r w:rsidR="009B2DE8" w:rsidRPr="00540ACD">
              <w:rPr>
                <w:rFonts w:ascii="Times New Roman" w:eastAsia="Times New Roman" w:hAnsi="Times New Roman" w:cs="Times New Roman"/>
                <w:sz w:val="28"/>
                <w:szCs w:val="28"/>
                <w:lang w:eastAsia="lv-LV"/>
              </w:rPr>
              <w:t xml:space="preserve">Sabiedrības integrācijas fonda </w:t>
            </w:r>
            <w:r w:rsidRPr="00540ACD">
              <w:rPr>
                <w:rFonts w:ascii="Times New Roman" w:eastAsia="Times New Roman" w:hAnsi="Times New Roman" w:cs="Times New Roman"/>
                <w:sz w:val="28"/>
                <w:szCs w:val="28"/>
                <w:lang w:eastAsia="lv-LV"/>
              </w:rPr>
              <w:t>rīcībā esošās informācijas, pieprasījums</w:t>
            </w:r>
            <w:r w:rsidR="009B2DE8" w:rsidRPr="00540ACD">
              <w:rPr>
                <w:rFonts w:ascii="Times New Roman" w:eastAsia="Times New Roman" w:hAnsi="Times New Roman" w:cs="Times New Roman"/>
                <w:sz w:val="28"/>
                <w:szCs w:val="28"/>
                <w:lang w:eastAsia="lv-LV"/>
              </w:rPr>
              <w:t xml:space="preserve"> </w:t>
            </w:r>
            <w:r w:rsidRPr="00540ACD">
              <w:rPr>
                <w:rFonts w:ascii="Times New Roman" w:eastAsia="Times New Roman" w:hAnsi="Times New Roman" w:cs="Times New Roman"/>
                <w:sz w:val="28"/>
                <w:szCs w:val="28"/>
                <w:lang w:eastAsia="lv-LV"/>
              </w:rPr>
              <w:t xml:space="preserve">pēc šīs programmas </w:t>
            </w:r>
            <w:r w:rsidR="009B2DE8" w:rsidRPr="00540ACD">
              <w:rPr>
                <w:rFonts w:ascii="Times New Roman" w:eastAsia="Times New Roman" w:hAnsi="Times New Roman" w:cs="Times New Roman"/>
                <w:sz w:val="28"/>
                <w:szCs w:val="28"/>
                <w:lang w:eastAsia="lv-LV"/>
              </w:rPr>
              <w:t xml:space="preserve">un interese par to starp diasporas organizācijām ir ļoti liela - </w:t>
            </w:r>
            <w:r w:rsidR="00540ACD" w:rsidRPr="00540ACD">
              <w:rPr>
                <w:rFonts w:ascii="Times New Roman" w:eastAsia="Times New Roman" w:hAnsi="Times New Roman" w:cs="Times New Roman"/>
                <w:sz w:val="28"/>
                <w:szCs w:val="28"/>
                <w:lang w:eastAsia="lv-LV"/>
              </w:rPr>
              <w:t>ī</w:t>
            </w:r>
            <w:r w:rsidRPr="00540ACD">
              <w:rPr>
                <w:rFonts w:ascii="Times New Roman" w:eastAsia="Times New Roman" w:hAnsi="Times New Roman" w:cs="Times New Roman"/>
                <w:sz w:val="28"/>
                <w:szCs w:val="28"/>
                <w:lang w:eastAsia="lv-LV"/>
              </w:rPr>
              <w:t>paši ieinteresētas</w:t>
            </w:r>
            <w:r w:rsidR="00540ACD" w:rsidRPr="00540ACD">
              <w:rPr>
                <w:rFonts w:ascii="Times New Roman" w:eastAsia="Times New Roman" w:hAnsi="Times New Roman" w:cs="Times New Roman"/>
                <w:sz w:val="28"/>
                <w:szCs w:val="28"/>
                <w:lang w:eastAsia="lv-LV"/>
              </w:rPr>
              <w:t xml:space="preserve"> ir</w:t>
            </w:r>
            <w:proofErr w:type="gramStart"/>
            <w:r w:rsidR="00540ACD" w:rsidRPr="00540ACD">
              <w:rPr>
                <w:rFonts w:ascii="Times New Roman" w:eastAsia="Times New Roman" w:hAnsi="Times New Roman" w:cs="Times New Roman"/>
                <w:sz w:val="28"/>
                <w:szCs w:val="28"/>
                <w:lang w:eastAsia="lv-LV"/>
              </w:rPr>
              <w:t xml:space="preserve"> </w:t>
            </w:r>
            <w:r w:rsidRPr="00540ACD">
              <w:rPr>
                <w:rFonts w:ascii="Times New Roman" w:eastAsia="Times New Roman" w:hAnsi="Times New Roman" w:cs="Times New Roman"/>
                <w:sz w:val="28"/>
                <w:szCs w:val="28"/>
                <w:lang w:eastAsia="lv-LV"/>
              </w:rPr>
              <w:t xml:space="preserve"> </w:t>
            </w:r>
            <w:proofErr w:type="gramEnd"/>
            <w:r w:rsidR="009B2DE8" w:rsidRPr="00540ACD">
              <w:rPr>
                <w:rFonts w:ascii="Times New Roman" w:eastAsia="Times New Roman" w:hAnsi="Times New Roman" w:cs="Times New Roman"/>
                <w:sz w:val="28"/>
                <w:szCs w:val="28"/>
                <w:lang w:eastAsia="lv-LV"/>
              </w:rPr>
              <w:t xml:space="preserve">tādas </w:t>
            </w:r>
            <w:r w:rsidRPr="00540ACD">
              <w:rPr>
                <w:rFonts w:ascii="Times New Roman" w:eastAsia="Times New Roman" w:hAnsi="Times New Roman" w:cs="Times New Roman"/>
                <w:sz w:val="28"/>
                <w:szCs w:val="28"/>
                <w:lang w:eastAsia="lv-LV"/>
              </w:rPr>
              <w:t xml:space="preserve">organizācijas kā Pasaules </w:t>
            </w:r>
            <w:r w:rsidR="009B2DE8" w:rsidRPr="00540ACD">
              <w:rPr>
                <w:rFonts w:ascii="Times New Roman" w:eastAsia="Times New Roman" w:hAnsi="Times New Roman" w:cs="Times New Roman"/>
                <w:sz w:val="28"/>
                <w:szCs w:val="28"/>
                <w:lang w:eastAsia="lv-LV"/>
              </w:rPr>
              <w:t>B</w:t>
            </w:r>
            <w:r w:rsidRPr="00540ACD">
              <w:rPr>
                <w:rFonts w:ascii="Times New Roman" w:eastAsia="Times New Roman" w:hAnsi="Times New Roman" w:cs="Times New Roman"/>
                <w:sz w:val="28"/>
                <w:szCs w:val="28"/>
                <w:lang w:eastAsia="lv-LV"/>
              </w:rPr>
              <w:t xml:space="preserve">rīvo latviešu apvienība, Eiropas </w:t>
            </w:r>
            <w:r w:rsidR="009B2DE8" w:rsidRPr="00540ACD">
              <w:rPr>
                <w:rFonts w:ascii="Times New Roman" w:eastAsia="Times New Roman" w:hAnsi="Times New Roman" w:cs="Times New Roman"/>
                <w:sz w:val="28"/>
                <w:szCs w:val="28"/>
                <w:lang w:eastAsia="lv-LV"/>
              </w:rPr>
              <w:t>L</w:t>
            </w:r>
            <w:r w:rsidRPr="00540ACD">
              <w:rPr>
                <w:rFonts w:ascii="Times New Roman" w:eastAsia="Times New Roman" w:hAnsi="Times New Roman" w:cs="Times New Roman"/>
                <w:sz w:val="28"/>
                <w:szCs w:val="28"/>
                <w:lang w:eastAsia="lv-LV"/>
              </w:rPr>
              <w:t>atviešu apvienība u.</w:t>
            </w:r>
            <w:r w:rsidR="00540ACD" w:rsidRPr="00540ACD">
              <w:rPr>
                <w:rFonts w:ascii="Times New Roman" w:eastAsia="Times New Roman" w:hAnsi="Times New Roman" w:cs="Times New Roman"/>
                <w:sz w:val="28"/>
                <w:szCs w:val="28"/>
                <w:lang w:eastAsia="lv-LV"/>
              </w:rPr>
              <w:t>tml</w:t>
            </w:r>
            <w:r w:rsidRPr="00540ACD">
              <w:rPr>
                <w:rFonts w:ascii="Times New Roman" w:eastAsia="Times New Roman" w:hAnsi="Times New Roman" w:cs="Times New Roman"/>
                <w:sz w:val="28"/>
                <w:szCs w:val="28"/>
                <w:lang w:eastAsia="lv-LV"/>
              </w:rPr>
              <w:t>.</w:t>
            </w:r>
          </w:p>
          <w:p w:rsidR="002A5152" w:rsidRPr="00540ACD" w:rsidRDefault="00540ACD">
            <w:pPr>
              <w:pStyle w:val="default"/>
              <w:shd w:val="clear" w:color="auto" w:fill="FFFFFF"/>
              <w:spacing w:before="0" w:beforeAutospacing="0" w:after="0"/>
              <w:ind w:firstLine="362"/>
              <w:jc w:val="both"/>
              <w:rPr>
                <w:sz w:val="28"/>
                <w:szCs w:val="28"/>
              </w:rPr>
            </w:pPr>
            <w:r w:rsidRPr="00540ACD">
              <w:rPr>
                <w:sz w:val="28"/>
                <w:szCs w:val="28"/>
              </w:rPr>
              <w:t>Ja p</w:t>
            </w:r>
            <w:r w:rsidR="00A3484A" w:rsidRPr="00540ACD">
              <w:rPr>
                <w:sz w:val="28"/>
                <w:szCs w:val="28"/>
              </w:rPr>
              <w:t xml:space="preserve">rogramma </w:t>
            </w:r>
            <w:r w:rsidRPr="00540ACD">
              <w:rPr>
                <w:sz w:val="28"/>
                <w:szCs w:val="28"/>
              </w:rPr>
              <w:t xml:space="preserve">būs kampaņveidīgs pasākums, tās īstenošana </w:t>
            </w:r>
            <w:r w:rsidR="00A3484A" w:rsidRPr="00540ACD">
              <w:rPr>
                <w:sz w:val="28"/>
                <w:szCs w:val="28"/>
              </w:rPr>
              <w:t>ne</w:t>
            </w:r>
            <w:r w:rsidRPr="00540ACD">
              <w:rPr>
                <w:sz w:val="28"/>
                <w:szCs w:val="28"/>
              </w:rPr>
              <w:t>nodrošinā</w:t>
            </w:r>
            <w:r w:rsidR="00A3484A" w:rsidRPr="00540ACD">
              <w:rPr>
                <w:sz w:val="28"/>
                <w:szCs w:val="28"/>
              </w:rPr>
              <w:t>s vajadzīgo efektivitāti un neveicinās rezultāta sasniegšanu</w:t>
            </w:r>
            <w:r w:rsidR="009B2DE8" w:rsidRPr="00540ACD">
              <w:rPr>
                <w:sz w:val="28"/>
                <w:szCs w:val="28"/>
              </w:rPr>
              <w:t xml:space="preserve"> </w:t>
            </w:r>
            <w:r w:rsidRPr="00540ACD">
              <w:rPr>
                <w:sz w:val="28"/>
                <w:szCs w:val="28"/>
              </w:rPr>
              <w:t xml:space="preserve">– </w:t>
            </w:r>
            <w:r w:rsidR="00A3484A" w:rsidRPr="00540ACD">
              <w:rPr>
                <w:sz w:val="28"/>
                <w:szCs w:val="28"/>
              </w:rPr>
              <w:t xml:space="preserve">saglabāt no Latvijas emigrējušo iedzīvotāju saikni ar Latviju, stiprināt viņu nacionālo identitāti, kā arī veicināt viņu pilsonisko līdzdalību Latvijas sabiedriski politiskajā dzīvē </w:t>
            </w:r>
            <w:r w:rsidRPr="00540ACD">
              <w:rPr>
                <w:sz w:val="28"/>
                <w:szCs w:val="28"/>
              </w:rPr>
              <w:t xml:space="preserve">– </w:t>
            </w:r>
            <w:r w:rsidR="009B2DE8" w:rsidRPr="00540ACD">
              <w:rPr>
                <w:sz w:val="28"/>
                <w:szCs w:val="28"/>
              </w:rPr>
              <w:t>tai</w:t>
            </w:r>
            <w:r w:rsidRPr="00540ACD">
              <w:rPr>
                <w:sz w:val="28"/>
                <w:szCs w:val="28"/>
              </w:rPr>
              <w:t xml:space="preserve"> </w:t>
            </w:r>
            <w:r w:rsidR="00A3484A" w:rsidRPr="00540ACD">
              <w:rPr>
                <w:sz w:val="28"/>
                <w:szCs w:val="28"/>
              </w:rPr>
              <w:t>jādarbojas</w:t>
            </w:r>
            <w:r w:rsidR="002D3CD2" w:rsidRPr="00540ACD">
              <w:rPr>
                <w:sz w:val="28"/>
                <w:szCs w:val="28"/>
              </w:rPr>
              <w:t xml:space="preserve"> pastāvīgi.</w:t>
            </w:r>
          </w:p>
          <w:p w:rsidR="002A5152" w:rsidRPr="00540ACD" w:rsidRDefault="00540ACD">
            <w:pPr>
              <w:pStyle w:val="default"/>
              <w:shd w:val="clear" w:color="auto" w:fill="FFFFFF"/>
              <w:spacing w:before="0" w:beforeAutospacing="0" w:after="0"/>
              <w:ind w:firstLine="362"/>
              <w:jc w:val="both"/>
              <w:rPr>
                <w:sz w:val="28"/>
                <w:szCs w:val="28"/>
              </w:rPr>
            </w:pPr>
            <w:r w:rsidRPr="00540ACD">
              <w:rPr>
                <w:sz w:val="28"/>
                <w:szCs w:val="28"/>
              </w:rPr>
              <w:t>R</w:t>
            </w:r>
            <w:r w:rsidR="009A28F5" w:rsidRPr="00540ACD">
              <w:rPr>
                <w:sz w:val="28"/>
                <w:szCs w:val="28"/>
              </w:rPr>
              <w:t>isinājums esošajai situācijai ir papildu līdzekļu piešķīrums Sabiedrības integrācijas fondam „Ārpusskolu pasākumu programma</w:t>
            </w:r>
            <w:r w:rsidRPr="00540ACD">
              <w:rPr>
                <w:sz w:val="28"/>
                <w:szCs w:val="28"/>
              </w:rPr>
              <w:t>s</w:t>
            </w:r>
            <w:r w:rsidR="009A28F5" w:rsidRPr="00540ACD">
              <w:rPr>
                <w:sz w:val="28"/>
                <w:szCs w:val="28"/>
              </w:rPr>
              <w:t xml:space="preserve">”- turpināšanai 156 516 </w:t>
            </w:r>
            <w:r w:rsidR="009B2DE8" w:rsidRPr="00540ACD">
              <w:rPr>
                <w:i/>
                <w:sz w:val="28"/>
                <w:szCs w:val="28"/>
              </w:rPr>
              <w:t>euro</w:t>
            </w:r>
            <w:r w:rsidR="009B2DE8" w:rsidRPr="00540ACD">
              <w:rPr>
                <w:sz w:val="28"/>
                <w:szCs w:val="28"/>
              </w:rPr>
              <w:t xml:space="preserve"> </w:t>
            </w:r>
            <w:r w:rsidR="009A28F5" w:rsidRPr="00540ACD">
              <w:rPr>
                <w:sz w:val="28"/>
                <w:szCs w:val="28"/>
              </w:rPr>
              <w:t>2014.gadam no valsts budžeta programmas „Līdzekļi neparedzētiem gadījumiem” un</w:t>
            </w:r>
            <w:r w:rsidR="009B2DE8" w:rsidRPr="00540ACD">
              <w:rPr>
                <w:sz w:val="28"/>
                <w:szCs w:val="28"/>
              </w:rPr>
              <w:t xml:space="preserve"> šīs summas iekļaušana fonda </w:t>
            </w:r>
            <w:r>
              <w:rPr>
                <w:sz w:val="28"/>
                <w:szCs w:val="28"/>
              </w:rPr>
              <w:t xml:space="preserve">budžetā arī </w:t>
            </w:r>
            <w:r w:rsidR="00E6494C" w:rsidRPr="00540ACD">
              <w:rPr>
                <w:sz w:val="28"/>
                <w:szCs w:val="28"/>
              </w:rPr>
              <w:t>turpmāk</w:t>
            </w:r>
            <w:r>
              <w:rPr>
                <w:sz w:val="28"/>
                <w:szCs w:val="28"/>
              </w:rPr>
              <w:t>aj</w:t>
            </w:r>
            <w:r w:rsidR="009B2DE8" w:rsidRPr="00540ACD">
              <w:rPr>
                <w:sz w:val="28"/>
                <w:szCs w:val="28"/>
              </w:rPr>
              <w:t>o</w:t>
            </w:r>
            <w:r>
              <w:rPr>
                <w:sz w:val="28"/>
                <w:szCs w:val="28"/>
              </w:rPr>
              <w:t>s</w:t>
            </w:r>
            <w:r w:rsidR="00E6494C" w:rsidRPr="00540ACD">
              <w:rPr>
                <w:sz w:val="28"/>
                <w:szCs w:val="28"/>
              </w:rPr>
              <w:t xml:space="preserve"> gad</w:t>
            </w:r>
            <w:r>
              <w:rPr>
                <w:sz w:val="28"/>
                <w:szCs w:val="28"/>
              </w:rPr>
              <w:t>os</w:t>
            </w:r>
            <w:r w:rsidR="00E6494C" w:rsidRPr="00540ACD">
              <w:rPr>
                <w:sz w:val="28"/>
                <w:szCs w:val="28"/>
              </w:rPr>
              <w:t xml:space="preserve"> .</w:t>
            </w:r>
          </w:p>
          <w:p w:rsidR="00045AF1" w:rsidRPr="00540ACD" w:rsidRDefault="00E6494C" w:rsidP="00540ACD">
            <w:pPr>
              <w:pStyle w:val="default"/>
              <w:shd w:val="clear" w:color="auto" w:fill="FFFFFF"/>
              <w:spacing w:before="0" w:beforeAutospacing="0" w:after="0"/>
              <w:ind w:firstLine="362"/>
              <w:jc w:val="both"/>
              <w:rPr>
                <w:sz w:val="28"/>
                <w:szCs w:val="28"/>
              </w:rPr>
            </w:pPr>
            <w:r w:rsidRPr="00540ACD">
              <w:rPr>
                <w:sz w:val="28"/>
                <w:szCs w:val="28"/>
              </w:rPr>
              <w:t xml:space="preserve">Tas ļautu </w:t>
            </w:r>
            <w:r w:rsidR="009B2DE8" w:rsidRPr="00540ACD">
              <w:rPr>
                <w:sz w:val="28"/>
                <w:szCs w:val="28"/>
              </w:rPr>
              <w:t xml:space="preserve">gadā </w:t>
            </w:r>
            <w:r w:rsidRPr="00540ACD">
              <w:rPr>
                <w:sz w:val="28"/>
                <w:szCs w:val="28"/>
              </w:rPr>
              <w:t>īstenot 10-12 projektus</w:t>
            </w:r>
            <w:r w:rsidR="009B2DE8" w:rsidRPr="00540ACD">
              <w:rPr>
                <w:sz w:val="28"/>
                <w:szCs w:val="28"/>
              </w:rPr>
              <w:t xml:space="preserve">, ik gadus </w:t>
            </w:r>
            <w:r w:rsidRPr="00540ACD">
              <w:rPr>
                <w:sz w:val="28"/>
                <w:szCs w:val="28"/>
              </w:rPr>
              <w:t xml:space="preserve">nometņu aktivitātēs Latvijā </w:t>
            </w:r>
            <w:r w:rsidR="009B2DE8" w:rsidRPr="00540ACD">
              <w:rPr>
                <w:sz w:val="28"/>
                <w:szCs w:val="28"/>
              </w:rPr>
              <w:t xml:space="preserve">iesaistot </w:t>
            </w:r>
            <w:r w:rsidR="00540ACD">
              <w:rPr>
                <w:sz w:val="28"/>
                <w:szCs w:val="28"/>
              </w:rPr>
              <w:br/>
            </w:r>
            <w:r w:rsidRPr="00540ACD">
              <w:rPr>
                <w:sz w:val="28"/>
                <w:szCs w:val="28"/>
              </w:rPr>
              <w:lastRenderedPageBreak/>
              <w:t xml:space="preserve">200-250 diasporas bērnus </w:t>
            </w:r>
            <w:r w:rsidR="009B2DE8" w:rsidRPr="00540ACD">
              <w:rPr>
                <w:sz w:val="28"/>
                <w:szCs w:val="28"/>
              </w:rPr>
              <w:t>un vismaz tikpat daudz Latvijas bērnu</w:t>
            </w:r>
            <w:r w:rsidRPr="00540ACD">
              <w:rPr>
                <w:sz w:val="28"/>
                <w:szCs w:val="28"/>
              </w:rPr>
              <w:t>.</w:t>
            </w:r>
          </w:p>
        </w:tc>
      </w:tr>
      <w:tr w:rsidR="00045AF1" w:rsidRPr="00540ACD" w:rsidTr="00325B8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lastRenderedPageBreak/>
              <w:t>3.</w:t>
            </w:r>
          </w:p>
        </w:tc>
        <w:tc>
          <w:tcPr>
            <w:tcW w:w="1598"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Projekta izstrādē iesaistītās institūcijas</w:t>
            </w:r>
          </w:p>
        </w:tc>
        <w:tc>
          <w:tcPr>
            <w:tcW w:w="3085" w:type="pct"/>
            <w:tcBorders>
              <w:top w:val="outset" w:sz="6" w:space="0" w:color="auto"/>
              <w:left w:val="outset" w:sz="6" w:space="0" w:color="auto"/>
              <w:bottom w:val="outset" w:sz="6" w:space="0" w:color="auto"/>
              <w:right w:val="outset" w:sz="6" w:space="0" w:color="auto"/>
            </w:tcBorders>
            <w:hideMark/>
          </w:tcPr>
          <w:p w:rsidR="00045AF1" w:rsidRPr="00540ACD" w:rsidRDefault="002D3CD2" w:rsidP="00A97AEB">
            <w:pPr>
              <w:spacing w:after="0" w:line="240" w:lineRule="auto"/>
              <w:jc w:val="both"/>
              <w:rPr>
                <w:rFonts w:ascii="Times New Roman" w:eastAsia="Times New Roman" w:hAnsi="Times New Roman" w:cs="Times New Roman"/>
                <w:color w:val="414142"/>
                <w:sz w:val="28"/>
                <w:szCs w:val="28"/>
                <w:lang w:eastAsia="lv-LV"/>
              </w:rPr>
            </w:pPr>
            <w:r w:rsidRPr="00540ACD">
              <w:rPr>
                <w:rFonts w:ascii="Times New Roman" w:eastAsia="Times New Roman" w:hAnsi="Times New Roman" w:cs="Times New Roman"/>
                <w:sz w:val="28"/>
                <w:szCs w:val="28"/>
                <w:lang w:eastAsia="lv-LV"/>
              </w:rPr>
              <w:t xml:space="preserve">Kultūras ministrija, </w:t>
            </w:r>
            <w:r w:rsidR="00325B82" w:rsidRPr="00540ACD">
              <w:rPr>
                <w:rFonts w:ascii="Times New Roman" w:eastAsia="Times New Roman" w:hAnsi="Times New Roman" w:cs="Times New Roman"/>
                <w:sz w:val="28"/>
                <w:szCs w:val="28"/>
                <w:lang w:eastAsia="lv-LV"/>
              </w:rPr>
              <w:t>Sabiedrības integrācijas fonds</w:t>
            </w:r>
            <w:r w:rsidR="00A97AEB">
              <w:rPr>
                <w:rFonts w:ascii="Times New Roman" w:eastAsia="Times New Roman" w:hAnsi="Times New Roman" w:cs="Times New Roman"/>
                <w:sz w:val="28"/>
                <w:szCs w:val="28"/>
                <w:lang w:eastAsia="lv-LV"/>
              </w:rPr>
              <w:t>.</w:t>
            </w:r>
          </w:p>
        </w:tc>
      </w:tr>
      <w:tr w:rsidR="00045AF1" w:rsidRPr="00540ACD" w:rsidTr="00540ACD">
        <w:trPr>
          <w:trHeight w:val="268"/>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45AF1" w:rsidRPr="00540ACD" w:rsidRDefault="00540ACD" w:rsidP="00540ACD">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4</w:t>
            </w:r>
            <w:r w:rsidR="00045AF1" w:rsidRPr="00540ACD">
              <w:rPr>
                <w:rFonts w:ascii="Times New Roman" w:eastAsia="Times New Roman" w:hAnsi="Times New Roman" w:cs="Times New Roman"/>
                <w:color w:val="414142"/>
                <w:sz w:val="28"/>
                <w:szCs w:val="28"/>
                <w:lang w:eastAsia="lv-LV"/>
              </w:rPr>
              <w:t>.</w:t>
            </w:r>
          </w:p>
        </w:tc>
        <w:tc>
          <w:tcPr>
            <w:tcW w:w="1598"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Cita informācija</w:t>
            </w:r>
          </w:p>
        </w:tc>
        <w:tc>
          <w:tcPr>
            <w:tcW w:w="3085" w:type="pct"/>
            <w:tcBorders>
              <w:top w:val="outset" w:sz="6" w:space="0" w:color="auto"/>
              <w:left w:val="outset" w:sz="6" w:space="0" w:color="auto"/>
              <w:bottom w:val="outset" w:sz="6" w:space="0" w:color="auto"/>
              <w:right w:val="outset" w:sz="6" w:space="0" w:color="auto"/>
            </w:tcBorders>
            <w:hideMark/>
          </w:tcPr>
          <w:p w:rsidR="00045AF1" w:rsidRPr="00540ACD" w:rsidRDefault="002D3CD2" w:rsidP="00540ACD">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Nav</w:t>
            </w:r>
            <w:r w:rsidR="00A97AEB">
              <w:rPr>
                <w:rFonts w:ascii="Times New Roman" w:eastAsia="Times New Roman" w:hAnsi="Times New Roman" w:cs="Times New Roman"/>
                <w:sz w:val="28"/>
                <w:szCs w:val="28"/>
                <w:lang w:eastAsia="lv-LV"/>
              </w:rPr>
              <w:t>.</w:t>
            </w:r>
          </w:p>
        </w:tc>
      </w:tr>
    </w:tbl>
    <w:p w:rsidR="00045AF1" w:rsidRPr="00540ACD" w:rsidRDefault="00045AF1" w:rsidP="009B6D19">
      <w:pPr>
        <w:spacing w:after="0" w:line="240" w:lineRule="auto"/>
        <w:ind w:firstLine="374"/>
        <w:rPr>
          <w:rFonts w:ascii="Times New Roman" w:eastAsia="Times New Roman" w:hAnsi="Times New Roman" w:cs="Times New Roman"/>
          <w:color w:val="414142"/>
          <w:sz w:val="28"/>
          <w:szCs w:val="28"/>
          <w:lang w:eastAsia="lv-LV"/>
        </w:rPr>
      </w:pPr>
      <w:r w:rsidRPr="00540ACD">
        <w:rPr>
          <w:rFonts w:ascii="Times New Roman" w:eastAsia="Times New Roman" w:hAnsi="Times New Roman" w:cs="Times New Roman"/>
          <w:color w:val="414142"/>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045AF1" w:rsidRPr="00540ACD" w:rsidTr="00045AF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5AF1" w:rsidRPr="00540ACD" w:rsidRDefault="00045AF1" w:rsidP="009B6D19">
            <w:pPr>
              <w:spacing w:after="0" w:line="240" w:lineRule="auto"/>
              <w:ind w:firstLine="374"/>
              <w:jc w:val="center"/>
              <w:rPr>
                <w:rFonts w:ascii="Times New Roman" w:eastAsia="Times New Roman" w:hAnsi="Times New Roman" w:cs="Times New Roman"/>
                <w:b/>
                <w:sz w:val="28"/>
                <w:szCs w:val="28"/>
                <w:lang w:eastAsia="lv-LV"/>
              </w:rPr>
            </w:pPr>
            <w:r w:rsidRPr="00540ACD">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045AF1" w:rsidRPr="00540ACD" w:rsidTr="00045AF1">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045AF1" w:rsidRPr="00540ACD" w:rsidRDefault="00740AB1" w:rsidP="00540ACD">
            <w:pPr>
              <w:spacing w:after="0" w:line="240" w:lineRule="auto"/>
              <w:jc w:val="both"/>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P</w:t>
            </w:r>
            <w:r w:rsidR="003D3F9D" w:rsidRPr="00540ACD">
              <w:rPr>
                <w:rFonts w:ascii="Times New Roman" w:eastAsia="Times New Roman" w:hAnsi="Times New Roman" w:cs="Times New Roman"/>
                <w:sz w:val="28"/>
                <w:szCs w:val="28"/>
                <w:lang w:eastAsia="lv-LV"/>
              </w:rPr>
              <w:t xml:space="preserve">rogrammas mērķa grupa ir diasporas bērni vecumā līdz 18 gadiem </w:t>
            </w:r>
            <w:r w:rsidRPr="00540ACD">
              <w:rPr>
                <w:rFonts w:ascii="Times New Roman" w:eastAsia="Times New Roman" w:hAnsi="Times New Roman" w:cs="Times New Roman"/>
                <w:sz w:val="28"/>
                <w:szCs w:val="28"/>
                <w:lang w:eastAsia="lv-LV"/>
              </w:rPr>
              <w:t xml:space="preserve">un </w:t>
            </w:r>
            <w:r w:rsidR="003D3F9D" w:rsidRPr="00540ACD">
              <w:rPr>
                <w:rFonts w:ascii="Times New Roman" w:eastAsia="Times New Roman" w:hAnsi="Times New Roman" w:cs="Times New Roman"/>
                <w:sz w:val="28"/>
                <w:szCs w:val="28"/>
                <w:lang w:eastAsia="lv-LV"/>
              </w:rPr>
              <w:t>viņu vienaudži Latvijā. 2013.gada pieredze</w:t>
            </w:r>
            <w:r w:rsidRPr="00540ACD">
              <w:rPr>
                <w:rFonts w:ascii="Times New Roman" w:eastAsia="Times New Roman" w:hAnsi="Times New Roman" w:cs="Times New Roman"/>
                <w:sz w:val="28"/>
                <w:szCs w:val="28"/>
                <w:lang w:eastAsia="lv-LV"/>
              </w:rPr>
              <w:t xml:space="preserve"> liecina</w:t>
            </w:r>
            <w:r w:rsidR="003D3F9D" w:rsidRPr="00540ACD">
              <w:rPr>
                <w:rFonts w:ascii="Times New Roman" w:eastAsia="Times New Roman" w:hAnsi="Times New Roman" w:cs="Times New Roman"/>
                <w:sz w:val="28"/>
                <w:szCs w:val="28"/>
                <w:lang w:eastAsia="lv-LV"/>
              </w:rPr>
              <w:t xml:space="preserve">, </w:t>
            </w:r>
            <w:r w:rsidRPr="00540ACD">
              <w:rPr>
                <w:rFonts w:ascii="Times New Roman" w:eastAsia="Times New Roman" w:hAnsi="Times New Roman" w:cs="Times New Roman"/>
                <w:sz w:val="28"/>
                <w:szCs w:val="28"/>
                <w:lang w:eastAsia="lv-LV"/>
              </w:rPr>
              <w:t xml:space="preserve">ka </w:t>
            </w:r>
            <w:r w:rsidR="003D3F9D" w:rsidRPr="00540ACD">
              <w:rPr>
                <w:rFonts w:ascii="Times New Roman" w:eastAsia="Times New Roman" w:hAnsi="Times New Roman" w:cs="Times New Roman"/>
                <w:sz w:val="28"/>
                <w:szCs w:val="28"/>
                <w:lang w:eastAsia="lv-LV"/>
              </w:rPr>
              <w:t>projektos aktīvi iesaistās arī skolas un pedagogi, bērnu vecāki un biedrības gan Latvijā</w:t>
            </w:r>
            <w:r w:rsidRPr="00540ACD">
              <w:rPr>
                <w:rFonts w:ascii="Times New Roman" w:eastAsia="Times New Roman" w:hAnsi="Times New Roman" w:cs="Times New Roman"/>
                <w:sz w:val="28"/>
                <w:szCs w:val="28"/>
                <w:lang w:eastAsia="lv-LV"/>
              </w:rPr>
              <w:t>,</w:t>
            </w:r>
            <w:r w:rsidR="003D3F9D" w:rsidRPr="00540ACD">
              <w:rPr>
                <w:rFonts w:ascii="Times New Roman" w:eastAsia="Times New Roman" w:hAnsi="Times New Roman" w:cs="Times New Roman"/>
                <w:sz w:val="28"/>
                <w:szCs w:val="28"/>
                <w:lang w:eastAsia="lv-LV"/>
              </w:rPr>
              <w:t xml:space="preserve"> gan ārvalstīs. </w:t>
            </w:r>
          </w:p>
        </w:tc>
      </w:tr>
      <w:tr w:rsidR="00045AF1" w:rsidRPr="00540ACD" w:rsidTr="00045AF1">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045AF1" w:rsidRPr="00540ACD" w:rsidRDefault="00A97AEB" w:rsidP="009F10C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045AF1" w:rsidRPr="00540ACD" w:rsidTr="00045AF1">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045AF1" w:rsidRPr="00540ACD" w:rsidRDefault="00A97AEB" w:rsidP="009F10C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045AF1" w:rsidRPr="00540ACD" w:rsidTr="00045AF1">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045AF1" w:rsidRPr="00540ACD" w:rsidRDefault="00045AF1" w:rsidP="009B6D19">
            <w:pPr>
              <w:spacing w:after="0" w:line="240" w:lineRule="auto"/>
              <w:rPr>
                <w:rFonts w:ascii="Times New Roman" w:eastAsia="Times New Roman" w:hAnsi="Times New Roman" w:cs="Times New Roman"/>
                <w:sz w:val="28"/>
                <w:szCs w:val="28"/>
                <w:lang w:eastAsia="lv-LV"/>
              </w:rPr>
            </w:pPr>
            <w:r w:rsidRPr="00540ACD">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045AF1" w:rsidRPr="00540ACD" w:rsidRDefault="009F10CB" w:rsidP="00540ACD">
            <w:pPr>
              <w:pStyle w:val="default"/>
              <w:shd w:val="clear" w:color="auto" w:fill="FFFFFF"/>
              <w:spacing w:before="0" w:beforeAutospacing="0" w:after="0"/>
              <w:jc w:val="both"/>
              <w:rPr>
                <w:sz w:val="28"/>
                <w:szCs w:val="28"/>
              </w:rPr>
            </w:pPr>
            <w:r w:rsidRPr="00540ACD">
              <w:rPr>
                <w:sz w:val="28"/>
                <w:szCs w:val="28"/>
              </w:rPr>
              <w:t>P</w:t>
            </w:r>
            <w:r w:rsidR="006A7BFE" w:rsidRPr="00540ACD">
              <w:rPr>
                <w:sz w:val="28"/>
                <w:szCs w:val="28"/>
              </w:rPr>
              <w:t xml:space="preserve">rogramma </w:t>
            </w:r>
            <w:r w:rsidRPr="00540ACD">
              <w:rPr>
                <w:sz w:val="28"/>
                <w:szCs w:val="28"/>
              </w:rPr>
              <w:t>palīdzēs</w:t>
            </w:r>
            <w:r w:rsidR="006A7BFE" w:rsidRPr="00540ACD">
              <w:rPr>
                <w:sz w:val="28"/>
                <w:szCs w:val="28"/>
              </w:rPr>
              <w:t xml:space="preserve"> saglabā</w:t>
            </w:r>
            <w:r w:rsidRPr="00540ACD">
              <w:rPr>
                <w:sz w:val="28"/>
                <w:szCs w:val="28"/>
              </w:rPr>
              <w:t>t</w:t>
            </w:r>
            <w:r w:rsidR="006A7BFE" w:rsidRPr="00540ACD">
              <w:rPr>
                <w:sz w:val="28"/>
                <w:szCs w:val="28"/>
              </w:rPr>
              <w:t xml:space="preserve"> no Latvijas emigrējušo tautiešu saikni ar Latviju, veidos labvēlīgu vidi reemigrācijai, stiprinā</w:t>
            </w:r>
            <w:r w:rsidRPr="00540ACD">
              <w:rPr>
                <w:sz w:val="28"/>
                <w:szCs w:val="28"/>
              </w:rPr>
              <w:t>t</w:t>
            </w:r>
            <w:r w:rsidR="006A7BFE" w:rsidRPr="00540ACD">
              <w:rPr>
                <w:sz w:val="28"/>
                <w:szCs w:val="28"/>
              </w:rPr>
              <w:t xml:space="preserve"> </w:t>
            </w:r>
            <w:r w:rsidRPr="00540ACD">
              <w:rPr>
                <w:sz w:val="28"/>
                <w:szCs w:val="28"/>
              </w:rPr>
              <w:t xml:space="preserve">aizbraukušo </w:t>
            </w:r>
            <w:r w:rsidR="006A7BFE" w:rsidRPr="00540ACD">
              <w:rPr>
                <w:sz w:val="28"/>
                <w:szCs w:val="28"/>
              </w:rPr>
              <w:t>nacionālo identitāti, kā arī veicinās viņu pilsonisko līdzdalību Latvijas sabiedriski politiskajā dzīvē.</w:t>
            </w:r>
          </w:p>
        </w:tc>
      </w:tr>
    </w:tbl>
    <w:p w:rsidR="00045AF1" w:rsidRPr="00540ACD" w:rsidRDefault="00045AF1" w:rsidP="009B6D19">
      <w:pPr>
        <w:spacing w:after="0" w:line="240" w:lineRule="auto"/>
        <w:ind w:firstLine="374"/>
        <w:rPr>
          <w:rFonts w:ascii="Times New Roman" w:eastAsia="Times New Roman" w:hAnsi="Times New Roman" w:cs="Times New Roman"/>
          <w:color w:val="414142"/>
          <w:sz w:val="28"/>
          <w:szCs w:val="28"/>
          <w:lang w:eastAsia="lv-LV"/>
        </w:rPr>
      </w:pPr>
      <w:r w:rsidRPr="00540ACD">
        <w:rPr>
          <w:rFonts w:ascii="Times New Roman" w:eastAsia="Times New Roman" w:hAnsi="Times New Roman" w:cs="Times New Roman"/>
          <w:color w:val="414142"/>
          <w:sz w:val="28"/>
          <w:szCs w:val="28"/>
          <w:lang w:eastAsia="lv-LV"/>
        </w:rPr>
        <w:t> </w:t>
      </w:r>
    </w:p>
    <w:tbl>
      <w:tblPr>
        <w:tblW w:w="5045"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262"/>
        <w:gridCol w:w="1275"/>
        <w:gridCol w:w="1236"/>
        <w:gridCol w:w="1146"/>
        <w:gridCol w:w="1146"/>
        <w:gridCol w:w="1148"/>
      </w:tblGrid>
      <w:tr w:rsidR="00A96B7B" w:rsidRPr="00540ACD" w:rsidTr="00A96B7B">
        <w:tc>
          <w:tcPr>
            <w:tcW w:w="5000" w:type="pct"/>
            <w:gridSpan w:val="6"/>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III. Tiesību akta projekta ietekme uz valsts budžetu un pašvaldību budžetiem</w:t>
            </w:r>
          </w:p>
        </w:tc>
      </w:tr>
      <w:tr w:rsidR="00A96B7B" w:rsidRPr="00540ACD" w:rsidTr="00A96B7B">
        <w:tc>
          <w:tcPr>
            <w:tcW w:w="1770" w:type="pct"/>
            <w:vMerge w:val="restart"/>
            <w:vAlign w:val="center"/>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Rādītāji</w:t>
            </w:r>
          </w:p>
        </w:tc>
        <w:tc>
          <w:tcPr>
            <w:tcW w:w="1363" w:type="pct"/>
            <w:gridSpan w:val="2"/>
            <w:vMerge w:val="restart"/>
            <w:vAlign w:val="center"/>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2014.gads</w:t>
            </w:r>
          </w:p>
        </w:tc>
        <w:tc>
          <w:tcPr>
            <w:tcW w:w="1867" w:type="pct"/>
            <w:gridSpan w:val="3"/>
            <w:vAlign w:val="center"/>
          </w:tcPr>
          <w:p w:rsidR="00A96B7B" w:rsidRPr="00540ACD" w:rsidRDefault="00A96B7B" w:rsidP="00D25834">
            <w:pPr>
              <w:pStyle w:val="ParastaisWeb"/>
              <w:spacing w:before="0" w:beforeAutospacing="0" w:after="0"/>
              <w:jc w:val="center"/>
              <w:rPr>
                <w:sz w:val="28"/>
                <w:szCs w:val="28"/>
              </w:rPr>
            </w:pPr>
            <w:r w:rsidRPr="00540ACD">
              <w:rPr>
                <w:sz w:val="28"/>
                <w:szCs w:val="28"/>
              </w:rPr>
              <w:t xml:space="preserve">Turpmākie trīs gadi (tūkst. </w:t>
            </w:r>
            <w:r w:rsidRPr="00540ACD">
              <w:rPr>
                <w:i/>
                <w:sz w:val="28"/>
                <w:szCs w:val="28"/>
              </w:rPr>
              <w:t>euro</w:t>
            </w:r>
            <w:r w:rsidRPr="00540ACD">
              <w:rPr>
                <w:sz w:val="28"/>
                <w:szCs w:val="28"/>
              </w:rPr>
              <w:t>)</w:t>
            </w:r>
          </w:p>
        </w:tc>
      </w:tr>
      <w:tr w:rsidR="00A96B7B" w:rsidRPr="00540ACD" w:rsidTr="00A96B7B">
        <w:tc>
          <w:tcPr>
            <w:tcW w:w="1770" w:type="pct"/>
            <w:vMerge/>
            <w:vAlign w:val="center"/>
          </w:tcPr>
          <w:p w:rsidR="00A96B7B" w:rsidRPr="00540ACD" w:rsidRDefault="00A96B7B" w:rsidP="00D25834">
            <w:pPr>
              <w:spacing w:after="0" w:line="240" w:lineRule="auto"/>
              <w:rPr>
                <w:rFonts w:ascii="Times New Roman" w:hAnsi="Times New Roman" w:cs="Times New Roman"/>
                <w:b/>
                <w:bCs/>
                <w:sz w:val="28"/>
                <w:szCs w:val="28"/>
              </w:rPr>
            </w:pPr>
          </w:p>
        </w:tc>
        <w:tc>
          <w:tcPr>
            <w:tcW w:w="1363" w:type="pct"/>
            <w:gridSpan w:val="2"/>
            <w:vMerge/>
            <w:vAlign w:val="center"/>
          </w:tcPr>
          <w:p w:rsidR="00A96B7B" w:rsidRPr="00540ACD" w:rsidRDefault="00A96B7B" w:rsidP="00D25834">
            <w:pPr>
              <w:spacing w:after="0" w:line="240" w:lineRule="auto"/>
              <w:rPr>
                <w:rFonts w:ascii="Times New Roman" w:hAnsi="Times New Roman" w:cs="Times New Roman"/>
                <w:b/>
                <w:bCs/>
                <w:sz w:val="28"/>
                <w:szCs w:val="28"/>
              </w:rPr>
            </w:pPr>
          </w:p>
        </w:tc>
        <w:tc>
          <w:tcPr>
            <w:tcW w:w="622" w:type="pct"/>
            <w:vAlign w:val="center"/>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2015.</w:t>
            </w:r>
          </w:p>
        </w:tc>
        <w:tc>
          <w:tcPr>
            <w:tcW w:w="622" w:type="pct"/>
            <w:vAlign w:val="center"/>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2016.</w:t>
            </w:r>
          </w:p>
        </w:tc>
        <w:tc>
          <w:tcPr>
            <w:tcW w:w="622" w:type="pct"/>
            <w:vAlign w:val="center"/>
          </w:tcPr>
          <w:p w:rsidR="00A96B7B" w:rsidRPr="00540ACD" w:rsidRDefault="00A96B7B" w:rsidP="00D25834">
            <w:pPr>
              <w:pStyle w:val="ParastaisWeb"/>
              <w:spacing w:before="0" w:beforeAutospacing="0" w:after="0"/>
              <w:jc w:val="center"/>
              <w:rPr>
                <w:b/>
                <w:bCs/>
                <w:sz w:val="28"/>
                <w:szCs w:val="28"/>
              </w:rPr>
            </w:pPr>
            <w:r w:rsidRPr="00540ACD">
              <w:rPr>
                <w:b/>
                <w:bCs/>
                <w:sz w:val="28"/>
                <w:szCs w:val="28"/>
              </w:rPr>
              <w:t>2017.</w:t>
            </w:r>
          </w:p>
        </w:tc>
      </w:tr>
      <w:tr w:rsidR="00A96B7B" w:rsidRPr="00540ACD" w:rsidTr="00A96B7B">
        <w:tc>
          <w:tcPr>
            <w:tcW w:w="1770" w:type="pct"/>
            <w:vMerge/>
            <w:vAlign w:val="center"/>
          </w:tcPr>
          <w:p w:rsidR="00A96B7B" w:rsidRPr="00540ACD" w:rsidRDefault="00A96B7B" w:rsidP="00D25834">
            <w:pPr>
              <w:spacing w:after="0" w:line="240" w:lineRule="auto"/>
              <w:rPr>
                <w:rFonts w:ascii="Times New Roman" w:hAnsi="Times New Roman" w:cs="Times New Roman"/>
                <w:b/>
                <w:bCs/>
                <w:sz w:val="28"/>
                <w:szCs w:val="28"/>
              </w:rPr>
            </w:pPr>
          </w:p>
        </w:tc>
        <w:tc>
          <w:tcPr>
            <w:tcW w:w="692" w:type="pct"/>
            <w:vAlign w:val="center"/>
          </w:tcPr>
          <w:p w:rsidR="00A96B7B" w:rsidRPr="00540ACD" w:rsidRDefault="00A96B7B" w:rsidP="00D25834">
            <w:pPr>
              <w:pStyle w:val="ParastaisWeb"/>
              <w:spacing w:before="0" w:beforeAutospacing="0" w:after="0"/>
              <w:jc w:val="center"/>
              <w:rPr>
                <w:sz w:val="28"/>
                <w:szCs w:val="28"/>
              </w:rPr>
            </w:pPr>
            <w:r w:rsidRPr="00540ACD">
              <w:rPr>
                <w:sz w:val="28"/>
                <w:szCs w:val="28"/>
              </w:rPr>
              <w:t>Saskaņā ar valsts budžetu kārtējam gadam</w:t>
            </w:r>
          </w:p>
        </w:tc>
        <w:tc>
          <w:tcPr>
            <w:tcW w:w="671" w:type="pct"/>
            <w:vAlign w:val="center"/>
          </w:tcPr>
          <w:p w:rsidR="00A96B7B" w:rsidRPr="00540ACD" w:rsidRDefault="00A96B7B" w:rsidP="00D25834">
            <w:pPr>
              <w:pStyle w:val="ParastaisWeb"/>
              <w:spacing w:before="0" w:beforeAutospacing="0" w:after="0"/>
              <w:jc w:val="center"/>
              <w:rPr>
                <w:sz w:val="28"/>
                <w:szCs w:val="28"/>
              </w:rPr>
            </w:pPr>
            <w:r w:rsidRPr="00540ACD">
              <w:rPr>
                <w:sz w:val="28"/>
                <w:szCs w:val="28"/>
              </w:rPr>
              <w:t>Izmaiņas kārtējā gadā, salīdzinot ar budžetu kārtējam gadam</w:t>
            </w:r>
          </w:p>
        </w:tc>
        <w:tc>
          <w:tcPr>
            <w:tcW w:w="622" w:type="pct"/>
            <w:vAlign w:val="center"/>
          </w:tcPr>
          <w:p w:rsidR="00A96B7B" w:rsidRPr="00540ACD" w:rsidRDefault="00A96B7B" w:rsidP="00D25834">
            <w:pPr>
              <w:pStyle w:val="ParastaisWeb"/>
              <w:spacing w:before="0" w:beforeAutospacing="0" w:after="0"/>
              <w:jc w:val="center"/>
              <w:rPr>
                <w:sz w:val="26"/>
                <w:szCs w:val="26"/>
              </w:rPr>
            </w:pPr>
            <w:r w:rsidRPr="00540ACD">
              <w:rPr>
                <w:sz w:val="26"/>
                <w:szCs w:val="26"/>
              </w:rPr>
              <w:t>Izmaiņas, salīdzinot ar kārtējo (n) gadu</w:t>
            </w:r>
          </w:p>
        </w:tc>
        <w:tc>
          <w:tcPr>
            <w:tcW w:w="622" w:type="pct"/>
            <w:vAlign w:val="center"/>
          </w:tcPr>
          <w:p w:rsidR="00A96B7B" w:rsidRPr="00540ACD" w:rsidRDefault="00A96B7B" w:rsidP="00D25834">
            <w:pPr>
              <w:pStyle w:val="ParastaisWeb"/>
              <w:spacing w:before="0" w:beforeAutospacing="0" w:after="0"/>
              <w:jc w:val="center"/>
              <w:rPr>
                <w:sz w:val="26"/>
                <w:szCs w:val="26"/>
              </w:rPr>
            </w:pPr>
            <w:r w:rsidRPr="00540ACD">
              <w:rPr>
                <w:sz w:val="26"/>
                <w:szCs w:val="26"/>
              </w:rPr>
              <w:t>Izmaiņas, salīdzinot ar kārtējo (n) gadu</w:t>
            </w:r>
          </w:p>
        </w:tc>
        <w:tc>
          <w:tcPr>
            <w:tcW w:w="622" w:type="pct"/>
            <w:vAlign w:val="center"/>
          </w:tcPr>
          <w:p w:rsidR="00A96B7B" w:rsidRPr="00540ACD" w:rsidRDefault="00A96B7B" w:rsidP="00D25834">
            <w:pPr>
              <w:pStyle w:val="ParastaisWeb"/>
              <w:spacing w:before="0" w:beforeAutospacing="0" w:after="0"/>
              <w:jc w:val="center"/>
              <w:rPr>
                <w:sz w:val="26"/>
                <w:szCs w:val="26"/>
              </w:rPr>
            </w:pPr>
            <w:r w:rsidRPr="00540ACD">
              <w:rPr>
                <w:sz w:val="26"/>
                <w:szCs w:val="26"/>
              </w:rPr>
              <w:t>Izmaiņas, salīdzinot ar kārtējo (n) gadu</w:t>
            </w:r>
          </w:p>
        </w:tc>
      </w:tr>
      <w:tr w:rsidR="00A96B7B" w:rsidRPr="00540ACD" w:rsidTr="00A96B7B">
        <w:tc>
          <w:tcPr>
            <w:tcW w:w="1770" w:type="pct"/>
            <w:vAlign w:val="center"/>
          </w:tcPr>
          <w:p w:rsidR="00A96B7B" w:rsidRPr="00540ACD" w:rsidRDefault="00A96B7B" w:rsidP="00D25834">
            <w:pPr>
              <w:pStyle w:val="ParastaisWeb"/>
              <w:spacing w:before="0" w:beforeAutospacing="0" w:after="0"/>
              <w:jc w:val="center"/>
            </w:pPr>
            <w:r w:rsidRPr="00540ACD">
              <w:t>1</w:t>
            </w:r>
          </w:p>
        </w:tc>
        <w:tc>
          <w:tcPr>
            <w:tcW w:w="692" w:type="pct"/>
            <w:vAlign w:val="center"/>
          </w:tcPr>
          <w:p w:rsidR="00A96B7B" w:rsidRPr="00540ACD" w:rsidRDefault="00A96B7B" w:rsidP="00D25834">
            <w:pPr>
              <w:pStyle w:val="ParastaisWeb"/>
              <w:spacing w:before="0" w:beforeAutospacing="0" w:after="0"/>
              <w:jc w:val="center"/>
            </w:pPr>
            <w:r w:rsidRPr="00540ACD">
              <w:t>2</w:t>
            </w:r>
          </w:p>
        </w:tc>
        <w:tc>
          <w:tcPr>
            <w:tcW w:w="671" w:type="pct"/>
            <w:vAlign w:val="center"/>
          </w:tcPr>
          <w:p w:rsidR="00A96B7B" w:rsidRPr="00540ACD" w:rsidRDefault="00A96B7B" w:rsidP="00D25834">
            <w:pPr>
              <w:pStyle w:val="ParastaisWeb"/>
              <w:spacing w:before="0" w:beforeAutospacing="0" w:after="0"/>
              <w:jc w:val="center"/>
            </w:pPr>
            <w:r w:rsidRPr="00540ACD">
              <w:t>3</w:t>
            </w:r>
          </w:p>
        </w:tc>
        <w:tc>
          <w:tcPr>
            <w:tcW w:w="622" w:type="pct"/>
            <w:vAlign w:val="center"/>
          </w:tcPr>
          <w:p w:rsidR="00A96B7B" w:rsidRPr="00540ACD" w:rsidRDefault="00A96B7B" w:rsidP="00D25834">
            <w:pPr>
              <w:pStyle w:val="ParastaisWeb"/>
              <w:spacing w:before="0" w:beforeAutospacing="0" w:after="0"/>
              <w:jc w:val="center"/>
            </w:pPr>
            <w:r w:rsidRPr="00540ACD">
              <w:t>4</w:t>
            </w:r>
          </w:p>
        </w:tc>
        <w:tc>
          <w:tcPr>
            <w:tcW w:w="622" w:type="pct"/>
            <w:vAlign w:val="center"/>
          </w:tcPr>
          <w:p w:rsidR="00A96B7B" w:rsidRPr="00540ACD" w:rsidRDefault="00A96B7B" w:rsidP="00D25834">
            <w:pPr>
              <w:pStyle w:val="ParastaisWeb"/>
              <w:spacing w:before="0" w:beforeAutospacing="0" w:after="0"/>
              <w:jc w:val="center"/>
            </w:pPr>
            <w:r w:rsidRPr="00540ACD">
              <w:t>5</w:t>
            </w:r>
          </w:p>
        </w:tc>
        <w:tc>
          <w:tcPr>
            <w:tcW w:w="622" w:type="pct"/>
            <w:vAlign w:val="center"/>
          </w:tcPr>
          <w:p w:rsidR="00A96B7B" w:rsidRPr="00540ACD" w:rsidRDefault="00A96B7B" w:rsidP="00D25834">
            <w:pPr>
              <w:pStyle w:val="ParastaisWeb"/>
              <w:spacing w:before="0" w:beforeAutospacing="0" w:after="0"/>
              <w:jc w:val="center"/>
            </w:pPr>
            <w:r w:rsidRPr="00540ACD">
              <w:t>6</w:t>
            </w:r>
          </w:p>
        </w:tc>
      </w:tr>
      <w:tr w:rsidR="00A96B7B" w:rsidRPr="00540ACD" w:rsidTr="00A96B7B">
        <w:tc>
          <w:tcPr>
            <w:tcW w:w="1770" w:type="pct"/>
          </w:tcPr>
          <w:p w:rsidR="00A96B7B" w:rsidRPr="00540ACD" w:rsidRDefault="00A96B7B" w:rsidP="00D25834">
            <w:pPr>
              <w:pStyle w:val="ParastaisWeb"/>
              <w:spacing w:before="0" w:beforeAutospacing="0" w:after="0"/>
              <w:rPr>
                <w:b/>
              </w:rPr>
            </w:pPr>
            <w:r w:rsidRPr="00540ACD">
              <w:rPr>
                <w:b/>
              </w:rPr>
              <w:t>1. Budžeta ieņēmumi:</w:t>
            </w:r>
          </w:p>
        </w:tc>
        <w:tc>
          <w:tcPr>
            <w:tcW w:w="69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r>
      <w:tr w:rsidR="00A96B7B" w:rsidRPr="00540ACD" w:rsidTr="00A96B7B">
        <w:tc>
          <w:tcPr>
            <w:tcW w:w="1770" w:type="pct"/>
          </w:tcPr>
          <w:p w:rsidR="00A96B7B" w:rsidRPr="00540ACD" w:rsidRDefault="00540ACD" w:rsidP="00540ACD">
            <w:pPr>
              <w:pStyle w:val="ParastaisWeb"/>
              <w:spacing w:before="0" w:beforeAutospacing="0" w:after="0"/>
              <w:jc w:val="both"/>
              <w:rPr>
                <w:sz w:val="28"/>
                <w:szCs w:val="28"/>
              </w:rPr>
            </w:pPr>
            <w:r>
              <w:rPr>
                <w:sz w:val="28"/>
                <w:szCs w:val="28"/>
              </w:rPr>
              <w:t>1.1. </w:t>
            </w:r>
            <w:r w:rsidR="00A96B7B" w:rsidRPr="00540ACD">
              <w:rPr>
                <w:sz w:val="28"/>
                <w:szCs w:val="28"/>
              </w:rPr>
              <w:t xml:space="preserve">valsts pamatbudžets, tai </w:t>
            </w:r>
            <w:r w:rsidR="00A96B7B" w:rsidRPr="00540ACD">
              <w:rPr>
                <w:sz w:val="28"/>
                <w:szCs w:val="28"/>
              </w:rPr>
              <w:lastRenderedPageBreak/>
              <w:t>skaitā ieņēmumi no maksas pakalpojumiem un citi pašu ieņēmumi</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p>
          <w:p w:rsidR="00A96B7B" w:rsidRPr="00540ACD" w:rsidRDefault="00A96B7B" w:rsidP="00D25834">
            <w:pPr>
              <w:spacing w:after="0" w:line="240" w:lineRule="auto"/>
              <w:jc w:val="center"/>
              <w:rPr>
                <w:rFonts w:ascii="Times New Roman" w:hAnsi="Times New Roman" w:cs="Times New Roman"/>
                <w:sz w:val="28"/>
                <w:szCs w:val="28"/>
              </w:rPr>
            </w:pPr>
          </w:p>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p w:rsidR="00A96B7B" w:rsidRPr="00540ACD" w:rsidRDefault="00A96B7B" w:rsidP="00D25834">
            <w:pPr>
              <w:spacing w:after="0" w:line="240" w:lineRule="auto"/>
              <w:jc w:val="center"/>
              <w:rPr>
                <w:rFonts w:ascii="Times New Roman" w:hAnsi="Times New Roman" w:cs="Times New Roman"/>
                <w:sz w:val="28"/>
                <w:szCs w:val="28"/>
              </w:rPr>
            </w:pPr>
          </w:p>
          <w:p w:rsidR="00A96B7B" w:rsidRPr="00540ACD" w:rsidRDefault="00A96B7B" w:rsidP="00D25834">
            <w:pPr>
              <w:spacing w:after="0" w:line="240" w:lineRule="auto"/>
              <w:jc w:val="center"/>
              <w:rPr>
                <w:rFonts w:ascii="Times New Roman" w:hAnsi="Times New Roman" w:cs="Times New Roman"/>
                <w:sz w:val="28"/>
                <w:szCs w:val="28"/>
              </w:rPr>
            </w:pP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lastRenderedPageBreak/>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jc w:val="both"/>
              <w:rPr>
                <w:sz w:val="28"/>
                <w:szCs w:val="28"/>
              </w:rPr>
            </w:pPr>
            <w:r w:rsidRPr="00540ACD">
              <w:rPr>
                <w:sz w:val="28"/>
                <w:szCs w:val="28"/>
              </w:rPr>
              <w:lastRenderedPageBreak/>
              <w:t>1.2.</w:t>
            </w:r>
            <w:r w:rsidR="00540ACD">
              <w:rPr>
                <w:sz w:val="28"/>
                <w:szCs w:val="28"/>
              </w:rPr>
              <w:t> </w:t>
            </w:r>
            <w:r w:rsidRPr="00540ACD">
              <w:rPr>
                <w:sz w:val="28"/>
                <w:szCs w:val="28"/>
              </w:rPr>
              <w:t>valsts speciālais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1.3. pašvaldību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b/>
                <w:sz w:val="28"/>
                <w:szCs w:val="28"/>
              </w:rPr>
            </w:pPr>
            <w:r w:rsidRPr="00540ACD">
              <w:rPr>
                <w:b/>
                <w:sz w:val="28"/>
                <w:szCs w:val="28"/>
              </w:rPr>
              <w:t>2. Budžeta izdevumi:</w:t>
            </w:r>
          </w:p>
        </w:tc>
        <w:tc>
          <w:tcPr>
            <w:tcW w:w="69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71"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157</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jc w:val="both"/>
              <w:rPr>
                <w:sz w:val="28"/>
                <w:szCs w:val="28"/>
              </w:rPr>
            </w:pPr>
            <w:r w:rsidRPr="00540ACD">
              <w:rPr>
                <w:sz w:val="28"/>
                <w:szCs w:val="28"/>
              </w:rPr>
              <w:t>2.1. valsts pamatbudžets</w:t>
            </w:r>
          </w:p>
        </w:tc>
        <w:tc>
          <w:tcPr>
            <w:tcW w:w="692" w:type="pct"/>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A07959" w:rsidRDefault="00A07959" w:rsidP="00D25834">
            <w:pPr>
              <w:spacing w:after="0" w:line="240" w:lineRule="auto"/>
              <w:jc w:val="center"/>
              <w:rPr>
                <w:rFonts w:ascii="Times New Roman" w:hAnsi="Times New Roman" w:cs="Times New Roman"/>
                <w:sz w:val="28"/>
                <w:szCs w:val="28"/>
              </w:rPr>
            </w:pPr>
            <w:r w:rsidRPr="00A07959">
              <w:rPr>
                <w:rFonts w:ascii="Times New Roman" w:hAnsi="Times New Roman" w:cs="Times New Roman"/>
                <w:sz w:val="28"/>
                <w:szCs w:val="28"/>
              </w:rPr>
              <w:t>157</w:t>
            </w:r>
          </w:p>
        </w:tc>
        <w:tc>
          <w:tcPr>
            <w:tcW w:w="622" w:type="pct"/>
          </w:tcPr>
          <w:p w:rsidR="00A96B7B" w:rsidRPr="00A07959"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22" w:type="pct"/>
          </w:tcPr>
          <w:p w:rsidR="00A96B7B" w:rsidRPr="00A07959"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22" w:type="pct"/>
          </w:tcPr>
          <w:p w:rsidR="00A96B7B" w:rsidRPr="00A07959"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2.2. valsts speciālais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2.3. pašvaldību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b/>
                <w:sz w:val="28"/>
                <w:szCs w:val="28"/>
              </w:rPr>
            </w:pPr>
            <w:r w:rsidRPr="00540ACD">
              <w:rPr>
                <w:b/>
                <w:sz w:val="28"/>
                <w:szCs w:val="28"/>
              </w:rPr>
              <w:t>3. Finansiālā ietekme:</w:t>
            </w:r>
          </w:p>
        </w:tc>
        <w:tc>
          <w:tcPr>
            <w:tcW w:w="69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w:t>
            </w:r>
            <w:r w:rsidR="00A07959">
              <w:rPr>
                <w:rFonts w:ascii="Times New Roman" w:hAnsi="Times New Roman" w:cs="Times New Roman"/>
                <w:b/>
                <w:sz w:val="28"/>
                <w:szCs w:val="28"/>
              </w:rPr>
              <w:t>157</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622" w:type="pct"/>
            <w:vAlign w:val="center"/>
          </w:tcPr>
          <w:p w:rsidR="00A96B7B" w:rsidRPr="00540ACD" w:rsidRDefault="00A07959" w:rsidP="00D25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3.1. valsts pamatbudžets</w:t>
            </w:r>
          </w:p>
        </w:tc>
        <w:tc>
          <w:tcPr>
            <w:tcW w:w="692" w:type="pct"/>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tcPr>
          <w:p w:rsidR="00A96B7B" w:rsidRPr="00540ACD" w:rsidRDefault="00A96B7B" w:rsidP="00A07959">
            <w:pPr>
              <w:spacing w:after="0" w:line="240" w:lineRule="auto"/>
              <w:jc w:val="center"/>
              <w:rPr>
                <w:rFonts w:ascii="Times New Roman" w:hAnsi="Times New Roman" w:cs="Times New Roman"/>
                <w:sz w:val="28"/>
                <w:szCs w:val="28"/>
              </w:rPr>
            </w:pPr>
            <w:r w:rsidRPr="00540ACD">
              <w:rPr>
                <w:rFonts w:ascii="Times New Roman" w:hAnsi="Times New Roman" w:cs="Times New Roman"/>
                <w:b/>
                <w:sz w:val="28"/>
                <w:szCs w:val="28"/>
              </w:rPr>
              <w:t>-</w:t>
            </w:r>
            <w:r w:rsidRPr="00540ACD">
              <w:rPr>
                <w:rFonts w:ascii="Times New Roman" w:hAnsi="Times New Roman" w:cs="Times New Roman"/>
                <w:sz w:val="28"/>
                <w:szCs w:val="28"/>
              </w:rPr>
              <w:t>15</w:t>
            </w:r>
            <w:r w:rsidR="00A07959">
              <w:rPr>
                <w:rFonts w:ascii="Times New Roman" w:hAnsi="Times New Roman" w:cs="Times New Roman"/>
                <w:sz w:val="28"/>
                <w:szCs w:val="28"/>
              </w:rPr>
              <w:t>7</w:t>
            </w:r>
          </w:p>
        </w:tc>
        <w:tc>
          <w:tcPr>
            <w:tcW w:w="622" w:type="pct"/>
          </w:tcPr>
          <w:p w:rsidR="00A96B7B" w:rsidRPr="00540ACD"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0</w:t>
            </w:r>
          </w:p>
        </w:tc>
        <w:tc>
          <w:tcPr>
            <w:tcW w:w="622" w:type="pct"/>
          </w:tcPr>
          <w:p w:rsidR="00A96B7B" w:rsidRPr="00540ACD"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0</w:t>
            </w:r>
          </w:p>
        </w:tc>
        <w:tc>
          <w:tcPr>
            <w:tcW w:w="622" w:type="pct"/>
          </w:tcPr>
          <w:p w:rsidR="00A96B7B" w:rsidRPr="00540ACD" w:rsidRDefault="00A07959" w:rsidP="00D258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3.2. speciālais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3.3. pašvaldību budžets</w:t>
            </w:r>
          </w:p>
        </w:tc>
        <w:tc>
          <w:tcPr>
            <w:tcW w:w="69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vMerge w:val="restart"/>
          </w:tcPr>
          <w:p w:rsidR="00A96B7B" w:rsidRPr="00540ACD" w:rsidRDefault="00A96B7B" w:rsidP="00D25834">
            <w:pPr>
              <w:pStyle w:val="ParastaisWeb"/>
              <w:spacing w:before="0" w:beforeAutospacing="0" w:after="0"/>
              <w:rPr>
                <w:sz w:val="28"/>
                <w:szCs w:val="28"/>
              </w:rPr>
            </w:pPr>
            <w:r w:rsidRPr="00540ACD">
              <w:rPr>
                <w:sz w:val="28"/>
                <w:szCs w:val="28"/>
              </w:rPr>
              <w:t>4. Finanšu līdzekļi papildu izdevumu finansēšanai (kompensējošu izdevumu samazinājumu norāda ar "+" zīmi)</w:t>
            </w:r>
          </w:p>
        </w:tc>
        <w:tc>
          <w:tcPr>
            <w:tcW w:w="692" w:type="pct"/>
            <w:vMerge w:val="restart"/>
            <w:vAlign w:val="center"/>
          </w:tcPr>
          <w:p w:rsidR="00A96B7B" w:rsidRPr="00540ACD" w:rsidRDefault="00A96B7B" w:rsidP="00D25834">
            <w:pPr>
              <w:pStyle w:val="ParastaisWeb"/>
              <w:spacing w:before="0" w:beforeAutospacing="0" w:after="0"/>
              <w:jc w:val="center"/>
              <w:rPr>
                <w:b/>
                <w:sz w:val="28"/>
                <w:szCs w:val="28"/>
              </w:rPr>
            </w:pPr>
            <w:r w:rsidRPr="00540ACD">
              <w:rPr>
                <w:b/>
                <w:sz w:val="28"/>
                <w:szCs w:val="28"/>
              </w:rPr>
              <w:t>X</w:t>
            </w:r>
          </w:p>
        </w:tc>
        <w:tc>
          <w:tcPr>
            <w:tcW w:w="671" w:type="pct"/>
            <w:vMerge w:val="restart"/>
            <w:vAlign w:val="center"/>
          </w:tcPr>
          <w:p w:rsidR="00A96B7B" w:rsidRPr="00540ACD" w:rsidRDefault="00A07959" w:rsidP="00D25834">
            <w:pPr>
              <w:jc w:val="center"/>
              <w:rPr>
                <w:rFonts w:ascii="Times New Roman" w:hAnsi="Times New Roman" w:cs="Times New Roman"/>
                <w:sz w:val="28"/>
                <w:szCs w:val="28"/>
              </w:rPr>
            </w:pPr>
            <w:r w:rsidRPr="00540ACD">
              <w:rPr>
                <w:rFonts w:ascii="Times New Roman" w:hAnsi="Times New Roman" w:cs="Times New Roman"/>
                <w:sz w:val="28"/>
                <w:szCs w:val="28"/>
              </w:rPr>
              <w:t>15</w:t>
            </w:r>
            <w:r>
              <w:rPr>
                <w:rFonts w:ascii="Times New Roman" w:hAnsi="Times New Roman" w:cs="Times New Roman"/>
                <w:sz w:val="28"/>
                <w:szCs w:val="28"/>
              </w:rPr>
              <w:t>7</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r>
      <w:tr w:rsidR="00A96B7B" w:rsidRPr="00540ACD" w:rsidTr="00A96B7B">
        <w:tc>
          <w:tcPr>
            <w:tcW w:w="1770" w:type="pct"/>
            <w:vMerge/>
            <w:vAlign w:val="center"/>
          </w:tcPr>
          <w:p w:rsidR="00A96B7B" w:rsidRPr="00540ACD" w:rsidRDefault="00A96B7B" w:rsidP="00D25834">
            <w:pPr>
              <w:spacing w:after="0" w:line="240" w:lineRule="auto"/>
              <w:rPr>
                <w:rFonts w:ascii="Times New Roman" w:hAnsi="Times New Roman" w:cs="Times New Roman"/>
                <w:sz w:val="28"/>
                <w:szCs w:val="28"/>
              </w:rPr>
            </w:pP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b/>
                <w:sz w:val="28"/>
                <w:szCs w:val="28"/>
              </w:rPr>
            </w:pPr>
          </w:p>
        </w:tc>
        <w:tc>
          <w:tcPr>
            <w:tcW w:w="671" w:type="pct"/>
            <w:vMerge/>
            <w:vAlign w:val="center"/>
          </w:tcPr>
          <w:p w:rsidR="00A96B7B" w:rsidRPr="00540ACD" w:rsidRDefault="00A96B7B" w:rsidP="00D25834">
            <w:pPr>
              <w:jc w:val="center"/>
              <w:rPr>
                <w:rFonts w:ascii="Times New Roman" w:hAnsi="Times New Roman" w:cs="Times New Roman"/>
                <w:sz w:val="28"/>
                <w:szCs w:val="28"/>
              </w:rPr>
            </w:pP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rPr>
          <w:trHeight w:val="308"/>
        </w:trPr>
        <w:tc>
          <w:tcPr>
            <w:tcW w:w="1770" w:type="pct"/>
            <w:vMerge/>
            <w:vAlign w:val="center"/>
          </w:tcPr>
          <w:p w:rsidR="00A96B7B" w:rsidRPr="00540ACD" w:rsidRDefault="00A96B7B" w:rsidP="00D25834">
            <w:pPr>
              <w:spacing w:after="0" w:line="240" w:lineRule="auto"/>
              <w:rPr>
                <w:rFonts w:ascii="Times New Roman" w:hAnsi="Times New Roman" w:cs="Times New Roman"/>
                <w:sz w:val="28"/>
                <w:szCs w:val="28"/>
              </w:rPr>
            </w:pP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b/>
                <w:sz w:val="28"/>
                <w:szCs w:val="28"/>
              </w:rPr>
            </w:pPr>
          </w:p>
        </w:tc>
        <w:tc>
          <w:tcPr>
            <w:tcW w:w="671" w:type="pct"/>
            <w:vMerge/>
            <w:vAlign w:val="center"/>
          </w:tcPr>
          <w:p w:rsidR="00A96B7B" w:rsidRPr="00540ACD" w:rsidRDefault="00A96B7B" w:rsidP="00D25834">
            <w:pPr>
              <w:spacing w:after="0" w:line="240" w:lineRule="auto"/>
              <w:jc w:val="center"/>
              <w:rPr>
                <w:rFonts w:ascii="Times New Roman" w:hAnsi="Times New Roman" w:cs="Times New Roman"/>
                <w:sz w:val="28"/>
                <w:szCs w:val="28"/>
              </w:rPr>
            </w:pP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vMerge/>
            <w:vAlign w:val="center"/>
          </w:tcPr>
          <w:p w:rsidR="00A96B7B" w:rsidRPr="00540ACD" w:rsidRDefault="00A96B7B" w:rsidP="00D25834">
            <w:pPr>
              <w:spacing w:after="0" w:line="240" w:lineRule="auto"/>
              <w:rPr>
                <w:rFonts w:ascii="Times New Roman" w:hAnsi="Times New Roman" w:cs="Times New Roman"/>
                <w:sz w:val="28"/>
                <w:szCs w:val="28"/>
              </w:rPr>
            </w:pP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b/>
                <w:sz w:val="28"/>
                <w:szCs w:val="28"/>
              </w:rPr>
            </w:pPr>
          </w:p>
        </w:tc>
        <w:tc>
          <w:tcPr>
            <w:tcW w:w="671" w:type="pct"/>
            <w:vMerge/>
            <w:vAlign w:val="center"/>
          </w:tcPr>
          <w:p w:rsidR="00A96B7B" w:rsidRPr="00540ACD" w:rsidRDefault="00A96B7B" w:rsidP="00D25834">
            <w:pPr>
              <w:spacing w:after="0" w:line="240" w:lineRule="auto"/>
              <w:jc w:val="center"/>
              <w:rPr>
                <w:rFonts w:ascii="Times New Roman" w:hAnsi="Times New Roman" w:cs="Times New Roman"/>
                <w:sz w:val="28"/>
                <w:szCs w:val="28"/>
              </w:rPr>
            </w:pP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5. Precizēta finansiālā ietekme:</w:t>
            </w:r>
          </w:p>
        </w:tc>
        <w:tc>
          <w:tcPr>
            <w:tcW w:w="692" w:type="pct"/>
            <w:vMerge w:val="restart"/>
            <w:vAlign w:val="center"/>
          </w:tcPr>
          <w:p w:rsidR="00A96B7B" w:rsidRPr="00540ACD" w:rsidRDefault="00A96B7B" w:rsidP="00D25834">
            <w:pPr>
              <w:pStyle w:val="ParastaisWeb"/>
              <w:spacing w:before="0" w:beforeAutospacing="0" w:after="0"/>
              <w:jc w:val="center"/>
              <w:rPr>
                <w:b/>
                <w:sz w:val="28"/>
                <w:szCs w:val="28"/>
              </w:rPr>
            </w:pPr>
            <w:r w:rsidRPr="00540ACD">
              <w:rPr>
                <w:b/>
                <w:sz w:val="28"/>
                <w:szCs w:val="28"/>
              </w:rPr>
              <w:t>X</w:t>
            </w:r>
          </w:p>
        </w:tc>
        <w:tc>
          <w:tcPr>
            <w:tcW w:w="671"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b/>
                <w:sz w:val="28"/>
                <w:szCs w:val="28"/>
              </w:rPr>
            </w:pPr>
            <w:r w:rsidRPr="00540ACD">
              <w:rPr>
                <w:rFonts w:ascii="Times New Roman" w:hAnsi="Times New Roman" w:cs="Times New Roman"/>
                <w:b/>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5.1. valsts pamatbudžets</w:t>
            </w: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sz w:val="28"/>
                <w:szCs w:val="28"/>
              </w:rPr>
            </w:pP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5.2. speciālais budžets</w:t>
            </w: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sz w:val="28"/>
                <w:szCs w:val="28"/>
              </w:rPr>
            </w:pP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5.3. pašvaldību budžets</w:t>
            </w:r>
          </w:p>
        </w:tc>
        <w:tc>
          <w:tcPr>
            <w:tcW w:w="692" w:type="pct"/>
            <w:vMerge/>
            <w:vAlign w:val="center"/>
          </w:tcPr>
          <w:p w:rsidR="00A96B7B" w:rsidRPr="00540ACD" w:rsidRDefault="00A96B7B" w:rsidP="00D25834">
            <w:pPr>
              <w:spacing w:after="0" w:line="240" w:lineRule="auto"/>
              <w:jc w:val="center"/>
              <w:rPr>
                <w:rFonts w:ascii="Times New Roman" w:hAnsi="Times New Roman" w:cs="Times New Roman"/>
                <w:sz w:val="28"/>
                <w:szCs w:val="28"/>
              </w:rPr>
            </w:pPr>
          </w:p>
        </w:tc>
        <w:tc>
          <w:tcPr>
            <w:tcW w:w="671"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c>
          <w:tcPr>
            <w:tcW w:w="622" w:type="pct"/>
            <w:vAlign w:val="center"/>
          </w:tcPr>
          <w:p w:rsidR="00A96B7B" w:rsidRPr="00540ACD" w:rsidRDefault="00A96B7B" w:rsidP="00D25834">
            <w:pPr>
              <w:spacing w:after="0" w:line="240" w:lineRule="auto"/>
              <w:jc w:val="center"/>
              <w:rPr>
                <w:rFonts w:ascii="Times New Roman" w:hAnsi="Times New Roman" w:cs="Times New Roman"/>
                <w:sz w:val="28"/>
                <w:szCs w:val="28"/>
              </w:rPr>
            </w:pPr>
            <w:r w:rsidRPr="00540ACD">
              <w:rPr>
                <w:rFonts w:ascii="Times New Roman" w:hAnsi="Times New Roman" w:cs="Times New Roman"/>
                <w:sz w:val="28"/>
                <w:szCs w:val="28"/>
              </w:rPr>
              <w:t>0</w:t>
            </w:r>
          </w:p>
        </w:tc>
      </w:tr>
      <w:tr w:rsidR="00A96B7B" w:rsidRPr="00540ACD" w:rsidTr="00A96B7B">
        <w:tc>
          <w:tcPr>
            <w:tcW w:w="1770" w:type="pct"/>
          </w:tcPr>
          <w:p w:rsidR="00A96B7B" w:rsidRPr="00540ACD" w:rsidRDefault="00A96B7B" w:rsidP="00D25834">
            <w:pPr>
              <w:pStyle w:val="ParastaisWeb"/>
              <w:spacing w:before="0" w:beforeAutospacing="0" w:after="0"/>
              <w:rPr>
                <w:sz w:val="28"/>
                <w:szCs w:val="28"/>
              </w:rPr>
            </w:pPr>
            <w:r w:rsidRPr="00540ACD">
              <w:rPr>
                <w:sz w:val="28"/>
                <w:szCs w:val="28"/>
              </w:rPr>
              <w:t>6. Detalizēts ieņēmumu un izdevumu aprēķins (ja nepieciešams, detalizētu ieņēmumu un izdevumu aprēķinu var pievienot anotācijas pielikumā):</w:t>
            </w:r>
          </w:p>
        </w:tc>
        <w:tc>
          <w:tcPr>
            <w:tcW w:w="3230" w:type="pct"/>
            <w:gridSpan w:val="5"/>
            <w:vMerge w:val="restart"/>
            <w:vAlign w:val="center"/>
          </w:tcPr>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 xml:space="preserve">   Sabiedrības integrācijas fondam „Ārpusskolas pasākumu programmai” - diasporas un Latvijas bērnu vasaras nometnēm Latvijā 2014.gada budžetā nepieciešams papildus finansējums </w:t>
            </w:r>
            <w:r w:rsidRPr="00540ACD">
              <w:rPr>
                <w:rFonts w:ascii="Times New Roman" w:hAnsi="Times New Roman" w:cs="Times New Roman"/>
                <w:b/>
                <w:sz w:val="28"/>
                <w:szCs w:val="28"/>
              </w:rPr>
              <w:t xml:space="preserve">156516 </w:t>
            </w:r>
            <w:r w:rsidRPr="00540ACD">
              <w:rPr>
                <w:rFonts w:ascii="Times New Roman" w:hAnsi="Times New Roman" w:cs="Times New Roman"/>
                <w:b/>
                <w:i/>
                <w:sz w:val="28"/>
                <w:szCs w:val="28"/>
              </w:rPr>
              <w:t>euro</w:t>
            </w:r>
            <w:r w:rsidRPr="00540ACD">
              <w:rPr>
                <w:rFonts w:ascii="Times New Roman" w:hAnsi="Times New Roman" w:cs="Times New Roman"/>
                <w:i/>
                <w:sz w:val="28"/>
                <w:szCs w:val="28"/>
              </w:rPr>
              <w:t xml:space="preserve"> </w:t>
            </w:r>
            <w:r w:rsidRPr="00540ACD">
              <w:rPr>
                <w:rFonts w:ascii="Times New Roman" w:hAnsi="Times New Roman" w:cs="Times New Roman"/>
                <w:sz w:val="28"/>
                <w:szCs w:val="28"/>
              </w:rPr>
              <w:t>apmērā .</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KK            Koda nosaukums           Summa EUR</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1000-9000 Izdevumi kopā               156 516</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1000-4000 Uzturēšanas izdevumi    156 516</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1000-2000 Kārtējie izdevumi             23 478</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1000                Atlīdzība                     17 375</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1100                Atalgojums                 14 001</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2000          Preces un pakalpojumi       6 103</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3000          Subsīdijas un dotācija     133 038</w:t>
            </w:r>
          </w:p>
          <w:p w:rsidR="00A96B7B" w:rsidRPr="00540ACD"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b/>
                <w:sz w:val="28"/>
                <w:szCs w:val="28"/>
              </w:rPr>
              <w:t>Atlīdzība 17</w:t>
            </w:r>
            <w:r w:rsidR="0054447C">
              <w:rPr>
                <w:rFonts w:ascii="Times New Roman" w:hAnsi="Times New Roman" w:cs="Times New Roman"/>
                <w:b/>
                <w:sz w:val="28"/>
                <w:szCs w:val="28"/>
              </w:rPr>
              <w:t> 3</w:t>
            </w:r>
            <w:r w:rsidRPr="00540ACD">
              <w:rPr>
                <w:rFonts w:ascii="Times New Roman" w:hAnsi="Times New Roman" w:cs="Times New Roman"/>
                <w:b/>
                <w:sz w:val="28"/>
                <w:szCs w:val="28"/>
              </w:rPr>
              <w:t xml:space="preserve">75 </w:t>
            </w:r>
            <w:r w:rsidRPr="00540ACD">
              <w:rPr>
                <w:rFonts w:ascii="Times New Roman" w:hAnsi="Times New Roman" w:cs="Times New Roman"/>
                <w:b/>
                <w:i/>
                <w:sz w:val="28"/>
                <w:szCs w:val="28"/>
              </w:rPr>
              <w:t>euro</w:t>
            </w:r>
            <w:r w:rsidRPr="00540ACD">
              <w:rPr>
                <w:rFonts w:ascii="Times New Roman" w:hAnsi="Times New Roman" w:cs="Times New Roman"/>
                <w:i/>
                <w:sz w:val="28"/>
                <w:szCs w:val="28"/>
              </w:rPr>
              <w:t xml:space="preserve"> </w:t>
            </w:r>
            <w:r w:rsidRPr="00540ACD">
              <w:rPr>
                <w:rFonts w:ascii="Times New Roman" w:hAnsi="Times New Roman" w:cs="Times New Roman"/>
                <w:sz w:val="28"/>
                <w:szCs w:val="28"/>
              </w:rPr>
              <w:t>( atalgojums 14</w:t>
            </w:r>
            <w:r w:rsidR="0054447C">
              <w:rPr>
                <w:rFonts w:ascii="Times New Roman" w:hAnsi="Times New Roman" w:cs="Times New Roman"/>
                <w:sz w:val="28"/>
                <w:szCs w:val="28"/>
              </w:rPr>
              <w:t> </w:t>
            </w:r>
            <w:r w:rsidRPr="00540ACD">
              <w:rPr>
                <w:rFonts w:ascii="Times New Roman" w:hAnsi="Times New Roman" w:cs="Times New Roman"/>
                <w:sz w:val="28"/>
                <w:szCs w:val="28"/>
              </w:rPr>
              <w:t xml:space="preserve">001 </w:t>
            </w:r>
            <w:r w:rsidRPr="00540ACD">
              <w:rPr>
                <w:rFonts w:ascii="Times New Roman" w:hAnsi="Times New Roman" w:cs="Times New Roman"/>
                <w:i/>
                <w:sz w:val="28"/>
                <w:szCs w:val="28"/>
              </w:rPr>
              <w:t>euro</w:t>
            </w:r>
            <w:r w:rsidRPr="00540ACD">
              <w:rPr>
                <w:rFonts w:ascii="Times New Roman" w:hAnsi="Times New Roman" w:cs="Times New Roman"/>
                <w:sz w:val="28"/>
                <w:szCs w:val="28"/>
              </w:rPr>
              <w:t xml:space="preserve"> ) tiks izmaksāt</w:t>
            </w:r>
            <w:r w:rsidR="0054447C">
              <w:rPr>
                <w:rFonts w:ascii="Times New Roman" w:hAnsi="Times New Roman" w:cs="Times New Roman"/>
                <w:sz w:val="28"/>
                <w:szCs w:val="28"/>
              </w:rPr>
              <w:t>a</w:t>
            </w:r>
            <w:r w:rsidRPr="00540ACD">
              <w:rPr>
                <w:rFonts w:ascii="Times New Roman" w:hAnsi="Times New Roman" w:cs="Times New Roman"/>
                <w:sz w:val="28"/>
                <w:szCs w:val="28"/>
              </w:rPr>
              <w:t xml:space="preserve"> programmas vadībā iesaistīta</w:t>
            </w:r>
            <w:r w:rsidR="0054447C">
              <w:rPr>
                <w:rFonts w:ascii="Times New Roman" w:hAnsi="Times New Roman" w:cs="Times New Roman"/>
                <w:sz w:val="28"/>
                <w:szCs w:val="28"/>
              </w:rPr>
              <w:t>ja</w:t>
            </w:r>
            <w:r w:rsidRPr="00540ACD">
              <w:rPr>
                <w:rFonts w:ascii="Times New Roman" w:hAnsi="Times New Roman" w:cs="Times New Roman"/>
                <w:sz w:val="28"/>
                <w:szCs w:val="28"/>
              </w:rPr>
              <w:t xml:space="preserve">m </w:t>
            </w:r>
            <w:r w:rsidRPr="00540ACD">
              <w:rPr>
                <w:rFonts w:ascii="Times New Roman" w:hAnsi="Times New Roman" w:cs="Times New Roman"/>
                <w:sz w:val="28"/>
                <w:szCs w:val="28"/>
              </w:rPr>
              <w:lastRenderedPageBreak/>
              <w:t xml:space="preserve">personālam (1,0 amata vieta), kas organizēs konkursus, projektu vērtēšanu un projektu uzraudzību 12 mēnešus, vidējā atlīdzība vienam programmā iesaistītajam darbiniekam 1447,92 </w:t>
            </w:r>
            <w:r w:rsidRPr="00540ACD">
              <w:rPr>
                <w:rFonts w:ascii="Times New Roman" w:hAnsi="Times New Roman" w:cs="Times New Roman"/>
                <w:i/>
                <w:sz w:val="28"/>
                <w:szCs w:val="28"/>
              </w:rPr>
              <w:t xml:space="preserve">euro </w:t>
            </w:r>
            <w:r w:rsidRPr="00540ACD">
              <w:rPr>
                <w:rFonts w:ascii="Times New Roman" w:hAnsi="Times New Roman" w:cs="Times New Roman"/>
                <w:sz w:val="28"/>
                <w:szCs w:val="28"/>
              </w:rPr>
              <w:t xml:space="preserve">mēnesī, tai skaitā atalgojums </w:t>
            </w:r>
            <w:r w:rsidR="0054447C">
              <w:rPr>
                <w:rFonts w:ascii="Times New Roman" w:hAnsi="Times New Roman" w:cs="Times New Roman"/>
                <w:sz w:val="28"/>
                <w:szCs w:val="28"/>
              </w:rPr>
              <w:t xml:space="preserve">- </w:t>
            </w:r>
            <w:r w:rsidRPr="00540ACD">
              <w:rPr>
                <w:rFonts w:ascii="Times New Roman" w:hAnsi="Times New Roman" w:cs="Times New Roman"/>
                <w:sz w:val="28"/>
                <w:szCs w:val="28"/>
              </w:rPr>
              <w:t xml:space="preserve">1166,75 </w:t>
            </w:r>
            <w:r w:rsidRPr="00540ACD">
              <w:rPr>
                <w:rFonts w:ascii="Times New Roman" w:hAnsi="Times New Roman" w:cs="Times New Roman"/>
                <w:i/>
                <w:sz w:val="28"/>
                <w:szCs w:val="28"/>
              </w:rPr>
              <w:t>euro</w:t>
            </w:r>
            <w:r w:rsidRPr="00540ACD">
              <w:rPr>
                <w:rFonts w:ascii="Times New Roman" w:hAnsi="Times New Roman" w:cs="Times New Roman"/>
                <w:sz w:val="28"/>
                <w:szCs w:val="28"/>
              </w:rPr>
              <w:t xml:space="preserve"> mēnes</w:t>
            </w:r>
            <w:r w:rsidR="0054447C">
              <w:rPr>
                <w:rFonts w:ascii="Times New Roman" w:hAnsi="Times New Roman" w:cs="Times New Roman"/>
                <w:sz w:val="28"/>
                <w:szCs w:val="28"/>
              </w:rPr>
              <w:t>ī</w:t>
            </w:r>
            <w:r w:rsidRPr="00540ACD">
              <w:rPr>
                <w:rFonts w:ascii="Times New Roman" w:hAnsi="Times New Roman" w:cs="Times New Roman"/>
                <w:sz w:val="28"/>
                <w:szCs w:val="28"/>
              </w:rPr>
              <w:t xml:space="preserve"> (amata kods saskaņā ar profesiju klasifikatoru 242201, saime 44, līmenis IIA, mēnešalgu grupa 10).</w:t>
            </w:r>
          </w:p>
          <w:p w:rsidR="00A11AE3" w:rsidRDefault="00A96B7B" w:rsidP="00D25834">
            <w:pPr>
              <w:spacing w:after="0" w:line="240" w:lineRule="auto"/>
              <w:jc w:val="both"/>
              <w:rPr>
                <w:rFonts w:ascii="Times New Roman" w:hAnsi="Times New Roman" w:cs="Times New Roman"/>
                <w:sz w:val="28"/>
                <w:szCs w:val="28"/>
              </w:rPr>
            </w:pPr>
            <w:r w:rsidRPr="00540ACD">
              <w:rPr>
                <w:rFonts w:ascii="Times New Roman" w:hAnsi="Times New Roman" w:cs="Times New Roman"/>
                <w:b/>
                <w:sz w:val="28"/>
                <w:szCs w:val="28"/>
              </w:rPr>
              <w:t xml:space="preserve">Preces un pakalpojumi 6103 </w:t>
            </w:r>
            <w:r w:rsidRPr="00540ACD">
              <w:rPr>
                <w:rFonts w:ascii="Times New Roman" w:hAnsi="Times New Roman" w:cs="Times New Roman"/>
                <w:b/>
                <w:i/>
                <w:sz w:val="28"/>
                <w:szCs w:val="28"/>
              </w:rPr>
              <w:t>euro</w:t>
            </w:r>
            <w:r w:rsidRPr="00540ACD">
              <w:rPr>
                <w:rFonts w:ascii="Times New Roman" w:hAnsi="Times New Roman" w:cs="Times New Roman"/>
                <w:sz w:val="28"/>
                <w:szCs w:val="28"/>
              </w:rPr>
              <w:t>, semināru organizēšana projekt</w:t>
            </w:r>
            <w:r w:rsidR="0054447C">
              <w:rPr>
                <w:rFonts w:ascii="Times New Roman" w:hAnsi="Times New Roman" w:cs="Times New Roman"/>
                <w:sz w:val="28"/>
                <w:szCs w:val="28"/>
              </w:rPr>
              <w:t xml:space="preserve">u pieteikumu izstrādātājiem un </w:t>
            </w:r>
            <w:r w:rsidRPr="00540ACD">
              <w:rPr>
                <w:rFonts w:ascii="Times New Roman" w:hAnsi="Times New Roman" w:cs="Times New Roman"/>
                <w:sz w:val="28"/>
                <w:szCs w:val="28"/>
              </w:rPr>
              <w:t xml:space="preserve"> īstenotājiem 285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(telpu noma semināra vajadzībām 145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kafijas pauze 3,50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x 40 dalībnieki = 140 </w:t>
            </w:r>
            <w:r w:rsidRPr="0054447C">
              <w:rPr>
                <w:rFonts w:ascii="Times New Roman" w:hAnsi="Times New Roman" w:cs="Times New Roman"/>
                <w:i/>
                <w:sz w:val="28"/>
                <w:szCs w:val="28"/>
              </w:rPr>
              <w:t>euro</w:t>
            </w:r>
            <w:r w:rsidRPr="00540ACD">
              <w:rPr>
                <w:rFonts w:ascii="Times New Roman" w:hAnsi="Times New Roman" w:cs="Times New Roman"/>
                <w:sz w:val="28"/>
                <w:szCs w:val="28"/>
              </w:rPr>
              <w:t>), sludinājumu ievietošana preses izdevumos par projektu konkursu izsludināšanu vid.</w:t>
            </w:r>
            <w:r w:rsidR="0054447C">
              <w:rPr>
                <w:rFonts w:ascii="Times New Roman" w:hAnsi="Times New Roman" w:cs="Times New Roman"/>
                <w:sz w:val="28"/>
                <w:szCs w:val="28"/>
              </w:rPr>
              <w:t xml:space="preserve"> </w:t>
            </w:r>
            <w:r w:rsidRPr="00540ACD">
              <w:rPr>
                <w:rFonts w:ascii="Times New Roman" w:hAnsi="Times New Roman" w:cs="Times New Roman"/>
                <w:sz w:val="28"/>
                <w:szCs w:val="28"/>
              </w:rPr>
              <w:t xml:space="preserve">cena 594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x 3 laikraksti = 1782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sakaru pakalpojumu ( internets, mobilie un fiksētie telefoni, pasta izdevumi) izmaksas 660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 vid. izmaksas vienam darbiniekam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55 </w:t>
            </w:r>
            <w:proofErr w:type="spellStart"/>
            <w:r w:rsidRPr="0054447C">
              <w:rPr>
                <w:rFonts w:ascii="Times New Roman" w:hAnsi="Times New Roman" w:cs="Times New Roman"/>
                <w:i/>
                <w:sz w:val="28"/>
                <w:szCs w:val="28"/>
              </w:rPr>
              <w:t>euro</w:t>
            </w:r>
            <w:proofErr w:type="spellEnd"/>
            <w:r w:rsidRPr="00540ACD">
              <w:rPr>
                <w:rFonts w:ascii="Times New Roman" w:hAnsi="Times New Roman" w:cs="Times New Roman"/>
                <w:sz w:val="28"/>
                <w:szCs w:val="28"/>
              </w:rPr>
              <w:t xml:space="preserve"> x 12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biroja telpu noma 1020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(vid.</w:t>
            </w:r>
            <w:r w:rsidR="0054447C">
              <w:rPr>
                <w:rFonts w:ascii="Times New Roman" w:hAnsi="Times New Roman" w:cs="Times New Roman"/>
                <w:sz w:val="28"/>
                <w:szCs w:val="28"/>
              </w:rPr>
              <w:t xml:space="preserve"> </w:t>
            </w:r>
            <w:r w:rsidRPr="00540ACD">
              <w:rPr>
                <w:rFonts w:ascii="Times New Roman" w:hAnsi="Times New Roman" w:cs="Times New Roman"/>
                <w:sz w:val="28"/>
                <w:szCs w:val="28"/>
              </w:rPr>
              <w:t xml:space="preserve">izmaksas vienam darbiniekam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85 </w:t>
            </w:r>
            <w:proofErr w:type="spellStart"/>
            <w:r w:rsidRPr="0054447C">
              <w:rPr>
                <w:rFonts w:ascii="Times New Roman" w:hAnsi="Times New Roman" w:cs="Times New Roman"/>
                <w:i/>
                <w:sz w:val="28"/>
                <w:szCs w:val="28"/>
              </w:rPr>
              <w:t>euro</w:t>
            </w:r>
            <w:proofErr w:type="spellEnd"/>
            <w:r w:rsidRPr="00540ACD">
              <w:rPr>
                <w:rFonts w:ascii="Times New Roman" w:hAnsi="Times New Roman" w:cs="Times New Roman"/>
                <w:sz w:val="28"/>
                <w:szCs w:val="28"/>
              </w:rPr>
              <w:t xml:space="preserve"> x 12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komunālie pakalpojumi, apsardzes pakalpojumi, telpu uzkopšanas paka</w:t>
            </w:r>
            <w:r w:rsidR="0054447C">
              <w:rPr>
                <w:rFonts w:ascii="Times New Roman" w:hAnsi="Times New Roman" w:cs="Times New Roman"/>
                <w:sz w:val="28"/>
                <w:szCs w:val="28"/>
              </w:rPr>
              <w:t>l</w:t>
            </w:r>
            <w:r w:rsidRPr="00540ACD">
              <w:rPr>
                <w:rFonts w:ascii="Times New Roman" w:hAnsi="Times New Roman" w:cs="Times New Roman"/>
                <w:sz w:val="28"/>
                <w:szCs w:val="28"/>
              </w:rPr>
              <w:t xml:space="preserve">pojumi 1296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(vid.</w:t>
            </w:r>
            <w:r w:rsidR="0054447C">
              <w:rPr>
                <w:rFonts w:ascii="Times New Roman" w:hAnsi="Times New Roman" w:cs="Times New Roman"/>
                <w:sz w:val="28"/>
                <w:szCs w:val="28"/>
              </w:rPr>
              <w:t xml:space="preserve"> </w:t>
            </w:r>
            <w:r w:rsidRPr="00540ACD">
              <w:rPr>
                <w:rFonts w:ascii="Times New Roman" w:hAnsi="Times New Roman" w:cs="Times New Roman"/>
                <w:sz w:val="28"/>
                <w:szCs w:val="28"/>
              </w:rPr>
              <w:t xml:space="preserve">izmaksas vienam darbiniekam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108 </w:t>
            </w:r>
            <w:proofErr w:type="spellStart"/>
            <w:r w:rsidRPr="0054447C">
              <w:rPr>
                <w:rFonts w:ascii="Times New Roman" w:hAnsi="Times New Roman" w:cs="Times New Roman"/>
                <w:i/>
                <w:sz w:val="28"/>
                <w:szCs w:val="28"/>
              </w:rPr>
              <w:t>euro</w:t>
            </w:r>
            <w:proofErr w:type="spellEnd"/>
            <w:r w:rsidRPr="00540ACD">
              <w:rPr>
                <w:rFonts w:ascii="Times New Roman" w:hAnsi="Times New Roman" w:cs="Times New Roman"/>
                <w:sz w:val="28"/>
                <w:szCs w:val="28"/>
              </w:rPr>
              <w:t xml:space="preserve"> x 12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kancelejas preces (papīrs, mapes, toneri) 360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(vid. izmaksas vienam darbiniekam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xml:space="preserve">. 30 </w:t>
            </w:r>
            <w:proofErr w:type="spellStart"/>
            <w:r w:rsidRPr="0054447C">
              <w:rPr>
                <w:rFonts w:ascii="Times New Roman" w:hAnsi="Times New Roman" w:cs="Times New Roman"/>
                <w:i/>
                <w:sz w:val="28"/>
                <w:szCs w:val="28"/>
              </w:rPr>
              <w:t>euro</w:t>
            </w:r>
            <w:proofErr w:type="spellEnd"/>
            <w:r w:rsidRPr="00540ACD">
              <w:rPr>
                <w:rFonts w:ascii="Times New Roman" w:hAnsi="Times New Roman" w:cs="Times New Roman"/>
                <w:sz w:val="28"/>
                <w:szCs w:val="28"/>
              </w:rPr>
              <w:t xml:space="preserve"> x 12 </w:t>
            </w:r>
            <w:proofErr w:type="spellStart"/>
            <w:r w:rsidRPr="00540ACD">
              <w:rPr>
                <w:rFonts w:ascii="Times New Roman" w:hAnsi="Times New Roman" w:cs="Times New Roman"/>
                <w:sz w:val="28"/>
                <w:szCs w:val="28"/>
              </w:rPr>
              <w:t>mēn</w:t>
            </w:r>
            <w:proofErr w:type="spellEnd"/>
            <w:r w:rsidRPr="00540ACD">
              <w:rPr>
                <w:rFonts w:ascii="Times New Roman" w:hAnsi="Times New Roman" w:cs="Times New Roman"/>
                <w:sz w:val="28"/>
                <w:szCs w:val="28"/>
              </w:rPr>
              <w:t>.), publicitātes nodrošināšana – video sižeta sagatavošana un pārraide televīzij</w:t>
            </w:r>
            <w:r w:rsidR="0054447C">
              <w:rPr>
                <w:rFonts w:ascii="Times New Roman" w:hAnsi="Times New Roman" w:cs="Times New Roman"/>
                <w:sz w:val="28"/>
                <w:szCs w:val="28"/>
              </w:rPr>
              <w:t>ā</w:t>
            </w:r>
            <w:r w:rsidRPr="00540ACD">
              <w:rPr>
                <w:rFonts w:ascii="Times New Roman" w:hAnsi="Times New Roman" w:cs="Times New Roman"/>
                <w:sz w:val="28"/>
                <w:szCs w:val="28"/>
              </w:rPr>
              <w:t xml:space="preserve"> 700 </w:t>
            </w:r>
            <w:r w:rsidRPr="0054447C">
              <w:rPr>
                <w:rFonts w:ascii="Times New Roman" w:hAnsi="Times New Roman" w:cs="Times New Roman"/>
                <w:i/>
                <w:sz w:val="28"/>
                <w:szCs w:val="28"/>
              </w:rPr>
              <w:t>euro</w:t>
            </w:r>
            <w:r w:rsidRPr="00540ACD">
              <w:rPr>
                <w:rFonts w:ascii="Times New Roman" w:hAnsi="Times New Roman" w:cs="Times New Roman"/>
                <w:sz w:val="28"/>
                <w:szCs w:val="28"/>
              </w:rPr>
              <w:t xml:space="preserve"> (pārraides vienas min.</w:t>
            </w:r>
            <w:r w:rsidR="0054447C">
              <w:rPr>
                <w:rFonts w:ascii="Times New Roman" w:hAnsi="Times New Roman" w:cs="Times New Roman"/>
                <w:sz w:val="28"/>
                <w:szCs w:val="28"/>
              </w:rPr>
              <w:t xml:space="preserve"> </w:t>
            </w:r>
            <w:proofErr w:type="spellStart"/>
            <w:r w:rsidRPr="00540ACD">
              <w:rPr>
                <w:rFonts w:ascii="Times New Roman" w:hAnsi="Times New Roman" w:cs="Times New Roman"/>
                <w:sz w:val="28"/>
                <w:szCs w:val="28"/>
              </w:rPr>
              <w:t>vid</w:t>
            </w:r>
            <w:proofErr w:type="spellEnd"/>
            <w:r w:rsidRPr="00540ACD">
              <w:rPr>
                <w:rFonts w:ascii="Times New Roman" w:hAnsi="Times New Roman" w:cs="Times New Roman"/>
                <w:sz w:val="28"/>
                <w:szCs w:val="28"/>
              </w:rPr>
              <w:t xml:space="preserve"> cena 140 </w:t>
            </w:r>
            <w:proofErr w:type="spellStart"/>
            <w:r w:rsidRPr="0054447C">
              <w:rPr>
                <w:rFonts w:ascii="Times New Roman" w:hAnsi="Times New Roman" w:cs="Times New Roman"/>
                <w:i/>
                <w:sz w:val="28"/>
                <w:szCs w:val="28"/>
              </w:rPr>
              <w:t>euro</w:t>
            </w:r>
            <w:proofErr w:type="spellEnd"/>
            <w:r w:rsidRPr="00540ACD">
              <w:rPr>
                <w:rFonts w:ascii="Times New Roman" w:hAnsi="Times New Roman" w:cs="Times New Roman"/>
                <w:sz w:val="28"/>
                <w:szCs w:val="28"/>
              </w:rPr>
              <w:t xml:space="preserve"> x 5 min.)</w:t>
            </w:r>
            <w:r w:rsidR="0054447C">
              <w:rPr>
                <w:rFonts w:ascii="Times New Roman" w:hAnsi="Times New Roman" w:cs="Times New Roman"/>
                <w:sz w:val="28"/>
                <w:szCs w:val="28"/>
              </w:rPr>
              <w:t>.</w:t>
            </w:r>
          </w:p>
          <w:p w:rsidR="00A96B7B" w:rsidRPr="00540ACD" w:rsidRDefault="00A96B7B" w:rsidP="00D25834">
            <w:pPr>
              <w:spacing w:after="0" w:line="240" w:lineRule="auto"/>
              <w:jc w:val="both"/>
              <w:rPr>
                <w:rFonts w:ascii="Times New Roman" w:hAnsi="Times New Roman" w:cs="Times New Roman"/>
                <w:sz w:val="28"/>
                <w:szCs w:val="28"/>
              </w:rPr>
            </w:pPr>
          </w:p>
          <w:p w:rsidR="00A96B7B" w:rsidRPr="00540ACD" w:rsidRDefault="00A96B7B" w:rsidP="00A11AE3">
            <w:pPr>
              <w:spacing w:after="0" w:line="240" w:lineRule="auto"/>
              <w:jc w:val="both"/>
              <w:rPr>
                <w:rFonts w:ascii="Times New Roman" w:hAnsi="Times New Roman" w:cs="Times New Roman"/>
                <w:sz w:val="28"/>
                <w:szCs w:val="28"/>
              </w:rPr>
            </w:pPr>
            <w:r w:rsidRPr="00540ACD">
              <w:rPr>
                <w:rFonts w:ascii="Times New Roman" w:hAnsi="Times New Roman" w:cs="Times New Roman"/>
                <w:b/>
                <w:sz w:val="28"/>
                <w:szCs w:val="28"/>
              </w:rPr>
              <w:t xml:space="preserve">Subsīdijām un dotācijām 133 038 </w:t>
            </w:r>
            <w:r w:rsidRPr="00A11AE3">
              <w:rPr>
                <w:rFonts w:ascii="Times New Roman" w:hAnsi="Times New Roman" w:cs="Times New Roman"/>
                <w:b/>
                <w:i/>
                <w:sz w:val="28"/>
                <w:szCs w:val="28"/>
              </w:rPr>
              <w:t>euro</w:t>
            </w:r>
            <w:r w:rsidRPr="00540ACD">
              <w:rPr>
                <w:rFonts w:ascii="Times New Roman" w:hAnsi="Times New Roman" w:cs="Times New Roman"/>
                <w:sz w:val="28"/>
                <w:szCs w:val="28"/>
              </w:rPr>
              <w:t>. Atklāta projektu konkursa rezultātā tiks atbalstīti 10-12 projekti, vienam projektam maksimāli pieejamais programmas finansējums līdz 13</w:t>
            </w:r>
            <w:r w:rsidR="00A11AE3">
              <w:rPr>
                <w:rFonts w:ascii="Times New Roman" w:hAnsi="Times New Roman" w:cs="Times New Roman"/>
                <w:sz w:val="28"/>
                <w:szCs w:val="28"/>
              </w:rPr>
              <w:t> </w:t>
            </w:r>
            <w:r w:rsidRPr="00540ACD">
              <w:rPr>
                <w:rFonts w:ascii="Times New Roman" w:hAnsi="Times New Roman" w:cs="Times New Roman"/>
                <w:sz w:val="28"/>
                <w:szCs w:val="28"/>
              </w:rPr>
              <w:t xml:space="preserve">000 </w:t>
            </w:r>
            <w:r w:rsidRPr="00A11AE3">
              <w:rPr>
                <w:rFonts w:ascii="Times New Roman" w:hAnsi="Times New Roman" w:cs="Times New Roman"/>
                <w:i/>
                <w:sz w:val="28"/>
                <w:szCs w:val="28"/>
              </w:rPr>
              <w:t>euro</w:t>
            </w:r>
            <w:r w:rsidRPr="00540ACD">
              <w:rPr>
                <w:rFonts w:ascii="Times New Roman" w:hAnsi="Times New Roman" w:cs="Times New Roman"/>
                <w:sz w:val="28"/>
                <w:szCs w:val="28"/>
              </w:rPr>
              <w:t>.</w:t>
            </w:r>
          </w:p>
        </w:tc>
      </w:tr>
      <w:tr w:rsidR="00A96B7B" w:rsidRPr="00540ACD" w:rsidTr="00A96B7B">
        <w:trPr>
          <w:trHeight w:val="617"/>
        </w:trPr>
        <w:tc>
          <w:tcPr>
            <w:tcW w:w="1770" w:type="pct"/>
          </w:tcPr>
          <w:p w:rsidR="00A96B7B" w:rsidRPr="00540ACD" w:rsidRDefault="00A96B7B" w:rsidP="00D25834">
            <w:pPr>
              <w:pStyle w:val="ParastaisWeb"/>
              <w:rPr>
                <w:sz w:val="28"/>
                <w:szCs w:val="28"/>
              </w:rPr>
            </w:pPr>
            <w:r w:rsidRPr="00540ACD">
              <w:rPr>
                <w:sz w:val="28"/>
                <w:szCs w:val="28"/>
              </w:rPr>
              <w:t xml:space="preserve"> </w:t>
            </w:r>
          </w:p>
        </w:tc>
        <w:tc>
          <w:tcPr>
            <w:tcW w:w="3230" w:type="pct"/>
            <w:gridSpan w:val="5"/>
            <w:vMerge/>
            <w:vAlign w:val="center"/>
          </w:tcPr>
          <w:p w:rsidR="00A96B7B" w:rsidRPr="00540ACD" w:rsidRDefault="00A96B7B" w:rsidP="00D25834">
            <w:pPr>
              <w:spacing w:after="0" w:line="240" w:lineRule="auto"/>
              <w:rPr>
                <w:rFonts w:ascii="Times New Roman" w:hAnsi="Times New Roman" w:cs="Times New Roman"/>
                <w:sz w:val="28"/>
                <w:szCs w:val="28"/>
              </w:rPr>
            </w:pPr>
          </w:p>
        </w:tc>
      </w:tr>
      <w:tr w:rsidR="00A96B7B" w:rsidRPr="00540ACD" w:rsidTr="00A96B7B">
        <w:tc>
          <w:tcPr>
            <w:tcW w:w="1770" w:type="pct"/>
          </w:tcPr>
          <w:p w:rsidR="00A96B7B" w:rsidRPr="00540ACD" w:rsidRDefault="00A96B7B" w:rsidP="00A67152">
            <w:pPr>
              <w:pStyle w:val="ParastaisWeb"/>
              <w:spacing w:before="0" w:beforeAutospacing="0" w:after="0"/>
              <w:rPr>
                <w:sz w:val="28"/>
                <w:szCs w:val="28"/>
              </w:rPr>
            </w:pPr>
            <w:r w:rsidRPr="00540ACD">
              <w:rPr>
                <w:sz w:val="28"/>
                <w:szCs w:val="28"/>
              </w:rPr>
              <w:lastRenderedPageBreak/>
              <w:t>7. Cita informācija</w:t>
            </w:r>
          </w:p>
        </w:tc>
        <w:tc>
          <w:tcPr>
            <w:tcW w:w="3230" w:type="pct"/>
            <w:gridSpan w:val="5"/>
          </w:tcPr>
          <w:p w:rsidR="00A96B7B" w:rsidRPr="00540ACD" w:rsidRDefault="00A96B7B" w:rsidP="00A67152">
            <w:pPr>
              <w:spacing w:after="0" w:line="240" w:lineRule="auto"/>
              <w:jc w:val="both"/>
              <w:rPr>
                <w:rFonts w:ascii="Times New Roman" w:hAnsi="Times New Roman" w:cs="Times New Roman"/>
                <w:sz w:val="28"/>
                <w:szCs w:val="28"/>
              </w:rPr>
            </w:pPr>
            <w:r w:rsidRPr="00540ACD">
              <w:rPr>
                <w:rFonts w:ascii="Times New Roman" w:hAnsi="Times New Roman" w:cs="Times New Roman"/>
                <w:sz w:val="28"/>
                <w:szCs w:val="28"/>
              </w:rPr>
              <w:t xml:space="preserve">2014.gadā izdevumi tiks veikti </w:t>
            </w:r>
            <w:r w:rsidRPr="00540ACD">
              <w:rPr>
                <w:rFonts w:ascii="Times New Roman" w:hAnsi="Times New Roman" w:cs="Times New Roman"/>
                <w:bCs/>
                <w:sz w:val="28"/>
                <w:szCs w:val="28"/>
                <w:lang w:eastAsia="lv-LV"/>
              </w:rPr>
              <w:t xml:space="preserve">Sabiedrības integrācijas fonda budžeta </w:t>
            </w:r>
            <w:r w:rsidRPr="00540ACD">
              <w:rPr>
                <w:rFonts w:ascii="Times New Roman" w:hAnsi="Times New Roman" w:cs="Times New Roman"/>
                <w:sz w:val="28"/>
                <w:szCs w:val="28"/>
              </w:rPr>
              <w:t>programmas 99.00.00 „Līdzekļu neparedzētiem gadījumiem izlietojums” ietvaros.</w:t>
            </w:r>
          </w:p>
        </w:tc>
      </w:tr>
    </w:tbl>
    <w:p w:rsidR="002D51D7" w:rsidRPr="00540ACD" w:rsidRDefault="002D51D7" w:rsidP="009B6D19">
      <w:pPr>
        <w:spacing w:after="0" w:line="240" w:lineRule="auto"/>
        <w:rPr>
          <w:rFonts w:ascii="Times New Roman" w:hAnsi="Times New Roman" w:cs="Times New Roman"/>
          <w:sz w:val="28"/>
          <w:szCs w:val="28"/>
        </w:rPr>
      </w:pPr>
    </w:p>
    <w:p w:rsidR="00A96B7B" w:rsidRPr="00540ACD" w:rsidRDefault="00A96B7B" w:rsidP="00A96B7B">
      <w:pPr>
        <w:spacing w:before="75" w:after="75"/>
        <w:outlineLvl w:val="0"/>
        <w:rPr>
          <w:rFonts w:ascii="Times New Roman" w:hAnsi="Times New Roman" w:cs="Times New Roman"/>
          <w:i/>
          <w:iCs/>
          <w:sz w:val="28"/>
          <w:szCs w:val="28"/>
        </w:rPr>
      </w:pPr>
      <w:r w:rsidRPr="00540ACD">
        <w:rPr>
          <w:rFonts w:ascii="Times New Roman" w:hAnsi="Times New Roman" w:cs="Times New Roman"/>
          <w:i/>
          <w:iCs/>
          <w:sz w:val="28"/>
          <w:szCs w:val="28"/>
        </w:rPr>
        <w:t xml:space="preserve">Anotācijas IV, V un VI sadaļa – projekts šīs jomas neskar. </w:t>
      </w:r>
    </w:p>
    <w:p w:rsidR="00A96B7B" w:rsidRPr="00540ACD" w:rsidRDefault="00A96B7B" w:rsidP="00A96B7B">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4109"/>
        <w:gridCol w:w="4564"/>
      </w:tblGrid>
      <w:tr w:rsidR="00A96B7B" w:rsidRPr="00540ACD" w:rsidTr="00D25834">
        <w:tc>
          <w:tcPr>
            <w:tcW w:w="5000" w:type="pct"/>
            <w:gridSpan w:val="3"/>
          </w:tcPr>
          <w:p w:rsidR="00A96B7B" w:rsidRPr="00540ACD" w:rsidRDefault="00A96B7B" w:rsidP="00D25834">
            <w:pPr>
              <w:pStyle w:val="naisnod"/>
              <w:spacing w:before="0" w:after="0"/>
              <w:ind w:left="57" w:right="57"/>
              <w:rPr>
                <w:sz w:val="28"/>
                <w:szCs w:val="28"/>
              </w:rPr>
            </w:pPr>
            <w:r w:rsidRPr="00540ACD">
              <w:rPr>
                <w:sz w:val="28"/>
                <w:szCs w:val="28"/>
              </w:rPr>
              <w:t>VII. Tiesību akta projekta izpildes nodrošināšana un tās ietekme uz institūcijām</w:t>
            </w:r>
          </w:p>
        </w:tc>
      </w:tr>
      <w:tr w:rsidR="00A96B7B" w:rsidRPr="00540ACD" w:rsidTr="00D25834">
        <w:trPr>
          <w:trHeight w:val="427"/>
        </w:trPr>
        <w:tc>
          <w:tcPr>
            <w:tcW w:w="249" w:type="pct"/>
          </w:tcPr>
          <w:p w:rsidR="00A96B7B" w:rsidRPr="00540ACD" w:rsidRDefault="00A96B7B" w:rsidP="00D25834">
            <w:pPr>
              <w:pStyle w:val="naisnod"/>
              <w:spacing w:before="0" w:after="0"/>
              <w:ind w:left="57" w:right="57"/>
              <w:jc w:val="left"/>
              <w:rPr>
                <w:b w:val="0"/>
                <w:bCs w:val="0"/>
                <w:sz w:val="28"/>
                <w:szCs w:val="28"/>
              </w:rPr>
            </w:pPr>
            <w:r w:rsidRPr="00540ACD">
              <w:rPr>
                <w:b w:val="0"/>
                <w:bCs w:val="0"/>
                <w:sz w:val="28"/>
                <w:szCs w:val="28"/>
              </w:rPr>
              <w:lastRenderedPageBreak/>
              <w:t>1.</w:t>
            </w:r>
          </w:p>
        </w:tc>
        <w:tc>
          <w:tcPr>
            <w:tcW w:w="2251" w:type="pct"/>
          </w:tcPr>
          <w:p w:rsidR="00A96B7B" w:rsidRPr="00540ACD" w:rsidRDefault="00A96B7B" w:rsidP="00D25834">
            <w:pPr>
              <w:pStyle w:val="naisf"/>
              <w:spacing w:before="0" w:after="0"/>
              <w:ind w:left="57" w:right="57" w:firstLine="0"/>
              <w:jc w:val="left"/>
              <w:rPr>
                <w:sz w:val="28"/>
                <w:szCs w:val="28"/>
              </w:rPr>
            </w:pPr>
            <w:r w:rsidRPr="00540ACD">
              <w:rPr>
                <w:sz w:val="28"/>
                <w:szCs w:val="28"/>
              </w:rPr>
              <w:t xml:space="preserve">Projekta izpildē iesaistītās institūcijas </w:t>
            </w:r>
          </w:p>
        </w:tc>
        <w:tc>
          <w:tcPr>
            <w:tcW w:w="2500" w:type="pct"/>
          </w:tcPr>
          <w:p w:rsidR="00A96B7B" w:rsidRPr="00540ACD" w:rsidRDefault="00A96B7B" w:rsidP="00D25834">
            <w:pPr>
              <w:pStyle w:val="naisnod"/>
              <w:spacing w:before="0" w:after="0"/>
              <w:ind w:left="98" w:right="140"/>
              <w:jc w:val="both"/>
              <w:rPr>
                <w:b w:val="0"/>
                <w:bCs w:val="0"/>
                <w:sz w:val="28"/>
                <w:szCs w:val="28"/>
              </w:rPr>
            </w:pPr>
            <w:r w:rsidRPr="00540ACD">
              <w:rPr>
                <w:b w:val="0"/>
                <w:bCs w:val="0"/>
                <w:color w:val="000000"/>
                <w:sz w:val="28"/>
                <w:szCs w:val="28"/>
              </w:rPr>
              <w:t xml:space="preserve">Kultūras ministrija un Finanšu ministrija. </w:t>
            </w:r>
          </w:p>
        </w:tc>
      </w:tr>
      <w:tr w:rsidR="00A96B7B" w:rsidRPr="00540ACD" w:rsidTr="00D25834">
        <w:trPr>
          <w:trHeight w:val="463"/>
        </w:trPr>
        <w:tc>
          <w:tcPr>
            <w:tcW w:w="249" w:type="pct"/>
          </w:tcPr>
          <w:p w:rsidR="00A96B7B" w:rsidRPr="00540ACD" w:rsidRDefault="00A96B7B" w:rsidP="00D25834">
            <w:pPr>
              <w:pStyle w:val="naisnod"/>
              <w:spacing w:before="0" w:after="0"/>
              <w:ind w:left="57" w:right="57"/>
              <w:jc w:val="left"/>
              <w:rPr>
                <w:b w:val="0"/>
                <w:bCs w:val="0"/>
                <w:sz w:val="28"/>
                <w:szCs w:val="28"/>
              </w:rPr>
            </w:pPr>
            <w:r w:rsidRPr="00540ACD">
              <w:rPr>
                <w:b w:val="0"/>
                <w:bCs w:val="0"/>
                <w:sz w:val="28"/>
                <w:szCs w:val="28"/>
              </w:rPr>
              <w:t>2.</w:t>
            </w:r>
          </w:p>
        </w:tc>
        <w:tc>
          <w:tcPr>
            <w:tcW w:w="2251" w:type="pct"/>
          </w:tcPr>
          <w:p w:rsidR="00A96B7B" w:rsidRPr="00540ACD" w:rsidRDefault="00A96B7B" w:rsidP="00D25834">
            <w:pPr>
              <w:pStyle w:val="naisf"/>
              <w:spacing w:before="0" w:after="0"/>
              <w:ind w:left="57" w:right="57" w:firstLine="0"/>
              <w:jc w:val="left"/>
              <w:rPr>
                <w:sz w:val="28"/>
                <w:szCs w:val="28"/>
              </w:rPr>
            </w:pPr>
            <w:r w:rsidRPr="00540ACD">
              <w:rPr>
                <w:sz w:val="28"/>
                <w:szCs w:val="28"/>
              </w:rPr>
              <w:t xml:space="preserve">Projekta izpildes ietekme uz pārvaldes funkcijām </w:t>
            </w:r>
            <w:r w:rsidR="00D25834" w:rsidRPr="00540ACD">
              <w:rPr>
                <w:sz w:val="28"/>
                <w:szCs w:val="28"/>
              </w:rPr>
              <w:t>un institucionālo struktūru.</w:t>
            </w:r>
          </w:p>
          <w:p w:rsidR="00D25834" w:rsidRPr="00540ACD" w:rsidRDefault="00D25834" w:rsidP="005841E4">
            <w:pPr>
              <w:pStyle w:val="naisf"/>
              <w:spacing w:before="0" w:after="0"/>
              <w:ind w:left="57" w:right="57" w:firstLine="0"/>
              <w:jc w:val="left"/>
              <w:rPr>
                <w:sz w:val="28"/>
                <w:szCs w:val="28"/>
              </w:rPr>
            </w:pPr>
            <w:r w:rsidRPr="00540ACD">
              <w:rPr>
                <w:sz w:val="28"/>
                <w:szCs w:val="28"/>
              </w:rPr>
              <w:t xml:space="preserve">Jaunu institūciju izveide, </w:t>
            </w:r>
            <w:r w:rsidR="005841E4">
              <w:rPr>
                <w:sz w:val="28"/>
                <w:szCs w:val="28"/>
              </w:rPr>
              <w:t>E</w:t>
            </w:r>
            <w:r w:rsidRPr="00540ACD">
              <w:rPr>
                <w:sz w:val="28"/>
                <w:szCs w:val="28"/>
              </w:rPr>
              <w:t>sošu institūciju likvidācija vai reorganizācija, to ietekme uz institūcijas cilvēkresursiem</w:t>
            </w:r>
          </w:p>
        </w:tc>
        <w:tc>
          <w:tcPr>
            <w:tcW w:w="2500" w:type="pct"/>
          </w:tcPr>
          <w:p w:rsidR="00A96B7B" w:rsidRPr="00540ACD" w:rsidRDefault="00A96B7B" w:rsidP="00A97AEB">
            <w:pPr>
              <w:pStyle w:val="Pamattekstaatkpe2"/>
              <w:spacing w:after="0" w:line="240" w:lineRule="auto"/>
              <w:ind w:left="98" w:right="140"/>
              <w:jc w:val="both"/>
              <w:rPr>
                <w:sz w:val="28"/>
                <w:szCs w:val="28"/>
              </w:rPr>
            </w:pPr>
            <w:r w:rsidRPr="00540ACD">
              <w:rPr>
                <w:sz w:val="28"/>
                <w:szCs w:val="28"/>
              </w:rPr>
              <w:t>Netiek paplašinātas esošo institūciju funkcijas.</w:t>
            </w:r>
          </w:p>
          <w:p w:rsidR="00D25834" w:rsidRPr="00540ACD" w:rsidRDefault="00D25834" w:rsidP="00A97AEB">
            <w:pPr>
              <w:pStyle w:val="naisnod"/>
              <w:spacing w:before="0" w:after="0"/>
              <w:ind w:left="98" w:right="140"/>
              <w:jc w:val="both"/>
              <w:rPr>
                <w:b w:val="0"/>
                <w:bCs w:val="0"/>
                <w:sz w:val="28"/>
                <w:szCs w:val="28"/>
              </w:rPr>
            </w:pPr>
            <w:r w:rsidRPr="00540ACD">
              <w:rPr>
                <w:b w:val="0"/>
                <w:bCs w:val="0"/>
                <w:sz w:val="28"/>
                <w:szCs w:val="28"/>
              </w:rPr>
              <w:t xml:space="preserve">Jaunas valsts institūcijas netiek radītas. </w:t>
            </w:r>
          </w:p>
          <w:p w:rsidR="00A96B7B" w:rsidRPr="00540ACD" w:rsidRDefault="00A97AEB" w:rsidP="00A97AEB">
            <w:pPr>
              <w:pStyle w:val="naisnod"/>
              <w:spacing w:before="0" w:after="0"/>
              <w:ind w:left="98" w:right="140"/>
              <w:jc w:val="both"/>
              <w:rPr>
                <w:b w:val="0"/>
                <w:bCs w:val="0"/>
                <w:sz w:val="28"/>
                <w:szCs w:val="28"/>
              </w:rPr>
            </w:pPr>
            <w:r>
              <w:rPr>
                <w:b w:val="0"/>
                <w:bCs w:val="0"/>
                <w:sz w:val="28"/>
                <w:szCs w:val="28"/>
              </w:rPr>
              <w:t>P</w:t>
            </w:r>
            <w:r w:rsidR="00D25834" w:rsidRPr="00540ACD">
              <w:rPr>
                <w:b w:val="0"/>
                <w:bCs w:val="0"/>
                <w:sz w:val="28"/>
                <w:szCs w:val="28"/>
              </w:rPr>
              <w:t xml:space="preserve">rojekts </w:t>
            </w:r>
            <w:r w:rsidR="005841E4">
              <w:rPr>
                <w:b w:val="0"/>
                <w:bCs w:val="0"/>
                <w:sz w:val="28"/>
                <w:szCs w:val="28"/>
              </w:rPr>
              <w:t>cilvēkresursu</w:t>
            </w:r>
            <w:r w:rsidR="005841E4" w:rsidRPr="00540ACD">
              <w:rPr>
                <w:b w:val="0"/>
                <w:bCs w:val="0"/>
                <w:sz w:val="28"/>
                <w:szCs w:val="28"/>
              </w:rPr>
              <w:t xml:space="preserve"> </w:t>
            </w:r>
            <w:r w:rsidR="00D25834" w:rsidRPr="00540ACD">
              <w:rPr>
                <w:b w:val="0"/>
                <w:bCs w:val="0"/>
                <w:sz w:val="28"/>
                <w:szCs w:val="28"/>
              </w:rPr>
              <w:t>jomu neskar</w:t>
            </w:r>
            <w:r w:rsidR="005841E4">
              <w:rPr>
                <w:b w:val="0"/>
                <w:bCs w:val="0"/>
                <w:sz w:val="28"/>
                <w:szCs w:val="28"/>
              </w:rPr>
              <w:t>.</w:t>
            </w:r>
          </w:p>
        </w:tc>
      </w:tr>
      <w:tr w:rsidR="00A96B7B" w:rsidRPr="00540ACD" w:rsidTr="00D25834">
        <w:trPr>
          <w:trHeight w:val="476"/>
        </w:trPr>
        <w:tc>
          <w:tcPr>
            <w:tcW w:w="249" w:type="pct"/>
          </w:tcPr>
          <w:p w:rsidR="00A96B7B" w:rsidRPr="00540ACD" w:rsidRDefault="00D25834" w:rsidP="00D25834">
            <w:pPr>
              <w:pStyle w:val="naiskr"/>
              <w:spacing w:before="0" w:after="0"/>
              <w:ind w:left="57" w:right="57"/>
              <w:rPr>
                <w:sz w:val="28"/>
                <w:szCs w:val="28"/>
              </w:rPr>
            </w:pPr>
            <w:r w:rsidRPr="00540ACD">
              <w:rPr>
                <w:sz w:val="28"/>
                <w:szCs w:val="28"/>
              </w:rPr>
              <w:t>3</w:t>
            </w:r>
            <w:r w:rsidR="00A96B7B" w:rsidRPr="00540ACD">
              <w:rPr>
                <w:sz w:val="28"/>
                <w:szCs w:val="28"/>
              </w:rPr>
              <w:t>.</w:t>
            </w:r>
          </w:p>
        </w:tc>
        <w:tc>
          <w:tcPr>
            <w:tcW w:w="2251" w:type="pct"/>
          </w:tcPr>
          <w:p w:rsidR="00A96B7B" w:rsidRPr="00540ACD" w:rsidRDefault="00A96B7B" w:rsidP="00D25834">
            <w:pPr>
              <w:pStyle w:val="naiskr"/>
              <w:spacing w:before="0" w:after="0"/>
              <w:ind w:left="57" w:right="57"/>
              <w:rPr>
                <w:sz w:val="28"/>
                <w:szCs w:val="28"/>
              </w:rPr>
            </w:pPr>
            <w:r w:rsidRPr="00540ACD">
              <w:rPr>
                <w:sz w:val="28"/>
                <w:szCs w:val="28"/>
              </w:rPr>
              <w:t>Cita informācija</w:t>
            </w:r>
          </w:p>
        </w:tc>
        <w:tc>
          <w:tcPr>
            <w:tcW w:w="2500" w:type="pct"/>
          </w:tcPr>
          <w:p w:rsidR="00A96B7B" w:rsidRPr="00540ACD" w:rsidRDefault="00A96B7B" w:rsidP="00D25834">
            <w:pPr>
              <w:pStyle w:val="naiskr"/>
              <w:spacing w:before="0" w:after="0"/>
              <w:ind w:left="-17" w:right="-1" w:firstLine="115"/>
              <w:rPr>
                <w:sz w:val="28"/>
                <w:szCs w:val="28"/>
              </w:rPr>
            </w:pPr>
            <w:r w:rsidRPr="00540ACD">
              <w:rPr>
                <w:sz w:val="28"/>
                <w:szCs w:val="28"/>
              </w:rPr>
              <w:t>Nav</w:t>
            </w:r>
            <w:r w:rsidR="00A97AEB">
              <w:rPr>
                <w:sz w:val="28"/>
                <w:szCs w:val="28"/>
              </w:rPr>
              <w:t>.</w:t>
            </w:r>
          </w:p>
        </w:tc>
      </w:tr>
    </w:tbl>
    <w:p w:rsidR="00A96B7B" w:rsidRPr="00540ACD" w:rsidRDefault="00A96B7B" w:rsidP="00A96B7B">
      <w:pPr>
        <w:tabs>
          <w:tab w:val="left" w:pos="6804"/>
        </w:tabs>
        <w:jc w:val="both"/>
        <w:rPr>
          <w:rFonts w:ascii="Times New Roman" w:hAnsi="Times New Roman" w:cs="Times New Roman"/>
          <w:sz w:val="28"/>
          <w:szCs w:val="28"/>
        </w:rPr>
      </w:pPr>
    </w:p>
    <w:p w:rsidR="00A96B7B" w:rsidRPr="00540ACD" w:rsidRDefault="00A96B7B" w:rsidP="00A96B7B">
      <w:pPr>
        <w:ind w:left="426"/>
        <w:jc w:val="both"/>
        <w:rPr>
          <w:rFonts w:ascii="Times New Roman" w:hAnsi="Times New Roman" w:cs="Times New Roman"/>
          <w:sz w:val="28"/>
          <w:szCs w:val="28"/>
        </w:rPr>
      </w:pPr>
      <w:r w:rsidRPr="00540ACD">
        <w:rPr>
          <w:rFonts w:ascii="Times New Roman" w:hAnsi="Times New Roman" w:cs="Times New Roman"/>
          <w:sz w:val="28"/>
          <w:szCs w:val="28"/>
        </w:rPr>
        <w:t>Kultūras ministre</w:t>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t>D.Melbārde</w:t>
      </w:r>
    </w:p>
    <w:p w:rsidR="00A96B7B" w:rsidRPr="00540ACD" w:rsidRDefault="00A96B7B" w:rsidP="00A96B7B">
      <w:pPr>
        <w:tabs>
          <w:tab w:val="left" w:pos="6120"/>
        </w:tabs>
        <w:ind w:left="426"/>
        <w:jc w:val="both"/>
        <w:rPr>
          <w:rFonts w:ascii="Times New Roman" w:hAnsi="Times New Roman" w:cs="Times New Roman"/>
          <w:sz w:val="28"/>
          <w:szCs w:val="28"/>
        </w:rPr>
      </w:pPr>
      <w:bookmarkStart w:id="2" w:name="OLE_LINK1"/>
      <w:bookmarkStart w:id="3" w:name="OLE_LINK2"/>
      <w:r w:rsidRPr="00540ACD">
        <w:rPr>
          <w:rFonts w:ascii="Times New Roman" w:hAnsi="Times New Roman" w:cs="Times New Roman"/>
          <w:sz w:val="28"/>
          <w:szCs w:val="28"/>
        </w:rPr>
        <w:t>Valsts sekretārs</w:t>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t>G.Puķītis</w:t>
      </w:r>
    </w:p>
    <w:p w:rsidR="00A96B7B" w:rsidRPr="00540ACD" w:rsidRDefault="00A96B7B" w:rsidP="00A96B7B">
      <w:pPr>
        <w:pStyle w:val="Galvene"/>
        <w:tabs>
          <w:tab w:val="clear" w:pos="4153"/>
          <w:tab w:val="clear" w:pos="8306"/>
          <w:tab w:val="left" w:pos="3795"/>
        </w:tabs>
        <w:rPr>
          <w:sz w:val="28"/>
          <w:szCs w:val="28"/>
        </w:rPr>
      </w:pPr>
    </w:p>
    <w:p w:rsidR="00A96B7B" w:rsidRPr="00540ACD" w:rsidRDefault="00A96B7B" w:rsidP="00A96B7B">
      <w:pPr>
        <w:pStyle w:val="Galvene"/>
        <w:tabs>
          <w:tab w:val="clear" w:pos="4153"/>
          <w:tab w:val="clear" w:pos="8306"/>
          <w:tab w:val="left" w:pos="3795"/>
        </w:tabs>
        <w:rPr>
          <w:sz w:val="28"/>
          <w:szCs w:val="28"/>
        </w:rPr>
      </w:pPr>
    </w:p>
    <w:p w:rsidR="00A96B7B" w:rsidRPr="00540ACD" w:rsidRDefault="00A96B7B" w:rsidP="00A96B7B">
      <w:pPr>
        <w:pStyle w:val="Galvene"/>
        <w:tabs>
          <w:tab w:val="clear" w:pos="4153"/>
          <w:tab w:val="clear" w:pos="8306"/>
          <w:tab w:val="left" w:pos="3795"/>
        </w:tabs>
        <w:rPr>
          <w:sz w:val="28"/>
          <w:szCs w:val="28"/>
        </w:rPr>
      </w:pPr>
    </w:p>
    <w:p w:rsidR="00A96B7B" w:rsidRDefault="00A96B7B" w:rsidP="00A96B7B">
      <w:pPr>
        <w:pStyle w:val="Galvene"/>
        <w:tabs>
          <w:tab w:val="clear" w:pos="4153"/>
          <w:tab w:val="clear" w:pos="8306"/>
          <w:tab w:val="left" w:pos="3795"/>
        </w:tabs>
        <w:rPr>
          <w:sz w:val="28"/>
          <w:szCs w:val="28"/>
        </w:rPr>
      </w:pPr>
    </w:p>
    <w:p w:rsidR="00A97AEB" w:rsidRDefault="00A97AEB" w:rsidP="00A96B7B">
      <w:pPr>
        <w:pStyle w:val="Galvene"/>
        <w:tabs>
          <w:tab w:val="clear" w:pos="4153"/>
          <w:tab w:val="clear" w:pos="8306"/>
          <w:tab w:val="left" w:pos="3795"/>
        </w:tabs>
        <w:rPr>
          <w:sz w:val="28"/>
          <w:szCs w:val="28"/>
        </w:rPr>
      </w:pPr>
    </w:p>
    <w:bookmarkEnd w:id="2"/>
    <w:bookmarkEnd w:id="3"/>
    <w:p w:rsidR="00A96B7B" w:rsidRPr="00540ACD" w:rsidRDefault="00A96B7B" w:rsidP="00A96B7B">
      <w:pPr>
        <w:pStyle w:val="Galvene"/>
        <w:tabs>
          <w:tab w:val="clear" w:pos="4153"/>
          <w:tab w:val="clear" w:pos="8306"/>
        </w:tabs>
        <w:rPr>
          <w:sz w:val="28"/>
          <w:szCs w:val="28"/>
        </w:rPr>
      </w:pPr>
    </w:p>
    <w:p w:rsidR="00A96B7B" w:rsidRPr="00540ACD" w:rsidRDefault="00A96B7B" w:rsidP="00A96B7B">
      <w:pPr>
        <w:pStyle w:val="Galvene"/>
        <w:tabs>
          <w:tab w:val="clear" w:pos="4153"/>
          <w:tab w:val="clear" w:pos="8306"/>
        </w:tabs>
        <w:rPr>
          <w:sz w:val="22"/>
          <w:szCs w:val="22"/>
        </w:rPr>
      </w:pPr>
      <w:r w:rsidRPr="00540ACD">
        <w:rPr>
          <w:sz w:val="22"/>
          <w:szCs w:val="22"/>
        </w:rPr>
        <w:t>2014.01.1</w:t>
      </w:r>
      <w:r w:rsidR="00AF4A36">
        <w:rPr>
          <w:sz w:val="22"/>
          <w:szCs w:val="22"/>
        </w:rPr>
        <w:t>7</w:t>
      </w:r>
      <w:r w:rsidR="00EC12FB">
        <w:rPr>
          <w:sz w:val="22"/>
          <w:szCs w:val="22"/>
        </w:rPr>
        <w:t>6</w:t>
      </w:r>
      <w:r w:rsidRPr="00540ACD">
        <w:rPr>
          <w:sz w:val="22"/>
          <w:szCs w:val="22"/>
        </w:rPr>
        <w:t xml:space="preserve">. </w:t>
      </w:r>
      <w:r w:rsidR="00AF4A36">
        <w:rPr>
          <w:sz w:val="22"/>
          <w:szCs w:val="22"/>
        </w:rPr>
        <w:t>12</w:t>
      </w:r>
      <w:r w:rsidRPr="00540ACD">
        <w:rPr>
          <w:sz w:val="22"/>
          <w:szCs w:val="22"/>
        </w:rPr>
        <w:t>:</w:t>
      </w:r>
      <w:r w:rsidR="00AF4A36">
        <w:rPr>
          <w:sz w:val="22"/>
          <w:szCs w:val="22"/>
        </w:rPr>
        <w:t>0</w:t>
      </w:r>
      <w:r w:rsidRPr="00540ACD">
        <w:rPr>
          <w:sz w:val="22"/>
          <w:szCs w:val="22"/>
        </w:rPr>
        <w:t>0</w:t>
      </w:r>
    </w:p>
    <w:p w:rsidR="00A96B7B" w:rsidRPr="00540ACD" w:rsidRDefault="008B2D0B" w:rsidP="00A96B7B">
      <w:pPr>
        <w:pStyle w:val="Galvene"/>
        <w:tabs>
          <w:tab w:val="clear" w:pos="4153"/>
          <w:tab w:val="clear" w:pos="8306"/>
        </w:tabs>
        <w:rPr>
          <w:sz w:val="22"/>
          <w:szCs w:val="22"/>
        </w:rPr>
      </w:pPr>
      <w:r>
        <w:rPr>
          <w:sz w:val="22"/>
          <w:szCs w:val="22"/>
        </w:rPr>
        <w:t>12</w:t>
      </w:r>
      <w:r w:rsidR="0079408F">
        <w:rPr>
          <w:sz w:val="22"/>
          <w:szCs w:val="22"/>
        </w:rPr>
        <w:t>42</w:t>
      </w:r>
    </w:p>
    <w:p w:rsidR="00A96B7B" w:rsidRPr="004B229A" w:rsidRDefault="00A96B7B" w:rsidP="00A96B7B">
      <w:pPr>
        <w:pStyle w:val="Parasts1"/>
        <w:rPr>
          <w:sz w:val="22"/>
          <w:szCs w:val="22"/>
        </w:rPr>
      </w:pPr>
      <w:r w:rsidRPr="004B229A">
        <w:rPr>
          <w:sz w:val="22"/>
          <w:szCs w:val="22"/>
        </w:rPr>
        <w:t>A.Bauere</w:t>
      </w:r>
    </w:p>
    <w:p w:rsidR="00A96B7B" w:rsidRPr="004B229A" w:rsidRDefault="00A96B7B" w:rsidP="00A96B7B">
      <w:pPr>
        <w:pStyle w:val="Parasts1"/>
        <w:rPr>
          <w:sz w:val="22"/>
          <w:szCs w:val="22"/>
        </w:rPr>
      </w:pPr>
      <w:r w:rsidRPr="004B229A">
        <w:rPr>
          <w:sz w:val="22"/>
          <w:szCs w:val="22"/>
        </w:rPr>
        <w:t>Tālr. 67078200</w:t>
      </w:r>
    </w:p>
    <w:bookmarkStart w:id="4" w:name="_GoBack"/>
    <w:bookmarkEnd w:id="4"/>
    <w:p w:rsidR="00A96B7B" w:rsidRPr="00540ACD" w:rsidRDefault="00270861" w:rsidP="00A96B7B">
      <w:pPr>
        <w:pStyle w:val="Parasts1"/>
        <w:rPr>
          <w:sz w:val="22"/>
          <w:szCs w:val="22"/>
        </w:rPr>
      </w:pPr>
      <w:r w:rsidRPr="004B229A">
        <w:rPr>
          <w:sz w:val="22"/>
          <w:szCs w:val="22"/>
        </w:rPr>
        <w:fldChar w:fldCharType="begin"/>
      </w:r>
      <w:r w:rsidR="00A96B7B" w:rsidRPr="004B229A">
        <w:rPr>
          <w:sz w:val="22"/>
          <w:szCs w:val="22"/>
        </w:rPr>
        <w:instrText xml:space="preserve"> HYPERLINK "mailto:Aija.Bauere@sif.lv" </w:instrText>
      </w:r>
      <w:r w:rsidRPr="004B229A">
        <w:rPr>
          <w:sz w:val="22"/>
          <w:szCs w:val="22"/>
        </w:rPr>
        <w:fldChar w:fldCharType="separate"/>
      </w:r>
      <w:r w:rsidR="00A96B7B" w:rsidRPr="004B229A">
        <w:rPr>
          <w:rStyle w:val="Hipersaite"/>
          <w:sz w:val="22"/>
          <w:szCs w:val="22"/>
        </w:rPr>
        <w:t>Aija.Bauere@sif.lv</w:t>
      </w:r>
      <w:r w:rsidRPr="004B229A">
        <w:rPr>
          <w:sz w:val="22"/>
          <w:szCs w:val="22"/>
        </w:rPr>
        <w:fldChar w:fldCharType="end"/>
      </w:r>
      <w:r w:rsidR="00A96B7B" w:rsidRPr="00540ACD">
        <w:rPr>
          <w:sz w:val="22"/>
          <w:szCs w:val="22"/>
        </w:rPr>
        <w:t xml:space="preserve"> </w:t>
      </w:r>
    </w:p>
    <w:p w:rsidR="00A96B7B" w:rsidRPr="00540ACD" w:rsidRDefault="00A96B7B" w:rsidP="009B6D19">
      <w:pPr>
        <w:spacing w:after="0" w:line="240" w:lineRule="auto"/>
        <w:rPr>
          <w:rFonts w:ascii="Times New Roman" w:hAnsi="Times New Roman" w:cs="Times New Roman"/>
        </w:rPr>
      </w:pPr>
    </w:p>
    <w:sectPr w:rsidR="00A96B7B" w:rsidRPr="00540ACD" w:rsidSect="00A97AE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B2" w:rsidRDefault="00304DB2" w:rsidP="00A96B7B">
      <w:pPr>
        <w:spacing w:after="0" w:line="240" w:lineRule="auto"/>
      </w:pPr>
      <w:r>
        <w:separator/>
      </w:r>
    </w:p>
  </w:endnote>
  <w:endnote w:type="continuationSeparator" w:id="0">
    <w:p w:rsidR="00304DB2" w:rsidRDefault="00304DB2" w:rsidP="00A9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48" w:rsidRDefault="00CB584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CD" w:rsidRPr="00A96B7B" w:rsidRDefault="00540ACD" w:rsidP="00A96B7B">
    <w:pPr>
      <w:pStyle w:val="Kjene"/>
      <w:jc w:val="both"/>
      <w:rPr>
        <w:rFonts w:ascii="Times New Roman" w:hAnsi="Times New Roman" w:cs="Times New Roman"/>
        <w:sz w:val="20"/>
        <w:szCs w:val="20"/>
      </w:rPr>
    </w:pPr>
    <w:r w:rsidRPr="00A96B7B">
      <w:rPr>
        <w:rFonts w:ascii="Times New Roman" w:hAnsi="Times New Roman" w:cs="Times New Roman"/>
        <w:sz w:val="20"/>
        <w:szCs w:val="20"/>
      </w:rPr>
      <w:t>KMAnot_1</w:t>
    </w:r>
    <w:r w:rsidR="00A07959">
      <w:rPr>
        <w:rFonts w:ascii="Times New Roman" w:hAnsi="Times New Roman" w:cs="Times New Roman"/>
        <w:sz w:val="20"/>
        <w:szCs w:val="20"/>
      </w:rPr>
      <w:t>7</w:t>
    </w:r>
    <w:r w:rsidRPr="00A96B7B">
      <w:rPr>
        <w:rFonts w:ascii="Times New Roman" w:hAnsi="Times New Roman" w:cs="Times New Roman"/>
        <w:sz w:val="20"/>
        <w:szCs w:val="20"/>
      </w:rPr>
      <w:t>0114_diasp_nom; Ministru kabineta rīkojuma projekta "Par finanšu līdzekļu piešķiršanu no valsts budžeta programmas "Līdzekļi neparedzētiem gadījumiem""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48" w:rsidRPr="00A96B7B" w:rsidRDefault="00CB5848" w:rsidP="00CB5848">
    <w:pPr>
      <w:pStyle w:val="Kjene"/>
      <w:jc w:val="both"/>
      <w:rPr>
        <w:rFonts w:ascii="Times New Roman" w:hAnsi="Times New Roman" w:cs="Times New Roman"/>
        <w:sz w:val="20"/>
        <w:szCs w:val="20"/>
      </w:rPr>
    </w:pPr>
    <w:r w:rsidRPr="00A96B7B">
      <w:rPr>
        <w:rFonts w:ascii="Times New Roman" w:hAnsi="Times New Roman" w:cs="Times New Roman"/>
        <w:sz w:val="20"/>
        <w:szCs w:val="20"/>
      </w:rPr>
      <w:t>KMAnot_1</w:t>
    </w:r>
    <w:r>
      <w:rPr>
        <w:rFonts w:ascii="Times New Roman" w:hAnsi="Times New Roman" w:cs="Times New Roman"/>
        <w:sz w:val="20"/>
        <w:szCs w:val="20"/>
      </w:rPr>
      <w:t>7</w:t>
    </w:r>
    <w:r w:rsidRPr="00A96B7B">
      <w:rPr>
        <w:rFonts w:ascii="Times New Roman" w:hAnsi="Times New Roman" w:cs="Times New Roman"/>
        <w:sz w:val="20"/>
        <w:szCs w:val="20"/>
      </w:rPr>
      <w:t>0114_diasp_nom; Ministru kabineta rīkojuma projekta "Par finanšu līdzekļu piešķiršanu no valsts budžeta programmas "Līdzekļi neparedzētiem gadījumiem"" sākotnējās ietekmes novērtējuma ziņojums (anotācija)</w:t>
    </w:r>
  </w:p>
  <w:p w:rsidR="00A97AEB" w:rsidRPr="00CB5848" w:rsidRDefault="00A97AEB" w:rsidP="00CB5848">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B2" w:rsidRDefault="00304DB2" w:rsidP="00A96B7B">
      <w:pPr>
        <w:spacing w:after="0" w:line="240" w:lineRule="auto"/>
      </w:pPr>
      <w:r>
        <w:separator/>
      </w:r>
    </w:p>
  </w:footnote>
  <w:footnote w:type="continuationSeparator" w:id="0">
    <w:p w:rsidR="00304DB2" w:rsidRDefault="00304DB2" w:rsidP="00A96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48" w:rsidRDefault="00CB584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1839"/>
      <w:docPartObj>
        <w:docPartGallery w:val="Page Numbers (Top of Page)"/>
        <w:docPartUnique/>
      </w:docPartObj>
    </w:sdtPr>
    <w:sdtContent>
      <w:p w:rsidR="00540ACD" w:rsidRDefault="00270861">
        <w:pPr>
          <w:pStyle w:val="Galvene"/>
          <w:jc w:val="center"/>
        </w:pPr>
        <w:r w:rsidRPr="00A96B7B">
          <w:rPr>
            <w:sz w:val="20"/>
            <w:szCs w:val="20"/>
          </w:rPr>
          <w:fldChar w:fldCharType="begin"/>
        </w:r>
        <w:r w:rsidR="00540ACD" w:rsidRPr="00A96B7B">
          <w:rPr>
            <w:sz w:val="20"/>
            <w:szCs w:val="20"/>
          </w:rPr>
          <w:instrText xml:space="preserve"> PAGE   \* MERGEFORMAT </w:instrText>
        </w:r>
        <w:r w:rsidRPr="00A96B7B">
          <w:rPr>
            <w:sz w:val="20"/>
            <w:szCs w:val="20"/>
          </w:rPr>
          <w:fldChar w:fldCharType="separate"/>
        </w:r>
        <w:r w:rsidR="00CB5848">
          <w:rPr>
            <w:noProof/>
            <w:sz w:val="20"/>
            <w:szCs w:val="20"/>
          </w:rPr>
          <w:t>5</w:t>
        </w:r>
        <w:r w:rsidRPr="00A96B7B">
          <w:rPr>
            <w:sz w:val="20"/>
            <w:szCs w:val="20"/>
          </w:rPr>
          <w:fldChar w:fldCharType="end"/>
        </w:r>
      </w:p>
    </w:sdtContent>
  </w:sdt>
  <w:p w:rsidR="00540ACD" w:rsidRDefault="00540AC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48" w:rsidRDefault="00CB584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30D6"/>
    <w:multiLevelType w:val="multilevel"/>
    <w:tmpl w:val="C55A9B3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5AF1"/>
    <w:rsid w:val="000037ED"/>
    <w:rsid w:val="00045AF1"/>
    <w:rsid w:val="000F48EB"/>
    <w:rsid w:val="00190846"/>
    <w:rsid w:val="00263316"/>
    <w:rsid w:val="00270861"/>
    <w:rsid w:val="002A5152"/>
    <w:rsid w:val="002D3CD2"/>
    <w:rsid w:val="002D51D7"/>
    <w:rsid w:val="00301922"/>
    <w:rsid w:val="00304DB2"/>
    <w:rsid w:val="00325B82"/>
    <w:rsid w:val="00395A86"/>
    <w:rsid w:val="003D3F9D"/>
    <w:rsid w:val="003F4908"/>
    <w:rsid w:val="004610D4"/>
    <w:rsid w:val="00486CA3"/>
    <w:rsid w:val="004A046E"/>
    <w:rsid w:val="004B229A"/>
    <w:rsid w:val="00540ACD"/>
    <w:rsid w:val="0054447C"/>
    <w:rsid w:val="00575A03"/>
    <w:rsid w:val="005841E4"/>
    <w:rsid w:val="00603559"/>
    <w:rsid w:val="0060761D"/>
    <w:rsid w:val="006741D3"/>
    <w:rsid w:val="0069397C"/>
    <w:rsid w:val="0069576A"/>
    <w:rsid w:val="006A7BFE"/>
    <w:rsid w:val="00740AB1"/>
    <w:rsid w:val="00785D95"/>
    <w:rsid w:val="0079408F"/>
    <w:rsid w:val="007C56DB"/>
    <w:rsid w:val="00877357"/>
    <w:rsid w:val="008B2D0B"/>
    <w:rsid w:val="00902209"/>
    <w:rsid w:val="009463D1"/>
    <w:rsid w:val="009A28F5"/>
    <w:rsid w:val="009A37D7"/>
    <w:rsid w:val="009B2DE8"/>
    <w:rsid w:val="009B6D19"/>
    <w:rsid w:val="009D43E3"/>
    <w:rsid w:val="009F10CB"/>
    <w:rsid w:val="009F7010"/>
    <w:rsid w:val="00A06DF7"/>
    <w:rsid w:val="00A07959"/>
    <w:rsid w:val="00A11AE3"/>
    <w:rsid w:val="00A3484A"/>
    <w:rsid w:val="00A6704B"/>
    <w:rsid w:val="00A67152"/>
    <w:rsid w:val="00A737D9"/>
    <w:rsid w:val="00A8526F"/>
    <w:rsid w:val="00A96B7B"/>
    <w:rsid w:val="00A97AEB"/>
    <w:rsid w:val="00AB503E"/>
    <w:rsid w:val="00AF4A36"/>
    <w:rsid w:val="00B33D5B"/>
    <w:rsid w:val="00B74FBF"/>
    <w:rsid w:val="00BA6AB7"/>
    <w:rsid w:val="00BA7880"/>
    <w:rsid w:val="00BC3FC9"/>
    <w:rsid w:val="00BD2717"/>
    <w:rsid w:val="00C37769"/>
    <w:rsid w:val="00CA1513"/>
    <w:rsid w:val="00CB5848"/>
    <w:rsid w:val="00CE3403"/>
    <w:rsid w:val="00CF5C36"/>
    <w:rsid w:val="00D25834"/>
    <w:rsid w:val="00D45E10"/>
    <w:rsid w:val="00D81C02"/>
    <w:rsid w:val="00E6494C"/>
    <w:rsid w:val="00EC12FB"/>
    <w:rsid w:val="00ED186A"/>
    <w:rsid w:val="00F4164F"/>
    <w:rsid w:val="00F67CA7"/>
    <w:rsid w:val="00FE13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51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045AF1"/>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customStyle="1" w:styleId="default">
    <w:name w:val="default"/>
    <w:basedOn w:val="Parastais"/>
    <w:rsid w:val="00045AF1"/>
    <w:pPr>
      <w:spacing w:before="100" w:beforeAutospacing="1" w:after="250" w:line="240" w:lineRule="auto"/>
    </w:pPr>
    <w:rPr>
      <w:rFonts w:ascii="Times New Roman" w:eastAsia="Times New Roman" w:hAnsi="Times New Roman" w:cs="Times New Roman"/>
      <w:sz w:val="24"/>
      <w:szCs w:val="24"/>
      <w:lang w:eastAsia="lv-LV"/>
    </w:rPr>
  </w:style>
  <w:style w:type="paragraph" w:styleId="ParastaisWeb">
    <w:name w:val="Normal (Web)"/>
    <w:basedOn w:val="Parastais"/>
    <w:link w:val="ParastaisWebRakstz"/>
    <w:uiPriority w:val="99"/>
    <w:unhideWhenUsed/>
    <w:rsid w:val="00045AF1"/>
    <w:pPr>
      <w:spacing w:before="100" w:beforeAutospacing="1" w:after="25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A3484A"/>
    <w:pPr>
      <w:spacing w:after="0" w:line="240" w:lineRule="auto"/>
    </w:pPr>
  </w:style>
  <w:style w:type="character" w:customStyle="1" w:styleId="ParastaisWebRakstz">
    <w:name w:val="Parastais (Web) Rakstz."/>
    <w:basedOn w:val="Noklusjumarindkopasfonts"/>
    <w:link w:val="ParastaisWeb"/>
    <w:uiPriority w:val="99"/>
    <w:locked/>
    <w:rsid w:val="00A96B7B"/>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rsid w:val="00A96B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A96B7B"/>
    <w:rPr>
      <w:rFonts w:ascii="Times New Roman" w:eastAsia="Times New Roman" w:hAnsi="Times New Roman" w:cs="Times New Roman"/>
      <w:sz w:val="24"/>
      <w:szCs w:val="24"/>
      <w:lang w:eastAsia="lv-LV"/>
    </w:rPr>
  </w:style>
  <w:style w:type="paragraph" w:customStyle="1" w:styleId="naisf">
    <w:name w:val="naisf"/>
    <w:basedOn w:val="Parastais"/>
    <w:uiPriority w:val="99"/>
    <w:rsid w:val="00A96B7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uiPriority w:val="99"/>
    <w:rsid w:val="00A96B7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ais"/>
    <w:uiPriority w:val="99"/>
    <w:rsid w:val="00A96B7B"/>
    <w:pPr>
      <w:spacing w:before="75" w:after="75" w:line="240" w:lineRule="auto"/>
    </w:pPr>
    <w:rPr>
      <w:rFonts w:ascii="Times New Roman" w:eastAsia="Times New Roman" w:hAnsi="Times New Roman" w:cs="Times New Roman"/>
      <w:sz w:val="24"/>
      <w:szCs w:val="24"/>
      <w:lang w:eastAsia="lv-LV"/>
    </w:rPr>
  </w:style>
  <w:style w:type="character" w:styleId="Hipersaite">
    <w:name w:val="Hyperlink"/>
    <w:uiPriority w:val="99"/>
    <w:rsid w:val="00A96B7B"/>
    <w:rPr>
      <w:color w:val="0000FF"/>
      <w:u w:val="single"/>
    </w:rPr>
  </w:style>
  <w:style w:type="paragraph" w:styleId="Pamattekstaatkpe2">
    <w:name w:val="Body Text Indent 2"/>
    <w:basedOn w:val="Parastais"/>
    <w:link w:val="Pamattekstaatkpe2Rakstz"/>
    <w:uiPriority w:val="99"/>
    <w:rsid w:val="00A96B7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uiPriority w:val="99"/>
    <w:rsid w:val="00A96B7B"/>
    <w:rPr>
      <w:rFonts w:ascii="Times New Roman" w:eastAsia="Times New Roman" w:hAnsi="Times New Roman" w:cs="Times New Roman"/>
      <w:sz w:val="24"/>
      <w:szCs w:val="24"/>
      <w:lang w:eastAsia="lv-LV"/>
    </w:rPr>
  </w:style>
  <w:style w:type="paragraph" w:customStyle="1" w:styleId="Parasts1">
    <w:name w:val="Parasts1"/>
    <w:qFormat/>
    <w:rsid w:val="00A96B7B"/>
    <w:pPr>
      <w:spacing w:after="0" w:line="240" w:lineRule="auto"/>
    </w:pPr>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A96B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6B7B"/>
  </w:style>
  <w:style w:type="paragraph" w:styleId="Balonteksts">
    <w:name w:val="Balloon Text"/>
    <w:basedOn w:val="Parastais"/>
    <w:link w:val="BalontekstsRakstz"/>
    <w:uiPriority w:val="99"/>
    <w:semiHidden/>
    <w:unhideWhenUsed/>
    <w:rsid w:val="00A96B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96B7B"/>
    <w:rPr>
      <w:rFonts w:ascii="Tahoma" w:hAnsi="Tahoma" w:cs="Tahoma"/>
      <w:sz w:val="16"/>
      <w:szCs w:val="16"/>
    </w:rPr>
  </w:style>
  <w:style w:type="paragraph" w:customStyle="1" w:styleId="Default0">
    <w:name w:val="Default"/>
    <w:rsid w:val="00D258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2563092">
      <w:bodyDiv w:val="1"/>
      <w:marLeft w:val="0"/>
      <w:marRight w:val="0"/>
      <w:marTop w:val="0"/>
      <w:marBottom w:val="0"/>
      <w:divBdr>
        <w:top w:val="none" w:sz="0" w:space="0" w:color="auto"/>
        <w:left w:val="none" w:sz="0" w:space="0" w:color="auto"/>
        <w:bottom w:val="none" w:sz="0" w:space="0" w:color="auto"/>
        <w:right w:val="none" w:sz="0" w:space="0" w:color="auto"/>
      </w:divBdr>
      <w:divsChild>
        <w:div w:id="1895850385">
          <w:marLeft w:val="0"/>
          <w:marRight w:val="0"/>
          <w:marTop w:val="0"/>
          <w:marBottom w:val="0"/>
          <w:divBdr>
            <w:top w:val="none" w:sz="0" w:space="0" w:color="auto"/>
            <w:left w:val="none" w:sz="0" w:space="0" w:color="auto"/>
            <w:bottom w:val="none" w:sz="0" w:space="0" w:color="auto"/>
            <w:right w:val="none" w:sz="0" w:space="0" w:color="auto"/>
          </w:divBdr>
          <w:divsChild>
            <w:div w:id="74014026">
              <w:marLeft w:val="0"/>
              <w:marRight w:val="0"/>
              <w:marTop w:val="0"/>
              <w:marBottom w:val="0"/>
              <w:divBdr>
                <w:top w:val="none" w:sz="0" w:space="0" w:color="auto"/>
                <w:left w:val="none" w:sz="0" w:space="0" w:color="auto"/>
                <w:bottom w:val="none" w:sz="0" w:space="0" w:color="auto"/>
                <w:right w:val="none" w:sz="0" w:space="0" w:color="auto"/>
              </w:divBdr>
              <w:divsChild>
                <w:div w:id="1049305364">
                  <w:marLeft w:val="0"/>
                  <w:marRight w:val="0"/>
                  <w:marTop w:val="0"/>
                  <w:marBottom w:val="0"/>
                  <w:divBdr>
                    <w:top w:val="none" w:sz="0" w:space="0" w:color="auto"/>
                    <w:left w:val="none" w:sz="0" w:space="0" w:color="auto"/>
                    <w:bottom w:val="none" w:sz="0" w:space="0" w:color="auto"/>
                    <w:right w:val="none" w:sz="0" w:space="0" w:color="auto"/>
                  </w:divBdr>
                  <w:divsChild>
                    <w:div w:id="640185367">
                      <w:marLeft w:val="0"/>
                      <w:marRight w:val="0"/>
                      <w:marTop w:val="0"/>
                      <w:marBottom w:val="0"/>
                      <w:divBdr>
                        <w:top w:val="none" w:sz="0" w:space="0" w:color="auto"/>
                        <w:left w:val="none" w:sz="0" w:space="0" w:color="auto"/>
                        <w:bottom w:val="none" w:sz="0" w:space="0" w:color="auto"/>
                        <w:right w:val="none" w:sz="0" w:space="0" w:color="auto"/>
                      </w:divBdr>
                      <w:divsChild>
                        <w:div w:id="1409956148">
                          <w:marLeft w:val="0"/>
                          <w:marRight w:val="0"/>
                          <w:marTop w:val="0"/>
                          <w:marBottom w:val="0"/>
                          <w:divBdr>
                            <w:top w:val="none" w:sz="0" w:space="0" w:color="auto"/>
                            <w:left w:val="none" w:sz="0" w:space="0" w:color="auto"/>
                            <w:bottom w:val="none" w:sz="0" w:space="0" w:color="auto"/>
                            <w:right w:val="none" w:sz="0" w:space="0" w:color="auto"/>
                          </w:divBdr>
                          <w:divsChild>
                            <w:div w:id="715932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33230">
      <w:bodyDiv w:val="1"/>
      <w:marLeft w:val="0"/>
      <w:marRight w:val="0"/>
      <w:marTop w:val="0"/>
      <w:marBottom w:val="0"/>
      <w:divBdr>
        <w:top w:val="none" w:sz="0" w:space="0" w:color="auto"/>
        <w:left w:val="none" w:sz="0" w:space="0" w:color="auto"/>
        <w:bottom w:val="none" w:sz="0" w:space="0" w:color="auto"/>
        <w:right w:val="none" w:sz="0" w:space="0" w:color="auto"/>
      </w:divBdr>
      <w:divsChild>
        <w:div w:id="526914816">
          <w:marLeft w:val="0"/>
          <w:marRight w:val="0"/>
          <w:marTop w:val="0"/>
          <w:marBottom w:val="0"/>
          <w:divBdr>
            <w:top w:val="none" w:sz="0" w:space="0" w:color="auto"/>
            <w:left w:val="none" w:sz="0" w:space="0" w:color="auto"/>
            <w:bottom w:val="none" w:sz="0" w:space="0" w:color="auto"/>
            <w:right w:val="none" w:sz="0" w:space="0" w:color="auto"/>
          </w:divBdr>
          <w:divsChild>
            <w:div w:id="1835758454">
              <w:marLeft w:val="0"/>
              <w:marRight w:val="0"/>
              <w:marTop w:val="0"/>
              <w:marBottom w:val="0"/>
              <w:divBdr>
                <w:top w:val="none" w:sz="0" w:space="0" w:color="auto"/>
                <w:left w:val="none" w:sz="0" w:space="0" w:color="auto"/>
                <w:bottom w:val="none" w:sz="0" w:space="0" w:color="auto"/>
                <w:right w:val="none" w:sz="0" w:space="0" w:color="auto"/>
              </w:divBdr>
              <w:divsChild>
                <w:div w:id="692729532">
                  <w:marLeft w:val="0"/>
                  <w:marRight w:val="0"/>
                  <w:marTop w:val="0"/>
                  <w:marBottom w:val="0"/>
                  <w:divBdr>
                    <w:top w:val="none" w:sz="0" w:space="0" w:color="auto"/>
                    <w:left w:val="none" w:sz="0" w:space="0" w:color="auto"/>
                    <w:bottom w:val="none" w:sz="0" w:space="0" w:color="auto"/>
                    <w:right w:val="none" w:sz="0" w:space="0" w:color="auto"/>
                  </w:divBdr>
                  <w:divsChild>
                    <w:div w:id="1209800373">
                      <w:marLeft w:val="0"/>
                      <w:marRight w:val="0"/>
                      <w:marTop w:val="0"/>
                      <w:marBottom w:val="0"/>
                      <w:divBdr>
                        <w:top w:val="none" w:sz="0" w:space="0" w:color="auto"/>
                        <w:left w:val="none" w:sz="0" w:space="0" w:color="auto"/>
                        <w:bottom w:val="none" w:sz="0" w:space="0" w:color="auto"/>
                        <w:right w:val="none" w:sz="0" w:space="0" w:color="auto"/>
                      </w:divBdr>
                      <w:divsChild>
                        <w:div w:id="455371475">
                          <w:marLeft w:val="0"/>
                          <w:marRight w:val="0"/>
                          <w:marTop w:val="374"/>
                          <w:marBottom w:val="0"/>
                          <w:divBdr>
                            <w:top w:val="none" w:sz="0" w:space="0" w:color="auto"/>
                            <w:left w:val="none" w:sz="0" w:space="0" w:color="auto"/>
                            <w:bottom w:val="none" w:sz="0" w:space="0" w:color="auto"/>
                            <w:right w:val="none" w:sz="0" w:space="0" w:color="auto"/>
                          </w:divBdr>
                          <w:divsChild>
                            <w:div w:id="1581594686">
                              <w:marLeft w:val="0"/>
                              <w:marRight w:val="0"/>
                              <w:marTop w:val="400"/>
                              <w:marBottom w:val="0"/>
                              <w:divBdr>
                                <w:top w:val="none" w:sz="0" w:space="0" w:color="auto"/>
                                <w:left w:val="none" w:sz="0" w:space="0" w:color="auto"/>
                                <w:bottom w:val="none" w:sz="0" w:space="0" w:color="auto"/>
                                <w:right w:val="none" w:sz="0" w:space="0" w:color="auto"/>
                              </w:divBdr>
                            </w:div>
                            <w:div w:id="1063984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5982</Words>
  <Characters>3411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SIF</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Bauere</dc:creator>
  <dc:description>Aija Bauere, Sabiedrības integrācijas fonda sekretariāta direktore
tel. 67078200
Aija.Bauere@sif.lv</dc:description>
  <cp:lastModifiedBy>Inga Pavloviča</cp:lastModifiedBy>
  <cp:revision>12</cp:revision>
  <dcterms:created xsi:type="dcterms:W3CDTF">2014-01-17T07:24:00Z</dcterms:created>
  <dcterms:modified xsi:type="dcterms:W3CDTF">2014-01-17T11:08:00Z</dcterms:modified>
</cp:coreProperties>
</file>