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B5" w:rsidRPr="00825178" w:rsidRDefault="001003B5" w:rsidP="00D234EF">
      <w:pPr>
        <w:tabs>
          <w:tab w:val="left" w:pos="7560"/>
        </w:tabs>
        <w:ind w:firstLine="851"/>
        <w:jc w:val="center"/>
        <w:rPr>
          <w:b/>
          <w:bCs/>
          <w:sz w:val="22"/>
          <w:szCs w:val="22"/>
        </w:rPr>
      </w:pPr>
      <w:bookmarkStart w:id="0" w:name="OLE_LINK1"/>
      <w:bookmarkStart w:id="1" w:name="OLE_LINK2"/>
      <w:bookmarkStart w:id="2" w:name="OLE_LINK3"/>
      <w:bookmarkStart w:id="3" w:name="OLE_LINK4"/>
      <w:r w:rsidRPr="00825178">
        <w:rPr>
          <w:b/>
          <w:bCs/>
          <w:sz w:val="22"/>
          <w:szCs w:val="22"/>
        </w:rPr>
        <w:t xml:space="preserve">Ministru kabineta noteikumu projekta „Noteikumi par Eiropas Trešo valstu </w:t>
      </w:r>
      <w:proofErr w:type="spellStart"/>
      <w:r w:rsidRPr="00825178">
        <w:rPr>
          <w:b/>
          <w:bCs/>
          <w:sz w:val="22"/>
          <w:szCs w:val="22"/>
        </w:rPr>
        <w:t>valstsp</w:t>
      </w:r>
      <w:r w:rsidR="00DA7277" w:rsidRPr="00825178">
        <w:rPr>
          <w:b/>
          <w:bCs/>
          <w:sz w:val="22"/>
          <w:szCs w:val="22"/>
        </w:rPr>
        <w:t>iederīgo</w:t>
      </w:r>
      <w:proofErr w:type="spellEnd"/>
      <w:r w:rsidR="00DA7277" w:rsidRPr="00825178">
        <w:rPr>
          <w:b/>
          <w:bCs/>
          <w:sz w:val="22"/>
          <w:szCs w:val="22"/>
        </w:rPr>
        <w:t xml:space="preserve"> integrācijas fonda 201</w:t>
      </w:r>
      <w:r w:rsidR="00B26656" w:rsidRPr="00825178">
        <w:rPr>
          <w:b/>
          <w:bCs/>
          <w:sz w:val="22"/>
          <w:szCs w:val="22"/>
        </w:rPr>
        <w:t>1</w:t>
      </w:r>
      <w:r w:rsidRPr="00825178">
        <w:rPr>
          <w:b/>
          <w:bCs/>
          <w:sz w:val="22"/>
          <w:szCs w:val="22"/>
        </w:rPr>
        <w:t>.gada programmas</w:t>
      </w:r>
      <w:r w:rsidR="00D234EF" w:rsidRPr="00825178">
        <w:rPr>
          <w:b/>
          <w:bCs/>
          <w:sz w:val="22"/>
          <w:szCs w:val="22"/>
        </w:rPr>
        <w:t xml:space="preserve"> </w:t>
      </w:r>
      <w:r w:rsidRPr="00825178">
        <w:rPr>
          <w:b/>
          <w:bCs/>
          <w:sz w:val="22"/>
          <w:szCs w:val="22"/>
        </w:rPr>
        <w:t>aktivitāšu īstenošanu”</w:t>
      </w:r>
      <w:r w:rsidRPr="00825178">
        <w:rPr>
          <w:b/>
          <w:sz w:val="22"/>
          <w:szCs w:val="22"/>
        </w:rPr>
        <w:t xml:space="preserve"> sākotnējās ietekmes novērtējuma ziņojums (anotācija)</w:t>
      </w:r>
      <w:bookmarkEnd w:id="0"/>
      <w:bookmarkEnd w:id="1"/>
    </w:p>
    <w:bookmarkEnd w:id="2"/>
    <w:bookmarkEnd w:id="3"/>
    <w:p w:rsidR="001003B5" w:rsidRPr="00825178" w:rsidRDefault="001003B5" w:rsidP="001003B5">
      <w:pPr>
        <w:pStyle w:val="naislab"/>
        <w:spacing w:before="0" w:after="0"/>
        <w:jc w:val="center"/>
        <w:outlineLvl w:val="0"/>
        <w:rPr>
          <w:b/>
          <w:sz w:val="22"/>
          <w:szCs w:val="22"/>
        </w:rPr>
      </w:pPr>
    </w:p>
    <w:tbl>
      <w:tblPr>
        <w:tblStyle w:val="Reatabula"/>
        <w:tblpPr w:leftFromText="180" w:rightFromText="180" w:vertAnchor="text" w:tblpX="72" w:tblpY="1"/>
        <w:tblOverlap w:val="never"/>
        <w:tblW w:w="9108" w:type="dxa"/>
        <w:tblLook w:val="01E0"/>
      </w:tblPr>
      <w:tblGrid>
        <w:gridCol w:w="540"/>
        <w:gridCol w:w="2843"/>
        <w:gridCol w:w="5725"/>
      </w:tblGrid>
      <w:tr w:rsidR="001003B5" w:rsidRPr="00825178" w:rsidTr="009E1E79">
        <w:tc>
          <w:tcPr>
            <w:tcW w:w="9108" w:type="dxa"/>
            <w:gridSpan w:val="3"/>
          </w:tcPr>
          <w:p w:rsidR="001003B5" w:rsidRPr="00825178" w:rsidRDefault="001003B5" w:rsidP="009E1E79">
            <w:pPr>
              <w:pStyle w:val="naislab"/>
              <w:spacing w:before="0" w:after="0"/>
              <w:jc w:val="center"/>
              <w:outlineLvl w:val="0"/>
              <w:rPr>
                <w:b/>
                <w:sz w:val="22"/>
                <w:szCs w:val="22"/>
              </w:rPr>
            </w:pPr>
            <w:r w:rsidRPr="00825178">
              <w:rPr>
                <w:sz w:val="22"/>
                <w:szCs w:val="22"/>
              </w:rPr>
              <w:t> </w:t>
            </w:r>
            <w:r w:rsidRPr="00825178">
              <w:rPr>
                <w:b/>
                <w:sz w:val="22"/>
                <w:szCs w:val="22"/>
              </w:rPr>
              <w:t>I Tiesību akta projekta izstrādes nepieciešamība</w:t>
            </w:r>
          </w:p>
        </w:tc>
      </w:tr>
      <w:tr w:rsidR="001003B5" w:rsidRPr="00825178" w:rsidTr="009E1E79">
        <w:trPr>
          <w:trHeight w:val="557"/>
        </w:trPr>
        <w:tc>
          <w:tcPr>
            <w:tcW w:w="540" w:type="dxa"/>
          </w:tcPr>
          <w:p w:rsidR="001003B5" w:rsidRPr="008251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843" w:type="dxa"/>
          </w:tcPr>
          <w:p w:rsidR="001003B5" w:rsidRPr="00825178" w:rsidRDefault="001003B5" w:rsidP="009E1E79">
            <w:pPr>
              <w:pStyle w:val="naislab"/>
              <w:spacing w:before="0" w:after="0"/>
              <w:jc w:val="both"/>
              <w:outlineLvl w:val="0"/>
              <w:rPr>
                <w:b/>
                <w:sz w:val="22"/>
                <w:szCs w:val="22"/>
              </w:rPr>
            </w:pPr>
            <w:r w:rsidRPr="00825178">
              <w:rPr>
                <w:sz w:val="22"/>
                <w:szCs w:val="22"/>
              </w:rPr>
              <w:t>Pamatojums</w:t>
            </w:r>
          </w:p>
        </w:tc>
        <w:tc>
          <w:tcPr>
            <w:tcW w:w="5725" w:type="dxa"/>
          </w:tcPr>
          <w:p w:rsidR="00C40FD7" w:rsidRPr="00825178" w:rsidRDefault="00A024CF" w:rsidP="009E1E79">
            <w:pPr>
              <w:pStyle w:val="naiskr"/>
              <w:ind w:firstLine="303"/>
              <w:jc w:val="both"/>
              <w:rPr>
                <w:sz w:val="22"/>
                <w:szCs w:val="22"/>
              </w:rPr>
            </w:pPr>
            <w:r w:rsidRPr="00825178">
              <w:rPr>
                <w:sz w:val="22"/>
                <w:szCs w:val="22"/>
              </w:rPr>
              <w:t>Saskaņā ar</w:t>
            </w:r>
            <w:r w:rsidR="002168EF" w:rsidRPr="00825178">
              <w:rPr>
                <w:sz w:val="22"/>
                <w:szCs w:val="22"/>
              </w:rPr>
              <w:t xml:space="preserve"> Eiropas Padomes 2007.gada 25.</w:t>
            </w:r>
            <w:r w:rsidRPr="00825178">
              <w:rPr>
                <w:sz w:val="22"/>
                <w:szCs w:val="22"/>
              </w:rPr>
              <w:t>jūnija lēmuma Nr. 2007/43</w:t>
            </w:r>
            <w:r w:rsidR="002168EF" w:rsidRPr="00825178">
              <w:rPr>
                <w:sz w:val="22"/>
                <w:szCs w:val="22"/>
              </w:rPr>
              <w:t>5/EK, ar ko laikposmam no 2007.</w:t>
            </w:r>
            <w:r w:rsidRPr="00825178">
              <w:rPr>
                <w:sz w:val="22"/>
                <w:szCs w:val="22"/>
              </w:rPr>
              <w:t xml:space="preserve">gada līdz 2013.gadam izveido Eiropas Trešo valstu </w:t>
            </w:r>
            <w:proofErr w:type="spellStart"/>
            <w:r w:rsidRPr="00825178">
              <w:rPr>
                <w:sz w:val="22"/>
                <w:szCs w:val="22"/>
              </w:rPr>
              <w:t>valstspiederīgo</w:t>
            </w:r>
            <w:proofErr w:type="spellEnd"/>
            <w:r w:rsidRPr="00825178">
              <w:rPr>
                <w:sz w:val="22"/>
                <w:szCs w:val="22"/>
              </w:rPr>
              <w:t xml:space="preserve"> integrācijas fondu kā daļu no Vispārīgās programmas „Solidaritāte un migrācijas plūsmu pārvaldība”</w:t>
            </w:r>
            <w:r w:rsidR="003A4349" w:rsidRPr="00825178">
              <w:rPr>
                <w:sz w:val="22"/>
                <w:szCs w:val="22"/>
              </w:rPr>
              <w:t>, attiecībā uz dalībvalstu pārvaldības un kontroles sistēmām, administratīvās un finanšu pārvaldības noteikumiem un Fonda līdzfinansēto projekta izdevumu atbilstību,</w:t>
            </w:r>
            <w:r w:rsidRPr="00825178">
              <w:rPr>
                <w:sz w:val="22"/>
                <w:szCs w:val="22"/>
              </w:rPr>
              <w:t xml:space="preserve"> 19</w:t>
            </w:r>
            <w:r w:rsidR="002168EF" w:rsidRPr="00825178">
              <w:rPr>
                <w:sz w:val="22"/>
                <w:szCs w:val="22"/>
              </w:rPr>
              <w:t>.</w:t>
            </w:r>
            <w:r w:rsidR="00AD290D" w:rsidRPr="00825178">
              <w:rPr>
                <w:sz w:val="22"/>
                <w:szCs w:val="22"/>
              </w:rPr>
              <w:t>p</w:t>
            </w:r>
            <w:r w:rsidRPr="00825178">
              <w:rPr>
                <w:sz w:val="22"/>
                <w:szCs w:val="22"/>
              </w:rPr>
              <w:t xml:space="preserve">antu, Eiropas Komisija ir apstiprinājusi Eiropas Trešo valstu </w:t>
            </w:r>
            <w:proofErr w:type="spellStart"/>
            <w:r w:rsidRPr="00825178">
              <w:rPr>
                <w:sz w:val="22"/>
                <w:szCs w:val="22"/>
              </w:rPr>
              <w:t>valstspiederīgo</w:t>
            </w:r>
            <w:proofErr w:type="spellEnd"/>
            <w:r w:rsidRPr="00825178">
              <w:rPr>
                <w:sz w:val="22"/>
                <w:szCs w:val="22"/>
              </w:rPr>
              <w:t xml:space="preserve"> integrācijas fonda 201</w:t>
            </w:r>
            <w:r w:rsidR="007B531C">
              <w:rPr>
                <w:sz w:val="22"/>
                <w:szCs w:val="22"/>
              </w:rPr>
              <w:t>1</w:t>
            </w:r>
            <w:r w:rsidRPr="00825178">
              <w:rPr>
                <w:sz w:val="22"/>
                <w:szCs w:val="22"/>
              </w:rPr>
              <w:t>.gada programm</w:t>
            </w:r>
            <w:r w:rsidR="008135C0" w:rsidRPr="00825178">
              <w:rPr>
                <w:sz w:val="22"/>
                <w:szCs w:val="22"/>
              </w:rPr>
              <w:t>u</w:t>
            </w:r>
            <w:r w:rsidR="00C40FD7" w:rsidRPr="00825178">
              <w:rPr>
                <w:sz w:val="22"/>
                <w:szCs w:val="22"/>
              </w:rPr>
              <w:t>.</w:t>
            </w:r>
          </w:p>
          <w:p w:rsidR="001003B5" w:rsidRPr="00825178" w:rsidRDefault="001003B5" w:rsidP="009E1E79">
            <w:pPr>
              <w:pStyle w:val="naiskr"/>
              <w:ind w:firstLine="303"/>
              <w:jc w:val="both"/>
              <w:rPr>
                <w:sz w:val="22"/>
                <w:szCs w:val="22"/>
              </w:rPr>
            </w:pPr>
            <w:r w:rsidRPr="00825178">
              <w:rPr>
                <w:sz w:val="22"/>
                <w:szCs w:val="22"/>
              </w:rPr>
              <w:t xml:space="preserve">Eiropas Komisijas </w:t>
            </w:r>
            <w:r w:rsidR="002168EF" w:rsidRPr="00825178">
              <w:rPr>
                <w:sz w:val="22"/>
                <w:szCs w:val="22"/>
              </w:rPr>
              <w:t>2008.gada 5.</w:t>
            </w:r>
            <w:r w:rsidRPr="00825178">
              <w:rPr>
                <w:sz w:val="22"/>
                <w:szCs w:val="22"/>
              </w:rPr>
              <w:t xml:space="preserve">marta </w:t>
            </w:r>
            <w:r w:rsidR="0014495F" w:rsidRPr="00825178">
              <w:rPr>
                <w:sz w:val="22"/>
                <w:szCs w:val="22"/>
              </w:rPr>
              <w:t xml:space="preserve">lēmuma </w:t>
            </w:r>
            <w:r w:rsidRPr="00825178">
              <w:rPr>
                <w:sz w:val="22"/>
                <w:szCs w:val="22"/>
              </w:rPr>
              <w:t>Nr. 2008/457/EK, kas nosaka kārtību, kādā īstenojams Padomes lēmums 2007/43</w:t>
            </w:r>
            <w:r w:rsidR="002168EF" w:rsidRPr="00825178">
              <w:rPr>
                <w:sz w:val="22"/>
                <w:szCs w:val="22"/>
              </w:rPr>
              <w:t>5/EK, ar ko laikposmam no 2007.</w:t>
            </w:r>
            <w:r w:rsidRPr="00825178">
              <w:rPr>
                <w:sz w:val="22"/>
                <w:szCs w:val="22"/>
              </w:rPr>
              <w:t xml:space="preserve">gada līdz 2013.gadam izveido Eiropas Trešo valstu </w:t>
            </w:r>
            <w:proofErr w:type="spellStart"/>
            <w:r w:rsidRPr="00825178">
              <w:rPr>
                <w:sz w:val="22"/>
                <w:szCs w:val="22"/>
              </w:rPr>
              <w:t>valstspiederīgo</w:t>
            </w:r>
            <w:proofErr w:type="spellEnd"/>
            <w:r w:rsidRPr="00825178">
              <w:rPr>
                <w:sz w:val="22"/>
                <w:szCs w:val="22"/>
              </w:rPr>
              <w:t xml:space="preserve"> integrācijas fondu kā daļu no Vispārīgās programmas „Solidaritāte un migrācijas plūsmu pārvaldība”,</w:t>
            </w:r>
            <w:r w:rsidR="003A4349" w:rsidRPr="00825178">
              <w:rPr>
                <w:sz w:val="22"/>
                <w:szCs w:val="22"/>
              </w:rPr>
              <w:t xml:space="preserve"> attiecībā uz dalībvalstu pārvaldības un kontroles sistēmām, administratīvās un finanšu pārvaldības noteikumiem un Fonda līdzfinansēto projekta izdevumu atbilstību,</w:t>
            </w:r>
            <w:r w:rsidRPr="00825178">
              <w:rPr>
                <w:sz w:val="22"/>
                <w:szCs w:val="22"/>
              </w:rPr>
              <w:t xml:space="preserve"> </w:t>
            </w:r>
            <w:r w:rsidR="0014495F" w:rsidRPr="00825178">
              <w:rPr>
                <w:sz w:val="22"/>
                <w:szCs w:val="22"/>
              </w:rPr>
              <w:t>9.pants nosaka, ka dalībvalstīm jānosaka projektu</w:t>
            </w:r>
            <w:r w:rsidRPr="00825178">
              <w:rPr>
                <w:sz w:val="22"/>
                <w:szCs w:val="22"/>
              </w:rPr>
              <w:t xml:space="preserve"> atlases un </w:t>
            </w:r>
            <w:r w:rsidR="0014495F" w:rsidRPr="00825178">
              <w:rPr>
                <w:sz w:val="22"/>
                <w:szCs w:val="22"/>
              </w:rPr>
              <w:t xml:space="preserve">finansējuma </w:t>
            </w:r>
            <w:r w:rsidRPr="00825178">
              <w:rPr>
                <w:sz w:val="22"/>
                <w:szCs w:val="22"/>
              </w:rPr>
              <w:t>piešķiršanas procedūra.</w:t>
            </w:r>
          </w:p>
          <w:p w:rsidR="00B024D3" w:rsidRPr="00825178" w:rsidRDefault="00AF0A44" w:rsidP="009E1E79">
            <w:pPr>
              <w:pStyle w:val="naiskr"/>
              <w:ind w:firstLine="303"/>
              <w:jc w:val="both"/>
              <w:rPr>
                <w:sz w:val="22"/>
                <w:szCs w:val="22"/>
              </w:rPr>
            </w:pPr>
            <w:r w:rsidRPr="00825178">
              <w:rPr>
                <w:sz w:val="22"/>
                <w:szCs w:val="22"/>
              </w:rPr>
              <w:t>Savukārt Vispārējās programmas „Solidaritāte un migrācijas plūsmu pārvaldība” ietvaros izveidotais fondu likuma 14.panta 3.punkts nosaka, ka Ministru kabineta kompetence ir pieņemt lēmumu par</w:t>
            </w:r>
            <w:r w:rsidR="00B024D3" w:rsidRPr="00825178">
              <w:rPr>
                <w:sz w:val="22"/>
                <w:szCs w:val="22"/>
              </w:rPr>
              <w:t xml:space="preserve"> </w:t>
            </w:r>
            <w:r w:rsidRPr="00825178">
              <w:rPr>
                <w:sz w:val="22"/>
                <w:szCs w:val="22"/>
              </w:rPr>
              <w:t>fonda projektu konkursa organizēšanas kārtību, prasības fonda finansējuma saņēmējiem, fonda projektu iesniegumu sagatavošanas un iesniegšanas kārtību un to vērtēšanas kritērijus, fonda projektu atlases kārtību, granta līguma slēgšanas kārtību, kā arī tehniskās palīdzības aktivitātes īstenošanas kārtību.</w:t>
            </w:r>
            <w:r w:rsidRPr="00825178" w:rsidDel="00AF0A44">
              <w:rPr>
                <w:sz w:val="22"/>
                <w:szCs w:val="22"/>
              </w:rPr>
              <w:t xml:space="preserve"> </w:t>
            </w:r>
          </w:p>
          <w:p w:rsidR="004B1602" w:rsidRPr="00825178" w:rsidRDefault="004B1602" w:rsidP="009E1E79">
            <w:pPr>
              <w:ind w:firstLine="303"/>
              <w:jc w:val="both"/>
              <w:rPr>
                <w:sz w:val="22"/>
                <w:szCs w:val="22"/>
              </w:rPr>
            </w:pPr>
            <w:r w:rsidRPr="00825178">
              <w:rPr>
                <w:bCs/>
                <w:sz w:val="22"/>
                <w:szCs w:val="22"/>
              </w:rPr>
              <w:t xml:space="preserve">Ministru kabineta 2011.gada 22.februāra </w:t>
            </w:r>
            <w:proofErr w:type="spellStart"/>
            <w:r w:rsidRPr="00825178">
              <w:rPr>
                <w:bCs/>
                <w:sz w:val="22"/>
                <w:szCs w:val="22"/>
              </w:rPr>
              <w:t>protokollēmuma</w:t>
            </w:r>
            <w:proofErr w:type="spellEnd"/>
            <w:r w:rsidRPr="00825178">
              <w:rPr>
                <w:bCs/>
                <w:sz w:val="22"/>
                <w:szCs w:val="22"/>
              </w:rPr>
              <w:t xml:space="preserve"> Nr.11 41.§ 2.punkts paredz, ka Tieslietu ministrija nodod un Kultūras ministrija no 2011.gada 1.aprīļa pārņem Eiropas trešo valstu </w:t>
            </w:r>
            <w:proofErr w:type="spellStart"/>
            <w:r w:rsidRPr="00825178">
              <w:rPr>
                <w:bCs/>
                <w:sz w:val="22"/>
                <w:szCs w:val="22"/>
              </w:rPr>
              <w:t>valstpiederīgo</w:t>
            </w:r>
            <w:proofErr w:type="spellEnd"/>
            <w:r w:rsidRPr="00825178">
              <w:rPr>
                <w:bCs/>
                <w:sz w:val="22"/>
                <w:szCs w:val="22"/>
              </w:rPr>
              <w:t xml:space="preserve"> integrācijas vadošās iestādes funkciju īstenošanu. Atbilstoši šajā </w:t>
            </w:r>
            <w:proofErr w:type="spellStart"/>
            <w:r w:rsidRPr="00825178">
              <w:rPr>
                <w:bCs/>
                <w:sz w:val="22"/>
                <w:szCs w:val="22"/>
              </w:rPr>
              <w:t>protokollēmumā</w:t>
            </w:r>
            <w:proofErr w:type="spellEnd"/>
            <w:r w:rsidRPr="00825178">
              <w:rPr>
                <w:bCs/>
                <w:sz w:val="22"/>
                <w:szCs w:val="22"/>
              </w:rPr>
              <w:t xml:space="preserve"> noteiktajam 2011.gada 29.martā ir veikts grozījums Ministru kabineta 2003.gada 29.aprīļa noteikumos Nr.241 "</w:t>
            </w:r>
            <w:hyperlink r:id="rId8" w:tgtFrame="_blank" w:tooltip="Kultūras ministrijas nolikums /Spēkā esošs/" w:history="1">
              <w:r w:rsidRPr="00825178">
                <w:rPr>
                  <w:bCs/>
                  <w:sz w:val="22"/>
                  <w:szCs w:val="22"/>
                </w:rPr>
                <w:t>Kultūras ministrijas nolikums</w:t>
              </w:r>
            </w:hyperlink>
            <w:r w:rsidRPr="00825178">
              <w:rPr>
                <w:bCs/>
                <w:sz w:val="22"/>
                <w:szCs w:val="22"/>
              </w:rPr>
              <w:t xml:space="preserve">", paredzot, ka Kultūras ministrija īsteno Eiropas Trešo valstu </w:t>
            </w:r>
            <w:proofErr w:type="spellStart"/>
            <w:r w:rsidRPr="00825178">
              <w:rPr>
                <w:bCs/>
                <w:sz w:val="22"/>
                <w:szCs w:val="22"/>
              </w:rPr>
              <w:t>valstspiederīgo</w:t>
            </w:r>
            <w:proofErr w:type="spellEnd"/>
            <w:r w:rsidRPr="00825178">
              <w:rPr>
                <w:bCs/>
                <w:sz w:val="22"/>
                <w:szCs w:val="22"/>
              </w:rPr>
              <w:t xml:space="preserve"> integrācijas fonda pārraudzību.</w:t>
            </w:r>
            <w:r w:rsidR="00215C95" w:rsidRPr="00825178">
              <w:rPr>
                <w:sz w:val="22"/>
                <w:szCs w:val="22"/>
              </w:rPr>
              <w:t xml:space="preserve"> </w:t>
            </w:r>
          </w:p>
          <w:p w:rsidR="00AF0A44" w:rsidRPr="00825178" w:rsidRDefault="00AF0A44" w:rsidP="007B531C">
            <w:pPr>
              <w:ind w:firstLine="303"/>
              <w:jc w:val="both"/>
              <w:rPr>
                <w:sz w:val="22"/>
                <w:szCs w:val="22"/>
              </w:rPr>
            </w:pPr>
            <w:r w:rsidRPr="00825178">
              <w:rPr>
                <w:bCs/>
                <w:sz w:val="22"/>
                <w:szCs w:val="22"/>
              </w:rPr>
              <w:t xml:space="preserve">Saskaņā ar </w:t>
            </w:r>
            <w:r w:rsidRPr="00825178">
              <w:rPr>
                <w:sz w:val="22"/>
                <w:szCs w:val="22"/>
              </w:rPr>
              <w:t xml:space="preserve">Ministru kabineta 2011.gada 22. februāra </w:t>
            </w:r>
            <w:proofErr w:type="spellStart"/>
            <w:r w:rsidRPr="00825178">
              <w:rPr>
                <w:sz w:val="22"/>
                <w:szCs w:val="22"/>
              </w:rPr>
              <w:t>protokollēmuma</w:t>
            </w:r>
            <w:proofErr w:type="spellEnd"/>
            <w:r w:rsidRPr="00825178">
              <w:rPr>
                <w:sz w:val="22"/>
                <w:szCs w:val="22"/>
              </w:rPr>
              <w:t xml:space="preserve"> Nr.11 41.§ 10.punktu, Kultūras ministrija kā Eiropas Trešo valstu </w:t>
            </w:r>
            <w:proofErr w:type="spellStart"/>
            <w:r w:rsidRPr="00825178">
              <w:rPr>
                <w:sz w:val="22"/>
                <w:szCs w:val="22"/>
              </w:rPr>
              <w:t>valstspiederīgo</w:t>
            </w:r>
            <w:proofErr w:type="spellEnd"/>
            <w:r w:rsidRPr="00825178">
              <w:rPr>
                <w:sz w:val="22"/>
                <w:szCs w:val="22"/>
              </w:rPr>
              <w:t xml:space="preserve"> integrācijas fonda vadošā iestāde virza apstiprināšanai izstrādāto noteikumu projektu, kurā ir definēti pasākumi un to uzraudzības rādītāji, kas ir atbalstāmi Eiropas Trešo valstu </w:t>
            </w:r>
            <w:proofErr w:type="spellStart"/>
            <w:r w:rsidRPr="00825178">
              <w:rPr>
                <w:sz w:val="22"/>
                <w:szCs w:val="22"/>
              </w:rPr>
              <w:t>valstspiederīgo</w:t>
            </w:r>
            <w:proofErr w:type="spellEnd"/>
            <w:r w:rsidRPr="00825178">
              <w:rPr>
                <w:sz w:val="22"/>
                <w:szCs w:val="22"/>
              </w:rPr>
              <w:t xml:space="preserve"> integrācijas fonda </w:t>
            </w:r>
            <w:r w:rsidR="007B531C">
              <w:rPr>
                <w:sz w:val="22"/>
                <w:szCs w:val="22"/>
              </w:rPr>
              <w:t>2011</w:t>
            </w:r>
            <w:r w:rsidRPr="00825178">
              <w:rPr>
                <w:sz w:val="22"/>
                <w:szCs w:val="22"/>
              </w:rPr>
              <w:t>.gada programmas noteikto aktivitāšu ietvaros.</w:t>
            </w:r>
          </w:p>
        </w:tc>
      </w:tr>
      <w:tr w:rsidR="001003B5" w:rsidRPr="00825178" w:rsidTr="009E1E79">
        <w:tc>
          <w:tcPr>
            <w:tcW w:w="540" w:type="dxa"/>
          </w:tcPr>
          <w:p w:rsidR="001003B5" w:rsidRPr="008251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843" w:type="dxa"/>
          </w:tcPr>
          <w:p w:rsidR="001003B5" w:rsidRPr="00825178" w:rsidRDefault="001003B5" w:rsidP="009E1E79">
            <w:pPr>
              <w:pStyle w:val="naislab"/>
              <w:spacing w:before="0" w:after="0"/>
              <w:jc w:val="both"/>
              <w:outlineLvl w:val="0"/>
              <w:rPr>
                <w:b/>
                <w:sz w:val="22"/>
                <w:szCs w:val="22"/>
              </w:rPr>
            </w:pPr>
            <w:r w:rsidRPr="00825178">
              <w:rPr>
                <w:sz w:val="22"/>
                <w:szCs w:val="22"/>
              </w:rPr>
              <w:t xml:space="preserve">Pašreizējā situācija un </w:t>
            </w:r>
            <w:r w:rsidRPr="00825178">
              <w:rPr>
                <w:sz w:val="22"/>
                <w:szCs w:val="22"/>
              </w:rPr>
              <w:lastRenderedPageBreak/>
              <w:t>problēmas</w:t>
            </w:r>
          </w:p>
        </w:tc>
        <w:tc>
          <w:tcPr>
            <w:tcW w:w="5725" w:type="dxa"/>
          </w:tcPr>
          <w:p w:rsidR="00275636" w:rsidRPr="00825178" w:rsidRDefault="00037D9F" w:rsidP="009E1E79">
            <w:pPr>
              <w:ind w:firstLine="382"/>
              <w:jc w:val="both"/>
              <w:rPr>
                <w:sz w:val="22"/>
                <w:szCs w:val="22"/>
              </w:rPr>
            </w:pPr>
            <w:r w:rsidRPr="00825178">
              <w:rPr>
                <w:sz w:val="22"/>
                <w:szCs w:val="22"/>
              </w:rPr>
              <w:lastRenderedPageBreak/>
              <w:t>Noteikumu projektā vadošā iestāde ir</w:t>
            </w:r>
            <w:r w:rsidR="00864390" w:rsidRPr="00825178">
              <w:rPr>
                <w:sz w:val="22"/>
                <w:szCs w:val="22"/>
              </w:rPr>
              <w:t xml:space="preserve"> </w:t>
            </w:r>
            <w:r w:rsidR="00C0242F" w:rsidRPr="00825178">
              <w:rPr>
                <w:sz w:val="22"/>
                <w:szCs w:val="22"/>
              </w:rPr>
              <w:t xml:space="preserve">noteikusi </w:t>
            </w:r>
            <w:r w:rsidR="00275636" w:rsidRPr="00825178">
              <w:rPr>
                <w:sz w:val="22"/>
                <w:szCs w:val="22"/>
              </w:rPr>
              <w:t xml:space="preserve">aktivitāšu </w:t>
            </w:r>
            <w:r w:rsidR="00275636" w:rsidRPr="00825178">
              <w:rPr>
                <w:sz w:val="22"/>
                <w:szCs w:val="22"/>
              </w:rPr>
              <w:lastRenderedPageBreak/>
              <w:t>īstenošanas kārtību, projektu iesniegumu vērtēšanas kritērijus, projektu iesniegumu atlases organizēšanas kārtību</w:t>
            </w:r>
            <w:r w:rsidR="00FA057D" w:rsidRPr="00825178">
              <w:rPr>
                <w:sz w:val="22"/>
                <w:szCs w:val="22"/>
              </w:rPr>
              <w:t xml:space="preserve">, </w:t>
            </w:r>
            <w:r w:rsidR="00275636" w:rsidRPr="00825178">
              <w:rPr>
                <w:sz w:val="22"/>
                <w:szCs w:val="22"/>
              </w:rPr>
              <w:t>projekta iesniegumu sagatavošanas un iesniegšanas kārtību, prasības projekta iesnieguma iesniedzējiem, granta līguma slēgšanas kārtību, projektu īstenošanas kārtību, tehniskās palīdzības aktivitātes īstenošanas kārtību</w:t>
            </w:r>
            <w:r w:rsidR="00FA057D" w:rsidRPr="00825178">
              <w:rPr>
                <w:sz w:val="22"/>
                <w:szCs w:val="22"/>
              </w:rPr>
              <w:t xml:space="preserve">. </w:t>
            </w:r>
          </w:p>
          <w:p w:rsidR="000772D7" w:rsidRPr="00825178" w:rsidRDefault="00FA057D" w:rsidP="009E1E79">
            <w:pPr>
              <w:ind w:firstLine="445"/>
              <w:jc w:val="both"/>
              <w:rPr>
                <w:sz w:val="22"/>
                <w:szCs w:val="22"/>
              </w:rPr>
            </w:pPr>
            <w:r w:rsidRPr="00825178">
              <w:rPr>
                <w:sz w:val="22"/>
                <w:szCs w:val="22"/>
              </w:rPr>
              <w:t xml:space="preserve">Noteikumu projekts par Eiropas Trešo valstu </w:t>
            </w:r>
            <w:proofErr w:type="spellStart"/>
            <w:r w:rsidRPr="00825178">
              <w:rPr>
                <w:sz w:val="22"/>
                <w:szCs w:val="22"/>
              </w:rPr>
              <w:t>valstspiederīgo</w:t>
            </w:r>
            <w:proofErr w:type="spellEnd"/>
            <w:r w:rsidRPr="00825178">
              <w:rPr>
                <w:sz w:val="22"/>
                <w:szCs w:val="22"/>
              </w:rPr>
              <w:t xml:space="preserve"> integrācijas fonda 201</w:t>
            </w:r>
            <w:r w:rsidR="007B531C">
              <w:rPr>
                <w:sz w:val="22"/>
                <w:szCs w:val="22"/>
              </w:rPr>
              <w:t>1</w:t>
            </w:r>
            <w:r w:rsidRPr="00825178">
              <w:rPr>
                <w:sz w:val="22"/>
                <w:szCs w:val="22"/>
              </w:rPr>
              <w:t>.gada programmas aktivitāšu īstenošanu nepieciešams,</w:t>
            </w:r>
            <w:r w:rsidR="00113704" w:rsidRPr="00825178">
              <w:rPr>
                <w:sz w:val="22"/>
                <w:szCs w:val="22"/>
              </w:rPr>
              <w:t xml:space="preserve"> </w:t>
            </w:r>
            <w:r w:rsidRPr="00825178">
              <w:rPr>
                <w:sz w:val="22"/>
                <w:szCs w:val="22"/>
              </w:rPr>
              <w:t>lai uzsāktu</w:t>
            </w:r>
            <w:r w:rsidR="00113704" w:rsidRPr="00825178">
              <w:rPr>
                <w:sz w:val="22"/>
                <w:szCs w:val="22"/>
              </w:rPr>
              <w:t xml:space="preserve"> projektu atlasi 201</w:t>
            </w:r>
            <w:r w:rsidR="007B531C">
              <w:rPr>
                <w:sz w:val="22"/>
                <w:szCs w:val="22"/>
              </w:rPr>
              <w:t>1</w:t>
            </w:r>
            <w:r w:rsidR="00113704" w:rsidRPr="00825178">
              <w:rPr>
                <w:sz w:val="22"/>
                <w:szCs w:val="22"/>
              </w:rPr>
              <w:t>.gada programmas aktivitātēs</w:t>
            </w:r>
            <w:r w:rsidR="00E13F4E" w:rsidRPr="00825178">
              <w:rPr>
                <w:sz w:val="22"/>
                <w:szCs w:val="22"/>
              </w:rPr>
              <w:t xml:space="preserve">. </w:t>
            </w:r>
          </w:p>
          <w:p w:rsidR="00894F27" w:rsidRPr="007B531C" w:rsidRDefault="007B531C" w:rsidP="007B531C">
            <w:pPr>
              <w:pStyle w:val="naiskr"/>
              <w:ind w:firstLine="303"/>
              <w:jc w:val="both"/>
              <w:rPr>
                <w:sz w:val="22"/>
                <w:szCs w:val="22"/>
              </w:rPr>
            </w:pPr>
            <w:r w:rsidRPr="007B531C">
              <w:rPr>
                <w:sz w:val="22"/>
                <w:szCs w:val="22"/>
              </w:rPr>
              <w:t xml:space="preserve">Eiropas Trešo valstu </w:t>
            </w:r>
            <w:proofErr w:type="spellStart"/>
            <w:r w:rsidRPr="007B531C">
              <w:rPr>
                <w:sz w:val="22"/>
                <w:szCs w:val="22"/>
              </w:rPr>
              <w:t>valstspiederīgo</w:t>
            </w:r>
            <w:proofErr w:type="spellEnd"/>
            <w:r w:rsidRPr="007B531C">
              <w:rPr>
                <w:sz w:val="22"/>
                <w:szCs w:val="22"/>
              </w:rPr>
              <w:t xml:space="preserve"> integrācijas fonda 2011.gada programmas projektu aktivitāšu ieviešanas termiņš ir līdz 2013.gada 30.jūnijam. Eiropas Komisijas uzraudzības ziņojuma ieteikums (09.08.2011.) ir nodrošināt pēc iespējas ilgāku fonda projektu īstenošanas termiņu, lai nodrošinātu programmas aktivitāšu mērķu sasniegšanu. </w:t>
            </w:r>
            <w:r w:rsidRPr="007B531C">
              <w:rPr>
                <w:b/>
                <w:sz w:val="22"/>
                <w:szCs w:val="22"/>
              </w:rPr>
              <w:t>Līdz ar to, lai nodrošinātu 2011.gada programmas paredzēto aktivitāšu pasākumu atbilstošu īstenošanu, nepieciešams pieņemt Ministru kabineta noteikumu projektu steidzamības kārtā.</w:t>
            </w:r>
          </w:p>
        </w:tc>
      </w:tr>
      <w:tr w:rsidR="001003B5" w:rsidRPr="00825178" w:rsidTr="009E1E79">
        <w:tc>
          <w:tcPr>
            <w:tcW w:w="540" w:type="dxa"/>
          </w:tcPr>
          <w:p w:rsidR="001003B5" w:rsidRPr="008251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843" w:type="dxa"/>
          </w:tcPr>
          <w:p w:rsidR="001003B5" w:rsidRPr="00825178" w:rsidRDefault="001003B5" w:rsidP="009E1E79">
            <w:pPr>
              <w:pStyle w:val="naislab"/>
              <w:spacing w:before="0" w:after="0"/>
              <w:jc w:val="both"/>
              <w:outlineLvl w:val="0"/>
              <w:rPr>
                <w:b/>
                <w:sz w:val="22"/>
                <w:szCs w:val="22"/>
              </w:rPr>
            </w:pPr>
            <w:r w:rsidRPr="00825178">
              <w:rPr>
                <w:sz w:val="22"/>
                <w:szCs w:val="22"/>
              </w:rPr>
              <w:t>Saistītie politikas ietekmes novērtējumi un pētījumi</w:t>
            </w:r>
          </w:p>
        </w:tc>
        <w:tc>
          <w:tcPr>
            <w:tcW w:w="5725" w:type="dxa"/>
          </w:tcPr>
          <w:p w:rsidR="001003B5" w:rsidRPr="00825178" w:rsidRDefault="00D234EF" w:rsidP="009E1E79">
            <w:pPr>
              <w:pStyle w:val="naislab"/>
              <w:spacing w:before="0" w:after="0"/>
              <w:jc w:val="both"/>
              <w:outlineLvl w:val="0"/>
              <w:rPr>
                <w:sz w:val="22"/>
                <w:szCs w:val="22"/>
              </w:rPr>
            </w:pPr>
            <w:r w:rsidRPr="00825178">
              <w:rPr>
                <w:sz w:val="22"/>
                <w:szCs w:val="22"/>
              </w:rPr>
              <w:t>Projekts šo jomu neskar</w:t>
            </w:r>
            <w:r w:rsidR="001003B5" w:rsidRPr="00825178">
              <w:rPr>
                <w:sz w:val="22"/>
                <w:szCs w:val="22"/>
              </w:rPr>
              <w:t>.</w:t>
            </w:r>
          </w:p>
        </w:tc>
      </w:tr>
      <w:tr w:rsidR="001003B5" w:rsidRPr="00825178" w:rsidTr="009E1E79">
        <w:tc>
          <w:tcPr>
            <w:tcW w:w="540" w:type="dxa"/>
          </w:tcPr>
          <w:p w:rsidR="001003B5" w:rsidRPr="008251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843" w:type="dxa"/>
          </w:tcPr>
          <w:p w:rsidR="001003B5" w:rsidRPr="00825178" w:rsidRDefault="001003B5" w:rsidP="009E1E79">
            <w:pPr>
              <w:pStyle w:val="naiskr"/>
              <w:spacing w:before="0" w:after="0"/>
              <w:jc w:val="both"/>
              <w:rPr>
                <w:sz w:val="22"/>
                <w:szCs w:val="22"/>
              </w:rPr>
            </w:pPr>
            <w:r w:rsidRPr="00825178">
              <w:rPr>
                <w:sz w:val="22"/>
                <w:szCs w:val="22"/>
              </w:rPr>
              <w:t>Tiesiskā regulējuma mērķis un būtība</w:t>
            </w:r>
          </w:p>
          <w:p w:rsidR="001003B5" w:rsidRPr="00825178" w:rsidRDefault="001003B5" w:rsidP="009E1E79">
            <w:pPr>
              <w:pStyle w:val="naislab"/>
              <w:spacing w:before="0" w:after="0"/>
              <w:jc w:val="both"/>
              <w:outlineLvl w:val="0"/>
              <w:rPr>
                <w:b/>
                <w:sz w:val="22"/>
                <w:szCs w:val="22"/>
              </w:rPr>
            </w:pPr>
          </w:p>
        </w:tc>
        <w:tc>
          <w:tcPr>
            <w:tcW w:w="5725" w:type="dxa"/>
          </w:tcPr>
          <w:p w:rsidR="00B42C26" w:rsidRPr="00EA0201" w:rsidRDefault="001003B5" w:rsidP="00EA0201">
            <w:pPr>
              <w:ind w:left="16"/>
              <w:jc w:val="both"/>
              <w:rPr>
                <w:bCs/>
                <w:sz w:val="22"/>
                <w:szCs w:val="22"/>
              </w:rPr>
            </w:pPr>
            <w:r w:rsidRPr="00825178">
              <w:rPr>
                <w:sz w:val="22"/>
                <w:szCs w:val="22"/>
              </w:rPr>
              <w:t>Projektā paredzēts noteikt projekta konkursa organizēšanas kārtību</w:t>
            </w:r>
            <w:r w:rsidRPr="00825178">
              <w:rPr>
                <w:b/>
                <w:bCs/>
                <w:sz w:val="22"/>
                <w:szCs w:val="22"/>
              </w:rPr>
              <w:t xml:space="preserve"> </w:t>
            </w:r>
            <w:r w:rsidRPr="00825178">
              <w:rPr>
                <w:bCs/>
                <w:sz w:val="22"/>
                <w:szCs w:val="22"/>
              </w:rPr>
              <w:t xml:space="preserve">Eiropas Trešo valstu </w:t>
            </w:r>
            <w:proofErr w:type="spellStart"/>
            <w:r w:rsidRPr="00825178">
              <w:rPr>
                <w:bCs/>
                <w:sz w:val="22"/>
                <w:szCs w:val="22"/>
              </w:rPr>
              <w:t>valstsp</w:t>
            </w:r>
            <w:r w:rsidR="007B531C">
              <w:rPr>
                <w:bCs/>
                <w:sz w:val="22"/>
                <w:szCs w:val="22"/>
              </w:rPr>
              <w:t>iederīgo</w:t>
            </w:r>
            <w:proofErr w:type="spellEnd"/>
            <w:r w:rsidR="007B531C">
              <w:rPr>
                <w:bCs/>
                <w:sz w:val="22"/>
                <w:szCs w:val="22"/>
              </w:rPr>
              <w:t xml:space="preserve"> integrācijas fonda 2011</w:t>
            </w:r>
            <w:r w:rsidR="002168EF" w:rsidRPr="00825178">
              <w:rPr>
                <w:bCs/>
                <w:sz w:val="22"/>
                <w:szCs w:val="22"/>
              </w:rPr>
              <w:t>.</w:t>
            </w:r>
            <w:r w:rsidRPr="00825178">
              <w:rPr>
                <w:bCs/>
                <w:sz w:val="22"/>
                <w:szCs w:val="22"/>
              </w:rPr>
              <w:t xml:space="preserve">gada programmas aktivitātēs. </w:t>
            </w:r>
          </w:p>
        </w:tc>
      </w:tr>
      <w:tr w:rsidR="001003B5" w:rsidRPr="00825178" w:rsidTr="009E1E79">
        <w:tc>
          <w:tcPr>
            <w:tcW w:w="540" w:type="dxa"/>
          </w:tcPr>
          <w:p w:rsidR="001003B5" w:rsidRPr="008251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843" w:type="dxa"/>
          </w:tcPr>
          <w:p w:rsidR="001003B5" w:rsidRPr="00825178" w:rsidRDefault="001003B5" w:rsidP="009E1E79">
            <w:pPr>
              <w:pStyle w:val="naislab"/>
              <w:spacing w:before="0" w:after="0"/>
              <w:jc w:val="both"/>
              <w:outlineLvl w:val="0"/>
              <w:rPr>
                <w:b/>
                <w:sz w:val="22"/>
                <w:szCs w:val="22"/>
              </w:rPr>
            </w:pPr>
            <w:r w:rsidRPr="00825178">
              <w:rPr>
                <w:sz w:val="22"/>
                <w:szCs w:val="22"/>
              </w:rPr>
              <w:t>Projekta izstrādē iesaistītās institūcijas</w:t>
            </w:r>
          </w:p>
        </w:tc>
        <w:tc>
          <w:tcPr>
            <w:tcW w:w="5725" w:type="dxa"/>
          </w:tcPr>
          <w:p w:rsidR="001003B5" w:rsidRPr="00825178" w:rsidRDefault="001003B5" w:rsidP="009E1E79">
            <w:pPr>
              <w:pStyle w:val="naislab"/>
              <w:spacing w:before="0" w:after="0"/>
              <w:jc w:val="both"/>
              <w:outlineLvl w:val="0"/>
              <w:rPr>
                <w:b/>
                <w:sz w:val="22"/>
                <w:szCs w:val="22"/>
              </w:rPr>
            </w:pPr>
            <w:r w:rsidRPr="00825178">
              <w:rPr>
                <w:iCs/>
                <w:sz w:val="22"/>
                <w:szCs w:val="22"/>
              </w:rPr>
              <w:t>Kultūras ministrija</w:t>
            </w:r>
            <w:r w:rsidR="00D234EF" w:rsidRPr="00825178">
              <w:rPr>
                <w:iCs/>
                <w:sz w:val="22"/>
                <w:szCs w:val="22"/>
              </w:rPr>
              <w:t>.</w:t>
            </w:r>
          </w:p>
        </w:tc>
      </w:tr>
      <w:tr w:rsidR="001003B5" w:rsidRPr="00825178" w:rsidTr="009E1E79">
        <w:tc>
          <w:tcPr>
            <w:tcW w:w="540" w:type="dxa"/>
          </w:tcPr>
          <w:p w:rsidR="001003B5" w:rsidRPr="008251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843" w:type="dxa"/>
          </w:tcPr>
          <w:p w:rsidR="001003B5" w:rsidRPr="00825178" w:rsidRDefault="001003B5" w:rsidP="009E1E79">
            <w:pPr>
              <w:pStyle w:val="naislab"/>
              <w:spacing w:before="0" w:after="0"/>
              <w:jc w:val="both"/>
              <w:outlineLvl w:val="0"/>
              <w:rPr>
                <w:b/>
                <w:sz w:val="22"/>
                <w:szCs w:val="22"/>
              </w:rPr>
            </w:pPr>
            <w:r w:rsidRPr="00825178">
              <w:rPr>
                <w:sz w:val="22"/>
                <w:szCs w:val="22"/>
              </w:rPr>
              <w:t>Iemesli, kādēļ netika nodrošināta sabiedrības līdzdalība</w:t>
            </w:r>
          </w:p>
        </w:tc>
        <w:tc>
          <w:tcPr>
            <w:tcW w:w="5725" w:type="dxa"/>
          </w:tcPr>
          <w:p w:rsidR="001003B5" w:rsidRPr="00825178" w:rsidRDefault="001003B5" w:rsidP="009E1E79">
            <w:pPr>
              <w:pStyle w:val="naislab"/>
              <w:spacing w:before="0" w:after="0"/>
              <w:jc w:val="both"/>
              <w:outlineLvl w:val="0"/>
              <w:rPr>
                <w:sz w:val="22"/>
                <w:szCs w:val="22"/>
              </w:rPr>
            </w:pPr>
            <w:r w:rsidRPr="00825178">
              <w:rPr>
                <w:sz w:val="22"/>
                <w:szCs w:val="22"/>
              </w:rPr>
              <w:t>Sabiedrības (biedrību un nodibinājumu) līdzdalība tiek nodrošināta gada programmu izstrādes procesā, definējot atbalstāmās darbības un sasniedzamos rezultātus. Noteikumu projekts tikai nosaka projektu atlases procedūru atbilstoši likumam.</w:t>
            </w:r>
          </w:p>
        </w:tc>
      </w:tr>
      <w:tr w:rsidR="001003B5" w:rsidRPr="00825178" w:rsidTr="009E1E79">
        <w:tc>
          <w:tcPr>
            <w:tcW w:w="540" w:type="dxa"/>
          </w:tcPr>
          <w:p w:rsidR="001003B5" w:rsidRPr="00825178" w:rsidRDefault="001003B5" w:rsidP="009E1E79">
            <w:pPr>
              <w:pStyle w:val="naislab"/>
              <w:numPr>
                <w:ilvl w:val="0"/>
                <w:numId w:val="1"/>
              </w:numPr>
              <w:tabs>
                <w:tab w:val="clear" w:pos="720"/>
                <w:tab w:val="num" w:pos="72"/>
              </w:tabs>
              <w:spacing w:before="0" w:after="0"/>
              <w:ind w:left="0" w:firstLine="0"/>
              <w:jc w:val="both"/>
              <w:outlineLvl w:val="0"/>
              <w:rPr>
                <w:sz w:val="22"/>
                <w:szCs w:val="22"/>
              </w:rPr>
            </w:pPr>
          </w:p>
        </w:tc>
        <w:tc>
          <w:tcPr>
            <w:tcW w:w="2843" w:type="dxa"/>
          </w:tcPr>
          <w:p w:rsidR="001003B5" w:rsidRPr="00825178" w:rsidRDefault="001003B5" w:rsidP="009E1E79">
            <w:pPr>
              <w:pStyle w:val="naislab"/>
              <w:spacing w:before="0" w:after="0"/>
              <w:jc w:val="both"/>
              <w:outlineLvl w:val="0"/>
              <w:rPr>
                <w:b/>
                <w:sz w:val="22"/>
                <w:szCs w:val="22"/>
              </w:rPr>
            </w:pPr>
            <w:r w:rsidRPr="00825178">
              <w:rPr>
                <w:sz w:val="22"/>
                <w:szCs w:val="22"/>
              </w:rPr>
              <w:t>Cita informācija</w:t>
            </w:r>
          </w:p>
        </w:tc>
        <w:tc>
          <w:tcPr>
            <w:tcW w:w="5725" w:type="dxa"/>
          </w:tcPr>
          <w:p w:rsidR="00ED2174" w:rsidRPr="00ED2174" w:rsidRDefault="00ED2174" w:rsidP="00ED2174">
            <w:pPr>
              <w:pStyle w:val="naisc"/>
              <w:spacing w:before="0" w:after="0"/>
              <w:jc w:val="both"/>
              <w:rPr>
                <w:sz w:val="22"/>
                <w:szCs w:val="22"/>
              </w:rPr>
            </w:pPr>
            <w:r w:rsidRPr="00ED2174">
              <w:rPr>
                <w:sz w:val="22"/>
                <w:szCs w:val="22"/>
              </w:rPr>
              <w:t>Projektam izstrādāts 10. pielikums „Fonda izmaksu noteikumi”, kas nav iekļauts Projekta pamattekstā.</w:t>
            </w:r>
          </w:p>
          <w:p w:rsidR="00ED2174" w:rsidRPr="00ED2174" w:rsidRDefault="00ED2174" w:rsidP="00ED2174">
            <w:pPr>
              <w:pStyle w:val="naisc"/>
              <w:spacing w:before="0" w:after="0"/>
              <w:jc w:val="both"/>
              <w:rPr>
                <w:sz w:val="22"/>
                <w:szCs w:val="22"/>
              </w:rPr>
            </w:pPr>
            <w:r w:rsidRPr="00ED2174">
              <w:rPr>
                <w:sz w:val="22"/>
                <w:szCs w:val="22"/>
              </w:rPr>
              <w:t xml:space="preserve">Jau no 2009.gada Fonda programmas aktivitāšu īstenošanas Ministru kabineta noteikumiem par Fonda kārtējām gada programmām izmaksu noteikumi veidoti kā atsevišķs pielikums. Izmaksu noteikumu noteikšana Ministru kabineta noteikumu pielikumā būtiski finansējuma saņēmējiem atvieglo teksta uztveri. </w:t>
            </w:r>
          </w:p>
          <w:p w:rsidR="001003B5" w:rsidRPr="00ED2174" w:rsidRDefault="00ED2174" w:rsidP="00ED2174">
            <w:pPr>
              <w:pStyle w:val="naisc"/>
              <w:spacing w:before="0" w:after="0"/>
              <w:jc w:val="both"/>
            </w:pPr>
            <w:r w:rsidRPr="00ED2174">
              <w:rPr>
                <w:sz w:val="22"/>
                <w:szCs w:val="22"/>
              </w:rPr>
              <w:t>Izmaksu noteikumi ir tulkojums no Lēmuma 2008/478/EK XI pielikuma „Noteikumi par izdevumu atbilstību integrācijas fonam” un ir apjomīgs dokuments ar četrām sadaļām, līdz ar to tā iekļaušana Ministru kabineta noteikumu pamattekstā būtiski sarežģītu ne tikai izmaksu noteikumu uztveri, bet arī sarežģītu visu Ministru kabineta noteikumu pamatteksta uztveri.</w:t>
            </w:r>
          </w:p>
        </w:tc>
      </w:tr>
    </w:tbl>
    <w:p w:rsidR="001003B5" w:rsidRPr="00825178" w:rsidRDefault="001003B5" w:rsidP="001003B5">
      <w:pPr>
        <w:pStyle w:val="naisf"/>
        <w:spacing w:before="0" w:after="0"/>
        <w:ind w:firstLine="0"/>
        <w:rPr>
          <w:i/>
          <w:sz w:val="22"/>
          <w:szCs w:val="22"/>
        </w:rPr>
      </w:pPr>
    </w:p>
    <w:p w:rsidR="001003B5" w:rsidRPr="00825178" w:rsidRDefault="00566767" w:rsidP="001003B5">
      <w:pPr>
        <w:pStyle w:val="naisf"/>
        <w:spacing w:before="0" w:after="0"/>
        <w:ind w:firstLine="0"/>
        <w:rPr>
          <w:i/>
          <w:sz w:val="22"/>
          <w:szCs w:val="22"/>
        </w:rPr>
      </w:pPr>
      <w:r w:rsidRPr="00825178">
        <w:rPr>
          <w:i/>
          <w:sz w:val="22"/>
          <w:szCs w:val="22"/>
        </w:rPr>
        <w:t xml:space="preserve">Anotācijas II, </w:t>
      </w:r>
      <w:r w:rsidR="001003B5" w:rsidRPr="00825178">
        <w:rPr>
          <w:i/>
          <w:sz w:val="22"/>
          <w:szCs w:val="22"/>
        </w:rPr>
        <w:t xml:space="preserve">IV </w:t>
      </w:r>
      <w:r w:rsidR="002A12BC" w:rsidRPr="00825178">
        <w:rPr>
          <w:i/>
          <w:sz w:val="22"/>
          <w:szCs w:val="22"/>
        </w:rPr>
        <w:t xml:space="preserve">un VI </w:t>
      </w:r>
      <w:r w:rsidR="001003B5" w:rsidRPr="00825178">
        <w:rPr>
          <w:i/>
          <w:sz w:val="22"/>
          <w:szCs w:val="22"/>
        </w:rPr>
        <w:t xml:space="preserve">sadaļa – </w:t>
      </w:r>
      <w:r w:rsidR="00D234EF" w:rsidRPr="00825178">
        <w:rPr>
          <w:i/>
          <w:sz w:val="22"/>
          <w:szCs w:val="22"/>
        </w:rPr>
        <w:t>projekts šīs jomas neskar</w:t>
      </w:r>
      <w:r w:rsidR="001003B5" w:rsidRPr="00825178">
        <w:rPr>
          <w:i/>
          <w:sz w:val="22"/>
          <w:szCs w:val="22"/>
        </w:rPr>
        <w:t>.</w:t>
      </w:r>
    </w:p>
    <w:p w:rsidR="00566767" w:rsidRPr="00825178" w:rsidRDefault="00566767" w:rsidP="001003B5">
      <w:pPr>
        <w:pStyle w:val="naisf"/>
        <w:spacing w:before="0" w:after="0"/>
        <w:ind w:firstLine="0"/>
        <w:rPr>
          <w:i/>
          <w:sz w:val="22"/>
          <w:szCs w:val="22"/>
        </w:rPr>
      </w:pPr>
    </w:p>
    <w:tbl>
      <w:tblPr>
        <w:tblW w:w="4990"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20"/>
        <w:gridCol w:w="1516"/>
        <w:gridCol w:w="1843"/>
        <w:gridCol w:w="2282"/>
        <w:gridCol w:w="3414"/>
        <w:gridCol w:w="38"/>
      </w:tblGrid>
      <w:tr w:rsidR="00273172" w:rsidRPr="00825178" w:rsidTr="00273172">
        <w:trPr>
          <w:gridAfter w:val="1"/>
          <w:wAfter w:w="21" w:type="pct"/>
          <w:trHeight w:val="145"/>
        </w:trPr>
        <w:tc>
          <w:tcPr>
            <w:tcW w:w="4979" w:type="pct"/>
            <w:gridSpan w:val="5"/>
            <w:tcBorders>
              <w:top w:val="outset" w:sz="6" w:space="0" w:color="auto"/>
              <w:left w:val="outset" w:sz="6" w:space="0" w:color="auto"/>
              <w:bottom w:val="outset" w:sz="6" w:space="0" w:color="auto"/>
              <w:right w:val="outset" w:sz="6" w:space="0" w:color="auto"/>
            </w:tcBorders>
            <w:vAlign w:val="center"/>
            <w:hideMark/>
          </w:tcPr>
          <w:p w:rsidR="00825178" w:rsidRPr="00825178" w:rsidRDefault="00825178" w:rsidP="00825178">
            <w:pPr>
              <w:pStyle w:val="tvhtml"/>
              <w:ind w:hanging="31"/>
              <w:rPr>
                <w:rFonts w:ascii="Times New Roman" w:hAnsi="Times New Roman"/>
                <w:b/>
                <w:sz w:val="22"/>
                <w:szCs w:val="22"/>
              </w:rPr>
            </w:pPr>
            <w:r w:rsidRPr="00825178">
              <w:rPr>
                <w:rFonts w:ascii="Times New Roman" w:hAnsi="Times New Roman"/>
                <w:b/>
                <w:sz w:val="22"/>
                <w:szCs w:val="22"/>
              </w:rPr>
              <w:br w:type="page"/>
              <w:t>III. Tiesību akta projekta ietekme uz valsts budžetu un pašvaldību budžetiem</w:t>
            </w:r>
          </w:p>
        </w:tc>
      </w:tr>
      <w:tr w:rsidR="00273172"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vMerge w:val="restart"/>
            <w:vAlign w:val="center"/>
          </w:tcPr>
          <w:p w:rsidR="00825178" w:rsidRPr="00825178" w:rsidRDefault="00825178" w:rsidP="00825178">
            <w:pPr>
              <w:pStyle w:val="naisf"/>
              <w:spacing w:before="0" w:after="0"/>
              <w:ind w:left="16" w:hanging="16"/>
              <w:jc w:val="center"/>
              <w:rPr>
                <w:b/>
              </w:rPr>
            </w:pPr>
            <w:r w:rsidRPr="00825178">
              <w:rPr>
                <w:b/>
                <w:sz w:val="22"/>
                <w:szCs w:val="22"/>
              </w:rPr>
              <w:t>Rādītāji</w:t>
            </w:r>
          </w:p>
        </w:tc>
        <w:tc>
          <w:tcPr>
            <w:tcW w:w="2263" w:type="pct"/>
            <w:gridSpan w:val="2"/>
            <w:vMerge w:val="restart"/>
            <w:vAlign w:val="center"/>
          </w:tcPr>
          <w:p w:rsidR="00825178" w:rsidRPr="00825178" w:rsidRDefault="00825178" w:rsidP="00825178">
            <w:pPr>
              <w:pStyle w:val="naisf"/>
              <w:spacing w:before="0" w:after="0"/>
              <w:ind w:firstLine="0"/>
              <w:jc w:val="center"/>
              <w:rPr>
                <w:b/>
              </w:rPr>
            </w:pPr>
            <w:r w:rsidRPr="00825178">
              <w:rPr>
                <w:b/>
                <w:sz w:val="22"/>
                <w:szCs w:val="22"/>
              </w:rPr>
              <w:t>201</w:t>
            </w:r>
            <w:r>
              <w:rPr>
                <w:b/>
                <w:sz w:val="22"/>
                <w:szCs w:val="22"/>
              </w:rPr>
              <w:t>2</w:t>
            </w:r>
            <w:r w:rsidRPr="00825178">
              <w:rPr>
                <w:b/>
                <w:sz w:val="22"/>
                <w:szCs w:val="22"/>
              </w:rPr>
              <w:t xml:space="preserve"> gads</w:t>
            </w:r>
          </w:p>
        </w:tc>
        <w:tc>
          <w:tcPr>
            <w:tcW w:w="1894" w:type="pct"/>
            <w:gridSpan w:val="2"/>
            <w:vAlign w:val="center"/>
          </w:tcPr>
          <w:p w:rsidR="00825178" w:rsidRPr="00825178" w:rsidRDefault="00825178" w:rsidP="00825178">
            <w:pPr>
              <w:pStyle w:val="naisf"/>
              <w:spacing w:before="0" w:after="0"/>
              <w:ind w:firstLine="0"/>
              <w:jc w:val="center"/>
              <w:rPr>
                <w:b/>
                <w:i/>
              </w:rPr>
            </w:pPr>
            <w:r>
              <w:rPr>
                <w:sz w:val="22"/>
                <w:szCs w:val="22"/>
              </w:rPr>
              <w:t xml:space="preserve">Turpmākais gads </w:t>
            </w:r>
            <w:r w:rsidRPr="00825178">
              <w:rPr>
                <w:sz w:val="22"/>
                <w:szCs w:val="22"/>
              </w:rPr>
              <w:t>(tūkst</w:t>
            </w:r>
            <w:smartTag w:uri="schemas-tilde-lv/tildestengine" w:element="currency2">
              <w:smartTagPr>
                <w:attr w:name="currency_id" w:val="48"/>
                <w:attr w:name="currency_key" w:val="LVL"/>
                <w:attr w:name="currency_value" w:val="."/>
                <w:attr w:name="currency_text" w:val="latu"/>
              </w:smartTagPr>
              <w:r w:rsidRPr="00825178">
                <w:rPr>
                  <w:sz w:val="22"/>
                  <w:szCs w:val="22"/>
                </w:rPr>
                <w:t>. latu</w:t>
              </w:r>
            </w:smartTag>
            <w:r w:rsidRPr="00825178">
              <w:rPr>
                <w:sz w:val="22"/>
                <w:szCs w:val="22"/>
              </w:rPr>
              <w:t>)</w:t>
            </w:r>
          </w:p>
        </w:tc>
      </w:tr>
      <w:tr w:rsidR="00273172"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vMerge/>
            <w:vAlign w:val="center"/>
          </w:tcPr>
          <w:p w:rsidR="00825178" w:rsidRPr="00825178" w:rsidRDefault="00825178" w:rsidP="00273172">
            <w:pPr>
              <w:pStyle w:val="naisf"/>
              <w:spacing w:before="0" w:after="0"/>
              <w:ind w:firstLine="0"/>
              <w:jc w:val="center"/>
              <w:rPr>
                <w:b/>
                <w:i/>
              </w:rPr>
            </w:pPr>
          </w:p>
        </w:tc>
        <w:tc>
          <w:tcPr>
            <w:tcW w:w="2263" w:type="pct"/>
            <w:gridSpan w:val="2"/>
            <w:vMerge/>
            <w:vAlign w:val="center"/>
          </w:tcPr>
          <w:p w:rsidR="00825178" w:rsidRPr="00825178" w:rsidRDefault="00825178" w:rsidP="00273172">
            <w:pPr>
              <w:pStyle w:val="naisf"/>
              <w:spacing w:before="0" w:after="0"/>
              <w:ind w:firstLine="0"/>
              <w:jc w:val="center"/>
              <w:rPr>
                <w:b/>
                <w:i/>
              </w:rPr>
            </w:pPr>
          </w:p>
        </w:tc>
        <w:tc>
          <w:tcPr>
            <w:tcW w:w="1894" w:type="pct"/>
            <w:gridSpan w:val="2"/>
            <w:vAlign w:val="center"/>
          </w:tcPr>
          <w:p w:rsidR="00825178" w:rsidRPr="00825178" w:rsidRDefault="00825178" w:rsidP="00273172">
            <w:pPr>
              <w:pStyle w:val="naisf"/>
              <w:spacing w:before="0" w:after="0"/>
              <w:ind w:firstLine="0"/>
              <w:jc w:val="center"/>
              <w:rPr>
                <w:b/>
                <w:i/>
              </w:rPr>
            </w:pPr>
            <w:r w:rsidRPr="00825178">
              <w:rPr>
                <w:b/>
                <w:bCs/>
                <w:sz w:val="22"/>
                <w:szCs w:val="22"/>
              </w:rPr>
              <w:t>2013</w:t>
            </w:r>
          </w:p>
        </w:tc>
      </w:tr>
      <w:tr w:rsidR="00273172"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vMerge/>
            <w:vAlign w:val="center"/>
          </w:tcPr>
          <w:p w:rsidR="00825178" w:rsidRPr="00825178" w:rsidRDefault="00825178" w:rsidP="00273172">
            <w:pPr>
              <w:pStyle w:val="naisf"/>
              <w:spacing w:before="0" w:after="0"/>
              <w:ind w:firstLine="0"/>
              <w:jc w:val="center"/>
              <w:rPr>
                <w:b/>
                <w:i/>
              </w:rPr>
            </w:pPr>
          </w:p>
        </w:tc>
        <w:tc>
          <w:tcPr>
            <w:tcW w:w="1011" w:type="pct"/>
            <w:vAlign w:val="center"/>
          </w:tcPr>
          <w:p w:rsidR="00825178" w:rsidRPr="00825178" w:rsidRDefault="00825178" w:rsidP="00273172">
            <w:pPr>
              <w:pStyle w:val="naisf"/>
              <w:spacing w:before="0" w:after="0"/>
              <w:ind w:firstLine="0"/>
              <w:jc w:val="center"/>
              <w:rPr>
                <w:b/>
                <w:i/>
              </w:rPr>
            </w:pPr>
            <w:r w:rsidRPr="00825178">
              <w:rPr>
                <w:sz w:val="22"/>
                <w:szCs w:val="22"/>
              </w:rPr>
              <w:t xml:space="preserve">Saskaņā ar valsts </w:t>
            </w:r>
            <w:r w:rsidRPr="00825178">
              <w:rPr>
                <w:sz w:val="22"/>
                <w:szCs w:val="22"/>
              </w:rPr>
              <w:lastRenderedPageBreak/>
              <w:t>budžetu kārtējam gadam</w:t>
            </w:r>
          </w:p>
        </w:tc>
        <w:tc>
          <w:tcPr>
            <w:tcW w:w="1252" w:type="pct"/>
            <w:vAlign w:val="center"/>
          </w:tcPr>
          <w:p w:rsidR="00825178" w:rsidRPr="00825178" w:rsidRDefault="00825178" w:rsidP="00273172">
            <w:pPr>
              <w:pStyle w:val="naisf"/>
              <w:spacing w:before="0" w:after="0"/>
              <w:ind w:firstLine="0"/>
              <w:jc w:val="center"/>
              <w:rPr>
                <w:b/>
                <w:i/>
              </w:rPr>
            </w:pPr>
            <w:r w:rsidRPr="00825178">
              <w:rPr>
                <w:sz w:val="22"/>
                <w:szCs w:val="22"/>
              </w:rPr>
              <w:lastRenderedPageBreak/>
              <w:t xml:space="preserve">Izmaiņas kārtējā gadā, </w:t>
            </w:r>
            <w:r w:rsidRPr="00825178">
              <w:rPr>
                <w:sz w:val="22"/>
                <w:szCs w:val="22"/>
              </w:rPr>
              <w:lastRenderedPageBreak/>
              <w:t>salīdzinot ar budžetu kārtējam gadam</w:t>
            </w:r>
          </w:p>
        </w:tc>
        <w:tc>
          <w:tcPr>
            <w:tcW w:w="1894" w:type="pct"/>
            <w:gridSpan w:val="2"/>
            <w:vAlign w:val="center"/>
          </w:tcPr>
          <w:p w:rsidR="00825178" w:rsidRPr="00825178" w:rsidRDefault="00825178" w:rsidP="00273172">
            <w:pPr>
              <w:pStyle w:val="naisf"/>
              <w:spacing w:before="0" w:after="0"/>
              <w:ind w:firstLine="0"/>
              <w:jc w:val="center"/>
              <w:rPr>
                <w:b/>
                <w:i/>
              </w:rPr>
            </w:pPr>
            <w:r w:rsidRPr="00825178">
              <w:rPr>
                <w:sz w:val="22"/>
                <w:szCs w:val="22"/>
              </w:rPr>
              <w:lastRenderedPageBreak/>
              <w:t xml:space="preserve">Izmaiņas, salīdzinot ar kārtējo (n) </w:t>
            </w:r>
            <w:r w:rsidRPr="00825178">
              <w:rPr>
                <w:sz w:val="22"/>
                <w:szCs w:val="22"/>
              </w:rPr>
              <w:lastRenderedPageBreak/>
              <w:t>gadu</w:t>
            </w:r>
          </w:p>
        </w:tc>
      </w:tr>
      <w:tr w:rsidR="00273172"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vAlign w:val="center"/>
          </w:tcPr>
          <w:p w:rsidR="00825178" w:rsidRPr="00825178" w:rsidRDefault="00825178" w:rsidP="00825178">
            <w:pPr>
              <w:pStyle w:val="naisf"/>
              <w:spacing w:before="0" w:after="0"/>
              <w:ind w:left="76" w:hanging="76"/>
              <w:jc w:val="center"/>
              <w:rPr>
                <w:bCs/>
              </w:rPr>
            </w:pPr>
            <w:r w:rsidRPr="00825178">
              <w:rPr>
                <w:bCs/>
                <w:sz w:val="22"/>
                <w:szCs w:val="22"/>
              </w:rPr>
              <w:lastRenderedPageBreak/>
              <w:t>1</w:t>
            </w:r>
          </w:p>
        </w:tc>
        <w:tc>
          <w:tcPr>
            <w:tcW w:w="1011" w:type="pct"/>
            <w:vAlign w:val="center"/>
          </w:tcPr>
          <w:p w:rsidR="00825178" w:rsidRPr="00825178" w:rsidRDefault="00825178" w:rsidP="00273172">
            <w:pPr>
              <w:pStyle w:val="naisf"/>
              <w:spacing w:before="0" w:after="0"/>
              <w:ind w:firstLine="0"/>
              <w:jc w:val="center"/>
              <w:rPr>
                <w:bCs/>
              </w:rPr>
            </w:pPr>
            <w:r w:rsidRPr="00825178">
              <w:rPr>
                <w:bCs/>
                <w:sz w:val="22"/>
                <w:szCs w:val="22"/>
              </w:rPr>
              <w:t>2</w:t>
            </w:r>
          </w:p>
        </w:tc>
        <w:tc>
          <w:tcPr>
            <w:tcW w:w="1252" w:type="pct"/>
            <w:vAlign w:val="center"/>
          </w:tcPr>
          <w:p w:rsidR="00825178" w:rsidRPr="00825178" w:rsidRDefault="00825178" w:rsidP="00273172">
            <w:pPr>
              <w:pStyle w:val="naisf"/>
              <w:spacing w:before="0" w:after="0"/>
              <w:ind w:firstLine="0"/>
              <w:jc w:val="center"/>
              <w:rPr>
                <w:bCs/>
              </w:rPr>
            </w:pPr>
            <w:r w:rsidRPr="00825178">
              <w:rPr>
                <w:bCs/>
                <w:sz w:val="22"/>
                <w:szCs w:val="22"/>
              </w:rPr>
              <w:t>3</w:t>
            </w:r>
          </w:p>
        </w:tc>
        <w:tc>
          <w:tcPr>
            <w:tcW w:w="1894" w:type="pct"/>
            <w:gridSpan w:val="2"/>
            <w:vAlign w:val="center"/>
          </w:tcPr>
          <w:p w:rsidR="00825178" w:rsidRPr="00825178" w:rsidRDefault="00825178" w:rsidP="00273172">
            <w:pPr>
              <w:pStyle w:val="naisf"/>
              <w:spacing w:before="0" w:after="0"/>
              <w:ind w:firstLine="0"/>
              <w:jc w:val="center"/>
              <w:rPr>
                <w:bCs/>
              </w:rPr>
            </w:pPr>
            <w:r w:rsidRPr="00825178">
              <w:rPr>
                <w:bCs/>
                <w:sz w:val="22"/>
                <w:szCs w:val="22"/>
              </w:rPr>
              <w:t>4</w:t>
            </w:r>
          </w:p>
        </w:tc>
      </w:tr>
      <w:tr w:rsidR="00273172"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tcPr>
          <w:p w:rsidR="00825178" w:rsidRPr="00825178" w:rsidRDefault="00825178" w:rsidP="00273172">
            <w:pPr>
              <w:pStyle w:val="naisf"/>
              <w:spacing w:before="0" w:after="0"/>
              <w:ind w:firstLine="0"/>
              <w:rPr>
                <w:i/>
              </w:rPr>
            </w:pPr>
            <w:r w:rsidRPr="00825178">
              <w:rPr>
                <w:sz w:val="22"/>
                <w:szCs w:val="22"/>
              </w:rPr>
              <w:t>1. Budžeta ieņēmumi:</w:t>
            </w:r>
          </w:p>
        </w:tc>
        <w:tc>
          <w:tcPr>
            <w:tcW w:w="1011" w:type="pct"/>
            <w:vAlign w:val="center"/>
          </w:tcPr>
          <w:p w:rsidR="00825178" w:rsidRPr="00825178" w:rsidRDefault="00825178" w:rsidP="00825178">
            <w:pPr>
              <w:pStyle w:val="naisf"/>
              <w:spacing w:before="0" w:after="0"/>
              <w:ind w:firstLine="0"/>
              <w:jc w:val="center"/>
              <w:rPr>
                <w:b/>
              </w:rPr>
            </w:pPr>
          </w:p>
        </w:tc>
        <w:tc>
          <w:tcPr>
            <w:tcW w:w="1252" w:type="pct"/>
            <w:vAlign w:val="center"/>
          </w:tcPr>
          <w:p w:rsidR="00825178" w:rsidRPr="004B2DBD" w:rsidRDefault="004B2DBD" w:rsidP="004B2DBD">
            <w:pPr>
              <w:pStyle w:val="naisf"/>
              <w:spacing w:before="0" w:after="0"/>
              <w:ind w:firstLine="0"/>
              <w:jc w:val="center"/>
            </w:pPr>
            <w:r w:rsidRPr="004B2DBD">
              <w:t>1</w:t>
            </w:r>
            <w:r>
              <w:t> </w:t>
            </w:r>
            <w:r w:rsidRPr="004B2DBD">
              <w:t>074</w:t>
            </w:r>
            <w:r>
              <w:t>,</w:t>
            </w:r>
            <w:r w:rsidRPr="004B2DBD">
              <w:t>5</w:t>
            </w:r>
          </w:p>
        </w:tc>
        <w:tc>
          <w:tcPr>
            <w:tcW w:w="1894" w:type="pct"/>
            <w:gridSpan w:val="2"/>
            <w:vAlign w:val="center"/>
          </w:tcPr>
          <w:p w:rsidR="00825178" w:rsidRPr="00825178" w:rsidRDefault="004B2DBD" w:rsidP="004B2DBD">
            <w:pPr>
              <w:pStyle w:val="naisf"/>
              <w:spacing w:before="0" w:after="0"/>
              <w:ind w:firstLine="0"/>
              <w:jc w:val="center"/>
              <w:rPr>
                <w:b/>
                <w:i/>
              </w:rPr>
            </w:pPr>
            <w:r w:rsidRPr="004B2DBD">
              <w:t>1</w:t>
            </w:r>
            <w:r>
              <w:t> </w:t>
            </w:r>
            <w:r w:rsidRPr="004B2DBD">
              <w:t>074</w:t>
            </w:r>
            <w:r>
              <w:t>,</w:t>
            </w:r>
            <w:r w:rsidRPr="004B2DBD">
              <w:t>5</w:t>
            </w:r>
          </w:p>
        </w:tc>
      </w:tr>
      <w:tr w:rsidR="00273172"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tcPr>
          <w:p w:rsidR="00825178" w:rsidRPr="00825178" w:rsidRDefault="00825178" w:rsidP="00273172">
            <w:pPr>
              <w:pStyle w:val="naisf"/>
              <w:spacing w:before="0" w:after="0"/>
              <w:ind w:firstLine="0"/>
              <w:rPr>
                <w:i/>
              </w:rPr>
            </w:pPr>
            <w:r w:rsidRPr="00825178">
              <w:rPr>
                <w:sz w:val="22"/>
                <w:szCs w:val="22"/>
              </w:rPr>
              <w:t>1.1. valsts pamatbudžets, tai skaitā ieņēmumi no maksas pakalpo-</w:t>
            </w:r>
            <w:proofErr w:type="spellStart"/>
            <w:r w:rsidRPr="00825178">
              <w:rPr>
                <w:sz w:val="22"/>
                <w:szCs w:val="22"/>
              </w:rPr>
              <w:t>jumiem</w:t>
            </w:r>
            <w:proofErr w:type="spellEnd"/>
            <w:r w:rsidRPr="00825178">
              <w:rPr>
                <w:sz w:val="22"/>
                <w:szCs w:val="22"/>
              </w:rPr>
              <w:t xml:space="preserve"> un citi pašu ieņēmumi</w:t>
            </w:r>
          </w:p>
        </w:tc>
        <w:tc>
          <w:tcPr>
            <w:tcW w:w="1011" w:type="pct"/>
            <w:vAlign w:val="center"/>
          </w:tcPr>
          <w:p w:rsidR="00825178" w:rsidRPr="00825178" w:rsidRDefault="00825178" w:rsidP="00825178">
            <w:pPr>
              <w:pStyle w:val="naisf"/>
              <w:spacing w:before="0" w:after="0"/>
              <w:ind w:firstLine="0"/>
              <w:jc w:val="center"/>
              <w:rPr>
                <w:b/>
              </w:rPr>
            </w:pPr>
          </w:p>
        </w:tc>
        <w:tc>
          <w:tcPr>
            <w:tcW w:w="1252" w:type="pct"/>
            <w:vAlign w:val="center"/>
          </w:tcPr>
          <w:p w:rsidR="00825178" w:rsidRPr="00131CBA" w:rsidRDefault="00131CBA" w:rsidP="00825178">
            <w:pPr>
              <w:pStyle w:val="naisf"/>
              <w:spacing w:before="0" w:after="0"/>
              <w:ind w:firstLine="0"/>
              <w:jc w:val="center"/>
            </w:pPr>
            <w:r w:rsidRPr="00131CBA">
              <w:t>1 074,5</w:t>
            </w:r>
          </w:p>
        </w:tc>
        <w:tc>
          <w:tcPr>
            <w:tcW w:w="1894" w:type="pct"/>
            <w:gridSpan w:val="2"/>
            <w:vAlign w:val="center"/>
          </w:tcPr>
          <w:p w:rsidR="00825178" w:rsidRPr="00131CBA" w:rsidRDefault="00131CBA" w:rsidP="00825178">
            <w:pPr>
              <w:pStyle w:val="naisf"/>
              <w:spacing w:before="0" w:after="0"/>
              <w:ind w:firstLine="0"/>
              <w:jc w:val="center"/>
            </w:pPr>
            <w:r w:rsidRPr="00131CBA">
              <w:t>1 074,5</w:t>
            </w:r>
          </w:p>
        </w:tc>
      </w:tr>
      <w:tr w:rsidR="00273172"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tcPr>
          <w:p w:rsidR="00825178" w:rsidRPr="00825178" w:rsidRDefault="00825178" w:rsidP="00273172">
            <w:pPr>
              <w:pStyle w:val="naisf"/>
              <w:spacing w:before="0" w:after="0"/>
              <w:ind w:firstLine="0"/>
              <w:rPr>
                <w:i/>
              </w:rPr>
            </w:pPr>
            <w:r w:rsidRPr="00825178">
              <w:rPr>
                <w:sz w:val="22"/>
                <w:szCs w:val="22"/>
              </w:rPr>
              <w:t>1.2. valsts speciālais budžets</w:t>
            </w:r>
          </w:p>
        </w:tc>
        <w:tc>
          <w:tcPr>
            <w:tcW w:w="1011" w:type="pct"/>
            <w:vAlign w:val="center"/>
          </w:tcPr>
          <w:p w:rsidR="00825178" w:rsidRPr="00825178" w:rsidRDefault="00825178" w:rsidP="00825178">
            <w:pPr>
              <w:pStyle w:val="naisf"/>
              <w:spacing w:before="0" w:after="0"/>
              <w:ind w:firstLine="0"/>
              <w:jc w:val="center"/>
              <w:rPr>
                <w:b/>
              </w:rPr>
            </w:pPr>
          </w:p>
        </w:tc>
        <w:tc>
          <w:tcPr>
            <w:tcW w:w="1252" w:type="pct"/>
            <w:vAlign w:val="center"/>
          </w:tcPr>
          <w:p w:rsidR="00825178" w:rsidRPr="00825178" w:rsidRDefault="00825178" w:rsidP="00825178">
            <w:pPr>
              <w:pStyle w:val="naisf"/>
              <w:spacing w:before="0" w:after="0"/>
              <w:ind w:firstLine="0"/>
              <w:jc w:val="center"/>
              <w:rPr>
                <w:b/>
              </w:rPr>
            </w:pPr>
          </w:p>
        </w:tc>
        <w:tc>
          <w:tcPr>
            <w:tcW w:w="1894" w:type="pct"/>
            <w:gridSpan w:val="2"/>
            <w:vAlign w:val="center"/>
          </w:tcPr>
          <w:p w:rsidR="00825178" w:rsidRPr="00825178" w:rsidRDefault="00825178" w:rsidP="00825178">
            <w:pPr>
              <w:pStyle w:val="naisf"/>
              <w:spacing w:before="0" w:after="0"/>
              <w:ind w:firstLine="0"/>
              <w:jc w:val="center"/>
              <w:rPr>
                <w:b/>
                <w:i/>
              </w:rPr>
            </w:pPr>
          </w:p>
        </w:tc>
      </w:tr>
      <w:tr w:rsidR="00273172"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tcPr>
          <w:p w:rsidR="00825178" w:rsidRPr="00825178" w:rsidRDefault="00825178" w:rsidP="00273172">
            <w:pPr>
              <w:pStyle w:val="naisf"/>
              <w:spacing w:before="0" w:after="0"/>
              <w:ind w:firstLine="0"/>
              <w:rPr>
                <w:i/>
              </w:rPr>
            </w:pPr>
            <w:r w:rsidRPr="00825178">
              <w:rPr>
                <w:sz w:val="22"/>
                <w:szCs w:val="22"/>
              </w:rPr>
              <w:t>1.3. pašvaldību budžets</w:t>
            </w:r>
          </w:p>
        </w:tc>
        <w:tc>
          <w:tcPr>
            <w:tcW w:w="1011" w:type="pct"/>
            <w:vAlign w:val="center"/>
          </w:tcPr>
          <w:p w:rsidR="00825178" w:rsidRPr="00825178" w:rsidRDefault="00825178" w:rsidP="00825178">
            <w:pPr>
              <w:pStyle w:val="naisf"/>
              <w:spacing w:before="0" w:after="0"/>
              <w:ind w:firstLine="0"/>
              <w:jc w:val="center"/>
              <w:rPr>
                <w:b/>
              </w:rPr>
            </w:pPr>
          </w:p>
        </w:tc>
        <w:tc>
          <w:tcPr>
            <w:tcW w:w="1252" w:type="pct"/>
            <w:vAlign w:val="center"/>
          </w:tcPr>
          <w:p w:rsidR="00825178" w:rsidRPr="00825178" w:rsidRDefault="00825178" w:rsidP="00825178">
            <w:pPr>
              <w:pStyle w:val="naisf"/>
              <w:spacing w:before="0" w:after="0"/>
              <w:ind w:firstLine="0"/>
              <w:jc w:val="center"/>
              <w:rPr>
                <w:b/>
              </w:rPr>
            </w:pPr>
          </w:p>
        </w:tc>
        <w:tc>
          <w:tcPr>
            <w:tcW w:w="1894" w:type="pct"/>
            <w:gridSpan w:val="2"/>
            <w:vAlign w:val="center"/>
          </w:tcPr>
          <w:p w:rsidR="00825178" w:rsidRPr="00825178" w:rsidRDefault="00825178" w:rsidP="00825178">
            <w:pPr>
              <w:pStyle w:val="naisf"/>
              <w:spacing w:before="0" w:after="0"/>
              <w:ind w:firstLine="0"/>
              <w:jc w:val="center"/>
              <w:rPr>
                <w:b/>
                <w:i/>
              </w:rPr>
            </w:pPr>
          </w:p>
        </w:tc>
      </w:tr>
      <w:tr w:rsidR="00273172"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680"/>
          <w:jc w:val="center"/>
        </w:trPr>
        <w:tc>
          <w:tcPr>
            <w:tcW w:w="832" w:type="pct"/>
          </w:tcPr>
          <w:p w:rsidR="00825178" w:rsidRPr="00825178" w:rsidRDefault="00825178" w:rsidP="00273172">
            <w:pPr>
              <w:jc w:val="both"/>
            </w:pPr>
            <w:r w:rsidRPr="00825178">
              <w:rPr>
                <w:sz w:val="22"/>
                <w:szCs w:val="22"/>
              </w:rPr>
              <w:t>2. Budžeta izdevumi:</w:t>
            </w:r>
          </w:p>
        </w:tc>
        <w:tc>
          <w:tcPr>
            <w:tcW w:w="1011" w:type="pct"/>
            <w:vAlign w:val="center"/>
          </w:tcPr>
          <w:p w:rsidR="00825178" w:rsidRPr="00825178" w:rsidRDefault="00825178" w:rsidP="00825178">
            <w:pPr>
              <w:pStyle w:val="naisf"/>
              <w:spacing w:before="0" w:after="0"/>
              <w:ind w:firstLine="0"/>
              <w:jc w:val="center"/>
              <w:rPr>
                <w:b/>
              </w:rPr>
            </w:pPr>
          </w:p>
        </w:tc>
        <w:tc>
          <w:tcPr>
            <w:tcW w:w="1252" w:type="pct"/>
            <w:vAlign w:val="center"/>
          </w:tcPr>
          <w:p w:rsidR="00825178" w:rsidRPr="004B2DBD" w:rsidRDefault="004B2DBD" w:rsidP="004B2DBD">
            <w:pPr>
              <w:pStyle w:val="naisf"/>
              <w:spacing w:before="0" w:after="0"/>
              <w:ind w:firstLine="0"/>
              <w:jc w:val="center"/>
            </w:pPr>
            <w:r w:rsidRPr="004B2DBD">
              <w:t>1</w:t>
            </w:r>
            <w:r>
              <w:t> </w:t>
            </w:r>
            <w:r w:rsidRPr="004B2DBD">
              <w:t>411</w:t>
            </w:r>
            <w:r>
              <w:t>,4</w:t>
            </w:r>
          </w:p>
        </w:tc>
        <w:tc>
          <w:tcPr>
            <w:tcW w:w="1894" w:type="pct"/>
            <w:gridSpan w:val="2"/>
          </w:tcPr>
          <w:p w:rsidR="00825178" w:rsidRDefault="00825178" w:rsidP="00825178">
            <w:pPr>
              <w:pStyle w:val="naisf"/>
              <w:spacing w:before="0" w:after="0"/>
              <w:ind w:firstLine="0"/>
              <w:jc w:val="center"/>
              <w:rPr>
                <w:highlight w:val="yellow"/>
              </w:rPr>
            </w:pPr>
          </w:p>
          <w:p w:rsidR="00825178" w:rsidRPr="00825178" w:rsidRDefault="004B2DBD" w:rsidP="004B2DBD">
            <w:pPr>
              <w:pStyle w:val="naisf"/>
              <w:spacing w:before="0" w:after="0"/>
              <w:ind w:firstLine="0"/>
              <w:jc w:val="center"/>
              <w:rPr>
                <w:highlight w:val="yellow"/>
              </w:rPr>
            </w:pPr>
            <w:r w:rsidRPr="004B2DBD">
              <w:t>1</w:t>
            </w:r>
            <w:r>
              <w:t> </w:t>
            </w:r>
            <w:r w:rsidRPr="004B2DBD">
              <w:t>411</w:t>
            </w:r>
            <w:r>
              <w:t>,4</w:t>
            </w:r>
          </w:p>
        </w:tc>
      </w:tr>
      <w:tr w:rsidR="00131CBA"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704"/>
          <w:jc w:val="center"/>
        </w:trPr>
        <w:tc>
          <w:tcPr>
            <w:tcW w:w="832" w:type="pct"/>
          </w:tcPr>
          <w:p w:rsidR="00131CBA" w:rsidRPr="00825178" w:rsidRDefault="00131CBA" w:rsidP="00273172">
            <w:pPr>
              <w:jc w:val="both"/>
            </w:pPr>
            <w:r w:rsidRPr="00825178">
              <w:rPr>
                <w:sz w:val="22"/>
                <w:szCs w:val="22"/>
              </w:rPr>
              <w:t>2.1. valsts pamatbudžets</w:t>
            </w:r>
          </w:p>
        </w:tc>
        <w:tc>
          <w:tcPr>
            <w:tcW w:w="1011" w:type="pct"/>
            <w:vAlign w:val="center"/>
          </w:tcPr>
          <w:p w:rsidR="00131CBA" w:rsidRPr="00825178" w:rsidRDefault="00131CBA" w:rsidP="00825178">
            <w:pPr>
              <w:pStyle w:val="naisf"/>
              <w:spacing w:before="0" w:after="0"/>
              <w:ind w:firstLine="0"/>
              <w:jc w:val="center"/>
              <w:rPr>
                <w:b/>
              </w:rPr>
            </w:pPr>
          </w:p>
        </w:tc>
        <w:tc>
          <w:tcPr>
            <w:tcW w:w="1252" w:type="pct"/>
            <w:vAlign w:val="center"/>
          </w:tcPr>
          <w:p w:rsidR="00131CBA" w:rsidRPr="004B2DBD" w:rsidRDefault="00131CBA" w:rsidP="00B42C26">
            <w:pPr>
              <w:pStyle w:val="naisf"/>
              <w:spacing w:before="0" w:after="0"/>
              <w:ind w:firstLine="0"/>
              <w:jc w:val="center"/>
            </w:pPr>
            <w:r w:rsidRPr="004B2DBD">
              <w:t>1</w:t>
            </w:r>
            <w:r>
              <w:t> </w:t>
            </w:r>
            <w:r w:rsidRPr="004B2DBD">
              <w:t>411</w:t>
            </w:r>
            <w:r>
              <w:t>,4</w:t>
            </w:r>
          </w:p>
        </w:tc>
        <w:tc>
          <w:tcPr>
            <w:tcW w:w="1894" w:type="pct"/>
            <w:gridSpan w:val="2"/>
          </w:tcPr>
          <w:p w:rsidR="00131CBA" w:rsidRDefault="00131CBA" w:rsidP="00B42C26">
            <w:pPr>
              <w:pStyle w:val="naisf"/>
              <w:spacing w:before="0" w:after="0"/>
              <w:ind w:firstLine="0"/>
              <w:jc w:val="center"/>
              <w:rPr>
                <w:highlight w:val="yellow"/>
              </w:rPr>
            </w:pPr>
          </w:p>
          <w:p w:rsidR="00131CBA" w:rsidRPr="00825178" w:rsidRDefault="00131CBA" w:rsidP="00B42C26">
            <w:pPr>
              <w:pStyle w:val="naisf"/>
              <w:spacing w:before="0" w:after="0"/>
              <w:ind w:firstLine="0"/>
              <w:jc w:val="center"/>
              <w:rPr>
                <w:highlight w:val="yellow"/>
              </w:rPr>
            </w:pPr>
            <w:r w:rsidRPr="004B2DBD">
              <w:t>1</w:t>
            </w:r>
            <w:r>
              <w:t> </w:t>
            </w:r>
            <w:r w:rsidRPr="004B2DBD">
              <w:t>411</w:t>
            </w:r>
            <w:r>
              <w:t>,4</w:t>
            </w:r>
          </w:p>
        </w:tc>
      </w:tr>
      <w:tr w:rsidR="00131CBA"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tcPr>
          <w:p w:rsidR="00131CBA" w:rsidRPr="00825178" w:rsidRDefault="00131CBA" w:rsidP="00273172">
            <w:pPr>
              <w:jc w:val="both"/>
            </w:pPr>
            <w:r w:rsidRPr="00825178">
              <w:rPr>
                <w:sz w:val="22"/>
                <w:szCs w:val="22"/>
              </w:rPr>
              <w:t>2.2. valsts speciālais budžets</w:t>
            </w:r>
          </w:p>
        </w:tc>
        <w:tc>
          <w:tcPr>
            <w:tcW w:w="1011" w:type="pct"/>
            <w:vAlign w:val="center"/>
          </w:tcPr>
          <w:p w:rsidR="00131CBA" w:rsidRPr="00825178" w:rsidRDefault="00131CBA" w:rsidP="00825178">
            <w:pPr>
              <w:pStyle w:val="naisf"/>
              <w:spacing w:before="0" w:after="0"/>
              <w:ind w:firstLine="0"/>
              <w:jc w:val="center"/>
              <w:rPr>
                <w:b/>
              </w:rPr>
            </w:pPr>
          </w:p>
        </w:tc>
        <w:tc>
          <w:tcPr>
            <w:tcW w:w="1252" w:type="pct"/>
            <w:vAlign w:val="center"/>
          </w:tcPr>
          <w:p w:rsidR="00131CBA" w:rsidRPr="00825178" w:rsidRDefault="00131CBA" w:rsidP="00825178">
            <w:pPr>
              <w:pStyle w:val="naisf"/>
              <w:spacing w:before="0" w:after="0"/>
              <w:ind w:firstLine="0"/>
              <w:jc w:val="center"/>
              <w:rPr>
                <w:b/>
              </w:rPr>
            </w:pPr>
          </w:p>
        </w:tc>
        <w:tc>
          <w:tcPr>
            <w:tcW w:w="1894" w:type="pct"/>
            <w:gridSpan w:val="2"/>
            <w:vAlign w:val="center"/>
          </w:tcPr>
          <w:p w:rsidR="00131CBA" w:rsidRPr="00825178" w:rsidRDefault="00131CBA" w:rsidP="00825178">
            <w:pPr>
              <w:pStyle w:val="naisf"/>
              <w:spacing w:before="0" w:after="0"/>
              <w:ind w:firstLine="0"/>
              <w:jc w:val="center"/>
              <w:rPr>
                <w:b/>
              </w:rPr>
            </w:pPr>
          </w:p>
        </w:tc>
      </w:tr>
      <w:tr w:rsidR="00131CBA"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tcPr>
          <w:p w:rsidR="00131CBA" w:rsidRPr="00825178" w:rsidRDefault="00131CBA" w:rsidP="00273172">
            <w:pPr>
              <w:jc w:val="both"/>
            </w:pPr>
            <w:r w:rsidRPr="00825178">
              <w:rPr>
                <w:sz w:val="22"/>
                <w:szCs w:val="22"/>
              </w:rPr>
              <w:t xml:space="preserve">2.3. pašvaldību budžets </w:t>
            </w:r>
          </w:p>
        </w:tc>
        <w:tc>
          <w:tcPr>
            <w:tcW w:w="1011" w:type="pct"/>
            <w:vAlign w:val="center"/>
          </w:tcPr>
          <w:p w:rsidR="00131CBA" w:rsidRPr="00825178" w:rsidRDefault="00131CBA" w:rsidP="00825178">
            <w:pPr>
              <w:pStyle w:val="naisf"/>
              <w:spacing w:before="0" w:after="0"/>
              <w:ind w:firstLine="0"/>
              <w:jc w:val="center"/>
              <w:rPr>
                <w:b/>
              </w:rPr>
            </w:pPr>
          </w:p>
        </w:tc>
        <w:tc>
          <w:tcPr>
            <w:tcW w:w="1252" w:type="pct"/>
            <w:vAlign w:val="center"/>
          </w:tcPr>
          <w:p w:rsidR="00131CBA" w:rsidRPr="00825178" w:rsidRDefault="00131CBA" w:rsidP="00825178">
            <w:pPr>
              <w:pStyle w:val="naisf"/>
              <w:spacing w:before="0" w:after="0"/>
              <w:ind w:firstLine="0"/>
              <w:jc w:val="center"/>
              <w:rPr>
                <w:b/>
              </w:rPr>
            </w:pPr>
          </w:p>
        </w:tc>
        <w:tc>
          <w:tcPr>
            <w:tcW w:w="1894" w:type="pct"/>
            <w:gridSpan w:val="2"/>
            <w:vAlign w:val="center"/>
          </w:tcPr>
          <w:p w:rsidR="00131CBA" w:rsidRPr="00825178" w:rsidRDefault="00131CBA" w:rsidP="00825178">
            <w:pPr>
              <w:pStyle w:val="naisf"/>
              <w:spacing w:before="0" w:after="0"/>
              <w:ind w:firstLine="0"/>
              <w:jc w:val="center"/>
              <w:rPr>
                <w:b/>
              </w:rPr>
            </w:pPr>
          </w:p>
        </w:tc>
      </w:tr>
      <w:tr w:rsidR="00131CBA"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tcPr>
          <w:p w:rsidR="00131CBA" w:rsidRPr="00825178" w:rsidRDefault="00131CBA" w:rsidP="00273172">
            <w:pPr>
              <w:jc w:val="both"/>
            </w:pPr>
            <w:r w:rsidRPr="00825178">
              <w:rPr>
                <w:sz w:val="22"/>
                <w:szCs w:val="22"/>
              </w:rPr>
              <w:t>3. Finansiālā ietekme:</w:t>
            </w:r>
          </w:p>
        </w:tc>
        <w:tc>
          <w:tcPr>
            <w:tcW w:w="1011" w:type="pct"/>
            <w:shd w:val="clear" w:color="auto" w:fill="auto"/>
            <w:vAlign w:val="center"/>
          </w:tcPr>
          <w:p w:rsidR="00131CBA" w:rsidRPr="00825178" w:rsidRDefault="00131CBA" w:rsidP="00825178">
            <w:pPr>
              <w:pStyle w:val="naisf"/>
              <w:spacing w:before="0" w:after="0"/>
              <w:ind w:firstLine="0"/>
              <w:jc w:val="center"/>
            </w:pPr>
          </w:p>
        </w:tc>
        <w:tc>
          <w:tcPr>
            <w:tcW w:w="1252" w:type="pct"/>
            <w:vAlign w:val="center"/>
          </w:tcPr>
          <w:p w:rsidR="00131CBA" w:rsidRPr="004B2DBD" w:rsidRDefault="00131CBA" w:rsidP="00AE67C6">
            <w:pPr>
              <w:pStyle w:val="naisf"/>
              <w:numPr>
                <w:ilvl w:val="0"/>
                <w:numId w:val="7"/>
              </w:numPr>
              <w:spacing w:before="0" w:after="0"/>
              <w:jc w:val="center"/>
            </w:pPr>
            <w:r w:rsidRPr="004B2DBD">
              <w:t>336</w:t>
            </w:r>
            <w:r>
              <w:t>,</w:t>
            </w:r>
            <w:r w:rsidR="00AE67C6">
              <w:t>9</w:t>
            </w:r>
          </w:p>
        </w:tc>
        <w:tc>
          <w:tcPr>
            <w:tcW w:w="1894" w:type="pct"/>
            <w:gridSpan w:val="2"/>
            <w:vAlign w:val="center"/>
          </w:tcPr>
          <w:p w:rsidR="00131CBA" w:rsidRPr="00825178" w:rsidRDefault="00131CBA" w:rsidP="00AE67C6">
            <w:pPr>
              <w:pStyle w:val="naisf"/>
              <w:numPr>
                <w:ilvl w:val="0"/>
                <w:numId w:val="7"/>
              </w:numPr>
              <w:spacing w:before="0" w:after="0"/>
              <w:jc w:val="center"/>
            </w:pPr>
            <w:r w:rsidRPr="004B2DBD">
              <w:t>336</w:t>
            </w:r>
            <w:r>
              <w:t>,</w:t>
            </w:r>
            <w:r w:rsidR="00AE67C6">
              <w:t>9</w:t>
            </w:r>
          </w:p>
        </w:tc>
      </w:tr>
      <w:tr w:rsidR="00131CBA" w:rsidRPr="00825178" w:rsidTr="00B42C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594"/>
          <w:jc w:val="center"/>
        </w:trPr>
        <w:tc>
          <w:tcPr>
            <w:tcW w:w="832" w:type="pct"/>
          </w:tcPr>
          <w:p w:rsidR="00131CBA" w:rsidRPr="00825178" w:rsidRDefault="00131CBA" w:rsidP="00273172">
            <w:pPr>
              <w:jc w:val="both"/>
            </w:pPr>
            <w:r w:rsidRPr="00825178">
              <w:rPr>
                <w:sz w:val="22"/>
                <w:szCs w:val="22"/>
              </w:rPr>
              <w:t>3.1. valsts pamatbudžets</w:t>
            </w:r>
          </w:p>
        </w:tc>
        <w:tc>
          <w:tcPr>
            <w:tcW w:w="1011" w:type="pct"/>
            <w:shd w:val="clear" w:color="auto" w:fill="auto"/>
            <w:vAlign w:val="center"/>
          </w:tcPr>
          <w:p w:rsidR="00131CBA" w:rsidRPr="00825178" w:rsidRDefault="00131CBA" w:rsidP="00825178">
            <w:pPr>
              <w:pStyle w:val="naisf"/>
              <w:spacing w:before="0" w:after="0"/>
              <w:ind w:firstLine="0"/>
              <w:jc w:val="center"/>
            </w:pPr>
          </w:p>
        </w:tc>
        <w:tc>
          <w:tcPr>
            <w:tcW w:w="1252" w:type="pct"/>
            <w:vAlign w:val="center"/>
          </w:tcPr>
          <w:p w:rsidR="00131CBA" w:rsidRPr="004B2DBD" w:rsidRDefault="00131CBA" w:rsidP="00AE67C6">
            <w:pPr>
              <w:pStyle w:val="naisf"/>
              <w:numPr>
                <w:ilvl w:val="0"/>
                <w:numId w:val="7"/>
              </w:numPr>
              <w:spacing w:before="0" w:after="0"/>
              <w:jc w:val="center"/>
            </w:pPr>
            <w:r w:rsidRPr="004B2DBD">
              <w:t>336</w:t>
            </w:r>
            <w:r>
              <w:t>,</w:t>
            </w:r>
            <w:r w:rsidR="00AE67C6">
              <w:t>9</w:t>
            </w:r>
          </w:p>
        </w:tc>
        <w:tc>
          <w:tcPr>
            <w:tcW w:w="1894" w:type="pct"/>
            <w:gridSpan w:val="2"/>
            <w:vAlign w:val="center"/>
          </w:tcPr>
          <w:p w:rsidR="00131CBA" w:rsidRPr="00825178" w:rsidRDefault="00131CBA" w:rsidP="00AE67C6">
            <w:pPr>
              <w:pStyle w:val="naisf"/>
              <w:numPr>
                <w:ilvl w:val="0"/>
                <w:numId w:val="7"/>
              </w:numPr>
              <w:spacing w:before="0" w:after="0"/>
              <w:jc w:val="center"/>
            </w:pPr>
            <w:r w:rsidRPr="004B2DBD">
              <w:t>336</w:t>
            </w:r>
            <w:r>
              <w:t>,</w:t>
            </w:r>
            <w:r w:rsidR="00AE67C6">
              <w:t>9</w:t>
            </w:r>
          </w:p>
        </w:tc>
      </w:tr>
      <w:tr w:rsidR="00131CBA"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tcPr>
          <w:p w:rsidR="00131CBA" w:rsidRPr="00825178" w:rsidRDefault="00131CBA" w:rsidP="00273172">
            <w:pPr>
              <w:jc w:val="both"/>
            </w:pPr>
            <w:r w:rsidRPr="00825178">
              <w:rPr>
                <w:sz w:val="22"/>
                <w:szCs w:val="22"/>
              </w:rPr>
              <w:t>3.2. speciālais budžets</w:t>
            </w:r>
          </w:p>
        </w:tc>
        <w:tc>
          <w:tcPr>
            <w:tcW w:w="1011" w:type="pct"/>
            <w:shd w:val="clear" w:color="auto" w:fill="auto"/>
            <w:vAlign w:val="center"/>
          </w:tcPr>
          <w:p w:rsidR="00131CBA" w:rsidRPr="00825178" w:rsidRDefault="00131CBA" w:rsidP="00825178">
            <w:pPr>
              <w:pStyle w:val="naisf"/>
              <w:spacing w:before="0" w:after="0"/>
              <w:ind w:firstLine="0"/>
              <w:jc w:val="center"/>
              <w:rPr>
                <w:b/>
              </w:rPr>
            </w:pPr>
          </w:p>
        </w:tc>
        <w:tc>
          <w:tcPr>
            <w:tcW w:w="1252" w:type="pct"/>
          </w:tcPr>
          <w:p w:rsidR="00131CBA" w:rsidRPr="00825178" w:rsidRDefault="00131CBA" w:rsidP="00825178">
            <w:pPr>
              <w:pStyle w:val="naisf"/>
              <w:spacing w:before="0" w:after="0"/>
              <w:ind w:firstLine="0"/>
              <w:jc w:val="center"/>
              <w:rPr>
                <w:b/>
                <w:i/>
              </w:rPr>
            </w:pPr>
          </w:p>
        </w:tc>
        <w:tc>
          <w:tcPr>
            <w:tcW w:w="1894" w:type="pct"/>
            <w:gridSpan w:val="2"/>
          </w:tcPr>
          <w:p w:rsidR="00131CBA" w:rsidRPr="00825178" w:rsidRDefault="00131CBA" w:rsidP="00273172">
            <w:pPr>
              <w:pStyle w:val="naisf"/>
              <w:spacing w:before="0" w:after="0"/>
              <w:ind w:firstLine="0"/>
              <w:rPr>
                <w:b/>
                <w:i/>
              </w:rPr>
            </w:pPr>
          </w:p>
        </w:tc>
      </w:tr>
      <w:tr w:rsidR="00131CBA"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tcPr>
          <w:p w:rsidR="00131CBA" w:rsidRPr="00825178" w:rsidRDefault="00131CBA" w:rsidP="00273172">
            <w:pPr>
              <w:jc w:val="both"/>
            </w:pPr>
            <w:r w:rsidRPr="00825178">
              <w:rPr>
                <w:sz w:val="22"/>
                <w:szCs w:val="22"/>
              </w:rPr>
              <w:t xml:space="preserve">3.3. pašvaldību budžets </w:t>
            </w:r>
          </w:p>
        </w:tc>
        <w:tc>
          <w:tcPr>
            <w:tcW w:w="1011" w:type="pct"/>
            <w:shd w:val="clear" w:color="auto" w:fill="auto"/>
            <w:vAlign w:val="center"/>
          </w:tcPr>
          <w:p w:rsidR="00131CBA" w:rsidRPr="00825178" w:rsidRDefault="00131CBA" w:rsidP="00825178">
            <w:pPr>
              <w:pStyle w:val="naisf"/>
              <w:spacing w:before="0" w:after="0"/>
              <w:ind w:firstLine="0"/>
              <w:jc w:val="center"/>
              <w:rPr>
                <w:b/>
              </w:rPr>
            </w:pPr>
          </w:p>
        </w:tc>
        <w:tc>
          <w:tcPr>
            <w:tcW w:w="1252" w:type="pct"/>
            <w:vAlign w:val="center"/>
          </w:tcPr>
          <w:p w:rsidR="00131CBA" w:rsidRPr="00825178" w:rsidRDefault="00131CBA" w:rsidP="00825178">
            <w:pPr>
              <w:pStyle w:val="naisf"/>
              <w:spacing w:before="0" w:after="0"/>
              <w:ind w:firstLine="0"/>
              <w:jc w:val="center"/>
              <w:rPr>
                <w:b/>
              </w:rPr>
            </w:pPr>
          </w:p>
        </w:tc>
        <w:tc>
          <w:tcPr>
            <w:tcW w:w="1894" w:type="pct"/>
            <w:gridSpan w:val="2"/>
            <w:vAlign w:val="center"/>
          </w:tcPr>
          <w:p w:rsidR="00131CBA" w:rsidRPr="00825178" w:rsidRDefault="00131CBA" w:rsidP="00825178">
            <w:pPr>
              <w:pStyle w:val="naisf"/>
              <w:spacing w:before="0" w:after="0"/>
              <w:ind w:firstLine="0"/>
              <w:jc w:val="center"/>
              <w:rPr>
                <w:b/>
              </w:rPr>
            </w:pPr>
          </w:p>
        </w:tc>
      </w:tr>
      <w:tr w:rsidR="00131CBA"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vMerge w:val="restart"/>
          </w:tcPr>
          <w:p w:rsidR="00131CBA" w:rsidRPr="00825178" w:rsidRDefault="00131CBA" w:rsidP="00273172">
            <w:pPr>
              <w:jc w:val="both"/>
            </w:pPr>
            <w:r w:rsidRPr="00825178">
              <w:rPr>
                <w:sz w:val="22"/>
                <w:szCs w:val="22"/>
              </w:rPr>
              <w:t>4. Finanšu līdzekļi papildu izde</w:t>
            </w:r>
            <w:r w:rsidRPr="00825178">
              <w:rPr>
                <w:sz w:val="22"/>
                <w:szCs w:val="22"/>
              </w:rPr>
              <w:softHyphen/>
              <w:t>vumu finansēšanai (kompensējošu izdevumu samazinājumu norāda ar "+" zīmi)</w:t>
            </w:r>
          </w:p>
        </w:tc>
        <w:tc>
          <w:tcPr>
            <w:tcW w:w="1011" w:type="pct"/>
            <w:vMerge w:val="restart"/>
          </w:tcPr>
          <w:p w:rsidR="00131CBA" w:rsidRPr="00825178" w:rsidRDefault="00131CBA" w:rsidP="00273172">
            <w:pPr>
              <w:pStyle w:val="naisf"/>
              <w:spacing w:before="0" w:after="0"/>
              <w:ind w:firstLine="0"/>
              <w:jc w:val="center"/>
              <w:rPr>
                <w:b/>
              </w:rPr>
            </w:pPr>
          </w:p>
        </w:tc>
        <w:tc>
          <w:tcPr>
            <w:tcW w:w="1252" w:type="pct"/>
          </w:tcPr>
          <w:p w:rsidR="00131CBA" w:rsidRPr="00AE67C6" w:rsidRDefault="00131CBA" w:rsidP="00131CBA">
            <w:pPr>
              <w:pStyle w:val="naisf"/>
              <w:spacing w:before="0" w:after="0"/>
              <w:ind w:firstLine="0"/>
              <w:jc w:val="center"/>
              <w:rPr>
                <w:b/>
              </w:rPr>
            </w:pPr>
            <w:r w:rsidRPr="00AE67C6">
              <w:rPr>
                <w:b/>
              </w:rPr>
              <w:t xml:space="preserve">+ </w:t>
            </w:r>
            <w:r w:rsidRPr="00AE67C6">
              <w:t>336,9</w:t>
            </w:r>
          </w:p>
        </w:tc>
        <w:tc>
          <w:tcPr>
            <w:tcW w:w="1894" w:type="pct"/>
            <w:gridSpan w:val="2"/>
          </w:tcPr>
          <w:p w:rsidR="00131CBA" w:rsidRPr="00AE67C6" w:rsidRDefault="00131CBA" w:rsidP="00131CBA">
            <w:pPr>
              <w:pStyle w:val="naisf"/>
              <w:spacing w:before="0" w:after="0"/>
              <w:ind w:firstLine="0"/>
              <w:jc w:val="center"/>
              <w:rPr>
                <w:b/>
              </w:rPr>
            </w:pPr>
            <w:r w:rsidRPr="00AE67C6">
              <w:rPr>
                <w:b/>
              </w:rPr>
              <w:t xml:space="preserve">+ </w:t>
            </w:r>
            <w:r w:rsidRPr="00AE67C6">
              <w:t>336,9</w:t>
            </w:r>
          </w:p>
        </w:tc>
      </w:tr>
      <w:tr w:rsidR="00131CBA"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vMerge/>
          </w:tcPr>
          <w:p w:rsidR="00131CBA" w:rsidRPr="00825178" w:rsidRDefault="00131CBA" w:rsidP="00273172">
            <w:pPr>
              <w:jc w:val="both"/>
            </w:pPr>
          </w:p>
        </w:tc>
        <w:tc>
          <w:tcPr>
            <w:tcW w:w="1011" w:type="pct"/>
            <w:vMerge/>
          </w:tcPr>
          <w:p w:rsidR="00131CBA" w:rsidRPr="00825178" w:rsidRDefault="00131CBA" w:rsidP="00273172">
            <w:pPr>
              <w:pStyle w:val="naisf"/>
              <w:spacing w:before="0" w:after="0"/>
              <w:ind w:firstLine="0"/>
              <w:jc w:val="center"/>
              <w:rPr>
                <w:i/>
              </w:rPr>
            </w:pPr>
          </w:p>
        </w:tc>
        <w:tc>
          <w:tcPr>
            <w:tcW w:w="1252" w:type="pct"/>
          </w:tcPr>
          <w:p w:rsidR="00131CBA" w:rsidRPr="00825178" w:rsidRDefault="00131CBA" w:rsidP="00825178">
            <w:pPr>
              <w:pStyle w:val="naisf"/>
              <w:spacing w:before="0" w:after="0"/>
              <w:ind w:firstLine="0"/>
              <w:jc w:val="center"/>
              <w:rPr>
                <w:b/>
              </w:rPr>
            </w:pPr>
          </w:p>
        </w:tc>
        <w:tc>
          <w:tcPr>
            <w:tcW w:w="1894" w:type="pct"/>
            <w:gridSpan w:val="2"/>
          </w:tcPr>
          <w:p w:rsidR="00131CBA" w:rsidRPr="00825178" w:rsidRDefault="00131CBA" w:rsidP="00825178">
            <w:pPr>
              <w:pStyle w:val="naisf"/>
              <w:spacing w:before="0" w:after="0"/>
              <w:ind w:firstLine="0"/>
              <w:jc w:val="center"/>
              <w:rPr>
                <w:b/>
              </w:rPr>
            </w:pPr>
          </w:p>
        </w:tc>
      </w:tr>
      <w:tr w:rsidR="00131CBA"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vMerge/>
          </w:tcPr>
          <w:p w:rsidR="00131CBA" w:rsidRPr="00825178" w:rsidRDefault="00131CBA" w:rsidP="00273172">
            <w:pPr>
              <w:jc w:val="both"/>
            </w:pPr>
          </w:p>
        </w:tc>
        <w:tc>
          <w:tcPr>
            <w:tcW w:w="1011" w:type="pct"/>
            <w:vMerge/>
          </w:tcPr>
          <w:p w:rsidR="00131CBA" w:rsidRPr="00825178" w:rsidRDefault="00131CBA" w:rsidP="00273172">
            <w:pPr>
              <w:pStyle w:val="naisf"/>
              <w:spacing w:before="0" w:after="0"/>
              <w:ind w:firstLine="0"/>
              <w:jc w:val="center"/>
              <w:rPr>
                <w:i/>
              </w:rPr>
            </w:pPr>
          </w:p>
        </w:tc>
        <w:tc>
          <w:tcPr>
            <w:tcW w:w="1252" w:type="pct"/>
          </w:tcPr>
          <w:p w:rsidR="00131CBA" w:rsidRPr="00825178" w:rsidRDefault="00131CBA" w:rsidP="00825178">
            <w:pPr>
              <w:pStyle w:val="naisf"/>
              <w:spacing w:before="0" w:after="0"/>
              <w:ind w:firstLine="0"/>
              <w:jc w:val="center"/>
              <w:rPr>
                <w:b/>
              </w:rPr>
            </w:pPr>
          </w:p>
        </w:tc>
        <w:tc>
          <w:tcPr>
            <w:tcW w:w="1894" w:type="pct"/>
            <w:gridSpan w:val="2"/>
          </w:tcPr>
          <w:p w:rsidR="00131CBA" w:rsidRPr="00825178" w:rsidRDefault="00131CBA" w:rsidP="00825178">
            <w:pPr>
              <w:pStyle w:val="naisf"/>
              <w:spacing w:before="0" w:after="0"/>
              <w:ind w:firstLine="0"/>
              <w:jc w:val="center"/>
              <w:rPr>
                <w:b/>
              </w:rPr>
            </w:pPr>
          </w:p>
        </w:tc>
      </w:tr>
      <w:tr w:rsidR="00131CBA"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tcPr>
          <w:p w:rsidR="00131CBA" w:rsidRPr="00825178" w:rsidRDefault="00131CBA" w:rsidP="00273172">
            <w:pPr>
              <w:jc w:val="both"/>
            </w:pPr>
            <w:r w:rsidRPr="00825178">
              <w:rPr>
                <w:sz w:val="22"/>
                <w:szCs w:val="22"/>
              </w:rPr>
              <w:t>5. Precizēta finansiālā ietekme:</w:t>
            </w:r>
          </w:p>
        </w:tc>
        <w:tc>
          <w:tcPr>
            <w:tcW w:w="1011" w:type="pct"/>
            <w:vMerge w:val="restart"/>
          </w:tcPr>
          <w:p w:rsidR="00131CBA" w:rsidRPr="00825178" w:rsidRDefault="00131CBA" w:rsidP="00273172">
            <w:pPr>
              <w:pStyle w:val="naisf"/>
              <w:spacing w:before="0" w:after="0"/>
              <w:ind w:firstLine="0"/>
              <w:jc w:val="center"/>
              <w:rPr>
                <w:i/>
              </w:rPr>
            </w:pPr>
          </w:p>
        </w:tc>
        <w:tc>
          <w:tcPr>
            <w:tcW w:w="1252" w:type="pct"/>
          </w:tcPr>
          <w:p w:rsidR="00131CBA" w:rsidRPr="00825178" w:rsidRDefault="00131CBA" w:rsidP="00825178">
            <w:pPr>
              <w:pStyle w:val="naisf"/>
              <w:spacing w:before="0" w:after="0"/>
              <w:ind w:firstLine="0"/>
              <w:jc w:val="center"/>
              <w:rPr>
                <w:b/>
              </w:rPr>
            </w:pPr>
          </w:p>
        </w:tc>
        <w:tc>
          <w:tcPr>
            <w:tcW w:w="1894" w:type="pct"/>
            <w:gridSpan w:val="2"/>
          </w:tcPr>
          <w:p w:rsidR="00131CBA" w:rsidRPr="00825178" w:rsidRDefault="00131CBA" w:rsidP="00825178">
            <w:pPr>
              <w:pStyle w:val="naisf"/>
              <w:spacing w:before="0" w:after="0"/>
              <w:ind w:firstLine="0"/>
              <w:jc w:val="center"/>
              <w:rPr>
                <w:b/>
              </w:rPr>
            </w:pPr>
          </w:p>
        </w:tc>
      </w:tr>
      <w:tr w:rsidR="00131CBA"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tcPr>
          <w:p w:rsidR="00131CBA" w:rsidRPr="00825178" w:rsidRDefault="00131CBA" w:rsidP="00273172">
            <w:pPr>
              <w:jc w:val="both"/>
            </w:pPr>
            <w:r w:rsidRPr="00825178">
              <w:rPr>
                <w:sz w:val="22"/>
                <w:szCs w:val="22"/>
              </w:rPr>
              <w:t xml:space="preserve">5.1. valsts </w:t>
            </w:r>
            <w:r w:rsidRPr="00825178">
              <w:rPr>
                <w:sz w:val="22"/>
                <w:szCs w:val="22"/>
              </w:rPr>
              <w:lastRenderedPageBreak/>
              <w:t>pamatbudžets</w:t>
            </w:r>
          </w:p>
        </w:tc>
        <w:tc>
          <w:tcPr>
            <w:tcW w:w="1011" w:type="pct"/>
            <w:vMerge/>
            <w:vAlign w:val="center"/>
          </w:tcPr>
          <w:p w:rsidR="00131CBA" w:rsidRPr="00825178" w:rsidRDefault="00131CBA" w:rsidP="00273172">
            <w:pPr>
              <w:pStyle w:val="naisf"/>
              <w:spacing w:before="0" w:after="0"/>
              <w:ind w:firstLine="0"/>
              <w:jc w:val="center"/>
              <w:rPr>
                <w:i/>
              </w:rPr>
            </w:pPr>
          </w:p>
        </w:tc>
        <w:tc>
          <w:tcPr>
            <w:tcW w:w="1252" w:type="pct"/>
          </w:tcPr>
          <w:p w:rsidR="00131CBA" w:rsidRPr="00825178" w:rsidRDefault="00131CBA" w:rsidP="00273172">
            <w:pPr>
              <w:pStyle w:val="naisf"/>
              <w:spacing w:before="0" w:after="0"/>
              <w:ind w:firstLine="0"/>
              <w:rPr>
                <w:b/>
                <w:i/>
              </w:rPr>
            </w:pPr>
          </w:p>
        </w:tc>
        <w:tc>
          <w:tcPr>
            <w:tcW w:w="1894" w:type="pct"/>
            <w:gridSpan w:val="2"/>
          </w:tcPr>
          <w:p w:rsidR="00131CBA" w:rsidRPr="00825178" w:rsidRDefault="00131CBA" w:rsidP="00273172">
            <w:pPr>
              <w:pStyle w:val="naisf"/>
              <w:spacing w:before="0" w:after="0"/>
              <w:ind w:firstLine="0"/>
              <w:rPr>
                <w:b/>
                <w:i/>
              </w:rPr>
            </w:pPr>
          </w:p>
        </w:tc>
      </w:tr>
      <w:tr w:rsidR="00131CBA"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45"/>
          <w:jc w:val="center"/>
        </w:trPr>
        <w:tc>
          <w:tcPr>
            <w:tcW w:w="832" w:type="pct"/>
          </w:tcPr>
          <w:p w:rsidR="00131CBA" w:rsidRPr="00825178" w:rsidRDefault="00131CBA" w:rsidP="00273172">
            <w:pPr>
              <w:jc w:val="both"/>
            </w:pPr>
            <w:r w:rsidRPr="00825178">
              <w:rPr>
                <w:sz w:val="22"/>
                <w:szCs w:val="22"/>
              </w:rPr>
              <w:lastRenderedPageBreak/>
              <w:t>5.2. speciālais budžets</w:t>
            </w:r>
          </w:p>
        </w:tc>
        <w:tc>
          <w:tcPr>
            <w:tcW w:w="1011" w:type="pct"/>
            <w:vMerge/>
            <w:vAlign w:val="center"/>
          </w:tcPr>
          <w:p w:rsidR="00131CBA" w:rsidRPr="00825178" w:rsidRDefault="00131CBA" w:rsidP="00273172">
            <w:pPr>
              <w:pStyle w:val="naisf"/>
              <w:spacing w:before="0" w:after="0"/>
              <w:ind w:firstLine="0"/>
              <w:jc w:val="center"/>
              <w:rPr>
                <w:i/>
              </w:rPr>
            </w:pPr>
          </w:p>
        </w:tc>
        <w:tc>
          <w:tcPr>
            <w:tcW w:w="1252" w:type="pct"/>
          </w:tcPr>
          <w:p w:rsidR="00131CBA" w:rsidRPr="00825178" w:rsidRDefault="00131CBA" w:rsidP="00273172">
            <w:pPr>
              <w:pStyle w:val="naisf"/>
              <w:spacing w:before="0" w:after="0"/>
              <w:ind w:firstLine="0"/>
              <w:rPr>
                <w:b/>
                <w:i/>
              </w:rPr>
            </w:pPr>
          </w:p>
        </w:tc>
        <w:tc>
          <w:tcPr>
            <w:tcW w:w="1894" w:type="pct"/>
            <w:gridSpan w:val="2"/>
          </w:tcPr>
          <w:p w:rsidR="00131CBA" w:rsidRPr="00825178" w:rsidRDefault="00131CBA" w:rsidP="00273172">
            <w:pPr>
              <w:pStyle w:val="naisf"/>
              <w:spacing w:before="0" w:after="0"/>
              <w:ind w:firstLine="0"/>
              <w:rPr>
                <w:b/>
                <w:i/>
              </w:rPr>
            </w:pPr>
          </w:p>
        </w:tc>
      </w:tr>
      <w:tr w:rsidR="00131CBA" w:rsidRPr="00825178" w:rsidTr="00131C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752"/>
          <w:jc w:val="center"/>
        </w:trPr>
        <w:tc>
          <w:tcPr>
            <w:tcW w:w="832" w:type="pct"/>
          </w:tcPr>
          <w:p w:rsidR="00131CBA" w:rsidRPr="00825178" w:rsidRDefault="00131CBA" w:rsidP="00273172">
            <w:pPr>
              <w:jc w:val="both"/>
            </w:pPr>
            <w:r w:rsidRPr="00825178">
              <w:rPr>
                <w:sz w:val="22"/>
                <w:szCs w:val="22"/>
              </w:rPr>
              <w:t xml:space="preserve">5.3. pašvaldību budžets </w:t>
            </w:r>
          </w:p>
        </w:tc>
        <w:tc>
          <w:tcPr>
            <w:tcW w:w="1011" w:type="pct"/>
            <w:vMerge/>
            <w:vAlign w:val="center"/>
          </w:tcPr>
          <w:p w:rsidR="00131CBA" w:rsidRPr="00825178" w:rsidRDefault="00131CBA" w:rsidP="00273172">
            <w:pPr>
              <w:pStyle w:val="naisf"/>
              <w:spacing w:before="0" w:after="0"/>
              <w:ind w:firstLine="0"/>
              <w:jc w:val="center"/>
              <w:rPr>
                <w:i/>
              </w:rPr>
            </w:pPr>
          </w:p>
        </w:tc>
        <w:tc>
          <w:tcPr>
            <w:tcW w:w="1252" w:type="pct"/>
          </w:tcPr>
          <w:p w:rsidR="00131CBA" w:rsidRPr="00825178" w:rsidRDefault="00131CBA" w:rsidP="00273172">
            <w:pPr>
              <w:pStyle w:val="naisf"/>
              <w:spacing w:before="0" w:after="0"/>
              <w:ind w:firstLine="0"/>
              <w:rPr>
                <w:b/>
                <w:i/>
              </w:rPr>
            </w:pPr>
          </w:p>
        </w:tc>
        <w:tc>
          <w:tcPr>
            <w:tcW w:w="1894" w:type="pct"/>
            <w:gridSpan w:val="2"/>
          </w:tcPr>
          <w:p w:rsidR="00131CBA" w:rsidRPr="00825178" w:rsidRDefault="00131CBA" w:rsidP="00273172">
            <w:pPr>
              <w:pStyle w:val="naisf"/>
              <w:spacing w:before="0" w:after="0"/>
              <w:ind w:firstLine="0"/>
              <w:rPr>
                <w:b/>
                <w:i/>
              </w:rPr>
            </w:pPr>
          </w:p>
        </w:tc>
      </w:tr>
      <w:tr w:rsidR="00131CBA" w:rsidRPr="00825178" w:rsidTr="002731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3051"/>
          <w:jc w:val="center"/>
        </w:trPr>
        <w:tc>
          <w:tcPr>
            <w:tcW w:w="832" w:type="pct"/>
          </w:tcPr>
          <w:p w:rsidR="00131CBA" w:rsidRPr="00825178" w:rsidRDefault="00131CBA" w:rsidP="00273172">
            <w:pPr>
              <w:jc w:val="both"/>
            </w:pPr>
            <w:r w:rsidRPr="00825178">
              <w:rPr>
                <w:sz w:val="22"/>
                <w:szCs w:val="22"/>
              </w:rPr>
              <w:t>6. Detalizēts ieņēmumu un izdevu</w:t>
            </w:r>
            <w:r w:rsidRPr="00825178">
              <w:rPr>
                <w:sz w:val="22"/>
                <w:szCs w:val="22"/>
              </w:rPr>
              <w:softHyphen/>
              <w:t>mu aprēķins (ja nepieciešams, detalizētu ieņēmumu un izdevumu aprēķinu var pievienot anotācijas pielikumā):</w:t>
            </w:r>
          </w:p>
        </w:tc>
        <w:tc>
          <w:tcPr>
            <w:tcW w:w="4157" w:type="pct"/>
            <w:gridSpan w:val="4"/>
            <w:vAlign w:val="center"/>
          </w:tcPr>
          <w:tbl>
            <w:tblPr>
              <w:tblpPr w:leftFromText="180" w:rightFromText="180" w:vertAnchor="page" w:horzAnchor="margin" w:tblpXSpec="center" w:tblpY="151"/>
              <w:tblOverlap w:val="never"/>
              <w:tblW w:w="7508" w:type="dxa"/>
              <w:tblLayout w:type="fixed"/>
              <w:tblLook w:val="04A0"/>
            </w:tblPr>
            <w:tblGrid>
              <w:gridCol w:w="2972"/>
              <w:gridCol w:w="1374"/>
              <w:gridCol w:w="1398"/>
              <w:gridCol w:w="1764"/>
            </w:tblGrid>
            <w:tr w:rsidR="00131CBA" w:rsidRPr="00825178" w:rsidTr="002C5DC5">
              <w:trPr>
                <w:trHeight w:val="429"/>
              </w:trPr>
              <w:tc>
                <w:tcPr>
                  <w:tcW w:w="75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CBA" w:rsidRPr="00825178" w:rsidRDefault="00131CBA" w:rsidP="00825178">
                  <w:pPr>
                    <w:jc w:val="center"/>
                    <w:rPr>
                      <w:b/>
                      <w:bCs/>
                      <w:color w:val="000000"/>
                    </w:rPr>
                  </w:pPr>
                  <w:r w:rsidRPr="00825178">
                    <w:rPr>
                      <w:b/>
                      <w:bCs/>
                      <w:color w:val="000000"/>
                      <w:sz w:val="22"/>
                      <w:szCs w:val="22"/>
                    </w:rPr>
                    <w:t xml:space="preserve">Plānotie Eiropas Trešo valstu </w:t>
                  </w:r>
                  <w:proofErr w:type="spellStart"/>
                  <w:r w:rsidRPr="00825178">
                    <w:rPr>
                      <w:b/>
                      <w:bCs/>
                      <w:color w:val="000000"/>
                      <w:sz w:val="22"/>
                      <w:szCs w:val="22"/>
                    </w:rPr>
                    <w:t>valstspiederīgo</w:t>
                  </w:r>
                  <w:proofErr w:type="spellEnd"/>
                  <w:r w:rsidRPr="00825178">
                    <w:rPr>
                      <w:b/>
                      <w:bCs/>
                      <w:color w:val="000000"/>
                      <w:sz w:val="22"/>
                      <w:szCs w:val="22"/>
                    </w:rPr>
                    <w:t xml:space="preserve"> integrācijas fonda 2011.gada programmas izdevumi pa aktivitātēm</w:t>
                  </w:r>
                </w:p>
              </w:tc>
            </w:tr>
            <w:tr w:rsidR="00131CBA" w:rsidRPr="00825178" w:rsidTr="002C5DC5">
              <w:trPr>
                <w:trHeight w:val="94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1CBA" w:rsidRPr="00825178" w:rsidRDefault="00131CBA" w:rsidP="00825178">
                  <w:pPr>
                    <w:rPr>
                      <w:i/>
                      <w:iCs/>
                      <w:color w:val="000000"/>
                    </w:rPr>
                  </w:pPr>
                </w:p>
              </w:tc>
              <w:tc>
                <w:tcPr>
                  <w:tcW w:w="1374" w:type="dxa"/>
                  <w:tcBorders>
                    <w:top w:val="single" w:sz="4" w:space="0" w:color="auto"/>
                    <w:left w:val="nil"/>
                    <w:bottom w:val="single" w:sz="4" w:space="0" w:color="auto"/>
                    <w:right w:val="single" w:sz="4" w:space="0" w:color="auto"/>
                  </w:tcBorders>
                  <w:shd w:val="clear" w:color="auto" w:fill="auto"/>
                  <w:vAlign w:val="bottom"/>
                  <w:hideMark/>
                </w:tcPr>
                <w:p w:rsidR="00131CBA" w:rsidRPr="00825178" w:rsidRDefault="00131CBA" w:rsidP="00825178">
                  <w:pPr>
                    <w:jc w:val="center"/>
                    <w:rPr>
                      <w:b/>
                      <w:bCs/>
                      <w:color w:val="000000"/>
                    </w:rPr>
                  </w:pPr>
                  <w:r w:rsidRPr="00825178">
                    <w:rPr>
                      <w:b/>
                      <w:bCs/>
                      <w:color w:val="000000"/>
                      <w:sz w:val="22"/>
                      <w:szCs w:val="22"/>
                    </w:rPr>
                    <w:t>Komisijas ieguldījums</w:t>
                  </w:r>
                </w:p>
              </w:tc>
              <w:tc>
                <w:tcPr>
                  <w:tcW w:w="1398" w:type="dxa"/>
                  <w:tcBorders>
                    <w:top w:val="single" w:sz="4" w:space="0" w:color="auto"/>
                    <w:left w:val="nil"/>
                    <w:bottom w:val="single" w:sz="4" w:space="0" w:color="auto"/>
                    <w:right w:val="single" w:sz="4" w:space="0" w:color="auto"/>
                  </w:tcBorders>
                  <w:shd w:val="clear" w:color="auto" w:fill="auto"/>
                  <w:vAlign w:val="bottom"/>
                  <w:hideMark/>
                </w:tcPr>
                <w:p w:rsidR="00131CBA" w:rsidRPr="00825178" w:rsidRDefault="00131CBA" w:rsidP="00825178">
                  <w:pPr>
                    <w:jc w:val="center"/>
                    <w:rPr>
                      <w:b/>
                      <w:bCs/>
                      <w:color w:val="000000"/>
                    </w:rPr>
                  </w:pPr>
                  <w:r w:rsidRPr="00825178">
                    <w:rPr>
                      <w:b/>
                      <w:bCs/>
                      <w:color w:val="000000"/>
                      <w:sz w:val="22"/>
                      <w:szCs w:val="22"/>
                    </w:rPr>
                    <w:t>Valsts piešķīrums</w:t>
                  </w:r>
                </w:p>
              </w:tc>
              <w:tc>
                <w:tcPr>
                  <w:tcW w:w="1764" w:type="dxa"/>
                  <w:tcBorders>
                    <w:top w:val="single" w:sz="4" w:space="0" w:color="auto"/>
                    <w:left w:val="nil"/>
                    <w:bottom w:val="single" w:sz="4" w:space="0" w:color="auto"/>
                    <w:right w:val="single" w:sz="4" w:space="0" w:color="auto"/>
                  </w:tcBorders>
                  <w:shd w:val="clear" w:color="auto" w:fill="auto"/>
                  <w:vAlign w:val="bottom"/>
                  <w:hideMark/>
                </w:tcPr>
                <w:p w:rsidR="00131CBA" w:rsidRPr="00825178" w:rsidRDefault="00131CBA" w:rsidP="00825178">
                  <w:pPr>
                    <w:jc w:val="center"/>
                    <w:rPr>
                      <w:b/>
                      <w:bCs/>
                      <w:color w:val="000000"/>
                    </w:rPr>
                  </w:pPr>
                  <w:r w:rsidRPr="00825178">
                    <w:rPr>
                      <w:b/>
                      <w:bCs/>
                      <w:color w:val="000000"/>
                      <w:sz w:val="22"/>
                      <w:szCs w:val="22"/>
                    </w:rPr>
                    <w:t>KOPĀ</w:t>
                  </w:r>
                </w:p>
              </w:tc>
            </w:tr>
            <w:tr w:rsidR="00131CBA" w:rsidRPr="00825178" w:rsidTr="002C5DC5">
              <w:trPr>
                <w:trHeight w:val="470"/>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131CBA" w:rsidRPr="00825178" w:rsidRDefault="00131CBA" w:rsidP="00825178">
                  <w:pPr>
                    <w:rPr>
                      <w:i/>
                      <w:iCs/>
                      <w:color w:val="000000"/>
                    </w:rPr>
                  </w:pPr>
                </w:p>
              </w:tc>
              <w:tc>
                <w:tcPr>
                  <w:tcW w:w="137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825178">
                  <w:pPr>
                    <w:jc w:val="center"/>
                    <w:rPr>
                      <w:b/>
                      <w:bCs/>
                      <w:color w:val="000000"/>
                    </w:rPr>
                  </w:pPr>
                  <w:r w:rsidRPr="00825178">
                    <w:rPr>
                      <w:b/>
                      <w:bCs/>
                      <w:color w:val="000000"/>
                      <w:sz w:val="22"/>
                      <w:szCs w:val="22"/>
                    </w:rPr>
                    <w:t>75%</w:t>
                  </w:r>
                </w:p>
              </w:tc>
              <w:tc>
                <w:tcPr>
                  <w:tcW w:w="1398"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825178">
                  <w:pPr>
                    <w:jc w:val="center"/>
                    <w:rPr>
                      <w:b/>
                      <w:bCs/>
                      <w:color w:val="000000"/>
                    </w:rPr>
                  </w:pPr>
                  <w:r w:rsidRPr="00825178">
                    <w:rPr>
                      <w:b/>
                      <w:bCs/>
                      <w:color w:val="000000"/>
                      <w:sz w:val="22"/>
                      <w:szCs w:val="22"/>
                    </w:rPr>
                    <w:t>25%</w:t>
                  </w:r>
                </w:p>
              </w:tc>
              <w:tc>
                <w:tcPr>
                  <w:tcW w:w="176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825178">
                  <w:pPr>
                    <w:jc w:val="center"/>
                    <w:rPr>
                      <w:color w:val="000000"/>
                    </w:rPr>
                  </w:pPr>
                  <w:r w:rsidRPr="00825178">
                    <w:rPr>
                      <w:color w:val="000000"/>
                      <w:sz w:val="22"/>
                      <w:szCs w:val="22"/>
                    </w:rPr>
                    <w:t>(100%)</w:t>
                  </w:r>
                </w:p>
              </w:tc>
            </w:tr>
            <w:tr w:rsidR="00131CBA" w:rsidRPr="00825178" w:rsidTr="002C5DC5">
              <w:trPr>
                <w:trHeight w:val="1830"/>
              </w:trPr>
              <w:tc>
                <w:tcPr>
                  <w:tcW w:w="2972" w:type="dxa"/>
                  <w:tcBorders>
                    <w:top w:val="nil"/>
                    <w:left w:val="single" w:sz="4" w:space="0" w:color="auto"/>
                    <w:bottom w:val="single" w:sz="4" w:space="0" w:color="auto"/>
                    <w:right w:val="single" w:sz="4" w:space="0" w:color="auto"/>
                  </w:tcBorders>
                  <w:shd w:val="clear" w:color="auto" w:fill="auto"/>
                  <w:hideMark/>
                </w:tcPr>
                <w:p w:rsidR="00131CBA" w:rsidRPr="00825178" w:rsidRDefault="00131CBA" w:rsidP="00825178">
                  <w:pPr>
                    <w:rPr>
                      <w:color w:val="000000"/>
                    </w:rPr>
                  </w:pPr>
                  <w:r w:rsidRPr="00825178">
                    <w:rPr>
                      <w:color w:val="000000"/>
                      <w:sz w:val="22"/>
                      <w:szCs w:val="22"/>
                    </w:rPr>
                    <w:t xml:space="preserve">1a. aktivitāte: Izglītības vai adaptācijas programmu izstrāde un īstenošana ar mērķi nodrošināt kvalitatīvu trešo valstu pilsoņu integrāciju, t.sk., programmas īpašām trešo valstu </w:t>
                  </w:r>
                  <w:proofErr w:type="spellStart"/>
                  <w:r w:rsidRPr="00825178">
                    <w:rPr>
                      <w:color w:val="000000"/>
                      <w:sz w:val="22"/>
                      <w:szCs w:val="22"/>
                    </w:rPr>
                    <w:t>valstspiederīgo</w:t>
                  </w:r>
                  <w:proofErr w:type="spellEnd"/>
                  <w:r w:rsidRPr="00825178">
                    <w:rPr>
                      <w:color w:val="000000"/>
                      <w:sz w:val="22"/>
                      <w:szCs w:val="22"/>
                    </w:rPr>
                    <w:t xml:space="preserve"> grupām</w:t>
                  </w:r>
                </w:p>
              </w:tc>
              <w:tc>
                <w:tcPr>
                  <w:tcW w:w="137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4B2DBD">
                  <w:pPr>
                    <w:jc w:val="center"/>
                    <w:rPr>
                      <w:color w:val="000000"/>
                    </w:rPr>
                  </w:pPr>
                  <w:r w:rsidRPr="00825178">
                    <w:rPr>
                      <w:color w:val="000000"/>
                      <w:sz w:val="22"/>
                      <w:szCs w:val="22"/>
                    </w:rPr>
                    <w:t>557</w:t>
                  </w:r>
                  <w:r>
                    <w:rPr>
                      <w:color w:val="000000"/>
                      <w:sz w:val="22"/>
                      <w:szCs w:val="22"/>
                    </w:rPr>
                    <w:t>,6</w:t>
                  </w:r>
                </w:p>
              </w:tc>
              <w:tc>
                <w:tcPr>
                  <w:tcW w:w="1398"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4B2DBD">
                  <w:pPr>
                    <w:jc w:val="center"/>
                    <w:rPr>
                      <w:b/>
                      <w:color w:val="000000"/>
                    </w:rPr>
                  </w:pPr>
                  <w:r w:rsidRPr="00825178">
                    <w:rPr>
                      <w:b/>
                      <w:sz w:val="22"/>
                      <w:szCs w:val="22"/>
                    </w:rPr>
                    <w:t>185</w:t>
                  </w:r>
                  <w:r>
                    <w:rPr>
                      <w:b/>
                      <w:sz w:val="22"/>
                      <w:szCs w:val="22"/>
                    </w:rPr>
                    <w:t>,8</w:t>
                  </w:r>
                </w:p>
              </w:tc>
              <w:tc>
                <w:tcPr>
                  <w:tcW w:w="176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4B2DBD">
                  <w:pPr>
                    <w:jc w:val="center"/>
                    <w:rPr>
                      <w:color w:val="000000"/>
                    </w:rPr>
                  </w:pPr>
                  <w:r w:rsidRPr="00825178">
                    <w:rPr>
                      <w:sz w:val="22"/>
                      <w:szCs w:val="22"/>
                    </w:rPr>
                    <w:t>743</w:t>
                  </w:r>
                  <w:r>
                    <w:rPr>
                      <w:sz w:val="22"/>
                      <w:szCs w:val="22"/>
                    </w:rPr>
                    <w:t>,5</w:t>
                  </w:r>
                </w:p>
              </w:tc>
            </w:tr>
            <w:tr w:rsidR="00131CBA" w:rsidRPr="00825178" w:rsidTr="002C5DC5">
              <w:trPr>
                <w:trHeight w:val="1726"/>
              </w:trPr>
              <w:tc>
                <w:tcPr>
                  <w:tcW w:w="2972" w:type="dxa"/>
                  <w:tcBorders>
                    <w:top w:val="nil"/>
                    <w:left w:val="single" w:sz="4" w:space="0" w:color="auto"/>
                    <w:bottom w:val="single" w:sz="4" w:space="0" w:color="auto"/>
                    <w:right w:val="single" w:sz="4" w:space="0" w:color="auto"/>
                  </w:tcBorders>
                  <w:shd w:val="clear" w:color="auto" w:fill="auto"/>
                  <w:hideMark/>
                </w:tcPr>
                <w:p w:rsidR="00131CBA" w:rsidRPr="00825178" w:rsidRDefault="00131CBA" w:rsidP="00825178">
                  <w:pPr>
                    <w:rPr>
                      <w:color w:val="000000"/>
                    </w:rPr>
                  </w:pPr>
                  <w:r w:rsidRPr="00825178">
                    <w:rPr>
                      <w:color w:val="000000"/>
                      <w:sz w:val="22"/>
                      <w:szCs w:val="22"/>
                    </w:rPr>
                    <w:t xml:space="preserve">1b. aktivitāte. Uzlabot trešo valstu </w:t>
                  </w:r>
                  <w:proofErr w:type="spellStart"/>
                  <w:r w:rsidRPr="00825178">
                    <w:rPr>
                      <w:color w:val="000000"/>
                      <w:sz w:val="22"/>
                      <w:szCs w:val="22"/>
                    </w:rPr>
                    <w:t>valstspiederīgo</w:t>
                  </w:r>
                  <w:proofErr w:type="spellEnd"/>
                  <w:r w:rsidRPr="00825178">
                    <w:rPr>
                      <w:color w:val="000000"/>
                      <w:sz w:val="22"/>
                      <w:szCs w:val="22"/>
                    </w:rPr>
                    <w:t xml:space="preserve"> piekļuvi valsts un privātajiem pakalpojumiem un produktiem, kā arī veicināt labvēlīgāku attieksmi pret migrāciju uzņemošajā sabiedrībā</w:t>
                  </w:r>
                </w:p>
              </w:tc>
              <w:tc>
                <w:tcPr>
                  <w:tcW w:w="137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4B2DBD">
                  <w:pPr>
                    <w:jc w:val="center"/>
                    <w:rPr>
                      <w:color w:val="000000"/>
                    </w:rPr>
                  </w:pPr>
                  <w:r w:rsidRPr="00825178">
                    <w:rPr>
                      <w:color w:val="000000"/>
                      <w:sz w:val="22"/>
                      <w:szCs w:val="22"/>
                    </w:rPr>
                    <w:t>364</w:t>
                  </w:r>
                  <w:r>
                    <w:rPr>
                      <w:color w:val="000000"/>
                      <w:sz w:val="22"/>
                      <w:szCs w:val="22"/>
                    </w:rPr>
                    <w:t>,</w:t>
                  </w:r>
                  <w:r w:rsidRPr="00825178">
                    <w:rPr>
                      <w:color w:val="000000"/>
                      <w:sz w:val="22"/>
                      <w:szCs w:val="22"/>
                    </w:rPr>
                    <w:t>9</w:t>
                  </w:r>
                </w:p>
              </w:tc>
              <w:tc>
                <w:tcPr>
                  <w:tcW w:w="1398"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4B2DBD">
                  <w:pPr>
                    <w:jc w:val="center"/>
                    <w:rPr>
                      <w:b/>
                      <w:color w:val="000000"/>
                    </w:rPr>
                  </w:pPr>
                  <w:r w:rsidRPr="00825178">
                    <w:rPr>
                      <w:b/>
                      <w:sz w:val="22"/>
                      <w:szCs w:val="22"/>
                    </w:rPr>
                    <w:t>121</w:t>
                  </w:r>
                  <w:r>
                    <w:rPr>
                      <w:b/>
                      <w:sz w:val="22"/>
                      <w:szCs w:val="22"/>
                    </w:rPr>
                    <w:t>,</w:t>
                  </w:r>
                  <w:r w:rsidRPr="00825178">
                    <w:rPr>
                      <w:b/>
                      <w:sz w:val="22"/>
                      <w:szCs w:val="22"/>
                    </w:rPr>
                    <w:t>6</w:t>
                  </w:r>
                </w:p>
              </w:tc>
              <w:tc>
                <w:tcPr>
                  <w:tcW w:w="176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4B2DBD">
                  <w:pPr>
                    <w:jc w:val="center"/>
                    <w:rPr>
                      <w:color w:val="000000"/>
                    </w:rPr>
                  </w:pPr>
                  <w:r w:rsidRPr="00825178">
                    <w:rPr>
                      <w:sz w:val="22"/>
                      <w:szCs w:val="22"/>
                    </w:rPr>
                    <w:t>486</w:t>
                  </w:r>
                  <w:r>
                    <w:rPr>
                      <w:sz w:val="22"/>
                      <w:szCs w:val="22"/>
                    </w:rPr>
                    <w:t>,</w:t>
                  </w:r>
                  <w:r w:rsidRPr="00825178">
                    <w:rPr>
                      <w:sz w:val="22"/>
                      <w:szCs w:val="22"/>
                    </w:rPr>
                    <w:t>6</w:t>
                  </w:r>
                </w:p>
              </w:tc>
            </w:tr>
            <w:tr w:rsidR="00131CBA" w:rsidRPr="00825178" w:rsidTr="002C5DC5">
              <w:trPr>
                <w:trHeight w:val="1272"/>
              </w:trPr>
              <w:tc>
                <w:tcPr>
                  <w:tcW w:w="2972" w:type="dxa"/>
                  <w:tcBorders>
                    <w:top w:val="nil"/>
                    <w:left w:val="single" w:sz="4" w:space="0" w:color="auto"/>
                    <w:bottom w:val="single" w:sz="4" w:space="0" w:color="auto"/>
                    <w:right w:val="single" w:sz="4" w:space="0" w:color="auto"/>
                  </w:tcBorders>
                  <w:shd w:val="clear" w:color="auto" w:fill="auto"/>
                  <w:hideMark/>
                </w:tcPr>
                <w:p w:rsidR="00131CBA" w:rsidRPr="00825178" w:rsidRDefault="00131CBA" w:rsidP="00825178">
                  <w:pPr>
                    <w:rPr>
                      <w:color w:val="000000"/>
                    </w:rPr>
                  </w:pPr>
                  <w:r w:rsidRPr="00825178">
                    <w:rPr>
                      <w:color w:val="000000"/>
                      <w:sz w:val="22"/>
                      <w:szCs w:val="22"/>
                    </w:rPr>
                    <w:t>2. aktivitāte: Administratīvās kapacitātes stiprināšana valsts aģentūrām, kuras nodrošina pakalpojumus trešo valstu valstspiederīgajiem</w:t>
                  </w:r>
                </w:p>
              </w:tc>
              <w:tc>
                <w:tcPr>
                  <w:tcW w:w="137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825178">
                  <w:pPr>
                    <w:rPr>
                      <w:color w:val="000000"/>
                    </w:rPr>
                  </w:pPr>
                </w:p>
                <w:p w:rsidR="00131CBA" w:rsidRPr="00825178" w:rsidRDefault="00131CBA" w:rsidP="00825178">
                  <w:pPr>
                    <w:rPr>
                      <w:color w:val="000000"/>
                    </w:rPr>
                  </w:pPr>
                </w:p>
                <w:p w:rsidR="00131CBA" w:rsidRPr="00825178" w:rsidRDefault="00131CBA" w:rsidP="00825178">
                  <w:pPr>
                    <w:jc w:val="center"/>
                    <w:rPr>
                      <w:color w:val="000000"/>
                    </w:rPr>
                  </w:pPr>
                </w:p>
                <w:p w:rsidR="00131CBA" w:rsidRPr="00825178" w:rsidRDefault="00131CBA" w:rsidP="004B2DBD">
                  <w:pPr>
                    <w:jc w:val="center"/>
                    <w:rPr>
                      <w:color w:val="000000"/>
                    </w:rPr>
                  </w:pPr>
                  <w:r w:rsidRPr="00825178">
                    <w:rPr>
                      <w:color w:val="000000"/>
                      <w:sz w:val="22"/>
                      <w:szCs w:val="22"/>
                    </w:rPr>
                    <w:t>77</w:t>
                  </w:r>
                  <w:r>
                    <w:rPr>
                      <w:color w:val="000000"/>
                      <w:sz w:val="22"/>
                      <w:szCs w:val="22"/>
                    </w:rPr>
                    <w:t>,3</w:t>
                  </w:r>
                </w:p>
              </w:tc>
              <w:tc>
                <w:tcPr>
                  <w:tcW w:w="1398"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4B2DBD">
                  <w:pPr>
                    <w:jc w:val="center"/>
                    <w:rPr>
                      <w:b/>
                      <w:color w:val="000000"/>
                    </w:rPr>
                  </w:pPr>
                  <w:r w:rsidRPr="00825178">
                    <w:rPr>
                      <w:b/>
                      <w:sz w:val="22"/>
                      <w:szCs w:val="22"/>
                    </w:rPr>
                    <w:t>25</w:t>
                  </w:r>
                  <w:r>
                    <w:rPr>
                      <w:b/>
                      <w:sz w:val="22"/>
                      <w:szCs w:val="22"/>
                    </w:rPr>
                    <w:t>,7</w:t>
                  </w:r>
                </w:p>
              </w:tc>
              <w:tc>
                <w:tcPr>
                  <w:tcW w:w="176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4B2DBD">
                  <w:pPr>
                    <w:jc w:val="center"/>
                    <w:rPr>
                      <w:color w:val="000000"/>
                    </w:rPr>
                  </w:pPr>
                  <w:r w:rsidRPr="00825178">
                    <w:rPr>
                      <w:sz w:val="22"/>
                      <w:szCs w:val="22"/>
                    </w:rPr>
                    <w:t>103</w:t>
                  </w:r>
                  <w:r>
                    <w:rPr>
                      <w:sz w:val="22"/>
                      <w:szCs w:val="22"/>
                    </w:rPr>
                    <w:t>,0</w:t>
                  </w:r>
                </w:p>
              </w:tc>
            </w:tr>
            <w:tr w:rsidR="00131CBA" w:rsidRPr="00825178" w:rsidTr="002C5DC5">
              <w:trPr>
                <w:trHeight w:val="655"/>
              </w:trPr>
              <w:tc>
                <w:tcPr>
                  <w:tcW w:w="2972" w:type="dxa"/>
                  <w:tcBorders>
                    <w:top w:val="nil"/>
                    <w:left w:val="single" w:sz="4" w:space="0" w:color="auto"/>
                    <w:bottom w:val="single" w:sz="4" w:space="0" w:color="auto"/>
                    <w:right w:val="single" w:sz="4" w:space="0" w:color="auto"/>
                  </w:tcBorders>
                  <w:shd w:val="clear" w:color="auto" w:fill="auto"/>
                  <w:hideMark/>
                </w:tcPr>
                <w:p w:rsidR="00131CBA" w:rsidRPr="00825178" w:rsidRDefault="00131CBA" w:rsidP="00825178">
                  <w:pPr>
                    <w:rPr>
                      <w:color w:val="000000"/>
                    </w:rPr>
                  </w:pPr>
                  <w:r w:rsidRPr="00825178">
                    <w:rPr>
                      <w:color w:val="000000"/>
                      <w:sz w:val="22"/>
                      <w:szCs w:val="22"/>
                    </w:rPr>
                    <w:t>3. aktivitāte: Pieredzes un labās prakses apmaiņa integrācijas politikas jomā</w:t>
                  </w:r>
                </w:p>
              </w:tc>
              <w:tc>
                <w:tcPr>
                  <w:tcW w:w="137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4B2DBD">
                  <w:pPr>
                    <w:jc w:val="center"/>
                    <w:rPr>
                      <w:color w:val="000000"/>
                    </w:rPr>
                  </w:pPr>
                  <w:r w:rsidRPr="00825178">
                    <w:rPr>
                      <w:color w:val="000000"/>
                      <w:sz w:val="22"/>
                      <w:szCs w:val="22"/>
                    </w:rPr>
                    <w:t>10</w:t>
                  </w:r>
                  <w:r>
                    <w:rPr>
                      <w:color w:val="000000"/>
                      <w:sz w:val="22"/>
                      <w:szCs w:val="22"/>
                    </w:rPr>
                    <w:t>,6</w:t>
                  </w:r>
                </w:p>
              </w:tc>
              <w:tc>
                <w:tcPr>
                  <w:tcW w:w="1398"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2C5DC5">
                  <w:pPr>
                    <w:jc w:val="center"/>
                    <w:rPr>
                      <w:b/>
                      <w:color w:val="000000"/>
                    </w:rPr>
                  </w:pPr>
                  <w:r w:rsidRPr="00825178">
                    <w:rPr>
                      <w:b/>
                      <w:bCs/>
                      <w:sz w:val="22"/>
                      <w:szCs w:val="22"/>
                    </w:rPr>
                    <w:t>3</w:t>
                  </w:r>
                  <w:r>
                    <w:rPr>
                      <w:b/>
                      <w:bCs/>
                      <w:sz w:val="22"/>
                      <w:szCs w:val="22"/>
                    </w:rPr>
                    <w:t>,5</w:t>
                  </w:r>
                </w:p>
              </w:tc>
              <w:tc>
                <w:tcPr>
                  <w:tcW w:w="176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2C5DC5">
                  <w:pPr>
                    <w:jc w:val="center"/>
                    <w:rPr>
                      <w:color w:val="000000"/>
                    </w:rPr>
                  </w:pPr>
                  <w:r>
                    <w:rPr>
                      <w:sz w:val="22"/>
                      <w:szCs w:val="22"/>
                    </w:rPr>
                    <w:t>14,</w:t>
                  </w:r>
                  <w:r w:rsidRPr="00825178">
                    <w:rPr>
                      <w:sz w:val="22"/>
                      <w:szCs w:val="22"/>
                    </w:rPr>
                    <w:t>1</w:t>
                  </w:r>
                </w:p>
              </w:tc>
            </w:tr>
            <w:tr w:rsidR="00131CBA" w:rsidRPr="00825178" w:rsidTr="002C5DC5">
              <w:trPr>
                <w:trHeight w:val="80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131CBA" w:rsidRPr="00825178" w:rsidRDefault="00131CBA" w:rsidP="00825178">
                  <w:pPr>
                    <w:rPr>
                      <w:b/>
                      <w:bCs/>
                      <w:color w:val="000000"/>
                    </w:rPr>
                  </w:pPr>
                  <w:r w:rsidRPr="00825178">
                    <w:rPr>
                      <w:b/>
                      <w:bCs/>
                      <w:color w:val="000000"/>
                      <w:sz w:val="22"/>
                      <w:szCs w:val="22"/>
                    </w:rPr>
                    <w:t>Tehniskā palīdzība</w:t>
                  </w:r>
                </w:p>
              </w:tc>
              <w:tc>
                <w:tcPr>
                  <w:tcW w:w="137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2C5DC5">
                  <w:pPr>
                    <w:jc w:val="center"/>
                    <w:rPr>
                      <w:color w:val="000000"/>
                    </w:rPr>
                  </w:pPr>
                  <w:r w:rsidRPr="00825178">
                    <w:rPr>
                      <w:color w:val="000000"/>
                      <w:sz w:val="22"/>
                      <w:szCs w:val="22"/>
                    </w:rPr>
                    <w:t>64</w:t>
                  </w:r>
                  <w:r>
                    <w:rPr>
                      <w:color w:val="000000"/>
                      <w:sz w:val="22"/>
                      <w:szCs w:val="22"/>
                    </w:rPr>
                    <w:t>,5</w:t>
                  </w:r>
                </w:p>
              </w:tc>
              <w:tc>
                <w:tcPr>
                  <w:tcW w:w="1398"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825178">
                  <w:pPr>
                    <w:jc w:val="center"/>
                    <w:rPr>
                      <w:b/>
                      <w:color w:val="000000"/>
                    </w:rPr>
                  </w:pPr>
                  <w:r w:rsidRPr="00825178">
                    <w:rPr>
                      <w:b/>
                      <w:color w:val="000000"/>
                      <w:sz w:val="22"/>
                      <w:szCs w:val="22"/>
                    </w:rPr>
                    <w:t>0</w:t>
                  </w:r>
                </w:p>
              </w:tc>
              <w:tc>
                <w:tcPr>
                  <w:tcW w:w="176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2C5DC5">
                  <w:pPr>
                    <w:jc w:val="center"/>
                    <w:rPr>
                      <w:color w:val="000000"/>
                    </w:rPr>
                  </w:pPr>
                  <w:r w:rsidRPr="00825178">
                    <w:rPr>
                      <w:color w:val="000000"/>
                      <w:sz w:val="22"/>
                      <w:szCs w:val="22"/>
                    </w:rPr>
                    <w:t>64 </w:t>
                  </w:r>
                  <w:r>
                    <w:rPr>
                      <w:color w:val="000000"/>
                      <w:sz w:val="22"/>
                      <w:szCs w:val="22"/>
                    </w:rPr>
                    <w:t>,5</w:t>
                  </w:r>
                </w:p>
              </w:tc>
            </w:tr>
            <w:tr w:rsidR="00131CBA" w:rsidRPr="00825178" w:rsidTr="002C5DC5">
              <w:trPr>
                <w:trHeight w:val="537"/>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131CBA" w:rsidRPr="00825178" w:rsidRDefault="00131CBA" w:rsidP="00825178">
                  <w:pPr>
                    <w:rPr>
                      <w:b/>
                      <w:bCs/>
                      <w:color w:val="000000"/>
                    </w:rPr>
                  </w:pPr>
                  <w:r w:rsidRPr="00825178">
                    <w:rPr>
                      <w:b/>
                      <w:bCs/>
                      <w:color w:val="000000"/>
                      <w:sz w:val="22"/>
                      <w:szCs w:val="22"/>
                    </w:rPr>
                    <w:t>KOPĀ</w:t>
                  </w:r>
                </w:p>
              </w:tc>
              <w:tc>
                <w:tcPr>
                  <w:tcW w:w="137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2C5DC5">
                  <w:pPr>
                    <w:jc w:val="center"/>
                    <w:rPr>
                      <w:bCs/>
                      <w:color w:val="000000"/>
                    </w:rPr>
                  </w:pPr>
                  <w:r w:rsidRPr="00825178">
                    <w:rPr>
                      <w:bCs/>
                      <w:color w:val="000000"/>
                      <w:sz w:val="22"/>
                      <w:szCs w:val="22"/>
                    </w:rPr>
                    <w:t>1</w:t>
                  </w:r>
                  <w:r>
                    <w:rPr>
                      <w:bCs/>
                      <w:color w:val="000000"/>
                      <w:sz w:val="22"/>
                      <w:szCs w:val="22"/>
                    </w:rPr>
                    <w:t> </w:t>
                  </w:r>
                  <w:r w:rsidRPr="00825178">
                    <w:rPr>
                      <w:bCs/>
                      <w:color w:val="000000"/>
                      <w:sz w:val="22"/>
                      <w:szCs w:val="22"/>
                    </w:rPr>
                    <w:t>074</w:t>
                  </w:r>
                  <w:r>
                    <w:rPr>
                      <w:bCs/>
                      <w:color w:val="000000"/>
                      <w:sz w:val="22"/>
                      <w:szCs w:val="22"/>
                    </w:rPr>
                    <w:t>,</w:t>
                  </w:r>
                  <w:r w:rsidRPr="00825178">
                    <w:rPr>
                      <w:bCs/>
                      <w:color w:val="000000"/>
                      <w:sz w:val="22"/>
                      <w:szCs w:val="22"/>
                    </w:rPr>
                    <w:t> 5</w:t>
                  </w:r>
                </w:p>
              </w:tc>
              <w:tc>
                <w:tcPr>
                  <w:tcW w:w="1398"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2C5DC5">
                  <w:pPr>
                    <w:jc w:val="center"/>
                    <w:rPr>
                      <w:b/>
                      <w:bCs/>
                      <w:color w:val="000000"/>
                    </w:rPr>
                  </w:pPr>
                  <w:r w:rsidRPr="00825178">
                    <w:rPr>
                      <w:b/>
                      <w:bCs/>
                      <w:color w:val="000000"/>
                      <w:sz w:val="22"/>
                      <w:szCs w:val="22"/>
                    </w:rPr>
                    <w:t>336</w:t>
                  </w:r>
                  <w:r>
                    <w:rPr>
                      <w:b/>
                      <w:bCs/>
                      <w:color w:val="000000"/>
                      <w:sz w:val="22"/>
                      <w:szCs w:val="22"/>
                    </w:rPr>
                    <w:t>,</w:t>
                  </w:r>
                  <w:r w:rsidRPr="00825178">
                    <w:rPr>
                      <w:b/>
                      <w:bCs/>
                      <w:color w:val="000000"/>
                      <w:sz w:val="22"/>
                      <w:szCs w:val="22"/>
                    </w:rPr>
                    <w:t> 8</w:t>
                  </w:r>
                </w:p>
              </w:tc>
              <w:tc>
                <w:tcPr>
                  <w:tcW w:w="1764" w:type="dxa"/>
                  <w:tcBorders>
                    <w:top w:val="nil"/>
                    <w:left w:val="nil"/>
                    <w:bottom w:val="single" w:sz="4" w:space="0" w:color="auto"/>
                    <w:right w:val="single" w:sz="4" w:space="0" w:color="auto"/>
                  </w:tcBorders>
                  <w:shd w:val="clear" w:color="auto" w:fill="auto"/>
                  <w:vAlign w:val="bottom"/>
                  <w:hideMark/>
                </w:tcPr>
                <w:p w:rsidR="00131CBA" w:rsidRPr="00825178" w:rsidRDefault="00131CBA" w:rsidP="002C5DC5">
                  <w:pPr>
                    <w:jc w:val="center"/>
                    <w:rPr>
                      <w:bCs/>
                      <w:color w:val="000000"/>
                    </w:rPr>
                  </w:pPr>
                  <w:r w:rsidRPr="00825178">
                    <w:rPr>
                      <w:bCs/>
                      <w:color w:val="000000"/>
                      <w:sz w:val="22"/>
                      <w:szCs w:val="22"/>
                    </w:rPr>
                    <w:t>1</w:t>
                  </w:r>
                  <w:r>
                    <w:rPr>
                      <w:bCs/>
                      <w:color w:val="000000"/>
                      <w:sz w:val="22"/>
                      <w:szCs w:val="22"/>
                    </w:rPr>
                    <w:t> </w:t>
                  </w:r>
                  <w:r w:rsidRPr="00825178">
                    <w:rPr>
                      <w:bCs/>
                      <w:color w:val="000000"/>
                      <w:sz w:val="22"/>
                      <w:szCs w:val="22"/>
                    </w:rPr>
                    <w:t>411</w:t>
                  </w:r>
                  <w:r>
                    <w:rPr>
                      <w:bCs/>
                      <w:color w:val="000000"/>
                      <w:sz w:val="22"/>
                      <w:szCs w:val="22"/>
                    </w:rPr>
                    <w:t>,</w:t>
                  </w:r>
                  <w:r w:rsidRPr="00825178">
                    <w:rPr>
                      <w:bCs/>
                      <w:color w:val="000000"/>
                      <w:sz w:val="22"/>
                      <w:szCs w:val="22"/>
                    </w:rPr>
                    <w:t> </w:t>
                  </w:r>
                  <w:r>
                    <w:rPr>
                      <w:bCs/>
                      <w:color w:val="000000"/>
                      <w:sz w:val="22"/>
                      <w:szCs w:val="22"/>
                    </w:rPr>
                    <w:t>3</w:t>
                  </w:r>
                </w:p>
              </w:tc>
            </w:tr>
          </w:tbl>
          <w:tbl>
            <w:tblPr>
              <w:tblW w:w="6877" w:type="dxa"/>
              <w:tblLayout w:type="fixed"/>
              <w:tblLook w:val="04A0"/>
            </w:tblPr>
            <w:tblGrid>
              <w:gridCol w:w="782"/>
              <w:gridCol w:w="709"/>
              <w:gridCol w:w="850"/>
              <w:gridCol w:w="709"/>
              <w:gridCol w:w="942"/>
              <w:gridCol w:w="946"/>
              <w:gridCol w:w="992"/>
              <w:gridCol w:w="947"/>
            </w:tblGrid>
            <w:tr w:rsidR="00131CBA" w:rsidRPr="00825178" w:rsidTr="002C5DC5">
              <w:trPr>
                <w:trHeight w:val="324"/>
              </w:trPr>
              <w:tc>
                <w:tcPr>
                  <w:tcW w:w="687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31CBA" w:rsidRPr="00825178" w:rsidRDefault="00131CBA" w:rsidP="00273172">
                  <w:pPr>
                    <w:jc w:val="center"/>
                    <w:rPr>
                      <w:b/>
                      <w:bCs/>
                      <w:color w:val="000000"/>
                    </w:rPr>
                  </w:pPr>
                  <w:r w:rsidRPr="00825178">
                    <w:rPr>
                      <w:b/>
                      <w:bCs/>
                      <w:color w:val="000000"/>
                      <w:sz w:val="22"/>
                      <w:szCs w:val="22"/>
                    </w:rPr>
                    <w:t xml:space="preserve">Plānotie Eiropas Trešo valstu </w:t>
                  </w:r>
                  <w:proofErr w:type="spellStart"/>
                  <w:r w:rsidRPr="00825178">
                    <w:rPr>
                      <w:b/>
                      <w:bCs/>
                      <w:color w:val="000000"/>
                      <w:sz w:val="22"/>
                      <w:szCs w:val="22"/>
                    </w:rPr>
                    <w:t>valstspiederīgo</w:t>
                  </w:r>
                  <w:proofErr w:type="spellEnd"/>
                  <w:r w:rsidRPr="00825178">
                    <w:rPr>
                      <w:b/>
                      <w:bCs/>
                      <w:color w:val="000000"/>
                      <w:sz w:val="22"/>
                      <w:szCs w:val="22"/>
                    </w:rPr>
                    <w:t xml:space="preserve"> integrācijas fonda 2011.gada programmas valsts budžeta izdevumi pa gadiem (mēnešiem)</w:t>
                  </w:r>
                </w:p>
              </w:tc>
            </w:tr>
            <w:tr w:rsidR="00131CBA" w:rsidRPr="00825178" w:rsidTr="002C5DC5">
              <w:trPr>
                <w:trHeight w:val="324"/>
              </w:trPr>
              <w:tc>
                <w:tcPr>
                  <w:tcW w:w="305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31CBA" w:rsidRPr="00825178" w:rsidRDefault="00131CBA" w:rsidP="00273172">
                  <w:pPr>
                    <w:jc w:val="center"/>
                    <w:rPr>
                      <w:b/>
                      <w:bCs/>
                      <w:color w:val="000000"/>
                    </w:rPr>
                  </w:pPr>
                  <w:r w:rsidRPr="00825178">
                    <w:rPr>
                      <w:b/>
                      <w:bCs/>
                      <w:color w:val="000000"/>
                      <w:sz w:val="22"/>
                      <w:szCs w:val="22"/>
                    </w:rPr>
                    <w:t>2012.gads</w:t>
                  </w:r>
                </w:p>
              </w:tc>
              <w:tc>
                <w:tcPr>
                  <w:tcW w:w="3827" w:type="dxa"/>
                  <w:gridSpan w:val="4"/>
                  <w:tcBorders>
                    <w:top w:val="single" w:sz="4" w:space="0" w:color="auto"/>
                    <w:left w:val="nil"/>
                    <w:bottom w:val="single" w:sz="4" w:space="0" w:color="auto"/>
                    <w:right w:val="single" w:sz="4" w:space="0" w:color="auto"/>
                  </w:tcBorders>
                  <w:shd w:val="clear" w:color="auto" w:fill="auto"/>
                  <w:noWrap/>
                  <w:vAlign w:val="bottom"/>
                  <w:hideMark/>
                </w:tcPr>
                <w:p w:rsidR="00131CBA" w:rsidRPr="00825178" w:rsidRDefault="00131CBA" w:rsidP="00273172">
                  <w:pPr>
                    <w:jc w:val="center"/>
                    <w:rPr>
                      <w:b/>
                      <w:bCs/>
                      <w:color w:val="000000"/>
                    </w:rPr>
                  </w:pPr>
                  <w:r w:rsidRPr="00825178">
                    <w:rPr>
                      <w:b/>
                      <w:bCs/>
                      <w:color w:val="000000"/>
                      <w:sz w:val="22"/>
                      <w:szCs w:val="22"/>
                    </w:rPr>
                    <w:t>2013.gads</w:t>
                  </w:r>
                </w:p>
              </w:tc>
            </w:tr>
            <w:tr w:rsidR="00131CBA" w:rsidRPr="00825178" w:rsidTr="002C5DC5">
              <w:trPr>
                <w:trHeight w:val="324"/>
              </w:trPr>
              <w:tc>
                <w:tcPr>
                  <w:tcW w:w="7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CBA" w:rsidRPr="00825178" w:rsidRDefault="00131CBA" w:rsidP="00273172">
                  <w:pPr>
                    <w:jc w:val="center"/>
                    <w:rPr>
                      <w:b/>
                      <w:bCs/>
                      <w:color w:val="000000"/>
                      <w:sz w:val="16"/>
                      <w:szCs w:val="16"/>
                    </w:rPr>
                  </w:pPr>
                  <w:r w:rsidRPr="00825178">
                    <w:rPr>
                      <w:b/>
                      <w:bCs/>
                      <w:color w:val="000000"/>
                      <w:sz w:val="16"/>
                      <w:szCs w:val="16"/>
                    </w:rPr>
                    <w:t>septembris</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31CBA" w:rsidRPr="00825178" w:rsidRDefault="00131CBA" w:rsidP="00273172">
                  <w:pPr>
                    <w:jc w:val="center"/>
                    <w:rPr>
                      <w:b/>
                      <w:bCs/>
                      <w:color w:val="000000"/>
                      <w:sz w:val="16"/>
                      <w:szCs w:val="16"/>
                    </w:rPr>
                  </w:pPr>
                  <w:r w:rsidRPr="00825178">
                    <w:rPr>
                      <w:b/>
                      <w:bCs/>
                      <w:color w:val="000000"/>
                      <w:sz w:val="16"/>
                      <w:szCs w:val="16"/>
                    </w:rPr>
                    <w:t xml:space="preserve">oktobris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31CBA" w:rsidRPr="00825178" w:rsidRDefault="00131CBA" w:rsidP="00273172">
                  <w:pPr>
                    <w:jc w:val="center"/>
                    <w:rPr>
                      <w:b/>
                      <w:bCs/>
                      <w:color w:val="000000"/>
                      <w:sz w:val="16"/>
                      <w:szCs w:val="16"/>
                    </w:rPr>
                  </w:pPr>
                  <w:r w:rsidRPr="00825178">
                    <w:rPr>
                      <w:b/>
                      <w:bCs/>
                      <w:color w:val="000000"/>
                      <w:sz w:val="16"/>
                      <w:szCs w:val="16"/>
                    </w:rPr>
                    <w:t xml:space="preserve">novembris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31CBA" w:rsidRPr="00825178" w:rsidRDefault="00131CBA" w:rsidP="00273172">
                  <w:pPr>
                    <w:jc w:val="center"/>
                    <w:rPr>
                      <w:b/>
                      <w:bCs/>
                      <w:color w:val="000000"/>
                      <w:sz w:val="16"/>
                      <w:szCs w:val="16"/>
                    </w:rPr>
                  </w:pPr>
                  <w:r w:rsidRPr="00825178">
                    <w:rPr>
                      <w:b/>
                      <w:bCs/>
                      <w:color w:val="000000"/>
                      <w:sz w:val="16"/>
                      <w:szCs w:val="16"/>
                    </w:rPr>
                    <w:t>decembris</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131CBA" w:rsidRPr="00825178" w:rsidRDefault="00131CBA" w:rsidP="00273172">
                  <w:pPr>
                    <w:jc w:val="center"/>
                    <w:rPr>
                      <w:b/>
                      <w:bCs/>
                      <w:color w:val="000000"/>
                      <w:sz w:val="16"/>
                      <w:szCs w:val="16"/>
                    </w:rPr>
                  </w:pPr>
                  <w:r w:rsidRPr="00825178">
                    <w:rPr>
                      <w:b/>
                      <w:bCs/>
                      <w:color w:val="000000"/>
                      <w:sz w:val="16"/>
                      <w:szCs w:val="16"/>
                    </w:rPr>
                    <w:t>janvāris</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131CBA" w:rsidRPr="00825178" w:rsidRDefault="00131CBA" w:rsidP="00273172">
                  <w:pPr>
                    <w:jc w:val="center"/>
                    <w:rPr>
                      <w:b/>
                      <w:bCs/>
                      <w:color w:val="000000"/>
                      <w:sz w:val="16"/>
                      <w:szCs w:val="16"/>
                    </w:rPr>
                  </w:pPr>
                  <w:r w:rsidRPr="00825178">
                    <w:rPr>
                      <w:b/>
                      <w:bCs/>
                      <w:color w:val="000000"/>
                      <w:sz w:val="16"/>
                      <w:szCs w:val="16"/>
                    </w:rPr>
                    <w:t>februāris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31CBA" w:rsidRPr="00825178" w:rsidRDefault="00131CBA" w:rsidP="00273172">
                  <w:pPr>
                    <w:jc w:val="center"/>
                    <w:rPr>
                      <w:b/>
                      <w:bCs/>
                      <w:color w:val="000000"/>
                      <w:sz w:val="16"/>
                      <w:szCs w:val="16"/>
                    </w:rPr>
                  </w:pPr>
                  <w:r w:rsidRPr="00825178">
                    <w:rPr>
                      <w:b/>
                      <w:bCs/>
                      <w:color w:val="000000"/>
                      <w:sz w:val="16"/>
                      <w:szCs w:val="16"/>
                    </w:rPr>
                    <w:t xml:space="preserve">marts </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131CBA" w:rsidRPr="00825178" w:rsidRDefault="00131CBA" w:rsidP="00273172">
                  <w:pPr>
                    <w:jc w:val="center"/>
                    <w:rPr>
                      <w:b/>
                      <w:bCs/>
                      <w:color w:val="000000"/>
                      <w:sz w:val="16"/>
                      <w:szCs w:val="16"/>
                    </w:rPr>
                  </w:pPr>
                  <w:r w:rsidRPr="00825178">
                    <w:rPr>
                      <w:b/>
                      <w:bCs/>
                      <w:color w:val="000000"/>
                      <w:sz w:val="16"/>
                      <w:szCs w:val="16"/>
                    </w:rPr>
                    <w:t>aprīlis</w:t>
                  </w:r>
                </w:p>
              </w:tc>
            </w:tr>
            <w:tr w:rsidR="00131CBA" w:rsidRPr="00825178" w:rsidTr="002C5DC5">
              <w:trPr>
                <w:trHeight w:val="369"/>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131CBA" w:rsidRPr="00825178" w:rsidRDefault="00131CBA" w:rsidP="00273172">
                  <w:pPr>
                    <w:jc w:val="center"/>
                    <w:rPr>
                      <w:color w:val="000000"/>
                      <w:sz w:val="16"/>
                      <w:szCs w:val="16"/>
                    </w:rPr>
                  </w:pPr>
                </w:p>
                <w:p w:rsidR="00131CBA" w:rsidRPr="00825178" w:rsidRDefault="00131CBA" w:rsidP="00273172">
                  <w:pPr>
                    <w:jc w:val="center"/>
                    <w:rPr>
                      <w:color w:val="000000"/>
                      <w:sz w:val="16"/>
                      <w:szCs w:val="16"/>
                    </w:rPr>
                  </w:pPr>
                  <w:r w:rsidRPr="00825178">
                    <w:rPr>
                      <w:color w:val="000000"/>
                      <w:sz w:val="16"/>
                      <w:szCs w:val="16"/>
                    </w:rPr>
                    <w:t>42</w:t>
                  </w:r>
                  <w:r>
                    <w:rPr>
                      <w:color w:val="000000"/>
                      <w:sz w:val="16"/>
                      <w:szCs w:val="16"/>
                    </w:rPr>
                    <w:t>,</w:t>
                  </w:r>
                  <w:r w:rsidRPr="00825178">
                    <w:rPr>
                      <w:color w:val="000000"/>
                      <w:sz w:val="16"/>
                      <w:szCs w:val="16"/>
                    </w:rPr>
                    <w:t>11</w:t>
                  </w:r>
                </w:p>
                <w:p w:rsidR="00131CBA" w:rsidRPr="00825178" w:rsidRDefault="00131CBA" w:rsidP="00273172">
                  <w:pPr>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131CBA" w:rsidRPr="00825178" w:rsidRDefault="00131CBA" w:rsidP="00273172">
                  <w:pPr>
                    <w:jc w:val="center"/>
                    <w:rPr>
                      <w:color w:val="000000"/>
                      <w:sz w:val="16"/>
                      <w:szCs w:val="16"/>
                    </w:rPr>
                  </w:pPr>
                </w:p>
                <w:p w:rsidR="00131CBA" w:rsidRPr="00825178" w:rsidRDefault="00131CBA" w:rsidP="00273172">
                  <w:pPr>
                    <w:jc w:val="center"/>
                    <w:rPr>
                      <w:color w:val="000000"/>
                      <w:sz w:val="16"/>
                      <w:szCs w:val="16"/>
                    </w:rPr>
                  </w:pPr>
                  <w:r w:rsidRPr="00825178">
                    <w:rPr>
                      <w:color w:val="000000"/>
                      <w:sz w:val="16"/>
                      <w:szCs w:val="16"/>
                    </w:rPr>
                    <w:t>42</w:t>
                  </w:r>
                  <w:r>
                    <w:rPr>
                      <w:color w:val="000000"/>
                      <w:sz w:val="16"/>
                      <w:szCs w:val="16"/>
                    </w:rPr>
                    <w:t>,</w:t>
                  </w:r>
                  <w:r w:rsidRPr="00825178">
                    <w:rPr>
                      <w:color w:val="000000"/>
                      <w:sz w:val="16"/>
                      <w:szCs w:val="16"/>
                    </w:rPr>
                    <w:t>1</w:t>
                  </w:r>
                </w:p>
                <w:p w:rsidR="00131CBA" w:rsidRPr="00825178" w:rsidRDefault="00131CBA" w:rsidP="00273172">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131CBA" w:rsidRPr="00825178" w:rsidRDefault="00131CBA" w:rsidP="00273172">
                  <w:pPr>
                    <w:jc w:val="center"/>
                    <w:rPr>
                      <w:color w:val="000000"/>
                      <w:sz w:val="16"/>
                      <w:szCs w:val="16"/>
                    </w:rPr>
                  </w:pPr>
                </w:p>
                <w:p w:rsidR="00131CBA" w:rsidRPr="00825178" w:rsidRDefault="00131CBA" w:rsidP="00273172">
                  <w:pPr>
                    <w:jc w:val="center"/>
                    <w:rPr>
                      <w:color w:val="000000"/>
                      <w:sz w:val="16"/>
                      <w:szCs w:val="16"/>
                    </w:rPr>
                  </w:pPr>
                  <w:r w:rsidRPr="00825178">
                    <w:rPr>
                      <w:color w:val="000000"/>
                      <w:sz w:val="16"/>
                      <w:szCs w:val="16"/>
                    </w:rPr>
                    <w:t>42</w:t>
                  </w:r>
                  <w:r>
                    <w:rPr>
                      <w:color w:val="000000"/>
                      <w:sz w:val="16"/>
                      <w:szCs w:val="16"/>
                    </w:rPr>
                    <w:t>,</w:t>
                  </w:r>
                  <w:r w:rsidRPr="00825178">
                    <w:rPr>
                      <w:color w:val="000000"/>
                      <w:sz w:val="16"/>
                      <w:szCs w:val="16"/>
                    </w:rPr>
                    <w:t>1</w:t>
                  </w:r>
                </w:p>
                <w:p w:rsidR="00131CBA" w:rsidRPr="00825178" w:rsidRDefault="00131CBA" w:rsidP="00273172">
                  <w:pPr>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131CBA" w:rsidRPr="00825178" w:rsidRDefault="00131CBA" w:rsidP="00273172">
                  <w:pPr>
                    <w:jc w:val="center"/>
                    <w:rPr>
                      <w:color w:val="000000"/>
                      <w:sz w:val="16"/>
                      <w:szCs w:val="16"/>
                    </w:rPr>
                  </w:pPr>
                </w:p>
                <w:p w:rsidR="00131CBA" w:rsidRPr="00825178" w:rsidRDefault="00131CBA" w:rsidP="00273172">
                  <w:pPr>
                    <w:jc w:val="center"/>
                    <w:rPr>
                      <w:color w:val="000000"/>
                      <w:sz w:val="16"/>
                      <w:szCs w:val="16"/>
                    </w:rPr>
                  </w:pPr>
                  <w:r w:rsidRPr="00825178">
                    <w:rPr>
                      <w:color w:val="000000"/>
                      <w:sz w:val="16"/>
                      <w:szCs w:val="16"/>
                    </w:rPr>
                    <w:t>42</w:t>
                  </w:r>
                  <w:r>
                    <w:rPr>
                      <w:color w:val="000000"/>
                      <w:sz w:val="16"/>
                      <w:szCs w:val="16"/>
                    </w:rPr>
                    <w:t>,</w:t>
                  </w:r>
                  <w:r w:rsidRPr="00825178">
                    <w:rPr>
                      <w:color w:val="000000"/>
                      <w:sz w:val="16"/>
                      <w:szCs w:val="16"/>
                    </w:rPr>
                    <w:t>1</w:t>
                  </w:r>
                </w:p>
                <w:p w:rsidR="00131CBA" w:rsidRPr="00825178" w:rsidRDefault="00131CBA" w:rsidP="00273172">
                  <w:pPr>
                    <w:jc w:val="center"/>
                    <w:rPr>
                      <w:color w:val="000000"/>
                      <w:sz w:val="16"/>
                      <w:szCs w:val="16"/>
                    </w:rPr>
                  </w:pPr>
                </w:p>
              </w:tc>
              <w:tc>
                <w:tcPr>
                  <w:tcW w:w="942" w:type="dxa"/>
                  <w:tcBorders>
                    <w:top w:val="nil"/>
                    <w:left w:val="nil"/>
                    <w:bottom w:val="single" w:sz="4" w:space="0" w:color="auto"/>
                    <w:right w:val="single" w:sz="4" w:space="0" w:color="auto"/>
                  </w:tcBorders>
                  <w:shd w:val="clear" w:color="auto" w:fill="auto"/>
                  <w:vAlign w:val="center"/>
                  <w:hideMark/>
                </w:tcPr>
                <w:p w:rsidR="00131CBA" w:rsidRPr="00825178" w:rsidRDefault="00131CBA" w:rsidP="00273172">
                  <w:pPr>
                    <w:jc w:val="center"/>
                    <w:rPr>
                      <w:color w:val="000000"/>
                      <w:sz w:val="16"/>
                      <w:szCs w:val="16"/>
                    </w:rPr>
                  </w:pPr>
                </w:p>
                <w:p w:rsidR="00131CBA" w:rsidRPr="00825178" w:rsidRDefault="00131CBA" w:rsidP="00273172">
                  <w:pPr>
                    <w:jc w:val="center"/>
                    <w:rPr>
                      <w:color w:val="000000"/>
                      <w:sz w:val="16"/>
                      <w:szCs w:val="16"/>
                    </w:rPr>
                  </w:pPr>
                  <w:r w:rsidRPr="00825178">
                    <w:rPr>
                      <w:color w:val="000000"/>
                      <w:sz w:val="16"/>
                      <w:szCs w:val="16"/>
                    </w:rPr>
                    <w:t>42</w:t>
                  </w:r>
                  <w:r>
                    <w:rPr>
                      <w:color w:val="000000"/>
                      <w:sz w:val="16"/>
                      <w:szCs w:val="16"/>
                    </w:rPr>
                    <w:t>,</w:t>
                  </w:r>
                  <w:r w:rsidRPr="00825178">
                    <w:rPr>
                      <w:color w:val="000000"/>
                      <w:sz w:val="16"/>
                      <w:szCs w:val="16"/>
                    </w:rPr>
                    <w:t>1</w:t>
                  </w:r>
                </w:p>
                <w:p w:rsidR="00131CBA" w:rsidRPr="00825178" w:rsidRDefault="00131CBA" w:rsidP="00273172">
                  <w:pPr>
                    <w:jc w:val="center"/>
                    <w:rPr>
                      <w:color w:val="000000"/>
                      <w:sz w:val="16"/>
                      <w:szCs w:val="16"/>
                    </w:rPr>
                  </w:pPr>
                </w:p>
              </w:tc>
              <w:tc>
                <w:tcPr>
                  <w:tcW w:w="946" w:type="dxa"/>
                  <w:tcBorders>
                    <w:top w:val="nil"/>
                    <w:left w:val="nil"/>
                    <w:bottom w:val="single" w:sz="4" w:space="0" w:color="auto"/>
                    <w:right w:val="single" w:sz="4" w:space="0" w:color="auto"/>
                  </w:tcBorders>
                  <w:shd w:val="clear" w:color="auto" w:fill="auto"/>
                  <w:vAlign w:val="center"/>
                  <w:hideMark/>
                </w:tcPr>
                <w:p w:rsidR="00131CBA" w:rsidRPr="00825178" w:rsidRDefault="00131CBA" w:rsidP="00273172">
                  <w:pPr>
                    <w:jc w:val="center"/>
                    <w:rPr>
                      <w:color w:val="000000"/>
                      <w:sz w:val="16"/>
                      <w:szCs w:val="16"/>
                    </w:rPr>
                  </w:pPr>
                </w:p>
                <w:p w:rsidR="00131CBA" w:rsidRPr="00825178" w:rsidRDefault="00131CBA" w:rsidP="00273172">
                  <w:pPr>
                    <w:jc w:val="center"/>
                    <w:rPr>
                      <w:color w:val="000000"/>
                      <w:sz w:val="16"/>
                      <w:szCs w:val="16"/>
                    </w:rPr>
                  </w:pPr>
                  <w:r w:rsidRPr="00825178">
                    <w:rPr>
                      <w:color w:val="000000"/>
                      <w:sz w:val="16"/>
                      <w:szCs w:val="16"/>
                    </w:rPr>
                    <w:t>42</w:t>
                  </w:r>
                  <w:r>
                    <w:rPr>
                      <w:color w:val="000000"/>
                      <w:sz w:val="16"/>
                      <w:szCs w:val="16"/>
                    </w:rPr>
                    <w:t>,</w:t>
                  </w:r>
                  <w:r w:rsidRPr="00825178">
                    <w:rPr>
                      <w:color w:val="000000"/>
                      <w:sz w:val="16"/>
                      <w:szCs w:val="16"/>
                    </w:rPr>
                    <w:t>1</w:t>
                  </w:r>
                </w:p>
                <w:p w:rsidR="00131CBA" w:rsidRPr="00825178" w:rsidRDefault="00131CBA" w:rsidP="00273172">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31CBA" w:rsidRPr="00825178" w:rsidRDefault="00131CBA" w:rsidP="00273172">
                  <w:pPr>
                    <w:jc w:val="center"/>
                    <w:rPr>
                      <w:color w:val="000000"/>
                      <w:sz w:val="16"/>
                      <w:szCs w:val="16"/>
                    </w:rPr>
                  </w:pPr>
                </w:p>
                <w:p w:rsidR="00131CBA" w:rsidRPr="00825178" w:rsidRDefault="00131CBA" w:rsidP="00273172">
                  <w:pPr>
                    <w:jc w:val="center"/>
                    <w:rPr>
                      <w:color w:val="000000"/>
                      <w:sz w:val="16"/>
                      <w:szCs w:val="16"/>
                    </w:rPr>
                  </w:pPr>
                  <w:r w:rsidRPr="00825178">
                    <w:rPr>
                      <w:color w:val="000000"/>
                      <w:sz w:val="16"/>
                      <w:szCs w:val="16"/>
                    </w:rPr>
                    <w:t>42</w:t>
                  </w:r>
                  <w:r>
                    <w:rPr>
                      <w:color w:val="000000"/>
                      <w:sz w:val="16"/>
                      <w:szCs w:val="16"/>
                    </w:rPr>
                    <w:t>,</w:t>
                  </w:r>
                  <w:r w:rsidRPr="00825178">
                    <w:rPr>
                      <w:color w:val="000000"/>
                      <w:sz w:val="16"/>
                      <w:szCs w:val="16"/>
                    </w:rPr>
                    <w:t>1</w:t>
                  </w:r>
                </w:p>
                <w:p w:rsidR="00131CBA" w:rsidRPr="00825178" w:rsidRDefault="00131CBA" w:rsidP="00273172">
                  <w:pPr>
                    <w:jc w:val="center"/>
                    <w:rPr>
                      <w:color w:val="000000"/>
                      <w:sz w:val="16"/>
                      <w:szCs w:val="16"/>
                    </w:rPr>
                  </w:pPr>
                </w:p>
              </w:tc>
              <w:tc>
                <w:tcPr>
                  <w:tcW w:w="947" w:type="dxa"/>
                  <w:tcBorders>
                    <w:top w:val="nil"/>
                    <w:left w:val="nil"/>
                    <w:bottom w:val="single" w:sz="4" w:space="0" w:color="auto"/>
                    <w:right w:val="single" w:sz="4" w:space="0" w:color="auto"/>
                  </w:tcBorders>
                  <w:shd w:val="clear" w:color="auto" w:fill="auto"/>
                  <w:vAlign w:val="center"/>
                  <w:hideMark/>
                </w:tcPr>
                <w:p w:rsidR="00131CBA" w:rsidRPr="00825178" w:rsidRDefault="00131CBA" w:rsidP="00273172">
                  <w:pPr>
                    <w:jc w:val="center"/>
                    <w:rPr>
                      <w:color w:val="000000"/>
                      <w:sz w:val="16"/>
                      <w:szCs w:val="16"/>
                    </w:rPr>
                  </w:pPr>
                </w:p>
                <w:p w:rsidR="00131CBA" w:rsidRPr="00825178" w:rsidRDefault="00131CBA" w:rsidP="002C5DC5">
                  <w:pPr>
                    <w:jc w:val="center"/>
                    <w:rPr>
                      <w:color w:val="000000"/>
                      <w:sz w:val="16"/>
                      <w:szCs w:val="16"/>
                    </w:rPr>
                  </w:pPr>
                  <w:r w:rsidRPr="00825178">
                    <w:rPr>
                      <w:color w:val="000000"/>
                      <w:sz w:val="16"/>
                      <w:szCs w:val="16"/>
                    </w:rPr>
                    <w:t>42</w:t>
                  </w:r>
                  <w:r>
                    <w:rPr>
                      <w:color w:val="000000"/>
                      <w:sz w:val="16"/>
                      <w:szCs w:val="16"/>
                    </w:rPr>
                    <w:t>,</w:t>
                  </w:r>
                  <w:r w:rsidRPr="00825178">
                    <w:rPr>
                      <w:color w:val="000000"/>
                      <w:sz w:val="16"/>
                      <w:szCs w:val="16"/>
                    </w:rPr>
                    <w:t>1</w:t>
                  </w:r>
                </w:p>
              </w:tc>
            </w:tr>
          </w:tbl>
          <w:p w:rsidR="00131CBA" w:rsidRPr="00825178" w:rsidRDefault="00131CBA" w:rsidP="00273172">
            <w:pPr>
              <w:pStyle w:val="naisf"/>
              <w:spacing w:before="0" w:after="0"/>
              <w:ind w:firstLine="0"/>
              <w:rPr>
                <w:b/>
                <w:i/>
              </w:rPr>
            </w:pPr>
          </w:p>
        </w:tc>
      </w:tr>
      <w:tr w:rsidR="00131CBA" w:rsidRPr="00825178" w:rsidTr="002731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1205"/>
          <w:jc w:val="center"/>
        </w:trPr>
        <w:tc>
          <w:tcPr>
            <w:tcW w:w="832" w:type="pct"/>
          </w:tcPr>
          <w:p w:rsidR="00131CBA" w:rsidRPr="00825178" w:rsidRDefault="00131CBA" w:rsidP="00273172">
            <w:pPr>
              <w:jc w:val="both"/>
            </w:pPr>
            <w:r w:rsidRPr="00825178">
              <w:rPr>
                <w:sz w:val="22"/>
                <w:szCs w:val="22"/>
              </w:rPr>
              <w:t>6.1. detalizēts ieņēmumu aprēķins</w:t>
            </w:r>
          </w:p>
        </w:tc>
        <w:tc>
          <w:tcPr>
            <w:tcW w:w="4157" w:type="pct"/>
            <w:gridSpan w:val="4"/>
            <w:vMerge w:val="restart"/>
          </w:tcPr>
          <w:p w:rsidR="00131CBA" w:rsidRPr="00825178" w:rsidRDefault="00131CBA" w:rsidP="00273172">
            <w:pPr>
              <w:pStyle w:val="naisf"/>
              <w:spacing w:before="0" w:after="0"/>
              <w:ind w:firstLine="0"/>
              <w:rPr>
                <w:b/>
                <w:i/>
              </w:rPr>
            </w:pPr>
          </w:p>
        </w:tc>
      </w:tr>
      <w:tr w:rsidR="00131CBA" w:rsidRPr="00825178" w:rsidTr="002731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991"/>
          <w:jc w:val="center"/>
        </w:trPr>
        <w:tc>
          <w:tcPr>
            <w:tcW w:w="832" w:type="pct"/>
          </w:tcPr>
          <w:p w:rsidR="00131CBA" w:rsidRPr="00825178" w:rsidRDefault="00131CBA" w:rsidP="00273172">
            <w:pPr>
              <w:jc w:val="both"/>
            </w:pPr>
            <w:r w:rsidRPr="00825178">
              <w:rPr>
                <w:sz w:val="22"/>
                <w:szCs w:val="22"/>
              </w:rPr>
              <w:lastRenderedPageBreak/>
              <w:t>6.2. detalizēts izdevumu aprēķins</w:t>
            </w:r>
          </w:p>
        </w:tc>
        <w:tc>
          <w:tcPr>
            <w:tcW w:w="4157" w:type="pct"/>
            <w:gridSpan w:val="4"/>
            <w:vMerge/>
          </w:tcPr>
          <w:p w:rsidR="00131CBA" w:rsidRPr="00825178" w:rsidRDefault="00131CBA" w:rsidP="00273172">
            <w:pPr>
              <w:pStyle w:val="naisf"/>
              <w:spacing w:before="0" w:after="0"/>
              <w:ind w:firstLine="0"/>
              <w:rPr>
                <w:b/>
                <w:i/>
              </w:rPr>
            </w:pPr>
          </w:p>
        </w:tc>
      </w:tr>
      <w:tr w:rsidR="00131CBA" w:rsidRPr="00825178" w:rsidTr="002731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11" w:type="pct"/>
          <w:trHeight w:val="766"/>
          <w:jc w:val="center"/>
        </w:trPr>
        <w:tc>
          <w:tcPr>
            <w:tcW w:w="832" w:type="pct"/>
          </w:tcPr>
          <w:p w:rsidR="00131CBA" w:rsidRPr="00825178" w:rsidRDefault="00131CBA" w:rsidP="00273172">
            <w:pPr>
              <w:jc w:val="both"/>
            </w:pPr>
            <w:r w:rsidRPr="00825178">
              <w:rPr>
                <w:sz w:val="22"/>
                <w:szCs w:val="22"/>
              </w:rPr>
              <w:t>7. Cita informācija</w:t>
            </w:r>
          </w:p>
        </w:tc>
        <w:tc>
          <w:tcPr>
            <w:tcW w:w="4157" w:type="pct"/>
            <w:gridSpan w:val="4"/>
          </w:tcPr>
          <w:p w:rsidR="00131CBA" w:rsidRPr="00825178" w:rsidRDefault="00131CBA" w:rsidP="00273172">
            <w:pPr>
              <w:pStyle w:val="tvhtml"/>
              <w:jc w:val="both"/>
              <w:rPr>
                <w:rFonts w:ascii="Times New Roman" w:hAnsi="Times New Roman"/>
                <w:sz w:val="22"/>
                <w:szCs w:val="22"/>
              </w:rPr>
            </w:pPr>
            <w:r w:rsidRPr="00825178">
              <w:rPr>
                <w:rFonts w:ascii="Times New Roman" w:hAnsi="Times New Roman"/>
                <w:sz w:val="22"/>
                <w:szCs w:val="22"/>
              </w:rPr>
              <w:t xml:space="preserve">Pēc Eiropas trešo valstu </w:t>
            </w:r>
            <w:proofErr w:type="spellStart"/>
            <w:r w:rsidRPr="00825178">
              <w:rPr>
                <w:rFonts w:ascii="Times New Roman" w:hAnsi="Times New Roman"/>
                <w:sz w:val="22"/>
                <w:szCs w:val="22"/>
              </w:rPr>
              <w:t>valstspiederīgo</w:t>
            </w:r>
            <w:proofErr w:type="spellEnd"/>
            <w:r w:rsidRPr="00825178">
              <w:rPr>
                <w:rFonts w:ascii="Times New Roman" w:hAnsi="Times New Roman"/>
                <w:sz w:val="22"/>
                <w:szCs w:val="22"/>
              </w:rPr>
              <w:t xml:space="preserve"> integrācijas fonda 2011.gada programmas ietvaros iesniegto projektu apstiprināšanas tiks veikta finansējuma pārdale atbilstoši Ministru kabineta 2010.gada 18.maija noteikumiem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p>
        </w:tc>
      </w:tr>
    </w:tbl>
    <w:p w:rsidR="00566767" w:rsidRPr="00825178" w:rsidRDefault="00566767" w:rsidP="001003B5">
      <w:pPr>
        <w:pStyle w:val="naisf"/>
        <w:spacing w:before="0" w:after="0"/>
        <w:ind w:firstLine="0"/>
        <w:rPr>
          <w:i/>
          <w:sz w:val="22"/>
          <w:szCs w:val="22"/>
        </w:rPr>
      </w:pPr>
    </w:p>
    <w:p w:rsidR="001003B5" w:rsidRPr="00825178" w:rsidRDefault="001003B5" w:rsidP="001003B5">
      <w:pPr>
        <w:pStyle w:val="naisf"/>
        <w:spacing w:before="0" w:after="0"/>
        <w:ind w:firstLine="0"/>
        <w:rPr>
          <w:i/>
          <w:sz w:val="22"/>
          <w:szCs w:val="22"/>
        </w:rPr>
      </w:pPr>
      <w:r w:rsidRPr="00825178">
        <w:rPr>
          <w:i/>
          <w:sz w:val="22"/>
          <w:szCs w:val="22"/>
        </w:rPr>
        <w:t xml:space="preserve"> </w:t>
      </w:r>
    </w:p>
    <w:tbl>
      <w:tblPr>
        <w:tblStyle w:val="Reatabula"/>
        <w:tblW w:w="0" w:type="auto"/>
        <w:tblLook w:val="04A0"/>
      </w:tblPr>
      <w:tblGrid>
        <w:gridCol w:w="534"/>
        <w:gridCol w:w="2976"/>
        <w:gridCol w:w="5777"/>
      </w:tblGrid>
      <w:tr w:rsidR="001003B5" w:rsidRPr="00825178" w:rsidTr="001002F6">
        <w:tc>
          <w:tcPr>
            <w:tcW w:w="9287" w:type="dxa"/>
            <w:gridSpan w:val="3"/>
          </w:tcPr>
          <w:p w:rsidR="001003B5" w:rsidRPr="00825178" w:rsidRDefault="001003B5" w:rsidP="001002F6">
            <w:pPr>
              <w:pStyle w:val="naisf"/>
              <w:spacing w:before="0" w:after="0"/>
              <w:ind w:firstLine="0"/>
              <w:rPr>
                <w:i/>
                <w:sz w:val="22"/>
                <w:szCs w:val="22"/>
              </w:rPr>
            </w:pPr>
            <w:r w:rsidRPr="00825178">
              <w:rPr>
                <w:b/>
                <w:sz w:val="22"/>
                <w:szCs w:val="22"/>
              </w:rPr>
              <w:t>V Tiesību akta projekta atbilstība Latvijas Republikas starptautiskajām saistībām</w:t>
            </w:r>
          </w:p>
        </w:tc>
      </w:tr>
      <w:tr w:rsidR="001003B5" w:rsidRPr="00825178" w:rsidTr="001002F6">
        <w:tc>
          <w:tcPr>
            <w:tcW w:w="534" w:type="dxa"/>
          </w:tcPr>
          <w:p w:rsidR="001003B5" w:rsidRPr="00825178" w:rsidRDefault="001003B5" w:rsidP="001002F6">
            <w:pPr>
              <w:pStyle w:val="naisf"/>
              <w:spacing w:before="0" w:after="0"/>
              <w:ind w:firstLine="0"/>
              <w:rPr>
                <w:sz w:val="22"/>
                <w:szCs w:val="22"/>
              </w:rPr>
            </w:pPr>
            <w:r w:rsidRPr="00825178">
              <w:rPr>
                <w:sz w:val="22"/>
                <w:szCs w:val="22"/>
              </w:rPr>
              <w:t>1.</w:t>
            </w:r>
          </w:p>
        </w:tc>
        <w:tc>
          <w:tcPr>
            <w:tcW w:w="2976" w:type="dxa"/>
          </w:tcPr>
          <w:p w:rsidR="001003B5" w:rsidRPr="00825178" w:rsidRDefault="001003B5" w:rsidP="001002F6">
            <w:pPr>
              <w:pStyle w:val="naisf"/>
              <w:spacing w:before="0" w:after="0"/>
              <w:ind w:firstLine="0"/>
              <w:rPr>
                <w:sz w:val="22"/>
                <w:szCs w:val="22"/>
              </w:rPr>
            </w:pPr>
            <w:r w:rsidRPr="00825178">
              <w:rPr>
                <w:sz w:val="22"/>
                <w:szCs w:val="22"/>
              </w:rPr>
              <w:t>Saistības pret Eiropas Savienību</w:t>
            </w:r>
          </w:p>
        </w:tc>
        <w:tc>
          <w:tcPr>
            <w:tcW w:w="5777" w:type="dxa"/>
          </w:tcPr>
          <w:p w:rsidR="001003B5" w:rsidRPr="00825178" w:rsidRDefault="001003B5" w:rsidP="001002F6">
            <w:pPr>
              <w:jc w:val="both"/>
              <w:rPr>
                <w:sz w:val="22"/>
                <w:szCs w:val="22"/>
              </w:rPr>
            </w:pPr>
            <w:r w:rsidRPr="00825178">
              <w:rPr>
                <w:sz w:val="22"/>
                <w:szCs w:val="22"/>
              </w:rPr>
              <w:t xml:space="preserve">Tiesību akta projekts nepieciešams šādu Eiropas Savienības tiesību aktu īstenošanai:   </w:t>
            </w:r>
          </w:p>
          <w:p w:rsidR="001003B5" w:rsidRPr="00825178" w:rsidRDefault="001003B5" w:rsidP="001002F6">
            <w:pPr>
              <w:jc w:val="both"/>
              <w:rPr>
                <w:sz w:val="22"/>
                <w:szCs w:val="22"/>
              </w:rPr>
            </w:pPr>
            <w:r w:rsidRPr="00825178">
              <w:rPr>
                <w:sz w:val="22"/>
                <w:szCs w:val="22"/>
              </w:rPr>
              <w:t>Padomes 2007.gada 25.jūnija lēmums 2007/43</w:t>
            </w:r>
            <w:r w:rsidR="002168EF" w:rsidRPr="00825178">
              <w:rPr>
                <w:sz w:val="22"/>
                <w:szCs w:val="22"/>
              </w:rPr>
              <w:t>5/EK, ar ko laikposmam no 2007.</w:t>
            </w:r>
            <w:r w:rsidRPr="00825178">
              <w:rPr>
                <w:sz w:val="22"/>
                <w:szCs w:val="22"/>
              </w:rPr>
              <w:t xml:space="preserve">gada līdz 2013.gadam izveido Eiropas Trešo valstu </w:t>
            </w:r>
            <w:proofErr w:type="spellStart"/>
            <w:r w:rsidRPr="00825178">
              <w:rPr>
                <w:sz w:val="22"/>
                <w:szCs w:val="22"/>
              </w:rPr>
              <w:t>valstspiederīgo</w:t>
            </w:r>
            <w:proofErr w:type="spellEnd"/>
            <w:r w:rsidRPr="00825178">
              <w:rPr>
                <w:sz w:val="22"/>
                <w:szCs w:val="22"/>
              </w:rPr>
              <w:t xml:space="preserve"> integrācijas fondu kā daļu no Vispārīgās programmas „Solidaritāte un migrācijas plūsmu pārvaldība”</w:t>
            </w:r>
            <w:r w:rsidR="004E4AAF" w:rsidRPr="00825178">
              <w:rPr>
                <w:sz w:val="22"/>
                <w:szCs w:val="22"/>
              </w:rPr>
              <w:t>.</w:t>
            </w:r>
          </w:p>
          <w:p w:rsidR="001003B5" w:rsidRPr="00825178" w:rsidRDefault="002168EF" w:rsidP="001002F6">
            <w:pPr>
              <w:jc w:val="both"/>
              <w:rPr>
                <w:i/>
                <w:sz w:val="22"/>
                <w:szCs w:val="22"/>
              </w:rPr>
            </w:pPr>
            <w:r w:rsidRPr="00825178">
              <w:rPr>
                <w:sz w:val="22"/>
                <w:szCs w:val="22"/>
              </w:rPr>
              <w:t>Eiropas Komisijas 2008.gada 5.</w:t>
            </w:r>
            <w:r w:rsidR="001003B5" w:rsidRPr="00825178">
              <w:rPr>
                <w:sz w:val="22"/>
                <w:szCs w:val="22"/>
              </w:rPr>
              <w:t>marta lēmums Nr. 2008/457/EK, kas nosaka kārtību, kādā īstenojams Padomes lēmums 2007/43</w:t>
            </w:r>
            <w:r w:rsidRPr="00825178">
              <w:rPr>
                <w:sz w:val="22"/>
                <w:szCs w:val="22"/>
              </w:rPr>
              <w:t>5/EK, ar ko laikposmam no 2007.</w:t>
            </w:r>
            <w:r w:rsidR="001003B5" w:rsidRPr="00825178">
              <w:rPr>
                <w:sz w:val="22"/>
                <w:szCs w:val="22"/>
              </w:rPr>
              <w:t xml:space="preserve">gada līdz 2013.gadam izveido Eiropas Trešo valstu </w:t>
            </w:r>
            <w:proofErr w:type="spellStart"/>
            <w:r w:rsidR="001003B5" w:rsidRPr="00825178">
              <w:rPr>
                <w:sz w:val="22"/>
                <w:szCs w:val="22"/>
              </w:rPr>
              <w:t>valstspiederīgo</w:t>
            </w:r>
            <w:proofErr w:type="spellEnd"/>
            <w:r w:rsidR="001003B5" w:rsidRPr="00825178">
              <w:rPr>
                <w:sz w:val="22"/>
                <w:szCs w:val="22"/>
              </w:rPr>
              <w:t xml:space="preserve"> integrācijas fondu kā daļu no Vispārīgās programmas „Solidaritāte un migrācijas plūsmu pārvaldība”, attiecībā uz dalībvalstu pārvaldības un kontroles sistēmām, administratīvās un finanšu pārvaldības noteikumiem un Fonda līdzfinansēto projektu izdevumu atbilstību (turpmāk – Komisijas lēmums Nr. 2008/457/EK).</w:t>
            </w:r>
          </w:p>
        </w:tc>
      </w:tr>
      <w:tr w:rsidR="001003B5" w:rsidRPr="00825178" w:rsidTr="001002F6">
        <w:tc>
          <w:tcPr>
            <w:tcW w:w="534" w:type="dxa"/>
          </w:tcPr>
          <w:p w:rsidR="001003B5" w:rsidRPr="00825178" w:rsidRDefault="001003B5" w:rsidP="001002F6">
            <w:pPr>
              <w:pStyle w:val="naisf"/>
              <w:spacing w:before="0" w:after="0"/>
              <w:ind w:firstLine="0"/>
              <w:rPr>
                <w:sz w:val="22"/>
                <w:szCs w:val="22"/>
              </w:rPr>
            </w:pPr>
            <w:r w:rsidRPr="00825178">
              <w:rPr>
                <w:sz w:val="22"/>
                <w:szCs w:val="22"/>
              </w:rPr>
              <w:t>2.</w:t>
            </w:r>
          </w:p>
        </w:tc>
        <w:tc>
          <w:tcPr>
            <w:tcW w:w="2976" w:type="dxa"/>
          </w:tcPr>
          <w:p w:rsidR="001003B5" w:rsidRPr="00825178" w:rsidRDefault="001003B5" w:rsidP="001002F6">
            <w:pPr>
              <w:pStyle w:val="naisf"/>
              <w:spacing w:before="0" w:after="0"/>
              <w:ind w:firstLine="0"/>
              <w:rPr>
                <w:sz w:val="22"/>
                <w:szCs w:val="22"/>
              </w:rPr>
            </w:pPr>
            <w:r w:rsidRPr="00825178">
              <w:rPr>
                <w:sz w:val="22"/>
                <w:szCs w:val="22"/>
              </w:rPr>
              <w:t>Citas starptautiskās saistības</w:t>
            </w:r>
          </w:p>
        </w:tc>
        <w:tc>
          <w:tcPr>
            <w:tcW w:w="5777" w:type="dxa"/>
          </w:tcPr>
          <w:p w:rsidR="001003B5" w:rsidRPr="00825178" w:rsidRDefault="002A12BC" w:rsidP="001002F6">
            <w:pPr>
              <w:pStyle w:val="naisf"/>
              <w:spacing w:before="0" w:after="0"/>
              <w:ind w:firstLine="0"/>
              <w:rPr>
                <w:sz w:val="22"/>
                <w:szCs w:val="22"/>
              </w:rPr>
            </w:pPr>
            <w:r w:rsidRPr="00825178">
              <w:rPr>
                <w:sz w:val="22"/>
                <w:szCs w:val="22"/>
              </w:rPr>
              <w:t>Projekts šo jomu neskar.</w:t>
            </w:r>
          </w:p>
        </w:tc>
      </w:tr>
      <w:tr w:rsidR="001003B5" w:rsidRPr="00825178" w:rsidTr="001002F6">
        <w:tc>
          <w:tcPr>
            <w:tcW w:w="534" w:type="dxa"/>
          </w:tcPr>
          <w:p w:rsidR="001003B5" w:rsidRPr="00825178" w:rsidRDefault="001003B5" w:rsidP="001002F6">
            <w:pPr>
              <w:pStyle w:val="naisf"/>
              <w:spacing w:before="0" w:after="0"/>
              <w:ind w:firstLine="0"/>
              <w:rPr>
                <w:sz w:val="22"/>
                <w:szCs w:val="22"/>
              </w:rPr>
            </w:pPr>
            <w:r w:rsidRPr="00825178">
              <w:rPr>
                <w:sz w:val="22"/>
                <w:szCs w:val="22"/>
              </w:rPr>
              <w:t>3.</w:t>
            </w:r>
          </w:p>
        </w:tc>
        <w:tc>
          <w:tcPr>
            <w:tcW w:w="2976" w:type="dxa"/>
          </w:tcPr>
          <w:p w:rsidR="001003B5" w:rsidRPr="00825178" w:rsidRDefault="001003B5" w:rsidP="001002F6">
            <w:pPr>
              <w:pStyle w:val="naisf"/>
              <w:spacing w:before="0" w:after="0"/>
              <w:ind w:firstLine="0"/>
              <w:rPr>
                <w:sz w:val="22"/>
                <w:szCs w:val="22"/>
              </w:rPr>
            </w:pPr>
            <w:r w:rsidRPr="00825178">
              <w:rPr>
                <w:sz w:val="22"/>
                <w:szCs w:val="22"/>
              </w:rPr>
              <w:t>Cita informācija</w:t>
            </w:r>
          </w:p>
        </w:tc>
        <w:tc>
          <w:tcPr>
            <w:tcW w:w="5777" w:type="dxa"/>
          </w:tcPr>
          <w:p w:rsidR="001003B5" w:rsidRPr="00825178" w:rsidRDefault="001003B5" w:rsidP="001002F6">
            <w:pPr>
              <w:pStyle w:val="naisf"/>
              <w:spacing w:before="0" w:after="0"/>
              <w:ind w:firstLine="0"/>
              <w:rPr>
                <w:sz w:val="22"/>
                <w:szCs w:val="22"/>
              </w:rPr>
            </w:pPr>
            <w:r w:rsidRPr="00825178">
              <w:rPr>
                <w:sz w:val="22"/>
                <w:szCs w:val="22"/>
              </w:rPr>
              <w:t>Ar noteikumu projektu tiek pārņemtas vai īstenotas tikai tās normas, kas attiecas uz privātpersonām. Lēmuma Nr.2008/457/EK normas, kas attiecas uz fonda vadībā iesaistītajām valsts iestādēm, ir piemērojamas tieši un tās nav nepieciešams pārņemt.</w:t>
            </w:r>
          </w:p>
        </w:tc>
      </w:tr>
    </w:tbl>
    <w:p w:rsidR="001003B5" w:rsidRPr="00825178" w:rsidRDefault="001003B5" w:rsidP="001003B5">
      <w:pPr>
        <w:pStyle w:val="naisf"/>
        <w:spacing w:before="0" w:after="0"/>
        <w:ind w:firstLine="0"/>
        <w:rPr>
          <w:i/>
          <w:sz w:val="22"/>
          <w:szCs w:val="22"/>
        </w:rPr>
      </w:pPr>
    </w:p>
    <w:tbl>
      <w:tblPr>
        <w:tblStyle w:val="Reatabula"/>
        <w:tblW w:w="0" w:type="auto"/>
        <w:tblLook w:val="04A0"/>
      </w:tblPr>
      <w:tblGrid>
        <w:gridCol w:w="2321"/>
        <w:gridCol w:w="2322"/>
        <w:gridCol w:w="2322"/>
        <w:gridCol w:w="2322"/>
      </w:tblGrid>
      <w:tr w:rsidR="00FB6D0C" w:rsidRPr="00217A73" w:rsidTr="002F1AF5">
        <w:tc>
          <w:tcPr>
            <w:tcW w:w="9287" w:type="dxa"/>
            <w:gridSpan w:val="4"/>
          </w:tcPr>
          <w:p w:rsidR="00FB6D0C" w:rsidRPr="00217A73" w:rsidRDefault="00FB6D0C" w:rsidP="002F1AF5">
            <w:pPr>
              <w:pStyle w:val="naisf"/>
              <w:numPr>
                <w:ilvl w:val="0"/>
                <w:numId w:val="3"/>
              </w:numPr>
              <w:spacing w:before="0" w:after="0"/>
              <w:jc w:val="center"/>
              <w:rPr>
                <w:b/>
              </w:rPr>
            </w:pPr>
            <w:r w:rsidRPr="00217A73">
              <w:rPr>
                <w:b/>
              </w:rPr>
              <w:t>tabula Tiesību akta atbilstība ES tiesību aktiem</w:t>
            </w:r>
          </w:p>
        </w:tc>
      </w:tr>
      <w:tr w:rsidR="00FB6D0C" w:rsidRPr="00217A73" w:rsidTr="002F1AF5">
        <w:tc>
          <w:tcPr>
            <w:tcW w:w="2321" w:type="dxa"/>
          </w:tcPr>
          <w:p w:rsidR="00FB6D0C" w:rsidRPr="00217A73" w:rsidRDefault="00FB6D0C" w:rsidP="002F1AF5">
            <w:pPr>
              <w:pStyle w:val="naisf"/>
              <w:spacing w:before="0" w:after="0"/>
              <w:ind w:firstLine="0"/>
              <w:jc w:val="center"/>
            </w:pPr>
            <w:r w:rsidRPr="00217A73">
              <w:t>A</w:t>
            </w:r>
          </w:p>
        </w:tc>
        <w:tc>
          <w:tcPr>
            <w:tcW w:w="2322" w:type="dxa"/>
          </w:tcPr>
          <w:p w:rsidR="00FB6D0C" w:rsidRPr="00217A73" w:rsidRDefault="00FB6D0C" w:rsidP="002F1AF5">
            <w:pPr>
              <w:pStyle w:val="naisf"/>
              <w:spacing w:before="0" w:after="0"/>
              <w:ind w:firstLine="0"/>
              <w:jc w:val="center"/>
            </w:pPr>
            <w:r w:rsidRPr="00217A73">
              <w:t>B</w:t>
            </w:r>
          </w:p>
        </w:tc>
        <w:tc>
          <w:tcPr>
            <w:tcW w:w="2322" w:type="dxa"/>
          </w:tcPr>
          <w:p w:rsidR="00FB6D0C" w:rsidRPr="00217A73" w:rsidRDefault="00FB6D0C" w:rsidP="002F1AF5">
            <w:pPr>
              <w:pStyle w:val="naisf"/>
              <w:spacing w:before="0" w:after="0"/>
              <w:ind w:firstLine="0"/>
              <w:jc w:val="center"/>
            </w:pPr>
            <w:r w:rsidRPr="00217A73">
              <w:t>C</w:t>
            </w:r>
          </w:p>
        </w:tc>
        <w:tc>
          <w:tcPr>
            <w:tcW w:w="2322" w:type="dxa"/>
          </w:tcPr>
          <w:p w:rsidR="00FB6D0C" w:rsidRPr="00217A73" w:rsidRDefault="00FB6D0C" w:rsidP="002F1AF5">
            <w:pPr>
              <w:pStyle w:val="naisf"/>
              <w:spacing w:before="0" w:after="0"/>
              <w:ind w:firstLine="0"/>
              <w:jc w:val="center"/>
            </w:pPr>
            <w:r w:rsidRPr="00217A73">
              <w:t>D</w:t>
            </w:r>
          </w:p>
        </w:tc>
      </w:tr>
      <w:tr w:rsidR="00FB6D0C" w:rsidRPr="00217A73" w:rsidTr="002F1AF5">
        <w:tc>
          <w:tcPr>
            <w:tcW w:w="2321" w:type="dxa"/>
          </w:tcPr>
          <w:p w:rsidR="00FB6D0C" w:rsidRPr="00217A73" w:rsidRDefault="00FB6D0C" w:rsidP="002F1AF5">
            <w:pPr>
              <w:pStyle w:val="naisf"/>
              <w:spacing w:before="0" w:after="0"/>
              <w:ind w:firstLine="0"/>
              <w:rPr>
                <w:sz w:val="22"/>
                <w:szCs w:val="22"/>
              </w:rPr>
            </w:pPr>
            <w:r w:rsidRPr="00217A73">
              <w:rPr>
                <w:sz w:val="22"/>
                <w:szCs w:val="22"/>
              </w:rPr>
              <w:t>Attiecīgā ES tiesību akta panta Nr. (uzskaitot katru tiesību akta vienību – pantu, daļu, punktu, apakšpunktu)</w:t>
            </w:r>
          </w:p>
        </w:tc>
        <w:tc>
          <w:tcPr>
            <w:tcW w:w="2322" w:type="dxa"/>
          </w:tcPr>
          <w:p w:rsidR="00FB6D0C" w:rsidRPr="00217A73" w:rsidRDefault="00FB6D0C" w:rsidP="002F1AF5">
            <w:pPr>
              <w:pStyle w:val="naisf"/>
              <w:spacing w:before="0" w:after="0"/>
              <w:ind w:firstLine="0"/>
              <w:rPr>
                <w:sz w:val="22"/>
                <w:szCs w:val="22"/>
              </w:rPr>
            </w:pPr>
            <w:r w:rsidRPr="00217A73">
              <w:rPr>
                <w:sz w:val="22"/>
                <w:szCs w:val="22"/>
              </w:rPr>
              <w:t>Projekta vienība, kas pārņem vai ievieš katru šīs tabulas A ailē minēto ES tiesību akta vienību.</w:t>
            </w:r>
          </w:p>
        </w:tc>
        <w:tc>
          <w:tcPr>
            <w:tcW w:w="2322" w:type="dxa"/>
          </w:tcPr>
          <w:p w:rsidR="00FB6D0C" w:rsidRPr="00217A73" w:rsidRDefault="00FB6D0C" w:rsidP="000623DE">
            <w:pPr>
              <w:pStyle w:val="naiskr"/>
              <w:jc w:val="both"/>
              <w:rPr>
                <w:sz w:val="22"/>
                <w:szCs w:val="22"/>
              </w:rPr>
            </w:pPr>
            <w:r w:rsidRPr="00217A73">
              <w:rPr>
                <w:sz w:val="22"/>
                <w:szCs w:val="22"/>
              </w:rPr>
              <w:t>Informācija par to, vai šīs tabulas A ailē minētās ES tiesību akta vienības tiek pārņemtas vai ieviestas pilnībā vai daļēji.</w:t>
            </w:r>
          </w:p>
          <w:p w:rsidR="00FB6D0C" w:rsidRPr="00217A73" w:rsidRDefault="00FB6D0C" w:rsidP="000623DE">
            <w:pPr>
              <w:pStyle w:val="naiskr"/>
              <w:jc w:val="both"/>
              <w:rPr>
                <w:sz w:val="22"/>
                <w:szCs w:val="22"/>
              </w:rPr>
            </w:pPr>
            <w:r w:rsidRPr="00217A73">
              <w:rPr>
                <w:sz w:val="22"/>
                <w:szCs w:val="22"/>
              </w:rPr>
              <w:t xml:space="preserve">Ja attiecīgā ES tiesību akta vienība tiek pārņemta vai ieviesta daļēji – sniedz skaidrojumu šādai situācijai, kā arī precīzi norāda, kad un kādā veidā ES tiesību akta </w:t>
            </w:r>
            <w:r w:rsidRPr="00217A73">
              <w:rPr>
                <w:sz w:val="22"/>
                <w:szCs w:val="22"/>
              </w:rPr>
              <w:lastRenderedPageBreak/>
              <w:t>vienība tiks pārņemta vai ieviesta pilnībā.</w:t>
            </w:r>
          </w:p>
          <w:p w:rsidR="00FB6D0C" w:rsidRPr="00217A73" w:rsidRDefault="00FB6D0C" w:rsidP="000623DE">
            <w:pPr>
              <w:pStyle w:val="naisf"/>
              <w:spacing w:before="0" w:after="0"/>
              <w:ind w:firstLine="0"/>
              <w:rPr>
                <w:sz w:val="22"/>
                <w:szCs w:val="22"/>
              </w:rPr>
            </w:pPr>
            <w:r w:rsidRPr="00217A73">
              <w:rPr>
                <w:sz w:val="22"/>
                <w:szCs w:val="22"/>
              </w:rPr>
              <w:t>Kā arī norāda institūciju, kas ir atbildīga par šo saistību izpildi pilnībā.</w:t>
            </w:r>
          </w:p>
        </w:tc>
        <w:tc>
          <w:tcPr>
            <w:tcW w:w="2322" w:type="dxa"/>
          </w:tcPr>
          <w:p w:rsidR="00FB6D0C" w:rsidRPr="00217A73" w:rsidRDefault="00FB6D0C" w:rsidP="000623DE">
            <w:pPr>
              <w:pStyle w:val="naiskr"/>
              <w:jc w:val="both"/>
              <w:rPr>
                <w:sz w:val="22"/>
                <w:szCs w:val="22"/>
              </w:rPr>
            </w:pPr>
            <w:r w:rsidRPr="00217A73">
              <w:rPr>
                <w:sz w:val="22"/>
                <w:szCs w:val="22"/>
              </w:rPr>
              <w:lastRenderedPageBreak/>
              <w:t>Informācija par to, vai šīs tabulas B ailē minētās projekta vienības paredz stingrākas prasības nekā šīs tabulas A ailē minētās ES tiesību akta vienības.</w:t>
            </w:r>
          </w:p>
          <w:p w:rsidR="00FB6D0C" w:rsidRPr="00217A73" w:rsidRDefault="00FB6D0C" w:rsidP="000623DE">
            <w:pPr>
              <w:pStyle w:val="naiskr"/>
              <w:jc w:val="both"/>
              <w:rPr>
                <w:sz w:val="22"/>
                <w:szCs w:val="22"/>
              </w:rPr>
            </w:pPr>
            <w:r w:rsidRPr="00217A73">
              <w:rPr>
                <w:sz w:val="22"/>
                <w:szCs w:val="22"/>
              </w:rPr>
              <w:t>Ja projekts satur stingrākas prasības nekā attiecīgais ES tiesību akts – norāda pamatojumu un samērīgumu.</w:t>
            </w:r>
          </w:p>
          <w:p w:rsidR="00FB6D0C" w:rsidRPr="00217A73" w:rsidRDefault="00FB6D0C" w:rsidP="002F1AF5">
            <w:pPr>
              <w:pStyle w:val="naisf"/>
              <w:spacing w:before="0" w:after="0"/>
              <w:ind w:firstLine="0"/>
              <w:rPr>
                <w:sz w:val="22"/>
                <w:szCs w:val="22"/>
              </w:rPr>
            </w:pPr>
            <w:r w:rsidRPr="00217A73">
              <w:rPr>
                <w:sz w:val="22"/>
                <w:szCs w:val="22"/>
              </w:rPr>
              <w:lastRenderedPageBreak/>
              <w:t>Kā arī norāda iespējamās rīcības alternatīvas (t.sk. alternatīvas, kas neparedz tiesiskā regulējuma izstrādi) – kādos gadījumos būtu iespējams izvairīties no stingrāku prasību noteikšanās, nekā paredzēts attiecīgajos ES tiesību aktos.</w:t>
            </w:r>
          </w:p>
        </w:tc>
      </w:tr>
      <w:tr w:rsidR="00F90479" w:rsidRPr="00217A73" w:rsidTr="002F1AF5">
        <w:tc>
          <w:tcPr>
            <w:tcW w:w="2321" w:type="dxa"/>
          </w:tcPr>
          <w:p w:rsidR="00F90479" w:rsidRPr="00FB6D0C" w:rsidRDefault="00F90479" w:rsidP="00F90479">
            <w:pPr>
              <w:pStyle w:val="naisf"/>
              <w:spacing w:before="0" w:after="0"/>
              <w:ind w:firstLine="0"/>
              <w:rPr>
                <w:sz w:val="22"/>
                <w:szCs w:val="22"/>
              </w:rPr>
            </w:pPr>
            <w:r w:rsidRPr="00FB6D0C">
              <w:rPr>
                <w:sz w:val="22"/>
                <w:szCs w:val="22"/>
              </w:rPr>
              <w:lastRenderedPageBreak/>
              <w:t xml:space="preserve">Komisijas lēmuma Nr. 2007/435/EK </w:t>
            </w:r>
          </w:p>
          <w:p w:rsidR="00F90479" w:rsidRPr="00FB6D0C" w:rsidRDefault="00F90479" w:rsidP="00F90479">
            <w:pPr>
              <w:pStyle w:val="naisf"/>
              <w:spacing w:before="0" w:after="0"/>
              <w:ind w:firstLine="0"/>
              <w:rPr>
                <w:sz w:val="22"/>
                <w:szCs w:val="22"/>
              </w:rPr>
            </w:pPr>
            <w:r>
              <w:rPr>
                <w:sz w:val="22"/>
                <w:szCs w:val="22"/>
              </w:rPr>
              <w:t>1</w:t>
            </w:r>
            <w:r w:rsidRPr="00FB6D0C">
              <w:rPr>
                <w:sz w:val="22"/>
                <w:szCs w:val="22"/>
              </w:rPr>
              <w:t>.pant</w:t>
            </w:r>
            <w:r>
              <w:rPr>
                <w:sz w:val="22"/>
                <w:szCs w:val="22"/>
              </w:rPr>
              <w:t>a 2.punkts</w:t>
            </w:r>
          </w:p>
        </w:tc>
        <w:tc>
          <w:tcPr>
            <w:tcW w:w="2322" w:type="dxa"/>
          </w:tcPr>
          <w:p w:rsidR="00F90479" w:rsidRPr="00FB6D0C" w:rsidRDefault="00F90479" w:rsidP="00F90479">
            <w:pPr>
              <w:pStyle w:val="naisf"/>
              <w:spacing w:before="0" w:after="0"/>
              <w:ind w:firstLine="0"/>
              <w:rPr>
                <w:sz w:val="22"/>
                <w:szCs w:val="22"/>
              </w:rPr>
            </w:pPr>
            <w:r w:rsidRPr="00FB6D0C">
              <w:rPr>
                <w:sz w:val="22"/>
                <w:szCs w:val="22"/>
              </w:rPr>
              <w:t xml:space="preserve">Noteikumu projekta </w:t>
            </w:r>
            <w:r>
              <w:rPr>
                <w:sz w:val="22"/>
                <w:szCs w:val="22"/>
              </w:rPr>
              <w:t>6.1</w:t>
            </w:r>
            <w:r w:rsidRPr="00FB6D0C">
              <w:rPr>
                <w:sz w:val="22"/>
                <w:szCs w:val="22"/>
              </w:rPr>
              <w:t>.</w:t>
            </w:r>
            <w:r>
              <w:rPr>
                <w:sz w:val="22"/>
                <w:szCs w:val="22"/>
              </w:rPr>
              <w:t>, 6.2.apakš</w:t>
            </w:r>
            <w:r w:rsidRPr="00FB6D0C">
              <w:rPr>
                <w:sz w:val="22"/>
                <w:szCs w:val="22"/>
              </w:rPr>
              <w:t>punkts</w:t>
            </w:r>
          </w:p>
        </w:tc>
        <w:tc>
          <w:tcPr>
            <w:tcW w:w="2322" w:type="dxa"/>
          </w:tcPr>
          <w:p w:rsidR="00F90479" w:rsidRPr="00FB6D0C" w:rsidRDefault="00F90479" w:rsidP="00F90479">
            <w:pPr>
              <w:pStyle w:val="naisf"/>
              <w:spacing w:before="0" w:after="0"/>
              <w:ind w:firstLine="0"/>
              <w:rPr>
                <w:sz w:val="22"/>
                <w:szCs w:val="22"/>
              </w:rPr>
            </w:pPr>
            <w:r w:rsidRPr="00FB6D0C">
              <w:rPr>
                <w:sz w:val="22"/>
                <w:szCs w:val="22"/>
              </w:rPr>
              <w:t>Pilnībā</w:t>
            </w:r>
          </w:p>
        </w:tc>
        <w:tc>
          <w:tcPr>
            <w:tcW w:w="2322" w:type="dxa"/>
          </w:tcPr>
          <w:p w:rsidR="00F90479" w:rsidRPr="00FB6D0C" w:rsidRDefault="00F90479" w:rsidP="00F90479">
            <w:pPr>
              <w:pStyle w:val="naisf"/>
              <w:spacing w:before="0" w:after="0"/>
              <w:ind w:firstLine="0"/>
              <w:rPr>
                <w:sz w:val="22"/>
                <w:szCs w:val="22"/>
              </w:rPr>
            </w:pPr>
            <w:r w:rsidRPr="00FB6D0C">
              <w:rPr>
                <w:sz w:val="22"/>
                <w:szCs w:val="22"/>
              </w:rPr>
              <w:t>Nav attiecināms</w:t>
            </w:r>
          </w:p>
        </w:tc>
      </w:tr>
      <w:tr w:rsidR="00F90479" w:rsidRPr="00217A73" w:rsidTr="002F1AF5">
        <w:tc>
          <w:tcPr>
            <w:tcW w:w="2321" w:type="dxa"/>
          </w:tcPr>
          <w:p w:rsidR="00F90479" w:rsidRPr="00F90479" w:rsidRDefault="00F90479" w:rsidP="00F90479">
            <w:pPr>
              <w:pStyle w:val="naisf"/>
              <w:spacing w:before="0" w:after="0"/>
              <w:ind w:firstLine="0"/>
              <w:rPr>
                <w:sz w:val="22"/>
                <w:szCs w:val="22"/>
              </w:rPr>
            </w:pPr>
            <w:r w:rsidRPr="00F90479">
              <w:rPr>
                <w:sz w:val="22"/>
                <w:szCs w:val="22"/>
              </w:rPr>
              <w:t xml:space="preserve">Komisijas lēmuma Nr. 2007/435/EK </w:t>
            </w:r>
          </w:p>
          <w:p w:rsidR="00F90479" w:rsidRPr="00F90479" w:rsidRDefault="00F90479" w:rsidP="00F90479">
            <w:pPr>
              <w:pStyle w:val="naisf"/>
              <w:spacing w:before="0" w:after="0"/>
              <w:ind w:firstLine="0"/>
              <w:rPr>
                <w:sz w:val="22"/>
                <w:szCs w:val="22"/>
              </w:rPr>
            </w:pPr>
            <w:r w:rsidRPr="00F90479">
              <w:rPr>
                <w:sz w:val="22"/>
                <w:szCs w:val="22"/>
              </w:rPr>
              <w:t>1.panta 3.punkts</w:t>
            </w:r>
          </w:p>
        </w:tc>
        <w:tc>
          <w:tcPr>
            <w:tcW w:w="2322" w:type="dxa"/>
          </w:tcPr>
          <w:p w:rsidR="00F90479" w:rsidRPr="00FB6D0C" w:rsidRDefault="00F90479" w:rsidP="00F90479">
            <w:pPr>
              <w:pStyle w:val="naisf"/>
              <w:spacing w:before="0" w:after="0"/>
              <w:ind w:firstLine="0"/>
              <w:rPr>
                <w:sz w:val="22"/>
                <w:szCs w:val="22"/>
              </w:rPr>
            </w:pPr>
            <w:r w:rsidRPr="00FB6D0C">
              <w:rPr>
                <w:sz w:val="22"/>
                <w:szCs w:val="22"/>
              </w:rPr>
              <w:t xml:space="preserve">Noteikumu projekta </w:t>
            </w:r>
            <w:r>
              <w:rPr>
                <w:sz w:val="22"/>
                <w:szCs w:val="22"/>
              </w:rPr>
              <w:t>6.3</w:t>
            </w:r>
            <w:r w:rsidRPr="00FB6D0C">
              <w:rPr>
                <w:sz w:val="22"/>
                <w:szCs w:val="22"/>
              </w:rPr>
              <w:t>.</w:t>
            </w:r>
            <w:r>
              <w:rPr>
                <w:sz w:val="22"/>
                <w:szCs w:val="22"/>
              </w:rPr>
              <w:t>apakš</w:t>
            </w:r>
            <w:r w:rsidRPr="00FB6D0C">
              <w:rPr>
                <w:sz w:val="22"/>
                <w:szCs w:val="22"/>
              </w:rPr>
              <w:t>punkts</w:t>
            </w:r>
          </w:p>
        </w:tc>
        <w:tc>
          <w:tcPr>
            <w:tcW w:w="2322" w:type="dxa"/>
          </w:tcPr>
          <w:p w:rsidR="00F90479" w:rsidRPr="00FB6D0C" w:rsidRDefault="00F90479" w:rsidP="002F1AF5">
            <w:pPr>
              <w:pStyle w:val="naisf"/>
              <w:spacing w:before="0" w:after="0"/>
              <w:ind w:firstLine="0"/>
              <w:rPr>
                <w:sz w:val="22"/>
                <w:szCs w:val="22"/>
              </w:rPr>
            </w:pPr>
            <w:r w:rsidRPr="00FB6D0C">
              <w:rPr>
                <w:sz w:val="22"/>
                <w:szCs w:val="22"/>
              </w:rPr>
              <w:t>Pilnībā</w:t>
            </w:r>
          </w:p>
        </w:tc>
        <w:tc>
          <w:tcPr>
            <w:tcW w:w="2322" w:type="dxa"/>
          </w:tcPr>
          <w:p w:rsidR="00F90479" w:rsidRPr="00FB6D0C" w:rsidRDefault="00F90479" w:rsidP="002F1AF5">
            <w:pPr>
              <w:pStyle w:val="naisf"/>
              <w:spacing w:before="0" w:after="0"/>
              <w:ind w:firstLine="0"/>
              <w:rPr>
                <w:sz w:val="22"/>
                <w:szCs w:val="22"/>
              </w:rPr>
            </w:pPr>
            <w:r w:rsidRPr="00FB6D0C">
              <w:rPr>
                <w:sz w:val="22"/>
                <w:szCs w:val="22"/>
              </w:rPr>
              <w:t>Nav attiecināms</w:t>
            </w:r>
          </w:p>
        </w:tc>
      </w:tr>
      <w:tr w:rsidR="00F90479" w:rsidRPr="00217A73" w:rsidTr="002F1AF5">
        <w:tc>
          <w:tcPr>
            <w:tcW w:w="2321" w:type="dxa"/>
          </w:tcPr>
          <w:p w:rsidR="00F90479" w:rsidRPr="00F90479" w:rsidRDefault="00F90479" w:rsidP="00F90479">
            <w:pPr>
              <w:pStyle w:val="naisf"/>
              <w:spacing w:before="0" w:after="0"/>
              <w:ind w:firstLine="0"/>
              <w:rPr>
                <w:sz w:val="22"/>
                <w:szCs w:val="22"/>
              </w:rPr>
            </w:pPr>
            <w:r w:rsidRPr="00F90479">
              <w:rPr>
                <w:sz w:val="22"/>
                <w:szCs w:val="22"/>
              </w:rPr>
              <w:t xml:space="preserve">Komisijas lēmuma Nr. 2007/435/EK </w:t>
            </w:r>
          </w:p>
          <w:p w:rsidR="00F90479" w:rsidRPr="00F90479" w:rsidRDefault="00F90479" w:rsidP="00F90479">
            <w:pPr>
              <w:pStyle w:val="naisf"/>
              <w:spacing w:before="0" w:after="0"/>
              <w:ind w:firstLine="0"/>
              <w:rPr>
                <w:sz w:val="22"/>
                <w:szCs w:val="22"/>
              </w:rPr>
            </w:pPr>
            <w:r w:rsidRPr="00F90479">
              <w:rPr>
                <w:sz w:val="22"/>
                <w:szCs w:val="22"/>
              </w:rPr>
              <w:t>1.panta 4.punkts</w:t>
            </w:r>
          </w:p>
        </w:tc>
        <w:tc>
          <w:tcPr>
            <w:tcW w:w="2322" w:type="dxa"/>
          </w:tcPr>
          <w:p w:rsidR="00F90479" w:rsidRPr="00FB6D0C" w:rsidRDefault="00F90479" w:rsidP="002F1AF5">
            <w:pPr>
              <w:pStyle w:val="naisf"/>
              <w:spacing w:before="0" w:after="0"/>
              <w:ind w:firstLine="0"/>
              <w:rPr>
                <w:sz w:val="22"/>
                <w:szCs w:val="22"/>
              </w:rPr>
            </w:pPr>
            <w:r w:rsidRPr="00FB6D0C">
              <w:rPr>
                <w:sz w:val="22"/>
                <w:szCs w:val="22"/>
              </w:rPr>
              <w:t xml:space="preserve">Noteikumu projekta </w:t>
            </w:r>
            <w:r>
              <w:rPr>
                <w:sz w:val="22"/>
                <w:szCs w:val="22"/>
              </w:rPr>
              <w:t>6.1</w:t>
            </w:r>
            <w:r w:rsidRPr="00FB6D0C">
              <w:rPr>
                <w:sz w:val="22"/>
                <w:szCs w:val="22"/>
              </w:rPr>
              <w:t>.</w:t>
            </w:r>
            <w:r>
              <w:rPr>
                <w:sz w:val="22"/>
                <w:szCs w:val="22"/>
              </w:rPr>
              <w:t>, 6.2.apakš</w:t>
            </w:r>
            <w:r w:rsidRPr="00FB6D0C">
              <w:rPr>
                <w:sz w:val="22"/>
                <w:szCs w:val="22"/>
              </w:rPr>
              <w:t>punkts</w:t>
            </w:r>
          </w:p>
        </w:tc>
        <w:tc>
          <w:tcPr>
            <w:tcW w:w="2322" w:type="dxa"/>
          </w:tcPr>
          <w:p w:rsidR="00F90479" w:rsidRPr="00FB6D0C" w:rsidRDefault="00F90479" w:rsidP="00F90479">
            <w:pPr>
              <w:pStyle w:val="naisf"/>
              <w:spacing w:before="0" w:after="0"/>
              <w:ind w:firstLine="0"/>
              <w:rPr>
                <w:sz w:val="22"/>
                <w:szCs w:val="22"/>
              </w:rPr>
            </w:pPr>
            <w:r w:rsidRPr="00FB6D0C">
              <w:rPr>
                <w:sz w:val="22"/>
                <w:szCs w:val="22"/>
              </w:rPr>
              <w:t>Pilnībā</w:t>
            </w:r>
          </w:p>
        </w:tc>
        <w:tc>
          <w:tcPr>
            <w:tcW w:w="2322" w:type="dxa"/>
          </w:tcPr>
          <w:p w:rsidR="00F90479" w:rsidRPr="00FB6D0C" w:rsidRDefault="00F90479" w:rsidP="00F90479">
            <w:pPr>
              <w:pStyle w:val="naisf"/>
              <w:spacing w:before="0" w:after="0"/>
              <w:ind w:firstLine="0"/>
              <w:rPr>
                <w:sz w:val="22"/>
                <w:szCs w:val="22"/>
              </w:rPr>
            </w:pPr>
            <w:r w:rsidRPr="00FB6D0C">
              <w:rPr>
                <w:sz w:val="22"/>
                <w:szCs w:val="22"/>
              </w:rPr>
              <w:t>Nav attiecināms</w:t>
            </w:r>
          </w:p>
        </w:tc>
      </w:tr>
      <w:tr w:rsidR="00F90479" w:rsidRPr="00217A73" w:rsidTr="002F1AF5">
        <w:tc>
          <w:tcPr>
            <w:tcW w:w="2321" w:type="dxa"/>
          </w:tcPr>
          <w:p w:rsidR="00F90479" w:rsidRPr="00CC10EB" w:rsidRDefault="00F90479" w:rsidP="002F1AF5">
            <w:pPr>
              <w:pStyle w:val="naisf"/>
              <w:spacing w:before="0" w:after="0"/>
              <w:ind w:firstLine="0"/>
              <w:rPr>
                <w:sz w:val="22"/>
                <w:szCs w:val="22"/>
              </w:rPr>
            </w:pPr>
            <w:r w:rsidRPr="00CC10EB">
              <w:rPr>
                <w:sz w:val="22"/>
                <w:szCs w:val="22"/>
              </w:rPr>
              <w:t xml:space="preserve">Komisijas lēmuma Nr. 2007/435/EK </w:t>
            </w:r>
          </w:p>
          <w:p w:rsidR="00F90479" w:rsidRPr="00CC10EB" w:rsidRDefault="00F90479" w:rsidP="002F1AF5">
            <w:pPr>
              <w:pStyle w:val="naisf"/>
              <w:spacing w:before="0" w:after="0"/>
              <w:ind w:firstLine="0"/>
              <w:rPr>
                <w:sz w:val="22"/>
                <w:szCs w:val="22"/>
              </w:rPr>
            </w:pPr>
            <w:r w:rsidRPr="00CC10EB">
              <w:rPr>
                <w:sz w:val="22"/>
                <w:szCs w:val="22"/>
              </w:rPr>
              <w:t>33.pants</w:t>
            </w:r>
          </w:p>
        </w:tc>
        <w:tc>
          <w:tcPr>
            <w:tcW w:w="2322" w:type="dxa"/>
          </w:tcPr>
          <w:p w:rsidR="00F90479" w:rsidRPr="00CC10EB" w:rsidRDefault="00F90479" w:rsidP="002F1AF5">
            <w:pPr>
              <w:pStyle w:val="naisf"/>
              <w:spacing w:before="0" w:after="0"/>
              <w:ind w:firstLine="0"/>
              <w:rPr>
                <w:sz w:val="22"/>
                <w:szCs w:val="22"/>
              </w:rPr>
            </w:pPr>
            <w:r w:rsidRPr="00CC10EB">
              <w:rPr>
                <w:sz w:val="22"/>
                <w:szCs w:val="22"/>
              </w:rPr>
              <w:t>Noteikumu projekta 2.punkts</w:t>
            </w:r>
          </w:p>
        </w:tc>
        <w:tc>
          <w:tcPr>
            <w:tcW w:w="2322" w:type="dxa"/>
          </w:tcPr>
          <w:p w:rsidR="00F90479" w:rsidRPr="00FB6D0C" w:rsidRDefault="00F90479" w:rsidP="002F1AF5">
            <w:pPr>
              <w:pStyle w:val="naisf"/>
              <w:spacing w:before="0" w:after="0"/>
              <w:ind w:firstLine="0"/>
              <w:rPr>
                <w:sz w:val="22"/>
                <w:szCs w:val="22"/>
              </w:rPr>
            </w:pPr>
            <w:r w:rsidRPr="00FB6D0C">
              <w:rPr>
                <w:sz w:val="22"/>
                <w:szCs w:val="22"/>
              </w:rPr>
              <w:t>Pilnībā</w:t>
            </w:r>
          </w:p>
        </w:tc>
        <w:tc>
          <w:tcPr>
            <w:tcW w:w="2322" w:type="dxa"/>
          </w:tcPr>
          <w:p w:rsidR="00F90479" w:rsidRPr="00FB6D0C" w:rsidRDefault="00F90479" w:rsidP="002F1AF5">
            <w:pPr>
              <w:pStyle w:val="naisf"/>
              <w:spacing w:before="0" w:after="0"/>
              <w:ind w:firstLine="0"/>
              <w:rPr>
                <w:sz w:val="22"/>
                <w:szCs w:val="22"/>
              </w:rPr>
            </w:pPr>
            <w:r w:rsidRPr="00FB6D0C">
              <w:rPr>
                <w:sz w:val="22"/>
                <w:szCs w:val="22"/>
              </w:rPr>
              <w:t>Nav attiecināms</w:t>
            </w:r>
          </w:p>
        </w:tc>
      </w:tr>
      <w:tr w:rsidR="00F90479" w:rsidRPr="00217A73" w:rsidTr="002F1AF5">
        <w:tc>
          <w:tcPr>
            <w:tcW w:w="2321" w:type="dxa"/>
          </w:tcPr>
          <w:p w:rsidR="00F90479" w:rsidRPr="00FB6D0C" w:rsidRDefault="00F90479" w:rsidP="002F1AF5">
            <w:pPr>
              <w:rPr>
                <w:sz w:val="22"/>
                <w:szCs w:val="22"/>
              </w:rPr>
            </w:pPr>
            <w:r w:rsidRPr="00FB6D0C">
              <w:rPr>
                <w:sz w:val="22"/>
                <w:szCs w:val="22"/>
              </w:rPr>
              <w:t>Komisija</w:t>
            </w:r>
            <w:r w:rsidR="00CC10EB">
              <w:rPr>
                <w:sz w:val="22"/>
                <w:szCs w:val="22"/>
              </w:rPr>
              <w:t>s lēmuma Nr. 2008/457/EK 9.panta 1.punkts</w:t>
            </w:r>
          </w:p>
        </w:tc>
        <w:tc>
          <w:tcPr>
            <w:tcW w:w="2322" w:type="dxa"/>
          </w:tcPr>
          <w:p w:rsidR="00F90479" w:rsidRPr="00FB6D0C" w:rsidRDefault="00F90479" w:rsidP="00CC10EB">
            <w:pPr>
              <w:rPr>
                <w:sz w:val="22"/>
                <w:szCs w:val="22"/>
              </w:rPr>
            </w:pPr>
            <w:r w:rsidRPr="00FB6D0C">
              <w:rPr>
                <w:sz w:val="22"/>
                <w:szCs w:val="22"/>
              </w:rPr>
              <w:t xml:space="preserve">Noteikumu projekta </w:t>
            </w:r>
            <w:r>
              <w:rPr>
                <w:sz w:val="22"/>
                <w:szCs w:val="22"/>
              </w:rPr>
              <w:t>1</w:t>
            </w:r>
            <w:r w:rsidR="00CC10EB">
              <w:rPr>
                <w:sz w:val="22"/>
                <w:szCs w:val="22"/>
              </w:rPr>
              <w:t>4</w:t>
            </w:r>
            <w:r w:rsidRPr="00FB6D0C">
              <w:rPr>
                <w:sz w:val="22"/>
                <w:szCs w:val="22"/>
              </w:rPr>
              <w:t>.punkts</w:t>
            </w:r>
          </w:p>
        </w:tc>
        <w:tc>
          <w:tcPr>
            <w:tcW w:w="2322" w:type="dxa"/>
          </w:tcPr>
          <w:p w:rsidR="00F90479" w:rsidRPr="00FB6D0C" w:rsidRDefault="00F90479" w:rsidP="002F1AF5">
            <w:pPr>
              <w:pStyle w:val="naisf"/>
              <w:spacing w:before="0" w:after="0"/>
              <w:ind w:firstLine="0"/>
              <w:rPr>
                <w:sz w:val="22"/>
                <w:szCs w:val="22"/>
              </w:rPr>
            </w:pPr>
            <w:r w:rsidRPr="00FB6D0C">
              <w:rPr>
                <w:sz w:val="22"/>
                <w:szCs w:val="22"/>
              </w:rPr>
              <w:t>Pilnībā</w:t>
            </w:r>
          </w:p>
        </w:tc>
        <w:tc>
          <w:tcPr>
            <w:tcW w:w="2322" w:type="dxa"/>
          </w:tcPr>
          <w:p w:rsidR="00F90479" w:rsidRPr="00FB6D0C" w:rsidRDefault="00F90479" w:rsidP="002F1AF5">
            <w:pPr>
              <w:pStyle w:val="naisf"/>
              <w:spacing w:before="0" w:after="0"/>
              <w:ind w:firstLine="0"/>
              <w:rPr>
                <w:sz w:val="22"/>
                <w:szCs w:val="22"/>
              </w:rPr>
            </w:pPr>
            <w:r w:rsidRPr="00FB6D0C">
              <w:rPr>
                <w:sz w:val="22"/>
                <w:szCs w:val="22"/>
              </w:rPr>
              <w:t>Nav attiecināms</w:t>
            </w:r>
          </w:p>
        </w:tc>
      </w:tr>
      <w:tr w:rsidR="00CC10EB" w:rsidRPr="00217A73" w:rsidTr="002F1AF5">
        <w:tc>
          <w:tcPr>
            <w:tcW w:w="2321" w:type="dxa"/>
          </w:tcPr>
          <w:p w:rsidR="00CC10EB" w:rsidRPr="00FB6D0C" w:rsidRDefault="00CC10EB" w:rsidP="00CC10EB">
            <w:pPr>
              <w:rPr>
                <w:sz w:val="22"/>
                <w:szCs w:val="22"/>
              </w:rPr>
            </w:pPr>
            <w:r w:rsidRPr="00FB6D0C">
              <w:rPr>
                <w:sz w:val="22"/>
                <w:szCs w:val="22"/>
              </w:rPr>
              <w:t>Komisija</w:t>
            </w:r>
            <w:r>
              <w:rPr>
                <w:sz w:val="22"/>
                <w:szCs w:val="22"/>
              </w:rPr>
              <w:t>s lēmuma Nr. 2008/457/EK 9.panta 2.punkts</w:t>
            </w:r>
          </w:p>
        </w:tc>
        <w:tc>
          <w:tcPr>
            <w:tcW w:w="2322" w:type="dxa"/>
          </w:tcPr>
          <w:p w:rsidR="00CC10EB" w:rsidRPr="00FB6D0C" w:rsidRDefault="00CC10EB" w:rsidP="00CC10EB">
            <w:pPr>
              <w:rPr>
                <w:sz w:val="22"/>
                <w:szCs w:val="22"/>
              </w:rPr>
            </w:pPr>
            <w:r w:rsidRPr="00CC10EB">
              <w:rPr>
                <w:sz w:val="22"/>
                <w:szCs w:val="22"/>
              </w:rPr>
              <w:t>Noteikumu projekta 28.punkts</w:t>
            </w:r>
          </w:p>
        </w:tc>
        <w:tc>
          <w:tcPr>
            <w:tcW w:w="2322" w:type="dxa"/>
          </w:tcPr>
          <w:p w:rsidR="00CC10EB" w:rsidRPr="00FB6D0C" w:rsidRDefault="00CC10EB" w:rsidP="00CC10EB">
            <w:pPr>
              <w:pStyle w:val="naisf"/>
              <w:spacing w:before="0" w:after="0"/>
              <w:ind w:firstLine="0"/>
              <w:rPr>
                <w:sz w:val="22"/>
                <w:szCs w:val="22"/>
              </w:rPr>
            </w:pPr>
            <w:r w:rsidRPr="00FB6D0C">
              <w:rPr>
                <w:sz w:val="22"/>
                <w:szCs w:val="22"/>
              </w:rPr>
              <w:t>Pilnībā</w:t>
            </w:r>
          </w:p>
        </w:tc>
        <w:tc>
          <w:tcPr>
            <w:tcW w:w="2322" w:type="dxa"/>
          </w:tcPr>
          <w:p w:rsidR="00CC10EB" w:rsidRPr="00FB6D0C" w:rsidRDefault="00CC10EB" w:rsidP="00CC10EB">
            <w:pPr>
              <w:pStyle w:val="naisf"/>
              <w:spacing w:before="0" w:after="0"/>
              <w:ind w:firstLine="0"/>
              <w:rPr>
                <w:sz w:val="22"/>
                <w:szCs w:val="22"/>
              </w:rPr>
            </w:pPr>
            <w:r w:rsidRPr="00FB6D0C">
              <w:rPr>
                <w:sz w:val="22"/>
                <w:szCs w:val="22"/>
              </w:rPr>
              <w:t>Nav attiecināms</w:t>
            </w:r>
          </w:p>
        </w:tc>
      </w:tr>
      <w:tr w:rsidR="00CC10EB" w:rsidRPr="00217A73" w:rsidTr="002F1AF5">
        <w:tc>
          <w:tcPr>
            <w:tcW w:w="2321" w:type="dxa"/>
          </w:tcPr>
          <w:p w:rsidR="00CC10EB" w:rsidRPr="00FB6D0C" w:rsidRDefault="00CC10EB" w:rsidP="00A74CD2">
            <w:pPr>
              <w:rPr>
                <w:sz w:val="22"/>
                <w:szCs w:val="22"/>
              </w:rPr>
            </w:pPr>
            <w:r w:rsidRPr="00FB6D0C">
              <w:rPr>
                <w:sz w:val="22"/>
                <w:szCs w:val="22"/>
              </w:rPr>
              <w:t xml:space="preserve">Komisijas lēmuma Nr. 2008/457/EK </w:t>
            </w:r>
            <w:r>
              <w:rPr>
                <w:sz w:val="22"/>
                <w:szCs w:val="22"/>
              </w:rPr>
              <w:t>11</w:t>
            </w:r>
            <w:r w:rsidRPr="00FB6D0C">
              <w:rPr>
                <w:sz w:val="22"/>
                <w:szCs w:val="22"/>
              </w:rPr>
              <w:t>.pants</w:t>
            </w:r>
          </w:p>
        </w:tc>
        <w:tc>
          <w:tcPr>
            <w:tcW w:w="2322" w:type="dxa"/>
          </w:tcPr>
          <w:p w:rsidR="00CC10EB" w:rsidRPr="00FB6D0C" w:rsidRDefault="00CC10EB" w:rsidP="002F1AF5">
            <w:pPr>
              <w:rPr>
                <w:sz w:val="22"/>
                <w:szCs w:val="22"/>
              </w:rPr>
            </w:pPr>
            <w:r>
              <w:rPr>
                <w:sz w:val="22"/>
                <w:szCs w:val="22"/>
              </w:rPr>
              <w:t>Noteikumu projekta 94. un 95. punkts</w:t>
            </w:r>
          </w:p>
        </w:tc>
        <w:tc>
          <w:tcPr>
            <w:tcW w:w="2322" w:type="dxa"/>
          </w:tcPr>
          <w:p w:rsidR="00CC10EB" w:rsidRPr="00FB6D0C" w:rsidRDefault="004264A9" w:rsidP="00A74CD2">
            <w:pPr>
              <w:pStyle w:val="naisf"/>
              <w:spacing w:before="0" w:after="0"/>
              <w:ind w:firstLine="0"/>
              <w:rPr>
                <w:sz w:val="22"/>
                <w:szCs w:val="22"/>
              </w:rPr>
            </w:pPr>
            <w:r>
              <w:rPr>
                <w:sz w:val="22"/>
                <w:szCs w:val="22"/>
              </w:rPr>
              <w:t>Daļēji</w:t>
            </w:r>
          </w:p>
        </w:tc>
        <w:tc>
          <w:tcPr>
            <w:tcW w:w="2322" w:type="dxa"/>
          </w:tcPr>
          <w:p w:rsidR="00EA0201" w:rsidRPr="00EA0201" w:rsidRDefault="00EA0201" w:rsidP="00EA0201">
            <w:pPr>
              <w:pStyle w:val="Bezatstarpm"/>
              <w:tabs>
                <w:tab w:val="left" w:pos="567"/>
              </w:tabs>
              <w:jc w:val="both"/>
              <w:rPr>
                <w:rFonts w:ascii="Times New Roman" w:hAnsi="Times New Roman"/>
                <w:sz w:val="24"/>
                <w:szCs w:val="24"/>
              </w:rPr>
            </w:pPr>
            <w:r w:rsidRPr="00EA0201">
              <w:rPr>
                <w:rFonts w:ascii="Times New Roman" w:hAnsi="Times New Roman"/>
                <w:sz w:val="24"/>
                <w:szCs w:val="24"/>
              </w:rPr>
              <w:t xml:space="preserve">Noteikumu projekta punkts izteikts atbilstoši publisko iepirkumu regulējošo normatīvo aktu prasībām. </w:t>
            </w:r>
          </w:p>
          <w:p w:rsidR="00CC10EB" w:rsidRPr="00FB6D0C" w:rsidRDefault="00CC10EB" w:rsidP="00A74CD2">
            <w:pPr>
              <w:pStyle w:val="naisf"/>
              <w:spacing w:before="0" w:after="0"/>
              <w:ind w:firstLine="0"/>
              <w:rPr>
                <w:sz w:val="22"/>
                <w:szCs w:val="22"/>
              </w:rPr>
            </w:pPr>
          </w:p>
        </w:tc>
      </w:tr>
      <w:tr w:rsidR="00CC10EB" w:rsidRPr="00217A73" w:rsidTr="002F1AF5">
        <w:tc>
          <w:tcPr>
            <w:tcW w:w="2321" w:type="dxa"/>
          </w:tcPr>
          <w:p w:rsidR="00CC10EB" w:rsidRPr="00FB6D0C" w:rsidRDefault="00CC10EB" w:rsidP="00AA79A7">
            <w:pPr>
              <w:rPr>
                <w:sz w:val="22"/>
                <w:szCs w:val="22"/>
              </w:rPr>
            </w:pPr>
            <w:r w:rsidRPr="00FB6D0C">
              <w:rPr>
                <w:sz w:val="22"/>
                <w:szCs w:val="22"/>
              </w:rPr>
              <w:t xml:space="preserve">Komisijas lēmuma Nr. 2008/457/EK </w:t>
            </w:r>
            <w:r w:rsidR="00AA79A7">
              <w:rPr>
                <w:sz w:val="22"/>
                <w:szCs w:val="22"/>
              </w:rPr>
              <w:t>34</w:t>
            </w:r>
            <w:r w:rsidRPr="00FB6D0C">
              <w:rPr>
                <w:sz w:val="22"/>
                <w:szCs w:val="22"/>
              </w:rPr>
              <w:t>.pants</w:t>
            </w:r>
          </w:p>
        </w:tc>
        <w:tc>
          <w:tcPr>
            <w:tcW w:w="2322" w:type="dxa"/>
          </w:tcPr>
          <w:p w:rsidR="00CC10EB" w:rsidRPr="00FB6D0C" w:rsidRDefault="00CC10EB" w:rsidP="00AA79A7">
            <w:pPr>
              <w:rPr>
                <w:sz w:val="22"/>
                <w:szCs w:val="22"/>
              </w:rPr>
            </w:pPr>
            <w:r w:rsidRPr="00AA79A7">
              <w:rPr>
                <w:sz w:val="22"/>
                <w:szCs w:val="22"/>
              </w:rPr>
              <w:t xml:space="preserve">Noteikumu projekta 94. un </w:t>
            </w:r>
            <w:r w:rsidR="00AA79A7" w:rsidRPr="00AA79A7">
              <w:rPr>
                <w:sz w:val="22"/>
                <w:szCs w:val="22"/>
              </w:rPr>
              <w:t>51</w:t>
            </w:r>
            <w:r w:rsidRPr="00AA79A7">
              <w:rPr>
                <w:sz w:val="22"/>
                <w:szCs w:val="22"/>
              </w:rPr>
              <w:t>. punkts</w:t>
            </w:r>
          </w:p>
        </w:tc>
        <w:tc>
          <w:tcPr>
            <w:tcW w:w="2322" w:type="dxa"/>
          </w:tcPr>
          <w:p w:rsidR="00CC10EB" w:rsidRPr="00FB6D0C" w:rsidRDefault="00CC10EB" w:rsidP="00CC10EB">
            <w:pPr>
              <w:pStyle w:val="naisf"/>
              <w:spacing w:before="0" w:after="0"/>
              <w:ind w:firstLine="0"/>
              <w:rPr>
                <w:sz w:val="22"/>
                <w:szCs w:val="22"/>
              </w:rPr>
            </w:pPr>
            <w:r w:rsidRPr="00FB6D0C">
              <w:rPr>
                <w:sz w:val="22"/>
                <w:szCs w:val="22"/>
              </w:rPr>
              <w:t>Pilnībā</w:t>
            </w:r>
          </w:p>
        </w:tc>
        <w:tc>
          <w:tcPr>
            <w:tcW w:w="2322" w:type="dxa"/>
          </w:tcPr>
          <w:p w:rsidR="00CC10EB" w:rsidRPr="00FB6D0C" w:rsidRDefault="00CC10EB" w:rsidP="00CC10EB">
            <w:pPr>
              <w:pStyle w:val="naisf"/>
              <w:spacing w:before="0" w:after="0"/>
              <w:ind w:firstLine="0"/>
              <w:rPr>
                <w:sz w:val="22"/>
                <w:szCs w:val="22"/>
              </w:rPr>
            </w:pPr>
            <w:r w:rsidRPr="00FB6D0C">
              <w:rPr>
                <w:sz w:val="22"/>
                <w:szCs w:val="22"/>
              </w:rPr>
              <w:t>Nav attiecināms</w:t>
            </w:r>
          </w:p>
        </w:tc>
      </w:tr>
      <w:tr w:rsidR="00CC10EB" w:rsidRPr="00217A73" w:rsidTr="002F1AF5">
        <w:tc>
          <w:tcPr>
            <w:tcW w:w="2321" w:type="dxa"/>
          </w:tcPr>
          <w:p w:rsidR="00CC10EB" w:rsidRPr="00FB6D0C" w:rsidRDefault="00CC10EB" w:rsidP="002F1AF5">
            <w:pPr>
              <w:rPr>
                <w:sz w:val="22"/>
                <w:szCs w:val="22"/>
              </w:rPr>
            </w:pPr>
            <w:r w:rsidRPr="00FB6D0C">
              <w:rPr>
                <w:sz w:val="22"/>
                <w:szCs w:val="22"/>
              </w:rPr>
              <w:t>Komisijas lēmuma Nr. 2008/457/EK XI pielikums</w:t>
            </w:r>
          </w:p>
        </w:tc>
        <w:tc>
          <w:tcPr>
            <w:tcW w:w="2322" w:type="dxa"/>
          </w:tcPr>
          <w:p w:rsidR="00CC10EB" w:rsidRPr="00FB6D0C" w:rsidRDefault="00CC10EB" w:rsidP="002F1AF5">
            <w:pPr>
              <w:rPr>
                <w:sz w:val="22"/>
                <w:szCs w:val="22"/>
              </w:rPr>
            </w:pPr>
            <w:r w:rsidRPr="00FB6D0C">
              <w:rPr>
                <w:sz w:val="22"/>
                <w:szCs w:val="22"/>
              </w:rPr>
              <w:t>Noteikumu projekta XVI sadaļa,10.pielikums</w:t>
            </w:r>
          </w:p>
        </w:tc>
        <w:tc>
          <w:tcPr>
            <w:tcW w:w="2322" w:type="dxa"/>
          </w:tcPr>
          <w:p w:rsidR="00CC10EB" w:rsidRPr="00FB6D0C" w:rsidRDefault="00CC10EB" w:rsidP="002F1AF5">
            <w:pPr>
              <w:pStyle w:val="naisf"/>
              <w:spacing w:before="0" w:after="0"/>
              <w:ind w:firstLine="0"/>
              <w:rPr>
                <w:sz w:val="22"/>
                <w:szCs w:val="22"/>
              </w:rPr>
            </w:pPr>
            <w:r w:rsidRPr="00FB6D0C">
              <w:rPr>
                <w:sz w:val="22"/>
                <w:szCs w:val="22"/>
              </w:rPr>
              <w:t>Pilnībā, ņemot vērā arī Eiropas Komisijas sagatavoto rokasgrāmatu par izdevumu atzīšanu, kas sīkāk skaidro atsevišķas prasības</w:t>
            </w:r>
          </w:p>
        </w:tc>
        <w:tc>
          <w:tcPr>
            <w:tcW w:w="2322" w:type="dxa"/>
          </w:tcPr>
          <w:p w:rsidR="00CC10EB" w:rsidRPr="00FB6D0C" w:rsidRDefault="00CC10EB" w:rsidP="002F1AF5">
            <w:pPr>
              <w:pStyle w:val="naisf"/>
              <w:spacing w:before="0" w:after="0"/>
              <w:ind w:firstLine="0"/>
              <w:rPr>
                <w:sz w:val="22"/>
                <w:szCs w:val="22"/>
              </w:rPr>
            </w:pPr>
            <w:r w:rsidRPr="00FB6D0C">
              <w:rPr>
                <w:sz w:val="22"/>
                <w:szCs w:val="22"/>
              </w:rPr>
              <w:t>Nav attiecināms</w:t>
            </w:r>
          </w:p>
        </w:tc>
      </w:tr>
      <w:tr w:rsidR="00CC10EB" w:rsidRPr="00217A73" w:rsidTr="002F1AF5">
        <w:tc>
          <w:tcPr>
            <w:tcW w:w="2321" w:type="dxa"/>
          </w:tcPr>
          <w:p w:rsidR="00CC10EB" w:rsidRPr="00FB6D0C" w:rsidRDefault="00CC10EB" w:rsidP="002F1AF5">
            <w:pPr>
              <w:rPr>
                <w:sz w:val="22"/>
                <w:szCs w:val="22"/>
              </w:rPr>
            </w:pPr>
            <w:r w:rsidRPr="00FB6D0C">
              <w:rPr>
                <w:sz w:val="22"/>
                <w:szCs w:val="22"/>
              </w:rPr>
              <w:t>Komisijas lēmuma Nr. 2008/457/EK</w:t>
            </w:r>
          </w:p>
          <w:p w:rsidR="00CC10EB" w:rsidRPr="00FB6D0C" w:rsidRDefault="00CC10EB" w:rsidP="002F1AF5">
            <w:pPr>
              <w:rPr>
                <w:sz w:val="22"/>
                <w:szCs w:val="22"/>
              </w:rPr>
            </w:pPr>
            <w:r>
              <w:rPr>
                <w:sz w:val="22"/>
                <w:szCs w:val="22"/>
              </w:rPr>
              <w:t xml:space="preserve">11.pielikuma </w:t>
            </w:r>
            <w:proofErr w:type="spellStart"/>
            <w:r>
              <w:rPr>
                <w:sz w:val="22"/>
                <w:szCs w:val="22"/>
              </w:rPr>
              <w:t>I.sadaļas</w:t>
            </w:r>
            <w:proofErr w:type="spellEnd"/>
            <w:r>
              <w:rPr>
                <w:sz w:val="22"/>
                <w:szCs w:val="22"/>
              </w:rPr>
              <w:t xml:space="preserve"> d) apakšpunkts</w:t>
            </w:r>
          </w:p>
        </w:tc>
        <w:tc>
          <w:tcPr>
            <w:tcW w:w="2322" w:type="dxa"/>
          </w:tcPr>
          <w:p w:rsidR="00CC10EB" w:rsidRPr="00FB6D0C" w:rsidRDefault="00CC10EB" w:rsidP="00A74CD2">
            <w:pPr>
              <w:rPr>
                <w:sz w:val="22"/>
                <w:szCs w:val="22"/>
              </w:rPr>
            </w:pPr>
            <w:r w:rsidRPr="00CE113D">
              <w:rPr>
                <w:sz w:val="22"/>
                <w:szCs w:val="22"/>
              </w:rPr>
              <w:t>Noteikumu projekta 92., 93.punkts, 10.pielikum</w:t>
            </w:r>
            <w:r>
              <w:rPr>
                <w:sz w:val="22"/>
                <w:szCs w:val="22"/>
              </w:rPr>
              <w:t>a 1.1.4. apakšpunkts</w:t>
            </w:r>
          </w:p>
        </w:tc>
        <w:tc>
          <w:tcPr>
            <w:tcW w:w="2322" w:type="dxa"/>
          </w:tcPr>
          <w:p w:rsidR="00CC10EB" w:rsidRPr="00FB6D0C" w:rsidRDefault="00CC10EB" w:rsidP="002F1AF5">
            <w:pPr>
              <w:pStyle w:val="naisf"/>
              <w:spacing w:before="0" w:after="0"/>
              <w:ind w:firstLine="0"/>
              <w:rPr>
                <w:sz w:val="22"/>
                <w:szCs w:val="22"/>
              </w:rPr>
            </w:pPr>
            <w:r w:rsidRPr="00FB6D0C">
              <w:rPr>
                <w:sz w:val="22"/>
                <w:szCs w:val="22"/>
              </w:rPr>
              <w:t>Pilnībā</w:t>
            </w:r>
          </w:p>
        </w:tc>
        <w:tc>
          <w:tcPr>
            <w:tcW w:w="2322" w:type="dxa"/>
          </w:tcPr>
          <w:p w:rsidR="00CC10EB" w:rsidRPr="00FB6D0C" w:rsidRDefault="00CC10EB" w:rsidP="002F1AF5">
            <w:pPr>
              <w:pStyle w:val="naisf"/>
              <w:spacing w:before="0" w:after="0"/>
              <w:ind w:firstLine="0"/>
              <w:rPr>
                <w:sz w:val="22"/>
                <w:szCs w:val="22"/>
              </w:rPr>
            </w:pPr>
            <w:r w:rsidRPr="00FB6D0C">
              <w:rPr>
                <w:sz w:val="22"/>
                <w:szCs w:val="22"/>
              </w:rPr>
              <w:t>Nav attiecināms</w:t>
            </w:r>
          </w:p>
        </w:tc>
      </w:tr>
      <w:tr w:rsidR="00CC10EB" w:rsidRPr="00217A73" w:rsidTr="002F1AF5">
        <w:tc>
          <w:tcPr>
            <w:tcW w:w="2321" w:type="dxa"/>
          </w:tcPr>
          <w:p w:rsidR="00CC10EB" w:rsidRPr="00FB6D0C" w:rsidRDefault="00CC10EB" w:rsidP="002F1AF5">
            <w:pPr>
              <w:rPr>
                <w:sz w:val="22"/>
                <w:szCs w:val="22"/>
              </w:rPr>
            </w:pPr>
            <w:r w:rsidRPr="00FB6D0C">
              <w:rPr>
                <w:sz w:val="22"/>
                <w:szCs w:val="22"/>
              </w:rPr>
              <w:t>Komisijas lēmuma Nr. 2008/457/EK</w:t>
            </w:r>
          </w:p>
          <w:p w:rsidR="00CC10EB" w:rsidRPr="00FB6D0C" w:rsidRDefault="00CC10EB" w:rsidP="002F1AF5">
            <w:pPr>
              <w:rPr>
                <w:sz w:val="22"/>
                <w:szCs w:val="22"/>
              </w:rPr>
            </w:pPr>
            <w:r w:rsidRPr="00FB6D0C">
              <w:rPr>
                <w:sz w:val="22"/>
                <w:szCs w:val="22"/>
              </w:rPr>
              <w:t>10.pants</w:t>
            </w:r>
          </w:p>
        </w:tc>
        <w:tc>
          <w:tcPr>
            <w:tcW w:w="2322" w:type="dxa"/>
          </w:tcPr>
          <w:p w:rsidR="00CC10EB" w:rsidRPr="00FB6D0C" w:rsidRDefault="00CC10EB" w:rsidP="00CC10EB">
            <w:pPr>
              <w:rPr>
                <w:sz w:val="22"/>
                <w:szCs w:val="22"/>
              </w:rPr>
            </w:pPr>
            <w:r w:rsidRPr="00FB6D0C">
              <w:rPr>
                <w:sz w:val="22"/>
                <w:szCs w:val="22"/>
              </w:rPr>
              <w:t xml:space="preserve">Noteikumu projekta </w:t>
            </w:r>
            <w:r>
              <w:rPr>
                <w:sz w:val="22"/>
                <w:szCs w:val="22"/>
              </w:rPr>
              <w:t>9.</w:t>
            </w:r>
            <w:r w:rsidRPr="00FB6D0C">
              <w:rPr>
                <w:sz w:val="22"/>
                <w:szCs w:val="22"/>
              </w:rPr>
              <w:t>punkts</w:t>
            </w:r>
          </w:p>
        </w:tc>
        <w:tc>
          <w:tcPr>
            <w:tcW w:w="2322" w:type="dxa"/>
          </w:tcPr>
          <w:p w:rsidR="00CC10EB" w:rsidRPr="00FB6D0C" w:rsidRDefault="00CC10EB" w:rsidP="002F1AF5">
            <w:pPr>
              <w:pStyle w:val="naisf"/>
              <w:spacing w:before="0" w:after="0"/>
              <w:ind w:firstLine="0"/>
              <w:rPr>
                <w:sz w:val="22"/>
                <w:szCs w:val="22"/>
              </w:rPr>
            </w:pPr>
            <w:r w:rsidRPr="00FB6D0C">
              <w:rPr>
                <w:sz w:val="22"/>
                <w:szCs w:val="22"/>
              </w:rPr>
              <w:t>Pilnībā</w:t>
            </w:r>
          </w:p>
        </w:tc>
        <w:tc>
          <w:tcPr>
            <w:tcW w:w="2322" w:type="dxa"/>
          </w:tcPr>
          <w:p w:rsidR="00CC10EB" w:rsidRPr="00FB6D0C" w:rsidRDefault="00CC10EB" w:rsidP="002F1AF5">
            <w:pPr>
              <w:pStyle w:val="naisf"/>
              <w:spacing w:before="0" w:after="0"/>
              <w:ind w:firstLine="0"/>
              <w:rPr>
                <w:sz w:val="22"/>
                <w:szCs w:val="22"/>
              </w:rPr>
            </w:pPr>
            <w:r w:rsidRPr="00FB6D0C">
              <w:rPr>
                <w:sz w:val="22"/>
                <w:szCs w:val="22"/>
              </w:rPr>
              <w:t>Nav attiecināms</w:t>
            </w:r>
          </w:p>
        </w:tc>
      </w:tr>
    </w:tbl>
    <w:p w:rsidR="001003B5" w:rsidRPr="00825178" w:rsidRDefault="001003B5" w:rsidP="001003B5">
      <w:pPr>
        <w:pStyle w:val="naisf"/>
        <w:spacing w:before="0" w:after="0"/>
        <w:ind w:firstLine="0"/>
        <w:rPr>
          <w:sz w:val="22"/>
          <w:szCs w:val="22"/>
        </w:rPr>
      </w:pPr>
    </w:p>
    <w:p w:rsidR="001003B5" w:rsidRPr="00825178" w:rsidRDefault="001003B5" w:rsidP="001003B5">
      <w:pPr>
        <w:pStyle w:val="naisf"/>
        <w:tabs>
          <w:tab w:val="left" w:pos="5760"/>
        </w:tabs>
        <w:spacing w:before="0" w:after="0"/>
        <w:ind w:firstLine="0"/>
        <w:rPr>
          <w:sz w:val="22"/>
          <w:szCs w:val="22"/>
        </w:rPr>
      </w:pPr>
    </w:p>
    <w:tbl>
      <w:tblPr>
        <w:tblStyle w:val="Reatabula"/>
        <w:tblpPr w:leftFromText="180" w:rightFromText="180" w:vertAnchor="text" w:tblpX="36" w:tblpY="1"/>
        <w:tblOverlap w:val="never"/>
        <w:tblW w:w="9322" w:type="dxa"/>
        <w:tblLayout w:type="fixed"/>
        <w:tblLook w:val="01E0"/>
      </w:tblPr>
      <w:tblGrid>
        <w:gridCol w:w="468"/>
        <w:gridCol w:w="3207"/>
        <w:gridCol w:w="5647"/>
      </w:tblGrid>
      <w:tr w:rsidR="001003B5" w:rsidRPr="00825178" w:rsidTr="00BE7AA9">
        <w:tc>
          <w:tcPr>
            <w:tcW w:w="9322" w:type="dxa"/>
            <w:gridSpan w:val="3"/>
          </w:tcPr>
          <w:p w:rsidR="001003B5" w:rsidRPr="00825178" w:rsidRDefault="001003B5" w:rsidP="001002F6">
            <w:pPr>
              <w:pStyle w:val="naisf"/>
              <w:spacing w:before="0" w:after="0"/>
              <w:ind w:firstLine="0"/>
              <w:jc w:val="center"/>
              <w:rPr>
                <w:b/>
                <w:sz w:val="22"/>
                <w:szCs w:val="22"/>
              </w:rPr>
            </w:pPr>
            <w:r w:rsidRPr="00825178">
              <w:rPr>
                <w:b/>
                <w:sz w:val="22"/>
                <w:szCs w:val="22"/>
              </w:rPr>
              <w:t>VII Tiesību akta projekta izpildes nodrošināšana un tās ietekme uz institūcijām</w:t>
            </w:r>
          </w:p>
        </w:tc>
      </w:tr>
      <w:tr w:rsidR="001003B5" w:rsidRPr="00825178" w:rsidTr="00BE7AA9">
        <w:tc>
          <w:tcPr>
            <w:tcW w:w="468" w:type="dxa"/>
          </w:tcPr>
          <w:p w:rsidR="001003B5" w:rsidRPr="00825178" w:rsidRDefault="001003B5" w:rsidP="001002F6">
            <w:pPr>
              <w:pStyle w:val="naisf"/>
              <w:numPr>
                <w:ilvl w:val="0"/>
                <w:numId w:val="2"/>
              </w:numPr>
              <w:tabs>
                <w:tab w:val="clear" w:pos="720"/>
                <w:tab w:val="num" w:pos="0"/>
              </w:tabs>
              <w:spacing w:before="0" w:after="0"/>
              <w:ind w:left="0" w:hanging="568"/>
              <w:rPr>
                <w:sz w:val="22"/>
                <w:szCs w:val="22"/>
              </w:rPr>
            </w:pPr>
            <w:r w:rsidRPr="00825178">
              <w:rPr>
                <w:sz w:val="22"/>
                <w:szCs w:val="22"/>
              </w:rPr>
              <w:t>1.</w:t>
            </w:r>
          </w:p>
        </w:tc>
        <w:tc>
          <w:tcPr>
            <w:tcW w:w="3207" w:type="dxa"/>
          </w:tcPr>
          <w:p w:rsidR="001003B5" w:rsidRPr="00825178" w:rsidRDefault="001003B5" w:rsidP="001002F6">
            <w:pPr>
              <w:jc w:val="both"/>
              <w:rPr>
                <w:sz w:val="22"/>
                <w:szCs w:val="22"/>
              </w:rPr>
            </w:pPr>
            <w:r w:rsidRPr="00825178">
              <w:rPr>
                <w:sz w:val="22"/>
                <w:szCs w:val="22"/>
              </w:rPr>
              <w:t xml:space="preserve">Projekta izpildē iesaistītās institūcijas </w:t>
            </w:r>
          </w:p>
        </w:tc>
        <w:tc>
          <w:tcPr>
            <w:tcW w:w="5647" w:type="dxa"/>
          </w:tcPr>
          <w:p w:rsidR="001003B5" w:rsidRPr="00825178" w:rsidRDefault="001003B5" w:rsidP="001002F6">
            <w:pPr>
              <w:pStyle w:val="naisf"/>
              <w:spacing w:before="0" w:after="0"/>
              <w:ind w:firstLine="0"/>
              <w:rPr>
                <w:sz w:val="22"/>
                <w:szCs w:val="22"/>
              </w:rPr>
            </w:pPr>
            <w:r w:rsidRPr="00825178">
              <w:rPr>
                <w:iCs/>
                <w:sz w:val="22"/>
                <w:szCs w:val="22"/>
              </w:rPr>
              <w:t>Kultūras ministrija.</w:t>
            </w:r>
          </w:p>
        </w:tc>
      </w:tr>
      <w:tr w:rsidR="001003B5" w:rsidRPr="00825178" w:rsidTr="00BE7AA9">
        <w:tc>
          <w:tcPr>
            <w:tcW w:w="468" w:type="dxa"/>
          </w:tcPr>
          <w:p w:rsidR="001003B5" w:rsidRPr="00825178" w:rsidRDefault="001003B5" w:rsidP="001002F6">
            <w:pPr>
              <w:pStyle w:val="naisf"/>
              <w:numPr>
                <w:ilvl w:val="0"/>
                <w:numId w:val="2"/>
              </w:numPr>
              <w:spacing w:before="0" w:after="0"/>
              <w:ind w:left="0" w:hanging="720"/>
              <w:rPr>
                <w:sz w:val="22"/>
                <w:szCs w:val="22"/>
              </w:rPr>
            </w:pPr>
          </w:p>
          <w:p w:rsidR="001003B5" w:rsidRPr="00825178" w:rsidRDefault="001003B5" w:rsidP="001002F6">
            <w:pPr>
              <w:rPr>
                <w:sz w:val="22"/>
                <w:szCs w:val="22"/>
              </w:rPr>
            </w:pPr>
            <w:r w:rsidRPr="00825178">
              <w:rPr>
                <w:sz w:val="22"/>
                <w:szCs w:val="22"/>
              </w:rPr>
              <w:t>2.</w:t>
            </w:r>
          </w:p>
        </w:tc>
        <w:tc>
          <w:tcPr>
            <w:tcW w:w="3207" w:type="dxa"/>
          </w:tcPr>
          <w:p w:rsidR="001003B5" w:rsidRPr="00825178" w:rsidRDefault="001003B5" w:rsidP="001002F6">
            <w:pPr>
              <w:jc w:val="both"/>
              <w:rPr>
                <w:sz w:val="22"/>
                <w:szCs w:val="22"/>
              </w:rPr>
            </w:pPr>
            <w:r w:rsidRPr="00825178">
              <w:rPr>
                <w:sz w:val="22"/>
                <w:szCs w:val="22"/>
              </w:rPr>
              <w:t xml:space="preserve">Projekta izpildes ietekme uz pārvaldes funkcijām </w:t>
            </w:r>
          </w:p>
        </w:tc>
        <w:tc>
          <w:tcPr>
            <w:tcW w:w="5647" w:type="dxa"/>
          </w:tcPr>
          <w:p w:rsidR="001003B5" w:rsidRPr="00825178" w:rsidRDefault="001003B5" w:rsidP="001002F6">
            <w:pPr>
              <w:jc w:val="both"/>
              <w:rPr>
                <w:sz w:val="22"/>
                <w:szCs w:val="22"/>
              </w:rPr>
            </w:pPr>
            <w:r w:rsidRPr="00825178">
              <w:rPr>
                <w:sz w:val="22"/>
                <w:szCs w:val="22"/>
              </w:rPr>
              <w:t>Projekts neietekmē valsts pārvaldes funkcijas.</w:t>
            </w:r>
          </w:p>
          <w:p w:rsidR="001003B5" w:rsidRPr="00825178" w:rsidRDefault="001003B5" w:rsidP="001002F6">
            <w:pPr>
              <w:jc w:val="both"/>
              <w:rPr>
                <w:sz w:val="22"/>
                <w:szCs w:val="22"/>
              </w:rPr>
            </w:pPr>
          </w:p>
        </w:tc>
      </w:tr>
      <w:tr w:rsidR="001003B5" w:rsidRPr="00825178" w:rsidTr="00BE7AA9">
        <w:tc>
          <w:tcPr>
            <w:tcW w:w="468" w:type="dxa"/>
          </w:tcPr>
          <w:p w:rsidR="001003B5" w:rsidRPr="00825178" w:rsidRDefault="001003B5" w:rsidP="001002F6">
            <w:pPr>
              <w:pStyle w:val="naisf"/>
              <w:numPr>
                <w:ilvl w:val="0"/>
                <w:numId w:val="2"/>
              </w:numPr>
              <w:spacing w:before="0" w:after="0"/>
              <w:ind w:left="0" w:hanging="720"/>
              <w:rPr>
                <w:sz w:val="22"/>
                <w:szCs w:val="22"/>
              </w:rPr>
            </w:pPr>
          </w:p>
          <w:p w:rsidR="001003B5" w:rsidRPr="00825178" w:rsidRDefault="001003B5" w:rsidP="001002F6">
            <w:pPr>
              <w:rPr>
                <w:sz w:val="22"/>
                <w:szCs w:val="22"/>
              </w:rPr>
            </w:pPr>
            <w:r w:rsidRPr="00825178">
              <w:rPr>
                <w:sz w:val="22"/>
                <w:szCs w:val="22"/>
              </w:rPr>
              <w:t>3.</w:t>
            </w:r>
          </w:p>
        </w:tc>
        <w:tc>
          <w:tcPr>
            <w:tcW w:w="3207" w:type="dxa"/>
          </w:tcPr>
          <w:p w:rsidR="001003B5" w:rsidRPr="00825178" w:rsidRDefault="001003B5" w:rsidP="001002F6">
            <w:pPr>
              <w:pStyle w:val="naisf"/>
              <w:spacing w:before="0" w:after="0"/>
              <w:ind w:firstLine="0"/>
              <w:rPr>
                <w:sz w:val="22"/>
                <w:szCs w:val="22"/>
              </w:rPr>
            </w:pPr>
            <w:r w:rsidRPr="00825178">
              <w:rPr>
                <w:sz w:val="22"/>
                <w:szCs w:val="22"/>
              </w:rPr>
              <w:t>Projekta izpildes ietekme uz pārvaldes institucionālo struktūru. Jaunu institūciju izveide.</w:t>
            </w:r>
          </w:p>
        </w:tc>
        <w:tc>
          <w:tcPr>
            <w:tcW w:w="5647" w:type="dxa"/>
          </w:tcPr>
          <w:p w:rsidR="001003B5" w:rsidRPr="00825178" w:rsidRDefault="001003B5" w:rsidP="001002F6">
            <w:pPr>
              <w:jc w:val="both"/>
              <w:rPr>
                <w:sz w:val="22"/>
                <w:szCs w:val="22"/>
              </w:rPr>
            </w:pPr>
            <w:r w:rsidRPr="00825178">
              <w:rPr>
                <w:iCs/>
                <w:sz w:val="22"/>
                <w:szCs w:val="22"/>
              </w:rPr>
              <w:t>Jaunas institūcijas netiek izveidotas.</w:t>
            </w:r>
          </w:p>
        </w:tc>
      </w:tr>
      <w:tr w:rsidR="002A12BC" w:rsidRPr="00825178" w:rsidTr="00BE7AA9">
        <w:tc>
          <w:tcPr>
            <w:tcW w:w="468" w:type="dxa"/>
          </w:tcPr>
          <w:p w:rsidR="002A12BC" w:rsidRPr="00825178" w:rsidRDefault="002A12BC" w:rsidP="001002F6">
            <w:pPr>
              <w:pStyle w:val="naisf"/>
              <w:numPr>
                <w:ilvl w:val="0"/>
                <w:numId w:val="2"/>
              </w:numPr>
              <w:spacing w:before="0" w:after="0"/>
              <w:ind w:left="0" w:hanging="720"/>
              <w:rPr>
                <w:sz w:val="22"/>
                <w:szCs w:val="22"/>
              </w:rPr>
            </w:pPr>
          </w:p>
          <w:p w:rsidR="002A12BC" w:rsidRPr="00825178" w:rsidRDefault="002A12BC" w:rsidP="001002F6">
            <w:pPr>
              <w:rPr>
                <w:sz w:val="22"/>
                <w:szCs w:val="22"/>
              </w:rPr>
            </w:pPr>
          </w:p>
          <w:p w:rsidR="002A12BC" w:rsidRPr="00825178" w:rsidRDefault="002A12BC" w:rsidP="001002F6">
            <w:pPr>
              <w:rPr>
                <w:sz w:val="22"/>
                <w:szCs w:val="22"/>
              </w:rPr>
            </w:pPr>
            <w:r w:rsidRPr="00825178">
              <w:rPr>
                <w:sz w:val="22"/>
                <w:szCs w:val="22"/>
              </w:rPr>
              <w:t>4.</w:t>
            </w:r>
          </w:p>
        </w:tc>
        <w:tc>
          <w:tcPr>
            <w:tcW w:w="3207" w:type="dxa"/>
          </w:tcPr>
          <w:p w:rsidR="002A12BC" w:rsidRPr="00825178" w:rsidRDefault="002A12BC" w:rsidP="001002F6">
            <w:pPr>
              <w:pStyle w:val="naisf"/>
              <w:spacing w:before="0" w:after="0"/>
              <w:ind w:firstLine="0"/>
              <w:rPr>
                <w:sz w:val="22"/>
                <w:szCs w:val="22"/>
              </w:rPr>
            </w:pPr>
            <w:r w:rsidRPr="00825178">
              <w:rPr>
                <w:sz w:val="22"/>
                <w:szCs w:val="22"/>
              </w:rPr>
              <w:t>Projekta izpildes ietekme uz pārvaldes institucionālo struktūru. Esošu institūciju likvidācija</w:t>
            </w:r>
          </w:p>
          <w:p w:rsidR="002A12BC" w:rsidRPr="00825178" w:rsidRDefault="002A12BC" w:rsidP="001002F6">
            <w:pPr>
              <w:pStyle w:val="naisf"/>
              <w:spacing w:before="0" w:after="0"/>
              <w:ind w:firstLine="0"/>
              <w:rPr>
                <w:sz w:val="22"/>
                <w:szCs w:val="22"/>
              </w:rPr>
            </w:pPr>
          </w:p>
        </w:tc>
        <w:tc>
          <w:tcPr>
            <w:tcW w:w="5647" w:type="dxa"/>
          </w:tcPr>
          <w:p w:rsidR="002A12BC" w:rsidRPr="00825178" w:rsidRDefault="002A12BC" w:rsidP="001002F6">
            <w:pPr>
              <w:pStyle w:val="naisf"/>
              <w:spacing w:before="0" w:after="0"/>
              <w:ind w:firstLine="0"/>
              <w:rPr>
                <w:sz w:val="22"/>
                <w:szCs w:val="22"/>
              </w:rPr>
            </w:pPr>
            <w:r w:rsidRPr="00825178">
              <w:rPr>
                <w:sz w:val="22"/>
                <w:szCs w:val="22"/>
              </w:rPr>
              <w:t>Projekts šo jomu neskar.</w:t>
            </w:r>
          </w:p>
        </w:tc>
      </w:tr>
      <w:tr w:rsidR="002A12BC" w:rsidRPr="00825178" w:rsidTr="00BE7AA9">
        <w:tc>
          <w:tcPr>
            <w:tcW w:w="468" w:type="dxa"/>
          </w:tcPr>
          <w:p w:rsidR="002A12BC" w:rsidRPr="00825178" w:rsidRDefault="002A12BC" w:rsidP="001002F6">
            <w:pPr>
              <w:pStyle w:val="naisf"/>
              <w:numPr>
                <w:ilvl w:val="0"/>
                <w:numId w:val="2"/>
              </w:numPr>
              <w:spacing w:before="0" w:after="0"/>
              <w:ind w:left="0" w:hanging="720"/>
              <w:rPr>
                <w:sz w:val="22"/>
                <w:szCs w:val="22"/>
              </w:rPr>
            </w:pPr>
          </w:p>
          <w:p w:rsidR="002A12BC" w:rsidRPr="00825178" w:rsidRDefault="002A12BC" w:rsidP="001002F6">
            <w:pPr>
              <w:rPr>
                <w:sz w:val="22"/>
                <w:szCs w:val="22"/>
              </w:rPr>
            </w:pPr>
          </w:p>
          <w:p w:rsidR="002A12BC" w:rsidRPr="00825178" w:rsidRDefault="002A12BC" w:rsidP="001002F6">
            <w:pPr>
              <w:rPr>
                <w:sz w:val="22"/>
                <w:szCs w:val="22"/>
              </w:rPr>
            </w:pPr>
          </w:p>
          <w:p w:rsidR="002A12BC" w:rsidRPr="00825178" w:rsidRDefault="002A12BC" w:rsidP="001002F6">
            <w:pPr>
              <w:rPr>
                <w:sz w:val="22"/>
                <w:szCs w:val="22"/>
              </w:rPr>
            </w:pPr>
          </w:p>
          <w:p w:rsidR="002A12BC" w:rsidRPr="00825178" w:rsidRDefault="002A12BC" w:rsidP="001002F6">
            <w:pPr>
              <w:rPr>
                <w:sz w:val="22"/>
                <w:szCs w:val="22"/>
              </w:rPr>
            </w:pPr>
            <w:r w:rsidRPr="00825178">
              <w:rPr>
                <w:sz w:val="22"/>
                <w:szCs w:val="22"/>
              </w:rPr>
              <w:t>5.</w:t>
            </w:r>
          </w:p>
        </w:tc>
        <w:tc>
          <w:tcPr>
            <w:tcW w:w="3207" w:type="dxa"/>
          </w:tcPr>
          <w:p w:rsidR="002A12BC" w:rsidRPr="00825178" w:rsidRDefault="002A12BC" w:rsidP="001002F6">
            <w:pPr>
              <w:pStyle w:val="naisf"/>
              <w:spacing w:before="0" w:after="0"/>
              <w:ind w:firstLine="0"/>
              <w:rPr>
                <w:sz w:val="22"/>
                <w:szCs w:val="22"/>
              </w:rPr>
            </w:pPr>
            <w:r w:rsidRPr="00825178">
              <w:rPr>
                <w:sz w:val="22"/>
                <w:szCs w:val="22"/>
              </w:rPr>
              <w:t>Projekta izpildes ietekme uz pārvaldes institucionālo struktūru.</w:t>
            </w:r>
          </w:p>
          <w:p w:rsidR="002A12BC" w:rsidRPr="00825178" w:rsidRDefault="002A12BC" w:rsidP="001002F6">
            <w:pPr>
              <w:pStyle w:val="naisf"/>
              <w:spacing w:before="0" w:after="0"/>
              <w:ind w:firstLine="0"/>
              <w:rPr>
                <w:sz w:val="22"/>
                <w:szCs w:val="22"/>
              </w:rPr>
            </w:pPr>
            <w:r w:rsidRPr="00825178">
              <w:rPr>
                <w:sz w:val="22"/>
                <w:szCs w:val="22"/>
              </w:rPr>
              <w:t>Esošu institūciju reorganizācija.</w:t>
            </w:r>
          </w:p>
        </w:tc>
        <w:tc>
          <w:tcPr>
            <w:tcW w:w="5647" w:type="dxa"/>
          </w:tcPr>
          <w:p w:rsidR="002A12BC" w:rsidRPr="00825178" w:rsidRDefault="002A12BC" w:rsidP="001002F6">
            <w:pPr>
              <w:pStyle w:val="naisf"/>
              <w:spacing w:before="0" w:after="0"/>
              <w:ind w:firstLine="0"/>
              <w:rPr>
                <w:sz w:val="22"/>
                <w:szCs w:val="22"/>
              </w:rPr>
            </w:pPr>
            <w:r w:rsidRPr="00825178">
              <w:rPr>
                <w:sz w:val="22"/>
                <w:szCs w:val="22"/>
              </w:rPr>
              <w:t>Projekts šo jomu neskar.</w:t>
            </w:r>
          </w:p>
        </w:tc>
      </w:tr>
      <w:tr w:rsidR="001003B5" w:rsidRPr="00825178" w:rsidTr="000623DE">
        <w:trPr>
          <w:trHeight w:val="226"/>
        </w:trPr>
        <w:tc>
          <w:tcPr>
            <w:tcW w:w="468" w:type="dxa"/>
          </w:tcPr>
          <w:p w:rsidR="001003B5" w:rsidRPr="00825178" w:rsidRDefault="001003B5" w:rsidP="001002F6">
            <w:pPr>
              <w:pStyle w:val="naisf"/>
              <w:numPr>
                <w:ilvl w:val="0"/>
                <w:numId w:val="2"/>
              </w:numPr>
              <w:spacing w:before="0" w:after="0"/>
              <w:ind w:left="0" w:hanging="720"/>
              <w:jc w:val="left"/>
              <w:rPr>
                <w:sz w:val="22"/>
                <w:szCs w:val="22"/>
              </w:rPr>
            </w:pPr>
            <w:r w:rsidRPr="00825178">
              <w:rPr>
                <w:sz w:val="22"/>
                <w:szCs w:val="22"/>
              </w:rPr>
              <w:t>6.</w:t>
            </w:r>
          </w:p>
          <w:p w:rsidR="001003B5" w:rsidRPr="00825178" w:rsidRDefault="001003B5" w:rsidP="001002F6">
            <w:pPr>
              <w:pStyle w:val="naisf"/>
              <w:numPr>
                <w:ilvl w:val="0"/>
                <w:numId w:val="2"/>
              </w:numPr>
              <w:spacing w:before="0" w:after="0"/>
              <w:ind w:left="0" w:hanging="720"/>
              <w:jc w:val="left"/>
              <w:rPr>
                <w:sz w:val="22"/>
                <w:szCs w:val="22"/>
              </w:rPr>
            </w:pPr>
          </w:p>
        </w:tc>
        <w:tc>
          <w:tcPr>
            <w:tcW w:w="3207" w:type="dxa"/>
          </w:tcPr>
          <w:p w:rsidR="001003B5" w:rsidRPr="00825178" w:rsidRDefault="001003B5" w:rsidP="001002F6">
            <w:pPr>
              <w:pStyle w:val="naisf"/>
              <w:spacing w:before="0" w:after="0"/>
              <w:ind w:firstLine="0"/>
              <w:rPr>
                <w:sz w:val="22"/>
                <w:szCs w:val="22"/>
              </w:rPr>
            </w:pPr>
            <w:r w:rsidRPr="00825178">
              <w:rPr>
                <w:sz w:val="22"/>
                <w:szCs w:val="22"/>
              </w:rPr>
              <w:t>Cita informācija.</w:t>
            </w:r>
          </w:p>
        </w:tc>
        <w:tc>
          <w:tcPr>
            <w:tcW w:w="5647" w:type="dxa"/>
          </w:tcPr>
          <w:p w:rsidR="001003B5" w:rsidRPr="00825178" w:rsidRDefault="001003B5" w:rsidP="001002F6">
            <w:pPr>
              <w:pStyle w:val="naisf"/>
              <w:spacing w:before="0" w:after="0"/>
              <w:ind w:firstLine="0"/>
              <w:rPr>
                <w:sz w:val="22"/>
                <w:szCs w:val="22"/>
              </w:rPr>
            </w:pPr>
            <w:r w:rsidRPr="00825178">
              <w:rPr>
                <w:sz w:val="22"/>
                <w:szCs w:val="22"/>
              </w:rPr>
              <w:t>Nav</w:t>
            </w:r>
          </w:p>
        </w:tc>
      </w:tr>
    </w:tbl>
    <w:p w:rsidR="00FE216A" w:rsidRPr="00825178" w:rsidRDefault="00FE216A" w:rsidP="001003B5">
      <w:pPr>
        <w:pStyle w:val="naisf"/>
        <w:tabs>
          <w:tab w:val="left" w:pos="5760"/>
        </w:tabs>
        <w:spacing w:before="0" w:after="0"/>
        <w:ind w:firstLine="0"/>
        <w:rPr>
          <w:sz w:val="22"/>
          <w:szCs w:val="22"/>
        </w:rPr>
      </w:pPr>
    </w:p>
    <w:p w:rsidR="00FE216A" w:rsidRPr="00825178" w:rsidRDefault="00FE216A" w:rsidP="001003B5">
      <w:pPr>
        <w:pStyle w:val="naisf"/>
        <w:tabs>
          <w:tab w:val="left" w:pos="5760"/>
        </w:tabs>
        <w:spacing w:before="0" w:after="0"/>
        <w:ind w:firstLine="0"/>
        <w:rPr>
          <w:sz w:val="22"/>
          <w:szCs w:val="22"/>
        </w:rPr>
      </w:pPr>
    </w:p>
    <w:p w:rsidR="003B1C77" w:rsidRPr="00825178" w:rsidRDefault="003B1C77" w:rsidP="001003B5">
      <w:pPr>
        <w:pStyle w:val="naisf"/>
        <w:tabs>
          <w:tab w:val="left" w:pos="5760"/>
        </w:tabs>
        <w:spacing w:before="0" w:after="0"/>
        <w:ind w:firstLine="0"/>
        <w:rPr>
          <w:sz w:val="22"/>
          <w:szCs w:val="22"/>
        </w:rPr>
      </w:pPr>
    </w:p>
    <w:p w:rsidR="003128DA" w:rsidRPr="00825178" w:rsidRDefault="003128DA" w:rsidP="003128DA">
      <w:pPr>
        <w:pStyle w:val="NChar1CharCharCharCharCharChar"/>
        <w:rPr>
          <w:sz w:val="22"/>
          <w:szCs w:val="22"/>
        </w:rPr>
      </w:pPr>
      <w:r w:rsidRPr="00825178">
        <w:rPr>
          <w:sz w:val="22"/>
          <w:szCs w:val="22"/>
        </w:rPr>
        <w:t xml:space="preserve">Ministru prezidents                                                                                      </w:t>
      </w:r>
      <w:proofErr w:type="spellStart"/>
      <w:r w:rsidRPr="00825178">
        <w:rPr>
          <w:sz w:val="22"/>
          <w:szCs w:val="22"/>
        </w:rPr>
        <w:t>V.Dombrovskis</w:t>
      </w:r>
      <w:proofErr w:type="spellEnd"/>
    </w:p>
    <w:p w:rsidR="003128DA" w:rsidRPr="00825178" w:rsidRDefault="003128DA" w:rsidP="003128DA">
      <w:pPr>
        <w:pStyle w:val="NChar1CharCharCharCharCharChar"/>
        <w:rPr>
          <w:sz w:val="22"/>
          <w:szCs w:val="22"/>
        </w:rPr>
      </w:pPr>
    </w:p>
    <w:p w:rsidR="003128DA" w:rsidRPr="00825178" w:rsidRDefault="003128DA" w:rsidP="003128DA">
      <w:pPr>
        <w:pStyle w:val="Bezatstarpm"/>
        <w:jc w:val="both"/>
        <w:rPr>
          <w:rFonts w:ascii="Times New Roman" w:hAnsi="Times New Roman"/>
        </w:rPr>
      </w:pPr>
    </w:p>
    <w:p w:rsidR="00053A09" w:rsidRDefault="00847146" w:rsidP="00053A09">
      <w:pPr>
        <w:pStyle w:val="Bezatstarpm"/>
        <w:tabs>
          <w:tab w:val="right" w:pos="9781"/>
        </w:tabs>
        <w:jc w:val="both"/>
        <w:rPr>
          <w:rFonts w:ascii="Times New Roman" w:hAnsi="Times New Roman"/>
          <w:sz w:val="24"/>
          <w:szCs w:val="24"/>
        </w:rPr>
      </w:pPr>
      <w:r>
        <w:rPr>
          <w:rFonts w:ascii="Times New Roman" w:hAnsi="Times New Roman"/>
          <w:sz w:val="24"/>
          <w:szCs w:val="24"/>
        </w:rPr>
        <w:t>Kultūras ministre</w:t>
      </w:r>
      <w:proofErr w:type="gramStart"/>
      <w:r>
        <w:rPr>
          <w:rFonts w:ascii="Times New Roman" w:hAnsi="Times New Roman"/>
          <w:sz w:val="24"/>
          <w:szCs w:val="24"/>
        </w:rPr>
        <w:t xml:space="preserve">                                                                                        </w:t>
      </w:r>
      <w:proofErr w:type="spellStart"/>
      <w:proofErr w:type="gramEnd"/>
      <w:r w:rsidR="00053A09">
        <w:rPr>
          <w:rFonts w:ascii="Times New Roman" w:hAnsi="Times New Roman"/>
          <w:sz w:val="24"/>
          <w:szCs w:val="24"/>
        </w:rPr>
        <w:t>Ž.Jaunzeme</w:t>
      </w:r>
      <w:proofErr w:type="spellEnd"/>
      <w:r w:rsidR="00053A09">
        <w:rPr>
          <w:rFonts w:ascii="Times New Roman" w:hAnsi="Times New Roman"/>
          <w:sz w:val="24"/>
          <w:szCs w:val="24"/>
        </w:rPr>
        <w:t xml:space="preserve"> - </w:t>
      </w:r>
      <w:proofErr w:type="spellStart"/>
      <w:r w:rsidR="00053A09">
        <w:rPr>
          <w:rFonts w:ascii="Times New Roman" w:hAnsi="Times New Roman"/>
          <w:sz w:val="24"/>
          <w:szCs w:val="24"/>
        </w:rPr>
        <w:t>Grende</w:t>
      </w:r>
      <w:proofErr w:type="spellEnd"/>
    </w:p>
    <w:p w:rsidR="003128DA" w:rsidRPr="00825178" w:rsidRDefault="003128DA" w:rsidP="003128DA">
      <w:pPr>
        <w:pStyle w:val="Bezatstarpm"/>
        <w:jc w:val="both"/>
        <w:rPr>
          <w:rFonts w:ascii="Times New Roman" w:hAnsi="Times New Roman"/>
        </w:rPr>
      </w:pPr>
    </w:p>
    <w:p w:rsidR="003128DA" w:rsidRPr="00825178" w:rsidRDefault="003128DA" w:rsidP="003128DA">
      <w:pPr>
        <w:pStyle w:val="Bezatstarpm"/>
        <w:jc w:val="both"/>
        <w:rPr>
          <w:rFonts w:ascii="Times New Roman" w:hAnsi="Times New Roman"/>
        </w:rPr>
      </w:pPr>
    </w:p>
    <w:p w:rsidR="003128DA" w:rsidRPr="00825178" w:rsidRDefault="003128DA" w:rsidP="003128DA">
      <w:pPr>
        <w:pStyle w:val="Bezatstarpm"/>
        <w:jc w:val="both"/>
        <w:rPr>
          <w:rFonts w:ascii="Times New Roman" w:hAnsi="Times New Roman"/>
        </w:rPr>
      </w:pPr>
    </w:p>
    <w:p w:rsidR="003128DA" w:rsidRPr="00825178" w:rsidRDefault="003128DA" w:rsidP="00450BBD">
      <w:pPr>
        <w:pStyle w:val="Bezatstarpm"/>
        <w:tabs>
          <w:tab w:val="right" w:pos="9072"/>
        </w:tabs>
        <w:jc w:val="both"/>
        <w:rPr>
          <w:rFonts w:ascii="Times New Roman" w:hAnsi="Times New Roman"/>
        </w:rPr>
      </w:pPr>
      <w:r w:rsidRPr="00825178">
        <w:rPr>
          <w:rFonts w:ascii="Times New Roman" w:hAnsi="Times New Roman"/>
        </w:rPr>
        <w:t>Vīza: Valsts sekretār</w:t>
      </w:r>
      <w:r w:rsidR="00450BBD">
        <w:rPr>
          <w:rFonts w:ascii="Times New Roman" w:hAnsi="Times New Roman"/>
        </w:rPr>
        <w:t>s</w:t>
      </w:r>
      <w:proofErr w:type="gramStart"/>
      <w:r w:rsidR="00450BBD">
        <w:rPr>
          <w:rFonts w:ascii="Times New Roman" w:hAnsi="Times New Roman"/>
        </w:rPr>
        <w:t xml:space="preserve">  </w:t>
      </w:r>
      <w:proofErr w:type="gramEnd"/>
      <w:r w:rsidR="00450BBD">
        <w:rPr>
          <w:rFonts w:ascii="Times New Roman" w:hAnsi="Times New Roman"/>
        </w:rPr>
        <w:tab/>
        <w:t>G.Puķītis</w:t>
      </w:r>
    </w:p>
    <w:p w:rsidR="003128DA" w:rsidRPr="00825178" w:rsidRDefault="003128DA" w:rsidP="003128DA">
      <w:pPr>
        <w:pStyle w:val="Bezatstarpm"/>
        <w:jc w:val="both"/>
        <w:rPr>
          <w:rFonts w:ascii="Times New Roman" w:hAnsi="Times New Roman"/>
        </w:rPr>
      </w:pPr>
    </w:p>
    <w:p w:rsidR="003128DA" w:rsidRPr="00825178" w:rsidRDefault="003128DA" w:rsidP="003128DA">
      <w:pPr>
        <w:pStyle w:val="Bezatstarpm"/>
        <w:rPr>
          <w:rFonts w:ascii="Times New Roman" w:hAnsi="Times New Roman"/>
          <w:highlight w:val="yellow"/>
        </w:rPr>
      </w:pPr>
    </w:p>
    <w:p w:rsidR="003128DA" w:rsidRPr="00825178" w:rsidRDefault="00685227" w:rsidP="003128DA">
      <w:pPr>
        <w:jc w:val="both"/>
        <w:rPr>
          <w:sz w:val="22"/>
          <w:szCs w:val="22"/>
        </w:rPr>
      </w:pPr>
      <w:r w:rsidRPr="00825178">
        <w:rPr>
          <w:sz w:val="22"/>
          <w:szCs w:val="22"/>
        </w:rPr>
        <w:fldChar w:fldCharType="begin"/>
      </w:r>
      <w:r w:rsidR="003128DA" w:rsidRPr="00825178">
        <w:rPr>
          <w:sz w:val="22"/>
          <w:szCs w:val="22"/>
        </w:rPr>
        <w:instrText xml:space="preserve"> TIME \@ "yyyy.MM.dd. H:mm" </w:instrText>
      </w:r>
      <w:r w:rsidRPr="00825178">
        <w:rPr>
          <w:sz w:val="22"/>
          <w:szCs w:val="22"/>
        </w:rPr>
        <w:fldChar w:fldCharType="separate"/>
      </w:r>
      <w:r w:rsidR="00450BBD">
        <w:rPr>
          <w:noProof/>
          <w:sz w:val="22"/>
          <w:szCs w:val="22"/>
        </w:rPr>
        <w:t>2012.06.20. 18:15</w:t>
      </w:r>
      <w:r w:rsidRPr="00825178">
        <w:rPr>
          <w:sz w:val="22"/>
          <w:szCs w:val="22"/>
        </w:rPr>
        <w:fldChar w:fldCharType="end"/>
      </w:r>
    </w:p>
    <w:p w:rsidR="003128DA" w:rsidRPr="00825178" w:rsidRDefault="003128DA" w:rsidP="003128DA">
      <w:pPr>
        <w:jc w:val="both"/>
        <w:rPr>
          <w:sz w:val="22"/>
          <w:szCs w:val="22"/>
        </w:rPr>
      </w:pPr>
      <w:r w:rsidRPr="00825178">
        <w:rPr>
          <w:sz w:val="22"/>
          <w:szCs w:val="22"/>
        </w:rPr>
        <w:t xml:space="preserve">1 </w:t>
      </w:r>
      <w:r w:rsidR="00450BBD">
        <w:rPr>
          <w:sz w:val="22"/>
          <w:szCs w:val="22"/>
        </w:rPr>
        <w:t>611</w:t>
      </w:r>
    </w:p>
    <w:p w:rsidR="003128DA" w:rsidRPr="00825178" w:rsidRDefault="003128DA" w:rsidP="003128DA">
      <w:pPr>
        <w:jc w:val="both"/>
        <w:rPr>
          <w:sz w:val="22"/>
          <w:szCs w:val="22"/>
        </w:rPr>
      </w:pPr>
      <w:r w:rsidRPr="00825178">
        <w:rPr>
          <w:sz w:val="22"/>
          <w:szCs w:val="22"/>
        </w:rPr>
        <w:t>A.Ločmele</w:t>
      </w:r>
    </w:p>
    <w:p w:rsidR="003128DA" w:rsidRPr="00825178" w:rsidRDefault="00685227" w:rsidP="003128DA">
      <w:pPr>
        <w:jc w:val="both"/>
        <w:rPr>
          <w:sz w:val="22"/>
          <w:szCs w:val="22"/>
        </w:rPr>
      </w:pPr>
      <w:hyperlink r:id="rId9" w:history="1">
        <w:r w:rsidR="003128DA" w:rsidRPr="00825178">
          <w:rPr>
            <w:rStyle w:val="Hipersaite"/>
            <w:sz w:val="22"/>
            <w:szCs w:val="22"/>
          </w:rPr>
          <w:t>Agra.Locmele@km.gov.lv</w:t>
        </w:r>
      </w:hyperlink>
      <w:r w:rsidR="003128DA" w:rsidRPr="00825178">
        <w:rPr>
          <w:sz w:val="22"/>
          <w:szCs w:val="22"/>
        </w:rPr>
        <w:t>, tālr. 67330315</w:t>
      </w:r>
    </w:p>
    <w:p w:rsidR="0098047C" w:rsidRPr="00825178" w:rsidRDefault="0098047C" w:rsidP="003128DA">
      <w:pPr>
        <w:pStyle w:val="naisf"/>
        <w:tabs>
          <w:tab w:val="left" w:pos="5760"/>
        </w:tabs>
        <w:spacing w:before="0" w:after="0"/>
        <w:ind w:firstLine="0"/>
        <w:rPr>
          <w:sz w:val="22"/>
          <w:szCs w:val="22"/>
        </w:rPr>
      </w:pPr>
    </w:p>
    <w:sectPr w:rsidR="0098047C" w:rsidRPr="00825178" w:rsidSect="00825178">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993" w:left="1701" w:header="709" w:footer="5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A9" w:rsidRDefault="004264A9" w:rsidP="001003B5">
      <w:r>
        <w:separator/>
      </w:r>
    </w:p>
  </w:endnote>
  <w:endnote w:type="continuationSeparator" w:id="0">
    <w:p w:rsidR="004264A9" w:rsidRDefault="004264A9" w:rsidP="0010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A9" w:rsidRDefault="004264A9">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A9" w:rsidRPr="00E65C7A" w:rsidRDefault="004264A9" w:rsidP="001002F6">
    <w:pPr>
      <w:tabs>
        <w:tab w:val="left" w:pos="7560"/>
      </w:tabs>
      <w:jc w:val="both"/>
      <w:rPr>
        <w:sz w:val="20"/>
        <w:szCs w:val="20"/>
      </w:rPr>
    </w:pPr>
    <w:r>
      <w:rPr>
        <w:sz w:val="20"/>
        <w:szCs w:val="20"/>
      </w:rPr>
      <w:t>K</w:t>
    </w:r>
    <w:r w:rsidRPr="00E65C7A">
      <w:rPr>
        <w:sz w:val="20"/>
        <w:szCs w:val="20"/>
      </w:rPr>
      <w:t>M</w:t>
    </w:r>
    <w:r>
      <w:rPr>
        <w:sz w:val="20"/>
        <w:szCs w:val="20"/>
      </w:rPr>
      <w:t>A</w:t>
    </w:r>
    <w:r w:rsidRPr="00E65C7A">
      <w:rPr>
        <w:sz w:val="20"/>
        <w:szCs w:val="20"/>
      </w:rPr>
      <w:t>not_</w:t>
    </w:r>
    <w:r>
      <w:rPr>
        <w:sz w:val="20"/>
        <w:szCs w:val="20"/>
      </w:rPr>
      <w:t>20062012</w:t>
    </w:r>
    <w:r w:rsidRPr="00E65C7A">
      <w:rPr>
        <w:sz w:val="20"/>
        <w:szCs w:val="20"/>
      </w:rPr>
      <w:t>_20</w:t>
    </w:r>
    <w:r>
      <w:rPr>
        <w:sz w:val="20"/>
        <w:szCs w:val="20"/>
      </w:rPr>
      <w:t>11</w:t>
    </w:r>
    <w:r w:rsidRPr="00E65C7A">
      <w:rPr>
        <w:sz w:val="20"/>
        <w:szCs w:val="20"/>
      </w:rPr>
      <w:t xml:space="preserve">; </w:t>
    </w:r>
    <w:r w:rsidRPr="00E65C7A">
      <w:rPr>
        <w:bCs/>
        <w:sz w:val="20"/>
        <w:szCs w:val="20"/>
      </w:rPr>
      <w:t xml:space="preserve">Ministru kabineta noteikumu projekta „Noteikumi par Eiropas Trešo valstu </w:t>
    </w:r>
    <w:proofErr w:type="spellStart"/>
    <w:r w:rsidRPr="00E65C7A">
      <w:rPr>
        <w:bCs/>
        <w:sz w:val="20"/>
        <w:szCs w:val="20"/>
      </w:rPr>
      <w:t>valstspiederīgo</w:t>
    </w:r>
    <w:proofErr w:type="spellEnd"/>
    <w:r w:rsidRPr="00E65C7A">
      <w:rPr>
        <w:bCs/>
        <w:sz w:val="20"/>
        <w:szCs w:val="20"/>
      </w:rPr>
      <w:t xml:space="preserve"> integrācijas fonda 20</w:t>
    </w:r>
    <w:r>
      <w:rPr>
        <w:bCs/>
        <w:sz w:val="20"/>
        <w:szCs w:val="20"/>
      </w:rPr>
      <w:t>11</w:t>
    </w:r>
    <w:r w:rsidRPr="00E65C7A">
      <w:rPr>
        <w:bCs/>
        <w:sz w:val="20"/>
        <w:szCs w:val="20"/>
      </w:rPr>
      <w:t xml:space="preserve">.gada programmas aktivitāšu īstenošanu” </w:t>
    </w:r>
    <w:r w:rsidRPr="00E65C7A">
      <w:rPr>
        <w:sz w:val="20"/>
        <w:szCs w:val="20"/>
      </w:rPr>
      <w:t>sākotnējās ietekmes novērtējuma ziņojums</w:t>
    </w:r>
    <w:r>
      <w:rPr>
        <w:sz w:val="20"/>
        <w:szCs w:val="20"/>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A9" w:rsidRPr="00E65C7A" w:rsidRDefault="004264A9" w:rsidP="00FD0B82">
    <w:pPr>
      <w:tabs>
        <w:tab w:val="left" w:pos="7560"/>
      </w:tabs>
      <w:jc w:val="both"/>
      <w:rPr>
        <w:sz w:val="20"/>
        <w:szCs w:val="20"/>
      </w:rPr>
    </w:pPr>
    <w:r>
      <w:rPr>
        <w:sz w:val="20"/>
        <w:szCs w:val="20"/>
      </w:rPr>
      <w:t>K</w:t>
    </w:r>
    <w:r w:rsidRPr="00E65C7A">
      <w:rPr>
        <w:sz w:val="20"/>
        <w:szCs w:val="20"/>
      </w:rPr>
      <w:t>M</w:t>
    </w:r>
    <w:r>
      <w:rPr>
        <w:sz w:val="20"/>
        <w:szCs w:val="20"/>
      </w:rPr>
      <w:t>A</w:t>
    </w:r>
    <w:r w:rsidRPr="00E65C7A">
      <w:rPr>
        <w:sz w:val="20"/>
        <w:szCs w:val="20"/>
      </w:rPr>
      <w:t>not_</w:t>
    </w:r>
    <w:r>
      <w:rPr>
        <w:sz w:val="20"/>
        <w:szCs w:val="20"/>
      </w:rPr>
      <w:t>20062012</w:t>
    </w:r>
    <w:r w:rsidRPr="00E65C7A">
      <w:rPr>
        <w:sz w:val="20"/>
        <w:szCs w:val="20"/>
      </w:rPr>
      <w:t>_20</w:t>
    </w:r>
    <w:r>
      <w:rPr>
        <w:sz w:val="20"/>
        <w:szCs w:val="20"/>
      </w:rPr>
      <w:t>11</w:t>
    </w:r>
    <w:r w:rsidRPr="00E65C7A">
      <w:rPr>
        <w:sz w:val="20"/>
        <w:szCs w:val="20"/>
      </w:rPr>
      <w:t xml:space="preserve">; </w:t>
    </w:r>
    <w:r w:rsidRPr="00E65C7A">
      <w:rPr>
        <w:bCs/>
        <w:sz w:val="20"/>
        <w:szCs w:val="20"/>
      </w:rPr>
      <w:t xml:space="preserve">Ministru kabineta noteikumu projekta „Noteikumi par Eiropas Trešo valstu </w:t>
    </w:r>
    <w:proofErr w:type="spellStart"/>
    <w:r w:rsidRPr="00E65C7A">
      <w:rPr>
        <w:bCs/>
        <w:sz w:val="20"/>
        <w:szCs w:val="20"/>
      </w:rPr>
      <w:t>valstspiederīgo</w:t>
    </w:r>
    <w:proofErr w:type="spellEnd"/>
    <w:r w:rsidRPr="00E65C7A">
      <w:rPr>
        <w:bCs/>
        <w:sz w:val="20"/>
        <w:szCs w:val="20"/>
      </w:rPr>
      <w:t xml:space="preserve"> integrācijas fonda 20</w:t>
    </w:r>
    <w:r>
      <w:rPr>
        <w:bCs/>
        <w:sz w:val="20"/>
        <w:szCs w:val="20"/>
      </w:rPr>
      <w:t>11</w:t>
    </w:r>
    <w:r w:rsidRPr="00E65C7A">
      <w:rPr>
        <w:bCs/>
        <w:sz w:val="20"/>
        <w:szCs w:val="20"/>
      </w:rPr>
      <w:t xml:space="preserve">.gada programmas aktivitāšu īstenošanu” </w:t>
    </w:r>
    <w:r w:rsidRPr="00E65C7A">
      <w:rPr>
        <w:sz w:val="20"/>
        <w:szCs w:val="20"/>
      </w:rPr>
      <w:t>sākotnējās ietekmes novērtējuma ziņojums</w:t>
    </w:r>
    <w:r>
      <w:rPr>
        <w:sz w:val="20"/>
        <w:szCs w:val="20"/>
      </w:rPr>
      <w:t xml:space="preserve"> (anotācija)</w:t>
    </w:r>
  </w:p>
  <w:p w:rsidR="004264A9" w:rsidRPr="00EA58CA" w:rsidRDefault="004264A9" w:rsidP="00EA58CA">
    <w:pPr>
      <w:pStyle w:val="Kjen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A9" w:rsidRDefault="004264A9" w:rsidP="001003B5">
      <w:r>
        <w:separator/>
      </w:r>
    </w:p>
  </w:footnote>
  <w:footnote w:type="continuationSeparator" w:id="0">
    <w:p w:rsidR="004264A9" w:rsidRDefault="004264A9" w:rsidP="00100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A9" w:rsidRDefault="00685227" w:rsidP="001002F6">
    <w:pPr>
      <w:pStyle w:val="Galvene"/>
      <w:framePr w:wrap="around" w:vAnchor="text" w:hAnchor="margin" w:xAlign="center" w:y="1"/>
      <w:rPr>
        <w:rStyle w:val="Lappusesnumurs"/>
      </w:rPr>
    </w:pPr>
    <w:r>
      <w:rPr>
        <w:rStyle w:val="Lappusesnumurs"/>
      </w:rPr>
      <w:fldChar w:fldCharType="begin"/>
    </w:r>
    <w:r w:rsidR="004264A9">
      <w:rPr>
        <w:rStyle w:val="Lappusesnumurs"/>
      </w:rPr>
      <w:instrText xml:space="preserve">PAGE  </w:instrText>
    </w:r>
    <w:r>
      <w:rPr>
        <w:rStyle w:val="Lappusesnumurs"/>
      </w:rPr>
      <w:fldChar w:fldCharType="end"/>
    </w:r>
  </w:p>
  <w:p w:rsidR="004264A9" w:rsidRDefault="004264A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A9" w:rsidRPr="00DB073B" w:rsidRDefault="00685227" w:rsidP="001002F6">
    <w:pPr>
      <w:pStyle w:val="Galvene"/>
      <w:framePr w:wrap="around" w:vAnchor="text" w:hAnchor="margin" w:xAlign="center" w:y="1"/>
      <w:rPr>
        <w:rStyle w:val="Lappusesnumurs"/>
        <w:sz w:val="20"/>
        <w:szCs w:val="20"/>
      </w:rPr>
    </w:pPr>
    <w:r w:rsidRPr="00DB073B">
      <w:rPr>
        <w:rStyle w:val="Lappusesnumurs"/>
        <w:sz w:val="20"/>
        <w:szCs w:val="20"/>
      </w:rPr>
      <w:fldChar w:fldCharType="begin"/>
    </w:r>
    <w:r w:rsidR="004264A9" w:rsidRPr="00DB073B">
      <w:rPr>
        <w:rStyle w:val="Lappusesnumurs"/>
        <w:sz w:val="20"/>
        <w:szCs w:val="20"/>
      </w:rPr>
      <w:instrText xml:space="preserve">PAGE  </w:instrText>
    </w:r>
    <w:r w:rsidRPr="00DB073B">
      <w:rPr>
        <w:rStyle w:val="Lappusesnumurs"/>
        <w:sz w:val="20"/>
        <w:szCs w:val="20"/>
      </w:rPr>
      <w:fldChar w:fldCharType="separate"/>
    </w:r>
    <w:r w:rsidR="00450BBD">
      <w:rPr>
        <w:rStyle w:val="Lappusesnumurs"/>
        <w:noProof/>
        <w:sz w:val="20"/>
        <w:szCs w:val="20"/>
      </w:rPr>
      <w:t>7</w:t>
    </w:r>
    <w:r w:rsidRPr="00DB073B">
      <w:rPr>
        <w:rStyle w:val="Lappusesnumurs"/>
        <w:sz w:val="20"/>
        <w:szCs w:val="20"/>
      </w:rPr>
      <w:fldChar w:fldCharType="end"/>
    </w:r>
  </w:p>
  <w:p w:rsidR="004264A9" w:rsidRDefault="004264A9">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A9" w:rsidRDefault="004264A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12C"/>
    <w:multiLevelType w:val="hybridMultilevel"/>
    <w:tmpl w:val="C28C04CA"/>
    <w:lvl w:ilvl="0" w:tplc="7C2035DC">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2B4E1C00"/>
    <w:multiLevelType w:val="hybridMultilevel"/>
    <w:tmpl w:val="4866E94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CFE50E7"/>
    <w:multiLevelType w:val="multilevel"/>
    <w:tmpl w:val="90DE1F4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E94117D"/>
    <w:multiLevelType w:val="hybridMultilevel"/>
    <w:tmpl w:val="23CA64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34560AF4"/>
    <w:multiLevelType w:val="hybridMultilevel"/>
    <w:tmpl w:val="02584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B4F774A"/>
    <w:multiLevelType w:val="hybridMultilevel"/>
    <w:tmpl w:val="334C75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003B5"/>
    <w:rsid w:val="00005C64"/>
    <w:rsid w:val="00037D9F"/>
    <w:rsid w:val="00053A09"/>
    <w:rsid w:val="000623DE"/>
    <w:rsid w:val="00073892"/>
    <w:rsid w:val="000772D7"/>
    <w:rsid w:val="0009343C"/>
    <w:rsid w:val="000A1B22"/>
    <w:rsid w:val="000D15C2"/>
    <w:rsid w:val="000D3080"/>
    <w:rsid w:val="001002F6"/>
    <w:rsid w:val="001003B5"/>
    <w:rsid w:val="00110AD7"/>
    <w:rsid w:val="00113704"/>
    <w:rsid w:val="00131CBA"/>
    <w:rsid w:val="0014495F"/>
    <w:rsid w:val="00160813"/>
    <w:rsid w:val="00161A06"/>
    <w:rsid w:val="00176A53"/>
    <w:rsid w:val="001D523A"/>
    <w:rsid w:val="001F0499"/>
    <w:rsid w:val="00215C95"/>
    <w:rsid w:val="002168EF"/>
    <w:rsid w:val="00217A73"/>
    <w:rsid w:val="002331C1"/>
    <w:rsid w:val="002362FD"/>
    <w:rsid w:val="00250E2A"/>
    <w:rsid w:val="002670A0"/>
    <w:rsid w:val="00273172"/>
    <w:rsid w:val="00275636"/>
    <w:rsid w:val="002A117E"/>
    <w:rsid w:val="002A12BC"/>
    <w:rsid w:val="002A6994"/>
    <w:rsid w:val="002B14CA"/>
    <w:rsid w:val="002B31BA"/>
    <w:rsid w:val="002C233A"/>
    <w:rsid w:val="002C4CCE"/>
    <w:rsid w:val="002C5DC5"/>
    <w:rsid w:val="002E662C"/>
    <w:rsid w:val="002F1AF5"/>
    <w:rsid w:val="003128DA"/>
    <w:rsid w:val="00334E6F"/>
    <w:rsid w:val="00350AC9"/>
    <w:rsid w:val="00374F67"/>
    <w:rsid w:val="003977BA"/>
    <w:rsid w:val="003A2BA8"/>
    <w:rsid w:val="003A4349"/>
    <w:rsid w:val="003B1C77"/>
    <w:rsid w:val="003C56F8"/>
    <w:rsid w:val="003D3897"/>
    <w:rsid w:val="003E09C5"/>
    <w:rsid w:val="003E1FFF"/>
    <w:rsid w:val="003F64C6"/>
    <w:rsid w:val="00403249"/>
    <w:rsid w:val="004036EF"/>
    <w:rsid w:val="00404A62"/>
    <w:rsid w:val="0041513A"/>
    <w:rsid w:val="004264A9"/>
    <w:rsid w:val="0044394E"/>
    <w:rsid w:val="00450BBD"/>
    <w:rsid w:val="00456AE3"/>
    <w:rsid w:val="00465CA8"/>
    <w:rsid w:val="004B1602"/>
    <w:rsid w:val="004B2DBD"/>
    <w:rsid w:val="004E31DB"/>
    <w:rsid w:val="004E4AAF"/>
    <w:rsid w:val="004F5993"/>
    <w:rsid w:val="00514C16"/>
    <w:rsid w:val="00546630"/>
    <w:rsid w:val="005471A3"/>
    <w:rsid w:val="00566767"/>
    <w:rsid w:val="005E1700"/>
    <w:rsid w:val="005E3CEC"/>
    <w:rsid w:val="006054E7"/>
    <w:rsid w:val="00614AB0"/>
    <w:rsid w:val="00636789"/>
    <w:rsid w:val="00641441"/>
    <w:rsid w:val="00685227"/>
    <w:rsid w:val="00692AE2"/>
    <w:rsid w:val="006A0AB2"/>
    <w:rsid w:val="006C3668"/>
    <w:rsid w:val="006D49F0"/>
    <w:rsid w:val="006F0116"/>
    <w:rsid w:val="007252E9"/>
    <w:rsid w:val="00753192"/>
    <w:rsid w:val="00753922"/>
    <w:rsid w:val="00764F36"/>
    <w:rsid w:val="0077039B"/>
    <w:rsid w:val="007811E9"/>
    <w:rsid w:val="00793EFD"/>
    <w:rsid w:val="007B4EF7"/>
    <w:rsid w:val="007B51A7"/>
    <w:rsid w:val="007B531C"/>
    <w:rsid w:val="007E3B22"/>
    <w:rsid w:val="008135C0"/>
    <w:rsid w:val="00817BFA"/>
    <w:rsid w:val="00825178"/>
    <w:rsid w:val="008433A3"/>
    <w:rsid w:val="00847146"/>
    <w:rsid w:val="008505E4"/>
    <w:rsid w:val="00864390"/>
    <w:rsid w:val="00871DF2"/>
    <w:rsid w:val="00873141"/>
    <w:rsid w:val="00883E29"/>
    <w:rsid w:val="008940A3"/>
    <w:rsid w:val="00894F27"/>
    <w:rsid w:val="00897F9E"/>
    <w:rsid w:val="008B6E75"/>
    <w:rsid w:val="008C4630"/>
    <w:rsid w:val="008C77CD"/>
    <w:rsid w:val="008D24B9"/>
    <w:rsid w:val="008D3257"/>
    <w:rsid w:val="008F0EA7"/>
    <w:rsid w:val="008F1DB1"/>
    <w:rsid w:val="008F4228"/>
    <w:rsid w:val="008F6AFD"/>
    <w:rsid w:val="009076AD"/>
    <w:rsid w:val="00930EDA"/>
    <w:rsid w:val="00941040"/>
    <w:rsid w:val="0094106B"/>
    <w:rsid w:val="00960922"/>
    <w:rsid w:val="0098047C"/>
    <w:rsid w:val="009A3EC2"/>
    <w:rsid w:val="009A607E"/>
    <w:rsid w:val="009B3397"/>
    <w:rsid w:val="009B7D07"/>
    <w:rsid w:val="009C3488"/>
    <w:rsid w:val="009E1E79"/>
    <w:rsid w:val="009F18A8"/>
    <w:rsid w:val="00A024CF"/>
    <w:rsid w:val="00A15C35"/>
    <w:rsid w:val="00A25536"/>
    <w:rsid w:val="00A34D5D"/>
    <w:rsid w:val="00A35116"/>
    <w:rsid w:val="00A36280"/>
    <w:rsid w:val="00A74CD2"/>
    <w:rsid w:val="00AA012C"/>
    <w:rsid w:val="00AA5A5E"/>
    <w:rsid w:val="00AA79A7"/>
    <w:rsid w:val="00AD290D"/>
    <w:rsid w:val="00AE1D50"/>
    <w:rsid w:val="00AE67C6"/>
    <w:rsid w:val="00AF0A44"/>
    <w:rsid w:val="00B01D9C"/>
    <w:rsid w:val="00B024D3"/>
    <w:rsid w:val="00B100D1"/>
    <w:rsid w:val="00B13372"/>
    <w:rsid w:val="00B16C14"/>
    <w:rsid w:val="00B24FB3"/>
    <w:rsid w:val="00B2584C"/>
    <w:rsid w:val="00B26656"/>
    <w:rsid w:val="00B31808"/>
    <w:rsid w:val="00B42C26"/>
    <w:rsid w:val="00B4663C"/>
    <w:rsid w:val="00B66F86"/>
    <w:rsid w:val="00B75BA8"/>
    <w:rsid w:val="00BA150A"/>
    <w:rsid w:val="00BA243A"/>
    <w:rsid w:val="00BE1F81"/>
    <w:rsid w:val="00BE7AA9"/>
    <w:rsid w:val="00C00588"/>
    <w:rsid w:val="00C0242F"/>
    <w:rsid w:val="00C050FC"/>
    <w:rsid w:val="00C1223E"/>
    <w:rsid w:val="00C34E7C"/>
    <w:rsid w:val="00C40FD7"/>
    <w:rsid w:val="00C417F8"/>
    <w:rsid w:val="00C57EC2"/>
    <w:rsid w:val="00C94AC6"/>
    <w:rsid w:val="00CC10EB"/>
    <w:rsid w:val="00CD15F4"/>
    <w:rsid w:val="00CE113D"/>
    <w:rsid w:val="00CF14FE"/>
    <w:rsid w:val="00D04339"/>
    <w:rsid w:val="00D06D5A"/>
    <w:rsid w:val="00D234EF"/>
    <w:rsid w:val="00D301DF"/>
    <w:rsid w:val="00D3339C"/>
    <w:rsid w:val="00D71892"/>
    <w:rsid w:val="00D728B7"/>
    <w:rsid w:val="00D74840"/>
    <w:rsid w:val="00D865EF"/>
    <w:rsid w:val="00D87070"/>
    <w:rsid w:val="00D90D0A"/>
    <w:rsid w:val="00DA42DE"/>
    <w:rsid w:val="00DA7277"/>
    <w:rsid w:val="00DB76BA"/>
    <w:rsid w:val="00DC1540"/>
    <w:rsid w:val="00DD5B42"/>
    <w:rsid w:val="00DE488F"/>
    <w:rsid w:val="00E0317F"/>
    <w:rsid w:val="00E075BC"/>
    <w:rsid w:val="00E13F4E"/>
    <w:rsid w:val="00E2507A"/>
    <w:rsid w:val="00E364CA"/>
    <w:rsid w:val="00E459C8"/>
    <w:rsid w:val="00E5023A"/>
    <w:rsid w:val="00E53C08"/>
    <w:rsid w:val="00E732B3"/>
    <w:rsid w:val="00E928BF"/>
    <w:rsid w:val="00EA0201"/>
    <w:rsid w:val="00EA0E82"/>
    <w:rsid w:val="00EA58CA"/>
    <w:rsid w:val="00EA5D49"/>
    <w:rsid w:val="00EA5F09"/>
    <w:rsid w:val="00EC2224"/>
    <w:rsid w:val="00ED2174"/>
    <w:rsid w:val="00ED7861"/>
    <w:rsid w:val="00EE5131"/>
    <w:rsid w:val="00EE6D02"/>
    <w:rsid w:val="00EE7290"/>
    <w:rsid w:val="00EE7D06"/>
    <w:rsid w:val="00EF01F8"/>
    <w:rsid w:val="00EF0C31"/>
    <w:rsid w:val="00F13B77"/>
    <w:rsid w:val="00F161ED"/>
    <w:rsid w:val="00F26FC5"/>
    <w:rsid w:val="00F271EF"/>
    <w:rsid w:val="00F33AC4"/>
    <w:rsid w:val="00F37087"/>
    <w:rsid w:val="00F54434"/>
    <w:rsid w:val="00F6701C"/>
    <w:rsid w:val="00F90479"/>
    <w:rsid w:val="00FA057D"/>
    <w:rsid w:val="00FB6D0C"/>
    <w:rsid w:val="00FD0B82"/>
    <w:rsid w:val="00FE1E22"/>
    <w:rsid w:val="00FE216A"/>
    <w:rsid w:val="00FE236E"/>
    <w:rsid w:val="00FE598F"/>
    <w:rsid w:val="00FE71D8"/>
    <w:rsid w:val="00FF1B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003B5"/>
    <w:pPr>
      <w:spacing w:after="0" w:line="240" w:lineRule="auto"/>
    </w:pPr>
    <w:rPr>
      <w:rFonts w:ascii="Times New Roman" w:eastAsia="Times New Roman" w:hAnsi="Times New Roman" w:cs="Times New Roman"/>
      <w:sz w:val="24"/>
      <w:szCs w:val="24"/>
      <w:lang w:eastAsia="lv-LV"/>
    </w:rPr>
  </w:style>
  <w:style w:type="paragraph" w:styleId="Virsraksts5">
    <w:name w:val="heading 5"/>
    <w:basedOn w:val="Parastais"/>
    <w:next w:val="Parastais"/>
    <w:link w:val="Virsraksts5Rakstz"/>
    <w:uiPriority w:val="9"/>
    <w:semiHidden/>
    <w:unhideWhenUsed/>
    <w:qFormat/>
    <w:rsid w:val="00ED2174"/>
    <w:pPr>
      <w:spacing w:before="240" w:after="60"/>
      <w:outlineLvl w:val="4"/>
    </w:pPr>
    <w:rPr>
      <w:b/>
      <w:bCs/>
      <w:i/>
      <w:iCs/>
      <w:sz w:val="26"/>
      <w:szCs w:val="26"/>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1003B5"/>
    <w:pPr>
      <w:tabs>
        <w:tab w:val="center" w:pos="4153"/>
        <w:tab w:val="right" w:pos="8306"/>
      </w:tabs>
    </w:pPr>
  </w:style>
  <w:style w:type="character" w:customStyle="1" w:styleId="GalveneRakstz">
    <w:name w:val="Galvene Rakstz."/>
    <w:basedOn w:val="Noklusjumarindkopasfonts"/>
    <w:link w:val="Galvene"/>
    <w:rsid w:val="001003B5"/>
    <w:rPr>
      <w:rFonts w:ascii="Times New Roman" w:eastAsia="Times New Roman" w:hAnsi="Times New Roman" w:cs="Times New Roman"/>
      <w:sz w:val="24"/>
      <w:szCs w:val="24"/>
      <w:lang w:eastAsia="lv-LV"/>
    </w:rPr>
  </w:style>
  <w:style w:type="character" w:styleId="Lappusesnumurs">
    <w:name w:val="page number"/>
    <w:basedOn w:val="Noklusjumarindkopasfonts"/>
    <w:rsid w:val="001003B5"/>
  </w:style>
  <w:style w:type="paragraph" w:customStyle="1" w:styleId="naisf">
    <w:name w:val="naisf"/>
    <w:basedOn w:val="Parastais"/>
    <w:rsid w:val="001003B5"/>
    <w:pPr>
      <w:spacing w:before="75" w:after="75"/>
      <w:ind w:firstLine="375"/>
      <w:jc w:val="both"/>
    </w:pPr>
  </w:style>
  <w:style w:type="paragraph" w:customStyle="1" w:styleId="naislab">
    <w:name w:val="naislab"/>
    <w:basedOn w:val="Parastais"/>
    <w:rsid w:val="001003B5"/>
    <w:pPr>
      <w:spacing w:before="75" w:after="75"/>
      <w:jc w:val="right"/>
    </w:pPr>
  </w:style>
  <w:style w:type="paragraph" w:customStyle="1" w:styleId="naiskr">
    <w:name w:val="naiskr"/>
    <w:basedOn w:val="Parastais"/>
    <w:rsid w:val="001003B5"/>
    <w:pPr>
      <w:spacing w:before="75" w:after="75"/>
    </w:pPr>
  </w:style>
  <w:style w:type="table" w:styleId="Reatabula">
    <w:name w:val="Table Grid"/>
    <w:basedOn w:val="Parastatabula"/>
    <w:rsid w:val="001003B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basedOn w:val="Noklusjumarindkopasfonts"/>
    <w:uiPriority w:val="22"/>
    <w:qFormat/>
    <w:rsid w:val="001003B5"/>
    <w:rPr>
      <w:b/>
      <w:bCs/>
    </w:rPr>
  </w:style>
  <w:style w:type="character" w:styleId="Hipersaite">
    <w:name w:val="Hyperlink"/>
    <w:basedOn w:val="Noklusjumarindkopasfonts"/>
    <w:rsid w:val="001003B5"/>
    <w:rPr>
      <w:color w:val="0000FF"/>
      <w:u w:val="single"/>
    </w:rPr>
  </w:style>
  <w:style w:type="paragraph" w:styleId="Kjene">
    <w:name w:val="footer"/>
    <w:basedOn w:val="Parastais"/>
    <w:link w:val="KjeneRakstz"/>
    <w:uiPriority w:val="99"/>
    <w:semiHidden/>
    <w:unhideWhenUsed/>
    <w:rsid w:val="001003B5"/>
    <w:pPr>
      <w:tabs>
        <w:tab w:val="center" w:pos="4153"/>
        <w:tab w:val="right" w:pos="8306"/>
      </w:tabs>
    </w:pPr>
  </w:style>
  <w:style w:type="character" w:customStyle="1" w:styleId="KjeneRakstz">
    <w:name w:val="Kājene Rakstz."/>
    <w:basedOn w:val="Noklusjumarindkopasfonts"/>
    <w:link w:val="Kjene"/>
    <w:uiPriority w:val="99"/>
    <w:semiHidden/>
    <w:rsid w:val="001003B5"/>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215C9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C95"/>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C94AC6"/>
    <w:rPr>
      <w:sz w:val="16"/>
      <w:szCs w:val="16"/>
    </w:rPr>
  </w:style>
  <w:style w:type="paragraph" w:styleId="Komentrateksts">
    <w:name w:val="annotation text"/>
    <w:basedOn w:val="Parastais"/>
    <w:link w:val="KomentratekstsRakstz"/>
    <w:uiPriority w:val="99"/>
    <w:semiHidden/>
    <w:unhideWhenUsed/>
    <w:rsid w:val="00C94AC6"/>
    <w:rPr>
      <w:sz w:val="20"/>
      <w:szCs w:val="20"/>
    </w:rPr>
  </w:style>
  <w:style w:type="character" w:customStyle="1" w:styleId="KomentratekstsRakstz">
    <w:name w:val="Komentāra teksts Rakstz."/>
    <w:basedOn w:val="Noklusjumarindkopasfonts"/>
    <w:link w:val="Komentrateksts"/>
    <w:uiPriority w:val="99"/>
    <w:semiHidden/>
    <w:rsid w:val="00C94AC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94AC6"/>
    <w:rPr>
      <w:b/>
      <w:bCs/>
    </w:rPr>
  </w:style>
  <w:style w:type="character" w:customStyle="1" w:styleId="KomentratmaRakstz">
    <w:name w:val="Komentāra tēma Rakstz."/>
    <w:basedOn w:val="KomentratekstsRakstz"/>
    <w:link w:val="Komentratma"/>
    <w:uiPriority w:val="99"/>
    <w:semiHidden/>
    <w:rsid w:val="00C94AC6"/>
    <w:rPr>
      <w:b/>
      <w:bCs/>
    </w:rPr>
  </w:style>
  <w:style w:type="paragraph" w:styleId="Bezatstarpm">
    <w:name w:val="No Spacing"/>
    <w:uiPriority w:val="1"/>
    <w:qFormat/>
    <w:rsid w:val="00C94AC6"/>
    <w:pPr>
      <w:spacing w:after="0" w:line="240" w:lineRule="auto"/>
    </w:pPr>
    <w:rPr>
      <w:rFonts w:ascii="Calibri" w:eastAsia="Calibri" w:hAnsi="Calibri" w:cs="Times New Roman"/>
    </w:rPr>
  </w:style>
  <w:style w:type="paragraph" w:customStyle="1" w:styleId="tvhtml">
    <w:name w:val="tv_html"/>
    <w:basedOn w:val="Parastais"/>
    <w:rsid w:val="009E1E79"/>
    <w:pPr>
      <w:spacing w:before="100" w:beforeAutospacing="1" w:after="100" w:afterAutospacing="1"/>
    </w:pPr>
    <w:rPr>
      <w:rFonts w:ascii="Verdana" w:hAnsi="Verdana"/>
      <w:sz w:val="18"/>
      <w:szCs w:val="18"/>
    </w:rPr>
  </w:style>
  <w:style w:type="paragraph" w:customStyle="1" w:styleId="NChar1CharCharCharCharCharChar">
    <w:name w:val="N Char1 Char Char Char Char Char Char"/>
    <w:basedOn w:val="Parastais"/>
    <w:autoRedefine/>
    <w:rsid w:val="003128DA"/>
    <w:pPr>
      <w:tabs>
        <w:tab w:val="right" w:pos="9781"/>
      </w:tabs>
      <w:jc w:val="both"/>
    </w:pPr>
    <w:rPr>
      <w:sz w:val="28"/>
      <w:szCs w:val="28"/>
    </w:rPr>
  </w:style>
  <w:style w:type="paragraph" w:customStyle="1" w:styleId="naisnod">
    <w:name w:val="naisnod"/>
    <w:basedOn w:val="Parastais"/>
    <w:rsid w:val="00825178"/>
    <w:pPr>
      <w:spacing w:before="150" w:after="150"/>
      <w:jc w:val="center"/>
    </w:pPr>
    <w:rPr>
      <w:b/>
      <w:bCs/>
    </w:rPr>
  </w:style>
  <w:style w:type="character" w:customStyle="1" w:styleId="Virsraksts5Rakstz">
    <w:name w:val="Virsraksts 5 Rakstz."/>
    <w:basedOn w:val="Noklusjumarindkopasfonts"/>
    <w:link w:val="Virsraksts5"/>
    <w:uiPriority w:val="9"/>
    <w:semiHidden/>
    <w:rsid w:val="00ED2174"/>
    <w:rPr>
      <w:rFonts w:ascii="Times New Roman" w:eastAsia="Times New Roman" w:hAnsi="Times New Roman" w:cs="Times New Roman"/>
      <w:b/>
      <w:bCs/>
      <w:i/>
      <w:iCs/>
      <w:sz w:val="26"/>
      <w:szCs w:val="26"/>
      <w:lang w:val="en-GB"/>
    </w:rPr>
  </w:style>
  <w:style w:type="paragraph" w:customStyle="1" w:styleId="naisc">
    <w:name w:val="naisc"/>
    <w:basedOn w:val="Parastais"/>
    <w:rsid w:val="00ED2174"/>
    <w:pPr>
      <w:spacing w:before="75" w:after="75"/>
      <w:jc w:val="center"/>
    </w:pPr>
    <w:rPr>
      <w:rFonts w:eastAsia="Calibri"/>
    </w:rPr>
  </w:style>
</w:styles>
</file>

<file path=word/webSettings.xml><?xml version="1.0" encoding="utf-8"?>
<w:webSettings xmlns:r="http://schemas.openxmlformats.org/officeDocument/2006/relationships" xmlns:w="http://schemas.openxmlformats.org/wordprocessingml/2006/main">
  <w:divs>
    <w:div w:id="520433707">
      <w:bodyDiv w:val="1"/>
      <w:marLeft w:val="0"/>
      <w:marRight w:val="0"/>
      <w:marTop w:val="0"/>
      <w:marBottom w:val="0"/>
      <w:divBdr>
        <w:top w:val="none" w:sz="0" w:space="0" w:color="auto"/>
        <w:left w:val="none" w:sz="0" w:space="0" w:color="auto"/>
        <w:bottom w:val="none" w:sz="0" w:space="0" w:color="auto"/>
        <w:right w:val="none" w:sz="0" w:space="0" w:color="auto"/>
      </w:divBdr>
    </w:div>
    <w:div w:id="676155282">
      <w:bodyDiv w:val="1"/>
      <w:marLeft w:val="0"/>
      <w:marRight w:val="0"/>
      <w:marTop w:val="0"/>
      <w:marBottom w:val="0"/>
      <w:divBdr>
        <w:top w:val="none" w:sz="0" w:space="0" w:color="auto"/>
        <w:left w:val="none" w:sz="0" w:space="0" w:color="auto"/>
        <w:bottom w:val="none" w:sz="0" w:space="0" w:color="auto"/>
        <w:right w:val="none" w:sz="0" w:space="0" w:color="auto"/>
      </w:divBdr>
    </w:div>
    <w:div w:id="850876373">
      <w:bodyDiv w:val="1"/>
      <w:marLeft w:val="0"/>
      <w:marRight w:val="0"/>
      <w:marTop w:val="0"/>
      <w:marBottom w:val="0"/>
      <w:divBdr>
        <w:top w:val="none" w:sz="0" w:space="0" w:color="auto"/>
        <w:left w:val="none" w:sz="0" w:space="0" w:color="auto"/>
        <w:bottom w:val="none" w:sz="0" w:space="0" w:color="auto"/>
        <w:right w:val="none" w:sz="0" w:space="0" w:color="auto"/>
      </w:divBdr>
    </w:div>
    <w:div w:id="1019963962">
      <w:bodyDiv w:val="1"/>
      <w:marLeft w:val="0"/>
      <w:marRight w:val="0"/>
      <w:marTop w:val="0"/>
      <w:marBottom w:val="0"/>
      <w:divBdr>
        <w:top w:val="none" w:sz="0" w:space="0" w:color="auto"/>
        <w:left w:val="none" w:sz="0" w:space="0" w:color="auto"/>
        <w:bottom w:val="none" w:sz="0" w:space="0" w:color="auto"/>
        <w:right w:val="none" w:sz="0" w:space="0" w:color="auto"/>
      </w:divBdr>
    </w:div>
    <w:div w:id="1487278971">
      <w:bodyDiv w:val="1"/>
      <w:marLeft w:val="0"/>
      <w:marRight w:val="0"/>
      <w:marTop w:val="0"/>
      <w:marBottom w:val="0"/>
      <w:divBdr>
        <w:top w:val="none" w:sz="0" w:space="0" w:color="auto"/>
        <w:left w:val="none" w:sz="0" w:space="0" w:color="auto"/>
        <w:bottom w:val="none" w:sz="0" w:space="0" w:color="auto"/>
        <w:right w:val="none" w:sz="0" w:space="0" w:color="auto"/>
      </w:divBdr>
    </w:div>
    <w:div w:id="1507935596">
      <w:bodyDiv w:val="1"/>
      <w:marLeft w:val="0"/>
      <w:marRight w:val="0"/>
      <w:marTop w:val="0"/>
      <w:marBottom w:val="0"/>
      <w:divBdr>
        <w:top w:val="none" w:sz="0" w:space="0" w:color="auto"/>
        <w:left w:val="none" w:sz="0" w:space="0" w:color="auto"/>
        <w:bottom w:val="none" w:sz="0" w:space="0" w:color="auto"/>
        <w:right w:val="none" w:sz="0" w:space="0" w:color="auto"/>
      </w:divBdr>
    </w:div>
    <w:div w:id="1638876159">
      <w:bodyDiv w:val="1"/>
      <w:marLeft w:val="53"/>
      <w:marRight w:val="53"/>
      <w:marTop w:val="105"/>
      <w:marBottom w:val="105"/>
      <w:divBdr>
        <w:top w:val="none" w:sz="0" w:space="0" w:color="auto"/>
        <w:left w:val="none" w:sz="0" w:space="0" w:color="auto"/>
        <w:bottom w:val="none" w:sz="0" w:space="0" w:color="auto"/>
        <w:right w:val="none" w:sz="0" w:space="0" w:color="auto"/>
      </w:divBdr>
      <w:divsChild>
        <w:div w:id="1272736017">
          <w:marLeft w:val="0"/>
          <w:marRight w:val="0"/>
          <w:marTop w:val="0"/>
          <w:marBottom w:val="567"/>
          <w:divBdr>
            <w:top w:val="none" w:sz="0" w:space="0" w:color="auto"/>
            <w:left w:val="none" w:sz="0" w:space="0" w:color="auto"/>
            <w:bottom w:val="none" w:sz="0" w:space="0" w:color="auto"/>
            <w:right w:val="none" w:sz="0" w:space="0" w:color="auto"/>
          </w:divBdr>
        </w:div>
      </w:divsChild>
    </w:div>
    <w:div w:id="1650551736">
      <w:bodyDiv w:val="1"/>
      <w:marLeft w:val="0"/>
      <w:marRight w:val="0"/>
      <w:marTop w:val="0"/>
      <w:marBottom w:val="0"/>
      <w:divBdr>
        <w:top w:val="none" w:sz="0" w:space="0" w:color="auto"/>
        <w:left w:val="none" w:sz="0" w:space="0" w:color="auto"/>
        <w:bottom w:val="none" w:sz="0" w:space="0" w:color="auto"/>
        <w:right w:val="none" w:sz="0" w:space="0" w:color="auto"/>
      </w:divBdr>
    </w:div>
    <w:div w:id="1754548908">
      <w:bodyDiv w:val="1"/>
      <w:marLeft w:val="0"/>
      <w:marRight w:val="0"/>
      <w:marTop w:val="0"/>
      <w:marBottom w:val="0"/>
      <w:divBdr>
        <w:top w:val="none" w:sz="0" w:space="0" w:color="auto"/>
        <w:left w:val="none" w:sz="0" w:space="0" w:color="auto"/>
        <w:bottom w:val="none" w:sz="0" w:space="0" w:color="auto"/>
        <w:right w:val="none" w:sz="0" w:space="0" w:color="auto"/>
      </w:divBdr>
    </w:div>
    <w:div w:id="1873837033">
      <w:bodyDiv w:val="1"/>
      <w:marLeft w:val="0"/>
      <w:marRight w:val="0"/>
      <w:marTop w:val="0"/>
      <w:marBottom w:val="0"/>
      <w:divBdr>
        <w:top w:val="none" w:sz="0" w:space="0" w:color="auto"/>
        <w:left w:val="none" w:sz="0" w:space="0" w:color="auto"/>
        <w:bottom w:val="none" w:sz="0" w:space="0" w:color="auto"/>
        <w:right w:val="none" w:sz="0" w:space="0" w:color="auto"/>
      </w:divBdr>
    </w:div>
    <w:div w:id="1907571621">
      <w:bodyDiv w:val="1"/>
      <w:marLeft w:val="0"/>
      <w:marRight w:val="0"/>
      <w:marTop w:val="0"/>
      <w:marBottom w:val="0"/>
      <w:divBdr>
        <w:top w:val="none" w:sz="0" w:space="0" w:color="auto"/>
        <w:left w:val="none" w:sz="0" w:space="0" w:color="auto"/>
        <w:bottom w:val="none" w:sz="0" w:space="0" w:color="auto"/>
        <w:right w:val="none" w:sz="0" w:space="0" w:color="auto"/>
      </w:divBdr>
    </w:div>
    <w:div w:id="1930919430">
      <w:bodyDiv w:val="1"/>
      <w:marLeft w:val="0"/>
      <w:marRight w:val="0"/>
      <w:marTop w:val="0"/>
      <w:marBottom w:val="0"/>
      <w:divBdr>
        <w:top w:val="none" w:sz="0" w:space="0" w:color="auto"/>
        <w:left w:val="none" w:sz="0" w:space="0" w:color="auto"/>
        <w:bottom w:val="none" w:sz="0" w:space="0" w:color="auto"/>
        <w:right w:val="none" w:sz="0" w:space="0" w:color="auto"/>
      </w:divBdr>
    </w:div>
    <w:div w:id="2071615998">
      <w:bodyDiv w:val="1"/>
      <w:marLeft w:val="0"/>
      <w:marRight w:val="0"/>
      <w:marTop w:val="0"/>
      <w:marBottom w:val="0"/>
      <w:divBdr>
        <w:top w:val="none" w:sz="0" w:space="0" w:color="auto"/>
        <w:left w:val="none" w:sz="0" w:space="0" w:color="auto"/>
        <w:bottom w:val="none" w:sz="0" w:space="0" w:color="auto"/>
        <w:right w:val="none" w:sz="0" w:space="0" w:color="auto"/>
      </w:divBdr>
    </w:div>
    <w:div w:id="2085060152">
      <w:bodyDiv w:val="1"/>
      <w:marLeft w:val="45"/>
      <w:marRight w:val="45"/>
      <w:marTop w:val="90"/>
      <w:marBottom w:val="90"/>
      <w:divBdr>
        <w:top w:val="none" w:sz="0" w:space="0" w:color="auto"/>
        <w:left w:val="none" w:sz="0" w:space="0" w:color="auto"/>
        <w:bottom w:val="none" w:sz="0" w:space="0" w:color="auto"/>
        <w:right w:val="none" w:sz="0" w:space="0" w:color="auto"/>
      </w:divBdr>
      <w:divsChild>
        <w:div w:id="199251934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7475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a.Locmele@k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78C6-C85B-4B63-96F7-75A42233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8649</Words>
  <Characters>4931</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Ministru kabineta noteikumu projekta „Noteikumi par Eiropas Trešo valstu valstspiederīgo integrācijas fonda 2010.gada programmas aktivitāšu īstenošanu” sākotnējās ietekmes novērtējuma ziņojums (anotācija)</vt:lpstr>
    </vt:vector>
  </TitlesOfParts>
  <Company>LR Kultūras Ministrija</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Eiropas Trešo valstu valstspiederīgo integrācijas fonda 2010.gada programmas aktivitāšu īstenošanu” sākotnējās ietekmes novērtējuma ziņojums (anotācija)</dc:title>
  <dc:subject>Ministru kabineta noteikumu projekta „Noteikumi par Eiropas Trešo valstu valstspiederīgo integrācijas fonda 2009.gada programmas aktivitāšu īstenošanu” sākotnējās ietekmes novērtējuma ziņojums (anotācija)</dc:subject>
  <dc:creator>Agnese Jēkabsone</dc:creator>
  <cp:lastModifiedBy>AgraL</cp:lastModifiedBy>
  <cp:revision>13</cp:revision>
  <cp:lastPrinted>2012-06-20T15:15:00Z</cp:lastPrinted>
  <dcterms:created xsi:type="dcterms:W3CDTF">2012-06-15T11:58:00Z</dcterms:created>
  <dcterms:modified xsi:type="dcterms:W3CDTF">2012-06-20T15:17:00Z</dcterms:modified>
</cp:coreProperties>
</file>