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5744" w:rsidRPr="00D63934" w:rsidRDefault="006F5744" w:rsidP="006F5744">
      <w:pPr>
        <w:pStyle w:val="Kjene"/>
        <w:jc w:val="center"/>
        <w:rPr>
          <w:b/>
          <w:sz w:val="28"/>
          <w:szCs w:val="28"/>
        </w:rPr>
      </w:pPr>
      <w:r w:rsidRPr="00D63934">
        <w:rPr>
          <w:b/>
          <w:sz w:val="28"/>
          <w:szCs w:val="28"/>
        </w:rPr>
        <w:t xml:space="preserve">Ministru kabineta noteikumu projekta </w:t>
      </w:r>
    </w:p>
    <w:p w:rsidR="00D63934" w:rsidRPr="00D63934" w:rsidRDefault="00D63934" w:rsidP="00D63934">
      <w:pPr>
        <w:shd w:val="clear" w:color="auto" w:fill="FFFFFF"/>
        <w:spacing w:line="288" w:lineRule="exact"/>
        <w:ind w:right="346"/>
        <w:jc w:val="center"/>
        <w:rPr>
          <w:b/>
          <w:bCs/>
          <w:sz w:val="28"/>
        </w:rPr>
      </w:pPr>
      <w:r w:rsidRPr="00D63934">
        <w:rPr>
          <w:b/>
          <w:bCs/>
          <w:sz w:val="28"/>
        </w:rPr>
        <w:t xml:space="preserve"> „Par </w:t>
      </w:r>
      <w:r w:rsidRPr="00D63934">
        <w:rPr>
          <w:b/>
          <w:sz w:val="28"/>
          <w:szCs w:val="28"/>
        </w:rPr>
        <w:t>Latvijas Republikas valdības un Kosovas Republikas valdības līgumu par sadarbību kultūrā</w:t>
      </w:r>
      <w:r w:rsidRPr="00D63934">
        <w:rPr>
          <w:b/>
          <w:bCs/>
          <w:sz w:val="28"/>
        </w:rPr>
        <w:t>”</w:t>
      </w:r>
    </w:p>
    <w:p w:rsidR="006F5744" w:rsidRPr="00D63934" w:rsidRDefault="006F5744" w:rsidP="006F5744">
      <w:pPr>
        <w:pStyle w:val="Kjene"/>
        <w:jc w:val="center"/>
        <w:rPr>
          <w:b/>
          <w:sz w:val="28"/>
          <w:szCs w:val="28"/>
        </w:rPr>
      </w:pPr>
      <w:r w:rsidRPr="00D63934">
        <w:rPr>
          <w:b/>
          <w:sz w:val="28"/>
          <w:szCs w:val="28"/>
        </w:rPr>
        <w:t>sākotnējās ietekmes novērtējuma ziņojums (anotācija)</w:t>
      </w:r>
    </w:p>
    <w:p w:rsidR="00447D39" w:rsidRPr="001352AC" w:rsidRDefault="00447D39" w:rsidP="00447D39">
      <w:pPr>
        <w:pStyle w:val="naisc"/>
        <w:spacing w:before="0" w:after="0"/>
        <w:jc w:val="left"/>
        <w:rPr>
          <w:b/>
          <w:bCs/>
          <w:color w:val="FF0000"/>
          <w:sz w:val="28"/>
          <w:szCs w:val="28"/>
        </w:rPr>
      </w:pPr>
      <w:r w:rsidRPr="001352AC">
        <w:rPr>
          <w:b/>
          <w:bCs/>
          <w:color w:val="FF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4145"/>
        <w:gridCol w:w="4701"/>
      </w:tblGrid>
      <w:tr w:rsidR="00FA6519" w:rsidRPr="001352AC" w:rsidTr="001F77D8">
        <w:trPr>
          <w:tblCellSpacing w:w="0" w:type="dxa"/>
        </w:trPr>
        <w:tc>
          <w:tcPr>
            <w:tcW w:w="9384" w:type="dxa"/>
            <w:gridSpan w:val="3"/>
            <w:tcBorders>
              <w:top w:val="outset" w:sz="6" w:space="0" w:color="auto"/>
              <w:left w:val="outset" w:sz="6" w:space="0" w:color="auto"/>
              <w:bottom w:val="outset" w:sz="6" w:space="0" w:color="auto"/>
              <w:right w:val="outset" w:sz="6" w:space="0" w:color="auto"/>
            </w:tcBorders>
            <w:vAlign w:val="center"/>
          </w:tcPr>
          <w:p w:rsidR="00FA6519" w:rsidRPr="001352AC" w:rsidRDefault="00FA6519" w:rsidP="005B4836">
            <w:pPr>
              <w:pStyle w:val="naisc"/>
              <w:rPr>
                <w:color w:val="FF0000"/>
                <w:sz w:val="28"/>
                <w:szCs w:val="28"/>
              </w:rPr>
            </w:pPr>
            <w:r w:rsidRPr="00D63934">
              <w:rPr>
                <w:b/>
                <w:bCs/>
                <w:sz w:val="28"/>
                <w:szCs w:val="28"/>
              </w:rPr>
              <w:t> I. Tiesību akta projekta izstrādes nepieciešamī</w:t>
            </w:r>
            <w:r w:rsidRPr="00F27303">
              <w:rPr>
                <w:b/>
                <w:bCs/>
                <w:sz w:val="28"/>
                <w:szCs w:val="28"/>
              </w:rPr>
              <w:t>ba</w:t>
            </w:r>
          </w:p>
        </w:tc>
      </w:tr>
      <w:tr w:rsidR="00FA6519" w:rsidRPr="001352AC" w:rsidTr="001F77D8">
        <w:trPr>
          <w:trHeight w:val="630"/>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1.</w:t>
            </w:r>
          </w:p>
        </w:tc>
        <w:tc>
          <w:tcPr>
            <w:tcW w:w="4145" w:type="dxa"/>
            <w:tcBorders>
              <w:top w:val="outset" w:sz="6" w:space="0" w:color="auto"/>
              <w:left w:val="outset" w:sz="6" w:space="0" w:color="auto"/>
              <w:bottom w:val="outset" w:sz="6" w:space="0" w:color="auto"/>
              <w:right w:val="outset" w:sz="6" w:space="0" w:color="auto"/>
            </w:tcBorders>
          </w:tcPr>
          <w:p w:rsidR="00FA6519" w:rsidRPr="00D63934" w:rsidRDefault="00FA6519" w:rsidP="00FA6519">
            <w:pPr>
              <w:pStyle w:val="naislab"/>
              <w:jc w:val="left"/>
              <w:rPr>
                <w:sz w:val="28"/>
                <w:szCs w:val="28"/>
              </w:rPr>
            </w:pPr>
            <w:r w:rsidRPr="00D63934">
              <w:rPr>
                <w:sz w:val="28"/>
                <w:szCs w:val="28"/>
              </w:rPr>
              <w:t> Pamatojums</w:t>
            </w:r>
          </w:p>
        </w:tc>
        <w:tc>
          <w:tcPr>
            <w:tcW w:w="4701" w:type="dxa"/>
            <w:tcBorders>
              <w:top w:val="outset" w:sz="6" w:space="0" w:color="auto"/>
              <w:left w:val="outset" w:sz="6" w:space="0" w:color="auto"/>
              <w:bottom w:val="outset" w:sz="6" w:space="0" w:color="auto"/>
              <w:right w:val="outset" w:sz="6" w:space="0" w:color="auto"/>
            </w:tcBorders>
          </w:tcPr>
          <w:p w:rsidR="00FA6519" w:rsidRPr="0042318F" w:rsidRDefault="00701DB4" w:rsidP="0042318F">
            <w:pPr>
              <w:ind w:firstLine="562"/>
              <w:jc w:val="both"/>
              <w:rPr>
                <w:sz w:val="28"/>
                <w:szCs w:val="28"/>
              </w:rPr>
            </w:pPr>
            <w:r w:rsidRPr="0042318F">
              <w:rPr>
                <w:sz w:val="28"/>
                <w:szCs w:val="28"/>
              </w:rPr>
              <w:t>Ministru kabineta noteikumu projekts „</w:t>
            </w:r>
            <w:r w:rsidR="0042318F" w:rsidRPr="0042318F">
              <w:rPr>
                <w:sz w:val="28"/>
                <w:szCs w:val="28"/>
              </w:rPr>
              <w:t>Par Latvijas Republikas valdības un Kosovas Republikas valdības līgumu par sadarbību kultūrā</w:t>
            </w:r>
            <w:r w:rsidRPr="0042318F">
              <w:rPr>
                <w:sz w:val="28"/>
                <w:szCs w:val="28"/>
              </w:rPr>
              <w:t>” (turpmāk – Projekts) izstrādāts pēc Ko</w:t>
            </w:r>
            <w:r w:rsidR="0042318F" w:rsidRPr="0042318F">
              <w:rPr>
                <w:sz w:val="28"/>
                <w:szCs w:val="28"/>
              </w:rPr>
              <w:t>sov</w:t>
            </w:r>
            <w:r w:rsidRPr="0042318F">
              <w:rPr>
                <w:sz w:val="28"/>
                <w:szCs w:val="28"/>
              </w:rPr>
              <w:t>as puses ierosinājuma atbilstoši likuma „</w:t>
            </w:r>
            <w:r w:rsidRPr="0042318F">
              <w:rPr>
                <w:bCs/>
                <w:sz w:val="28"/>
                <w:szCs w:val="28"/>
              </w:rPr>
              <w:t>Par Latvijas Republikas starptautiskajiem līgumiem” 6.panta otrajai daļai.</w:t>
            </w:r>
          </w:p>
        </w:tc>
      </w:tr>
      <w:tr w:rsidR="00FA6519" w:rsidRPr="001352AC" w:rsidTr="001F77D8">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2.</w:t>
            </w:r>
          </w:p>
        </w:tc>
        <w:tc>
          <w:tcPr>
            <w:tcW w:w="4145" w:type="dxa"/>
            <w:tcBorders>
              <w:top w:val="outset" w:sz="6" w:space="0" w:color="auto"/>
              <w:left w:val="outset" w:sz="6" w:space="0" w:color="auto"/>
              <w:bottom w:val="outset" w:sz="6" w:space="0" w:color="auto"/>
              <w:right w:val="outset" w:sz="6" w:space="0" w:color="auto"/>
            </w:tcBorders>
          </w:tcPr>
          <w:p w:rsidR="00BE2EA2" w:rsidRPr="00D63934" w:rsidRDefault="00FA6519" w:rsidP="005B4836">
            <w:pPr>
              <w:pStyle w:val="naiskr"/>
              <w:rPr>
                <w:sz w:val="28"/>
                <w:szCs w:val="28"/>
              </w:rPr>
            </w:pPr>
            <w:r w:rsidRPr="00D63934">
              <w:rPr>
                <w:sz w:val="28"/>
                <w:szCs w:val="28"/>
              </w:rPr>
              <w:t> Pašreizējā situācija un problēmas</w:t>
            </w: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BE2EA2" w:rsidRPr="00D63934" w:rsidRDefault="00BE2EA2" w:rsidP="00BE2EA2">
            <w:pPr>
              <w:rPr>
                <w:sz w:val="28"/>
                <w:szCs w:val="28"/>
              </w:rPr>
            </w:pPr>
          </w:p>
          <w:p w:rsidR="00FA6519" w:rsidRPr="00D63934" w:rsidRDefault="00FA6519" w:rsidP="00BE2EA2">
            <w:pPr>
              <w:ind w:firstLine="720"/>
              <w:rPr>
                <w:sz w:val="28"/>
                <w:szCs w:val="28"/>
              </w:rPr>
            </w:pPr>
          </w:p>
        </w:tc>
        <w:tc>
          <w:tcPr>
            <w:tcW w:w="4701" w:type="dxa"/>
            <w:tcBorders>
              <w:top w:val="outset" w:sz="6" w:space="0" w:color="auto"/>
              <w:left w:val="outset" w:sz="6" w:space="0" w:color="auto"/>
              <w:bottom w:val="outset" w:sz="6" w:space="0" w:color="auto"/>
              <w:right w:val="outset" w:sz="6" w:space="0" w:color="auto"/>
            </w:tcBorders>
          </w:tcPr>
          <w:p w:rsidR="00272326" w:rsidRPr="00272326" w:rsidRDefault="00272326" w:rsidP="00272326">
            <w:pPr>
              <w:ind w:firstLine="562"/>
              <w:jc w:val="both"/>
              <w:rPr>
                <w:sz w:val="28"/>
                <w:szCs w:val="28"/>
              </w:rPr>
            </w:pPr>
            <w:r w:rsidRPr="00272326">
              <w:rPr>
                <w:sz w:val="28"/>
                <w:szCs w:val="28"/>
              </w:rPr>
              <w:t>2008.gada 17.februārī Kosovas parlaments pieņēma neatkarības deklarāciju.</w:t>
            </w:r>
          </w:p>
          <w:p w:rsidR="00700A65" w:rsidRPr="00700A65" w:rsidRDefault="00272326" w:rsidP="00700A65">
            <w:pPr>
              <w:ind w:firstLine="562"/>
              <w:jc w:val="both"/>
              <w:rPr>
                <w:sz w:val="28"/>
                <w:szCs w:val="28"/>
              </w:rPr>
            </w:pPr>
            <w:r w:rsidRPr="00272326">
              <w:rPr>
                <w:sz w:val="28"/>
                <w:szCs w:val="28"/>
              </w:rPr>
              <w:t xml:space="preserve">Latvija </w:t>
            </w:r>
            <w:r>
              <w:rPr>
                <w:sz w:val="28"/>
                <w:szCs w:val="28"/>
              </w:rPr>
              <w:t>atzina Kosovas neatkarību 2008.gada 20.</w:t>
            </w:r>
            <w:r w:rsidRPr="00272326">
              <w:rPr>
                <w:sz w:val="28"/>
                <w:szCs w:val="28"/>
              </w:rPr>
              <w:t>februārī. Diplomātiskās attiecības starp abām</w:t>
            </w:r>
            <w:r>
              <w:rPr>
                <w:sz w:val="28"/>
                <w:szCs w:val="28"/>
              </w:rPr>
              <w:t xml:space="preserve"> valstīm tika nodibinātas 2008.gada 10.jūnijā, 7.</w:t>
            </w:r>
            <w:r w:rsidRPr="00272326">
              <w:rPr>
                <w:sz w:val="28"/>
                <w:szCs w:val="28"/>
              </w:rPr>
              <w:t>jūlijā akreditējās pirmais Latvijas vēstnieks Kosovā.</w:t>
            </w:r>
            <w:r w:rsidR="00700A65">
              <w:rPr>
                <w:sz w:val="28"/>
                <w:szCs w:val="28"/>
              </w:rPr>
              <w:t xml:space="preserve"> </w:t>
            </w:r>
            <w:r w:rsidR="00700A65" w:rsidRPr="00700A65">
              <w:rPr>
                <w:sz w:val="28"/>
                <w:szCs w:val="28"/>
              </w:rPr>
              <w:t xml:space="preserve">2012.gada 5.maijā akreditēts Kosovas vēstnieks Latvijā </w:t>
            </w:r>
            <w:proofErr w:type="spellStart"/>
            <w:r w:rsidR="00700A65" w:rsidRPr="00700A65">
              <w:rPr>
                <w:sz w:val="28"/>
                <w:szCs w:val="28"/>
              </w:rPr>
              <w:t>Lulzims</w:t>
            </w:r>
            <w:proofErr w:type="spellEnd"/>
            <w:r w:rsidR="00700A65" w:rsidRPr="00700A65">
              <w:rPr>
                <w:sz w:val="28"/>
                <w:szCs w:val="28"/>
              </w:rPr>
              <w:t xml:space="preserve"> </w:t>
            </w:r>
            <w:proofErr w:type="spellStart"/>
            <w:r w:rsidR="00700A65" w:rsidRPr="00700A65">
              <w:rPr>
                <w:sz w:val="28"/>
                <w:szCs w:val="28"/>
              </w:rPr>
              <w:t>Peci</w:t>
            </w:r>
            <w:proofErr w:type="spellEnd"/>
            <w:r w:rsidR="00700A65" w:rsidRPr="00700A65">
              <w:rPr>
                <w:sz w:val="28"/>
                <w:szCs w:val="28"/>
              </w:rPr>
              <w:t xml:space="preserve"> ar rezidenci Stokholmā, Zviedrijā. </w:t>
            </w:r>
          </w:p>
          <w:p w:rsidR="00272326" w:rsidRPr="00272326" w:rsidRDefault="00272326" w:rsidP="00272326">
            <w:pPr>
              <w:ind w:firstLine="562"/>
              <w:jc w:val="both"/>
              <w:rPr>
                <w:sz w:val="28"/>
                <w:szCs w:val="28"/>
              </w:rPr>
            </w:pPr>
            <w:r w:rsidRPr="00272326">
              <w:rPr>
                <w:sz w:val="28"/>
                <w:szCs w:val="28"/>
              </w:rPr>
              <w:t>Latvija ir ieinteresēta aktivizēt abu valstu sadarbību un ir gatava dalīties savā valsts veidošanas un iekšējo reformu pieredzē, paturot prātā Kosovas Eiropas Savienības perspektīvu.</w:t>
            </w:r>
          </w:p>
          <w:p w:rsidR="00112AC6" w:rsidRPr="00112AC6" w:rsidRDefault="00112AC6" w:rsidP="00112AC6">
            <w:pPr>
              <w:ind w:firstLine="562"/>
              <w:jc w:val="both"/>
              <w:rPr>
                <w:iCs/>
                <w:sz w:val="28"/>
                <w:szCs w:val="28"/>
              </w:rPr>
            </w:pPr>
            <w:r w:rsidRPr="00112AC6">
              <w:rPr>
                <w:iCs/>
                <w:sz w:val="28"/>
                <w:szCs w:val="28"/>
              </w:rPr>
              <w:t>Latvijai kā postkomunisma valstij un jaunajai ES dalībvalstij jau ir uzkrāta zināma pieredze kultūras administrēšanā pārejas situācijā no plānotās uz tirgus ekonomiku, normatīvo aktu saskaņošanā ar ES pirmsiestāšanās periodā un kā arī citās, ar kultūru saistītās jomās, kas varētu raisīt Kosovas interesi.</w:t>
            </w:r>
          </w:p>
          <w:p w:rsidR="00112AC6" w:rsidRPr="00112AC6" w:rsidRDefault="00112AC6" w:rsidP="00112AC6">
            <w:pPr>
              <w:ind w:firstLine="562"/>
              <w:jc w:val="both"/>
              <w:rPr>
                <w:iCs/>
                <w:sz w:val="28"/>
                <w:szCs w:val="28"/>
              </w:rPr>
            </w:pPr>
            <w:r w:rsidRPr="00112AC6">
              <w:rPr>
                <w:iCs/>
                <w:sz w:val="28"/>
                <w:szCs w:val="28"/>
              </w:rPr>
              <w:t xml:space="preserve">Latvija ir gatava dalīties pieredzē jautājumos, kas Kosovai ir svarīgi un kuros Latvijas puses ekspertīze un padoms būtu noderīgi. </w:t>
            </w:r>
          </w:p>
          <w:p w:rsidR="00112AC6" w:rsidRPr="00112AC6" w:rsidRDefault="00112AC6" w:rsidP="00112AC6">
            <w:pPr>
              <w:ind w:firstLine="562"/>
              <w:jc w:val="both"/>
              <w:rPr>
                <w:sz w:val="28"/>
                <w:szCs w:val="28"/>
              </w:rPr>
            </w:pPr>
            <w:r w:rsidRPr="00112AC6">
              <w:rPr>
                <w:iCs/>
                <w:sz w:val="28"/>
                <w:szCs w:val="28"/>
              </w:rPr>
              <w:t xml:space="preserve">Informācijas un pieredzes apmaiņa </w:t>
            </w:r>
            <w:r w:rsidRPr="00112AC6">
              <w:rPr>
                <w:iCs/>
                <w:sz w:val="28"/>
                <w:szCs w:val="28"/>
              </w:rPr>
              <w:lastRenderedPageBreak/>
              <w:t xml:space="preserve">attiecīgo jomu ekspertu līmenī šobrīd ir vislabākais sadarbības veids. </w:t>
            </w:r>
          </w:p>
          <w:p w:rsidR="002030AC" w:rsidRDefault="002030AC" w:rsidP="002030AC">
            <w:pPr>
              <w:ind w:firstLine="562"/>
              <w:jc w:val="both"/>
              <w:rPr>
                <w:sz w:val="28"/>
                <w:szCs w:val="28"/>
              </w:rPr>
            </w:pPr>
            <w:r w:rsidRPr="002030AC">
              <w:rPr>
                <w:sz w:val="28"/>
                <w:szCs w:val="28"/>
              </w:rPr>
              <w:t xml:space="preserve">Sadarbība ar Kosovu Kultūras ministrijas līmenī ar attiecīgajām valsts kultūras un mākslas institūcijām </w:t>
            </w:r>
            <w:r>
              <w:rPr>
                <w:sz w:val="28"/>
                <w:szCs w:val="28"/>
              </w:rPr>
              <w:t xml:space="preserve">līdz šim </w:t>
            </w:r>
            <w:r w:rsidRPr="002030AC">
              <w:rPr>
                <w:sz w:val="28"/>
                <w:szCs w:val="28"/>
              </w:rPr>
              <w:t>nav izveidojusies.</w:t>
            </w:r>
          </w:p>
          <w:p w:rsidR="008816BF" w:rsidRPr="004438A0" w:rsidRDefault="008816BF" w:rsidP="00272326">
            <w:pPr>
              <w:ind w:right="43" w:firstLine="562"/>
              <w:jc w:val="both"/>
              <w:rPr>
                <w:sz w:val="28"/>
                <w:szCs w:val="28"/>
              </w:rPr>
            </w:pPr>
            <w:r w:rsidRPr="004438A0">
              <w:rPr>
                <w:sz w:val="28"/>
                <w:szCs w:val="28"/>
              </w:rPr>
              <w:t xml:space="preserve">Līgums radīs pamatu, lai attīstītu sadarbību starp Latviju un </w:t>
            </w:r>
            <w:r w:rsidR="00287AA2" w:rsidRPr="004438A0">
              <w:rPr>
                <w:sz w:val="28"/>
                <w:szCs w:val="28"/>
              </w:rPr>
              <w:t>Kosovu</w:t>
            </w:r>
            <w:r w:rsidRPr="004438A0">
              <w:rPr>
                <w:sz w:val="28"/>
                <w:szCs w:val="28"/>
              </w:rPr>
              <w:t xml:space="preserve"> kultūras </w:t>
            </w:r>
            <w:r w:rsidR="00287AA2" w:rsidRPr="004438A0">
              <w:rPr>
                <w:sz w:val="28"/>
                <w:szCs w:val="28"/>
              </w:rPr>
              <w:t>jomā,</w:t>
            </w:r>
            <w:r w:rsidRPr="004438A0">
              <w:rPr>
                <w:sz w:val="28"/>
                <w:szCs w:val="28"/>
              </w:rPr>
              <w:t xml:space="preserve"> veicinās cilvēku kontaktus</w:t>
            </w:r>
            <w:r w:rsidR="00287AA2" w:rsidRPr="004438A0">
              <w:rPr>
                <w:sz w:val="28"/>
                <w:szCs w:val="28"/>
              </w:rPr>
              <w:t xml:space="preserve"> </w:t>
            </w:r>
            <w:r w:rsidR="00272326">
              <w:rPr>
                <w:sz w:val="28"/>
                <w:szCs w:val="28"/>
              </w:rPr>
              <w:t>un pieredzes apmaiņu.</w:t>
            </w:r>
            <w:r w:rsidRPr="004438A0">
              <w:rPr>
                <w:sz w:val="28"/>
                <w:szCs w:val="28"/>
              </w:rPr>
              <w:t xml:space="preserve"> </w:t>
            </w:r>
          </w:p>
        </w:tc>
      </w:tr>
      <w:tr w:rsidR="00FA6519" w:rsidRPr="001352AC" w:rsidTr="001F77D8">
        <w:trPr>
          <w:trHeight w:val="861"/>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lastRenderedPageBreak/>
              <w:t> 3.</w:t>
            </w:r>
          </w:p>
        </w:tc>
        <w:tc>
          <w:tcPr>
            <w:tcW w:w="4145" w:type="dxa"/>
            <w:tcBorders>
              <w:top w:val="outset" w:sz="6" w:space="0" w:color="auto"/>
              <w:left w:val="outset" w:sz="6" w:space="0" w:color="auto"/>
              <w:bottom w:val="outset" w:sz="6" w:space="0" w:color="auto"/>
              <w:right w:val="outset" w:sz="6" w:space="0" w:color="auto"/>
            </w:tcBorders>
          </w:tcPr>
          <w:p w:rsidR="00282DFB" w:rsidRPr="00D63934" w:rsidRDefault="00FA6519" w:rsidP="00282DFB">
            <w:pPr>
              <w:pStyle w:val="naiskr"/>
              <w:rPr>
                <w:sz w:val="28"/>
                <w:szCs w:val="28"/>
              </w:rPr>
            </w:pPr>
            <w:r w:rsidRPr="00D63934">
              <w:rPr>
                <w:sz w:val="28"/>
                <w:szCs w:val="28"/>
              </w:rPr>
              <w:t> Saistītie politikas ietekmes novērtējumi un pētījumi</w:t>
            </w:r>
          </w:p>
        </w:tc>
        <w:tc>
          <w:tcPr>
            <w:tcW w:w="4701" w:type="dxa"/>
            <w:tcBorders>
              <w:top w:val="outset" w:sz="6" w:space="0" w:color="auto"/>
              <w:left w:val="outset" w:sz="6" w:space="0" w:color="auto"/>
              <w:bottom w:val="outset" w:sz="6" w:space="0" w:color="auto"/>
              <w:right w:val="outset" w:sz="6" w:space="0" w:color="auto"/>
            </w:tcBorders>
          </w:tcPr>
          <w:p w:rsidR="00FA6519" w:rsidRPr="0042318F" w:rsidRDefault="00BE31A6" w:rsidP="005B4836">
            <w:pPr>
              <w:pStyle w:val="naiskr"/>
              <w:rPr>
                <w:sz w:val="28"/>
                <w:szCs w:val="28"/>
              </w:rPr>
            </w:pPr>
            <w:r>
              <w:rPr>
                <w:sz w:val="28"/>
                <w:szCs w:val="28"/>
              </w:rPr>
              <w:t>Projekts šo jomu neskar</w:t>
            </w:r>
            <w:r w:rsidR="008709B1" w:rsidRPr="0042318F">
              <w:rPr>
                <w:sz w:val="28"/>
                <w:szCs w:val="28"/>
              </w:rPr>
              <w:t>.</w:t>
            </w:r>
          </w:p>
        </w:tc>
      </w:tr>
      <w:tr w:rsidR="00FA6519" w:rsidRPr="001352AC" w:rsidTr="001F77D8">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4.</w:t>
            </w:r>
          </w:p>
        </w:tc>
        <w:tc>
          <w:tcPr>
            <w:tcW w:w="4145"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Tiesiskā regulējuma mērķis un būtība</w:t>
            </w:r>
          </w:p>
        </w:tc>
        <w:tc>
          <w:tcPr>
            <w:tcW w:w="4701" w:type="dxa"/>
            <w:tcBorders>
              <w:top w:val="outset" w:sz="6" w:space="0" w:color="auto"/>
              <w:left w:val="outset" w:sz="6" w:space="0" w:color="auto"/>
              <w:bottom w:val="outset" w:sz="6" w:space="0" w:color="auto"/>
              <w:right w:val="outset" w:sz="6" w:space="0" w:color="auto"/>
            </w:tcBorders>
          </w:tcPr>
          <w:p w:rsidR="00BC73C9" w:rsidRPr="0042318F" w:rsidRDefault="001F3AA2" w:rsidP="0042318F">
            <w:pPr>
              <w:pStyle w:val="Kjene"/>
              <w:ind w:firstLine="567"/>
              <w:jc w:val="both"/>
              <w:rPr>
                <w:color w:val="FF0000"/>
                <w:sz w:val="28"/>
                <w:szCs w:val="28"/>
              </w:rPr>
            </w:pPr>
            <w:r w:rsidRPr="0042318F">
              <w:rPr>
                <w:sz w:val="28"/>
                <w:szCs w:val="28"/>
              </w:rPr>
              <w:t>P</w:t>
            </w:r>
            <w:r w:rsidR="001535C3" w:rsidRPr="0042318F">
              <w:rPr>
                <w:sz w:val="28"/>
                <w:szCs w:val="28"/>
              </w:rPr>
              <w:t xml:space="preserve">rojekts sagatavots ar mērķi radīt juridisko pamatojumu sadarbībai starp </w:t>
            </w:r>
            <w:r w:rsidR="00563641" w:rsidRPr="0042318F">
              <w:rPr>
                <w:sz w:val="28"/>
                <w:szCs w:val="28"/>
              </w:rPr>
              <w:t xml:space="preserve">Latviju </w:t>
            </w:r>
            <w:r w:rsidR="001535C3" w:rsidRPr="0042318F">
              <w:rPr>
                <w:sz w:val="28"/>
                <w:szCs w:val="28"/>
              </w:rPr>
              <w:t xml:space="preserve">un </w:t>
            </w:r>
            <w:r w:rsidR="0042318F" w:rsidRPr="0042318F">
              <w:rPr>
                <w:sz w:val="28"/>
                <w:szCs w:val="28"/>
              </w:rPr>
              <w:t>Kosovu</w:t>
            </w:r>
            <w:r w:rsidR="001B1C65" w:rsidRPr="0042318F">
              <w:rPr>
                <w:sz w:val="28"/>
                <w:szCs w:val="28"/>
              </w:rPr>
              <w:t xml:space="preserve"> </w:t>
            </w:r>
            <w:r w:rsidR="001535C3" w:rsidRPr="0042318F">
              <w:rPr>
                <w:sz w:val="28"/>
                <w:szCs w:val="28"/>
              </w:rPr>
              <w:t>kultūr</w:t>
            </w:r>
            <w:r w:rsidR="0042318F" w:rsidRPr="0042318F">
              <w:rPr>
                <w:sz w:val="28"/>
                <w:szCs w:val="28"/>
              </w:rPr>
              <w:t>as jomā.</w:t>
            </w:r>
            <w:r w:rsidR="001535C3" w:rsidRPr="0042318F">
              <w:rPr>
                <w:sz w:val="28"/>
                <w:szCs w:val="28"/>
              </w:rPr>
              <w:t xml:space="preserve"> Līguma projektu iesniedza </w:t>
            </w:r>
            <w:r w:rsidR="0042318F" w:rsidRPr="0042318F">
              <w:rPr>
                <w:sz w:val="28"/>
                <w:szCs w:val="28"/>
              </w:rPr>
              <w:t>Kosovas</w:t>
            </w:r>
            <w:r w:rsidR="001535C3" w:rsidRPr="0042318F">
              <w:rPr>
                <w:sz w:val="28"/>
                <w:szCs w:val="28"/>
              </w:rPr>
              <w:t xml:space="preserve"> puse 20</w:t>
            </w:r>
            <w:r w:rsidR="00507008" w:rsidRPr="0042318F">
              <w:rPr>
                <w:sz w:val="28"/>
                <w:szCs w:val="28"/>
              </w:rPr>
              <w:t>1</w:t>
            </w:r>
            <w:r w:rsidR="0042318F" w:rsidRPr="0042318F">
              <w:rPr>
                <w:sz w:val="28"/>
                <w:szCs w:val="28"/>
              </w:rPr>
              <w:t>1</w:t>
            </w:r>
            <w:r w:rsidR="001535C3" w:rsidRPr="0042318F">
              <w:rPr>
                <w:sz w:val="28"/>
                <w:szCs w:val="28"/>
              </w:rPr>
              <w:t xml:space="preserve">. gada </w:t>
            </w:r>
            <w:r w:rsidR="0042318F" w:rsidRPr="0042318F">
              <w:rPr>
                <w:sz w:val="28"/>
                <w:szCs w:val="28"/>
              </w:rPr>
              <w:t>decembrī</w:t>
            </w:r>
            <w:r w:rsidR="001535C3" w:rsidRPr="0042318F">
              <w:rPr>
                <w:sz w:val="28"/>
                <w:szCs w:val="28"/>
              </w:rPr>
              <w:t xml:space="preserve">. </w:t>
            </w:r>
            <w:r w:rsidR="00BD3CDA" w:rsidRPr="0042318F">
              <w:rPr>
                <w:sz w:val="28"/>
                <w:szCs w:val="28"/>
              </w:rPr>
              <w:t xml:space="preserve">    </w:t>
            </w:r>
            <w:r w:rsidR="00BD3CDA" w:rsidRPr="0042318F">
              <w:rPr>
                <w:color w:val="FF0000"/>
                <w:sz w:val="28"/>
                <w:szCs w:val="28"/>
              </w:rPr>
              <w:t xml:space="preserve">      </w:t>
            </w:r>
          </w:p>
          <w:p w:rsidR="00D64628" w:rsidRPr="00272326" w:rsidRDefault="00BD3CDA" w:rsidP="00272326">
            <w:pPr>
              <w:pStyle w:val="Kjene"/>
              <w:ind w:firstLine="562"/>
              <w:jc w:val="both"/>
              <w:rPr>
                <w:sz w:val="28"/>
                <w:szCs w:val="28"/>
              </w:rPr>
            </w:pPr>
            <w:r w:rsidRPr="0042318F">
              <w:rPr>
                <w:sz w:val="28"/>
                <w:szCs w:val="28"/>
              </w:rPr>
              <w:t xml:space="preserve">Normatīvais akts ir starptautisks līgums, kas nosaka galvenos principus, jomas un veidus, kurus abas Līgumslēdzējas puses apņemas ievērot, lai veicinātu </w:t>
            </w:r>
            <w:r w:rsidR="00272326" w:rsidRPr="00272326">
              <w:rPr>
                <w:bCs/>
                <w:sz w:val="28"/>
                <w:szCs w:val="28"/>
              </w:rPr>
              <w:t>Līgumslēdzēju Pušu attiecību attīstību un nostiprināšanu kultūras jomā.</w:t>
            </w:r>
            <w:r w:rsidR="00272326" w:rsidRPr="00272326">
              <w:rPr>
                <w:sz w:val="28"/>
                <w:szCs w:val="28"/>
              </w:rPr>
              <w:t xml:space="preserve"> </w:t>
            </w:r>
          </w:p>
          <w:p w:rsidR="00112AC6" w:rsidRDefault="00BD3CDA" w:rsidP="00350219">
            <w:pPr>
              <w:pStyle w:val="Kjene"/>
              <w:ind w:firstLine="562"/>
              <w:jc w:val="both"/>
              <w:rPr>
                <w:color w:val="FF0000"/>
                <w:sz w:val="28"/>
                <w:szCs w:val="28"/>
              </w:rPr>
            </w:pPr>
            <w:r w:rsidRPr="00370E2F">
              <w:rPr>
                <w:sz w:val="28"/>
                <w:szCs w:val="28"/>
              </w:rPr>
              <w:t xml:space="preserve">Normatīvais </w:t>
            </w:r>
            <w:smartTag w:uri="schemas-tilde-lv/tildestengine" w:element="veidnes">
              <w:smartTagPr>
                <w:attr w:name="text" w:val="akts"/>
                <w:attr w:name="id" w:val="-1"/>
                <w:attr w:name="baseform" w:val="akt|s"/>
              </w:smartTagPr>
              <w:r w:rsidRPr="00370E2F">
                <w:rPr>
                  <w:sz w:val="28"/>
                  <w:szCs w:val="28"/>
                </w:rPr>
                <w:t>akts</w:t>
              </w:r>
            </w:smartTag>
            <w:r w:rsidRPr="00370E2F">
              <w:rPr>
                <w:sz w:val="28"/>
                <w:szCs w:val="28"/>
              </w:rPr>
              <w:t xml:space="preserve"> sekmēs sadarbības attīstību starp abām valstīm praktiski visās kultūras jomās, attīstot </w:t>
            </w:r>
            <w:r w:rsidR="00350219">
              <w:rPr>
                <w:sz w:val="28"/>
                <w:szCs w:val="28"/>
              </w:rPr>
              <w:t xml:space="preserve">tiešus </w:t>
            </w:r>
            <w:r w:rsidRPr="00370E2F">
              <w:rPr>
                <w:sz w:val="28"/>
                <w:szCs w:val="28"/>
              </w:rPr>
              <w:t>kontak</w:t>
            </w:r>
            <w:r w:rsidR="002E2BD5" w:rsidRPr="00370E2F">
              <w:rPr>
                <w:sz w:val="28"/>
                <w:szCs w:val="28"/>
              </w:rPr>
              <w:t>tus starp kultūras institūcijām</w:t>
            </w:r>
            <w:r w:rsidR="00370E2F" w:rsidRPr="00370E2F">
              <w:rPr>
                <w:sz w:val="28"/>
                <w:szCs w:val="28"/>
              </w:rPr>
              <w:t xml:space="preserve">, </w:t>
            </w:r>
            <w:r w:rsidR="00370E2F" w:rsidRPr="00370E2F">
              <w:rPr>
                <w:rFonts w:asciiTheme="majorBidi" w:hAnsiTheme="majorBidi" w:cstheme="majorBidi"/>
                <w:sz w:val="28"/>
                <w:szCs w:val="28"/>
              </w:rPr>
              <w:t>apvienībām un personām, kas darbojas kultūras, mākslas un mantojuma jomā</w:t>
            </w:r>
            <w:r w:rsidR="00350219">
              <w:rPr>
                <w:rFonts w:asciiTheme="majorBidi" w:hAnsiTheme="majorBidi" w:cstheme="majorBidi"/>
                <w:sz w:val="28"/>
                <w:szCs w:val="28"/>
              </w:rPr>
              <w:t>,</w:t>
            </w:r>
            <w:r w:rsidR="00370E2F" w:rsidRPr="00370E2F">
              <w:rPr>
                <w:rFonts w:asciiTheme="majorBidi" w:hAnsiTheme="majorBidi" w:cstheme="majorBidi"/>
                <w:sz w:val="28"/>
                <w:szCs w:val="28"/>
              </w:rPr>
              <w:t xml:space="preserve"> un citās kultūras jomās</w:t>
            </w:r>
            <w:r w:rsidR="00350219">
              <w:rPr>
                <w:rFonts w:asciiTheme="majorBidi" w:hAnsiTheme="majorBidi" w:cstheme="majorBidi"/>
                <w:sz w:val="28"/>
                <w:szCs w:val="28"/>
              </w:rPr>
              <w:t>,</w:t>
            </w:r>
            <w:r w:rsidR="00370E2F">
              <w:rPr>
                <w:color w:val="FF0000"/>
                <w:sz w:val="28"/>
                <w:szCs w:val="28"/>
              </w:rPr>
              <w:t xml:space="preserve"> </w:t>
            </w:r>
            <w:r w:rsidR="00350219" w:rsidRPr="00350219">
              <w:rPr>
                <w:sz w:val="28"/>
                <w:szCs w:val="28"/>
              </w:rPr>
              <w:t>kā arī</w:t>
            </w:r>
            <w:r w:rsidR="002E2BD5" w:rsidRPr="00350219">
              <w:rPr>
                <w:sz w:val="28"/>
                <w:szCs w:val="28"/>
              </w:rPr>
              <w:t xml:space="preserve"> </w:t>
            </w:r>
            <w:r w:rsidRPr="00350219">
              <w:rPr>
                <w:sz w:val="28"/>
                <w:szCs w:val="28"/>
              </w:rPr>
              <w:t>informācijas, pieredzes un mākslinie</w:t>
            </w:r>
            <w:r w:rsidR="00350219" w:rsidRPr="00350219">
              <w:rPr>
                <w:sz w:val="28"/>
                <w:szCs w:val="28"/>
              </w:rPr>
              <w:t>cisko aktivitāšu</w:t>
            </w:r>
            <w:r w:rsidRPr="00350219">
              <w:rPr>
                <w:sz w:val="28"/>
                <w:szCs w:val="28"/>
              </w:rPr>
              <w:t xml:space="preserve"> izstāžu, </w:t>
            </w:r>
            <w:r w:rsidR="00350219" w:rsidRPr="00350219">
              <w:rPr>
                <w:sz w:val="28"/>
                <w:szCs w:val="28"/>
              </w:rPr>
              <w:t>piedalīšanos</w:t>
            </w:r>
            <w:r w:rsidR="001F3AA2" w:rsidRPr="00350219">
              <w:rPr>
                <w:sz w:val="28"/>
                <w:szCs w:val="28"/>
              </w:rPr>
              <w:t xml:space="preserve"> </w:t>
            </w:r>
            <w:r w:rsidRPr="00350219">
              <w:rPr>
                <w:sz w:val="28"/>
                <w:szCs w:val="28"/>
              </w:rPr>
              <w:t xml:space="preserve">abās valstīs rīkotajos starptautiskos kultūras pasākumos u.c. sadarbības un </w:t>
            </w:r>
            <w:proofErr w:type="spellStart"/>
            <w:r w:rsidRPr="00350219">
              <w:rPr>
                <w:sz w:val="28"/>
                <w:szCs w:val="28"/>
              </w:rPr>
              <w:t>kultūrapmaiņas</w:t>
            </w:r>
            <w:proofErr w:type="spellEnd"/>
            <w:r w:rsidRPr="00350219">
              <w:rPr>
                <w:sz w:val="28"/>
                <w:szCs w:val="28"/>
              </w:rPr>
              <w:t xml:space="preserve"> veidus. </w:t>
            </w:r>
          </w:p>
          <w:p w:rsidR="003F19BE" w:rsidRDefault="00BF220E">
            <w:pPr>
              <w:pStyle w:val="Kjene"/>
              <w:ind w:firstLine="562"/>
              <w:jc w:val="both"/>
              <w:rPr>
                <w:sz w:val="28"/>
                <w:szCs w:val="28"/>
              </w:rPr>
            </w:pPr>
            <w:r w:rsidRPr="00BF220E">
              <w:rPr>
                <w:sz w:val="28"/>
                <w:szCs w:val="28"/>
              </w:rPr>
              <w:t xml:space="preserve">Lai sekmētu šī līguma īstenošanu, </w:t>
            </w:r>
            <w:r>
              <w:rPr>
                <w:sz w:val="28"/>
                <w:szCs w:val="28"/>
              </w:rPr>
              <w:t xml:space="preserve">tiks </w:t>
            </w:r>
            <w:r w:rsidRPr="00BF220E">
              <w:rPr>
                <w:sz w:val="28"/>
                <w:szCs w:val="28"/>
              </w:rPr>
              <w:t>izstrādā</w:t>
            </w:r>
            <w:r>
              <w:rPr>
                <w:sz w:val="28"/>
                <w:szCs w:val="28"/>
              </w:rPr>
              <w:t>tas</w:t>
            </w:r>
            <w:r w:rsidRPr="00BF220E">
              <w:rPr>
                <w:sz w:val="28"/>
                <w:szCs w:val="28"/>
              </w:rPr>
              <w:t xml:space="preserve"> un pieņem</w:t>
            </w:r>
            <w:r>
              <w:rPr>
                <w:sz w:val="28"/>
                <w:szCs w:val="28"/>
              </w:rPr>
              <w:t>tas</w:t>
            </w:r>
            <w:r w:rsidRPr="00BF220E">
              <w:rPr>
                <w:sz w:val="28"/>
                <w:szCs w:val="28"/>
              </w:rPr>
              <w:t xml:space="preserve"> periodiskas trīs gadu apmaiņas programmas</w:t>
            </w:r>
            <w:r>
              <w:rPr>
                <w:sz w:val="28"/>
                <w:szCs w:val="28"/>
              </w:rPr>
              <w:t xml:space="preserve"> līgumā minētajās jomās</w:t>
            </w:r>
            <w:r w:rsidRPr="00BF220E">
              <w:rPr>
                <w:sz w:val="28"/>
                <w:szCs w:val="28"/>
              </w:rPr>
              <w:t>, definējot sadarbības organizatoriskos un finanšu noteikumus pieejamā finansējuma ietvaros.</w:t>
            </w:r>
          </w:p>
          <w:p w:rsidR="00FA6519" w:rsidRPr="000C0731" w:rsidRDefault="001535C3" w:rsidP="00112AC6">
            <w:pPr>
              <w:pStyle w:val="Kjene"/>
              <w:ind w:firstLine="562"/>
              <w:jc w:val="both"/>
              <w:rPr>
                <w:sz w:val="28"/>
                <w:szCs w:val="28"/>
              </w:rPr>
            </w:pPr>
            <w:r w:rsidRPr="000C0731">
              <w:rPr>
                <w:sz w:val="28"/>
                <w:szCs w:val="28"/>
              </w:rPr>
              <w:t>Līguma īstenošana notiks iesaistītajām institūcijām esošo budžeta līdzekļu ietvaros.</w:t>
            </w:r>
          </w:p>
        </w:tc>
      </w:tr>
      <w:tr w:rsidR="00FA6519" w:rsidRPr="001352AC" w:rsidTr="001F77D8">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5.</w:t>
            </w:r>
          </w:p>
        </w:tc>
        <w:tc>
          <w:tcPr>
            <w:tcW w:w="4145"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Projekta izstrādē iesaistītās institūcijas</w:t>
            </w:r>
          </w:p>
        </w:tc>
        <w:tc>
          <w:tcPr>
            <w:tcW w:w="4701" w:type="dxa"/>
            <w:tcBorders>
              <w:top w:val="outset" w:sz="6" w:space="0" w:color="auto"/>
              <w:left w:val="outset" w:sz="6" w:space="0" w:color="auto"/>
              <w:bottom w:val="outset" w:sz="6" w:space="0" w:color="auto"/>
              <w:right w:val="outset" w:sz="6" w:space="0" w:color="auto"/>
            </w:tcBorders>
          </w:tcPr>
          <w:p w:rsidR="00FA6519" w:rsidRPr="000C0731" w:rsidRDefault="00262BB3" w:rsidP="000C0731">
            <w:pPr>
              <w:pStyle w:val="naiskr"/>
              <w:jc w:val="both"/>
              <w:rPr>
                <w:sz w:val="28"/>
                <w:szCs w:val="28"/>
              </w:rPr>
            </w:pPr>
            <w:r w:rsidRPr="000C0731">
              <w:rPr>
                <w:sz w:val="28"/>
                <w:szCs w:val="28"/>
              </w:rPr>
              <w:t>K</w:t>
            </w:r>
            <w:r w:rsidR="00AB536F" w:rsidRPr="000C0731">
              <w:rPr>
                <w:sz w:val="28"/>
                <w:szCs w:val="28"/>
              </w:rPr>
              <w:t>ultūras ministrija</w:t>
            </w:r>
            <w:r w:rsidRPr="000C0731">
              <w:rPr>
                <w:sz w:val="28"/>
                <w:szCs w:val="28"/>
              </w:rPr>
              <w:t>, Ā</w:t>
            </w:r>
            <w:r w:rsidR="00AB536F" w:rsidRPr="000C0731">
              <w:rPr>
                <w:sz w:val="28"/>
                <w:szCs w:val="28"/>
              </w:rPr>
              <w:t>rlietu ministrija</w:t>
            </w:r>
            <w:r w:rsidRPr="000C0731">
              <w:rPr>
                <w:sz w:val="28"/>
                <w:szCs w:val="28"/>
              </w:rPr>
              <w:t>, T</w:t>
            </w:r>
            <w:r w:rsidR="00AB536F" w:rsidRPr="000C0731">
              <w:rPr>
                <w:sz w:val="28"/>
                <w:szCs w:val="28"/>
              </w:rPr>
              <w:t>ieslietu ministrija</w:t>
            </w:r>
            <w:r w:rsidRPr="000C0731">
              <w:rPr>
                <w:sz w:val="28"/>
                <w:szCs w:val="28"/>
              </w:rPr>
              <w:t>, F</w:t>
            </w:r>
            <w:r w:rsidR="006F5744" w:rsidRPr="000C0731">
              <w:rPr>
                <w:sz w:val="28"/>
                <w:szCs w:val="28"/>
              </w:rPr>
              <w:t>inanšu ministrija</w:t>
            </w:r>
            <w:r w:rsidR="00166D4F">
              <w:rPr>
                <w:sz w:val="28"/>
                <w:szCs w:val="28"/>
              </w:rPr>
              <w:t>.</w:t>
            </w:r>
            <w:r w:rsidRPr="000C0731">
              <w:rPr>
                <w:sz w:val="28"/>
                <w:szCs w:val="28"/>
              </w:rPr>
              <w:t xml:space="preserve"> </w:t>
            </w:r>
          </w:p>
        </w:tc>
      </w:tr>
      <w:tr w:rsidR="00FA6519" w:rsidRPr="001352AC" w:rsidTr="001F77D8">
        <w:trPr>
          <w:trHeight w:val="811"/>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6.</w:t>
            </w:r>
          </w:p>
        </w:tc>
        <w:tc>
          <w:tcPr>
            <w:tcW w:w="4145"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Iemesli, kādēļ netika nodrošināta sabiedrības līdzdalība</w:t>
            </w:r>
          </w:p>
        </w:tc>
        <w:tc>
          <w:tcPr>
            <w:tcW w:w="4701" w:type="dxa"/>
            <w:tcBorders>
              <w:top w:val="outset" w:sz="6" w:space="0" w:color="auto"/>
              <w:left w:val="outset" w:sz="6" w:space="0" w:color="auto"/>
              <w:bottom w:val="outset" w:sz="6" w:space="0" w:color="auto"/>
              <w:right w:val="outset" w:sz="6" w:space="0" w:color="auto"/>
            </w:tcBorders>
          </w:tcPr>
          <w:p w:rsidR="00FA6519" w:rsidRPr="000C0731" w:rsidRDefault="001F3AA2" w:rsidP="006F5744">
            <w:pPr>
              <w:pStyle w:val="naiskr"/>
              <w:jc w:val="both"/>
              <w:rPr>
                <w:sz w:val="28"/>
                <w:szCs w:val="28"/>
              </w:rPr>
            </w:pPr>
            <w:r w:rsidRPr="000C0731">
              <w:rPr>
                <w:sz w:val="28"/>
                <w:szCs w:val="28"/>
              </w:rPr>
              <w:t>P</w:t>
            </w:r>
            <w:r w:rsidR="00AB536F" w:rsidRPr="000C0731">
              <w:rPr>
                <w:sz w:val="28"/>
                <w:szCs w:val="28"/>
              </w:rPr>
              <w:t>rojekts regulē starpvalstu attiecības un tieši neietekmē sabiedrību</w:t>
            </w:r>
            <w:r w:rsidR="006F5744" w:rsidRPr="000C0731">
              <w:rPr>
                <w:sz w:val="28"/>
                <w:szCs w:val="28"/>
              </w:rPr>
              <w:t>.</w:t>
            </w:r>
            <w:r w:rsidR="00AB536F" w:rsidRPr="000C0731">
              <w:rPr>
                <w:sz w:val="28"/>
                <w:szCs w:val="28"/>
              </w:rPr>
              <w:t xml:space="preserve"> </w:t>
            </w:r>
          </w:p>
        </w:tc>
      </w:tr>
      <w:tr w:rsidR="00FA6519" w:rsidRPr="001352AC" w:rsidTr="001F77D8">
        <w:trPr>
          <w:tblCellSpacing w:w="0" w:type="dxa"/>
        </w:trPr>
        <w:tc>
          <w:tcPr>
            <w:tcW w:w="538"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7.</w:t>
            </w:r>
          </w:p>
        </w:tc>
        <w:tc>
          <w:tcPr>
            <w:tcW w:w="4145" w:type="dxa"/>
            <w:tcBorders>
              <w:top w:val="outset" w:sz="6" w:space="0" w:color="auto"/>
              <w:left w:val="outset" w:sz="6" w:space="0" w:color="auto"/>
              <w:bottom w:val="outset" w:sz="6" w:space="0" w:color="auto"/>
              <w:right w:val="outset" w:sz="6" w:space="0" w:color="auto"/>
            </w:tcBorders>
          </w:tcPr>
          <w:p w:rsidR="00FA6519" w:rsidRPr="00D63934" w:rsidRDefault="00FA6519" w:rsidP="005B4836">
            <w:pPr>
              <w:pStyle w:val="naiskr"/>
              <w:rPr>
                <w:sz w:val="28"/>
                <w:szCs w:val="28"/>
              </w:rPr>
            </w:pPr>
            <w:r w:rsidRPr="00D63934">
              <w:rPr>
                <w:sz w:val="28"/>
                <w:szCs w:val="28"/>
              </w:rPr>
              <w:t> Cita informācija</w:t>
            </w:r>
          </w:p>
        </w:tc>
        <w:tc>
          <w:tcPr>
            <w:tcW w:w="4701" w:type="dxa"/>
            <w:tcBorders>
              <w:top w:val="outset" w:sz="6" w:space="0" w:color="auto"/>
              <w:left w:val="outset" w:sz="6" w:space="0" w:color="auto"/>
              <w:bottom w:val="outset" w:sz="6" w:space="0" w:color="auto"/>
              <w:right w:val="outset" w:sz="6" w:space="0" w:color="auto"/>
            </w:tcBorders>
          </w:tcPr>
          <w:p w:rsidR="00FA6519" w:rsidRPr="000C0731" w:rsidRDefault="00AB536F" w:rsidP="005B4836">
            <w:pPr>
              <w:pStyle w:val="naiskr"/>
              <w:rPr>
                <w:sz w:val="28"/>
                <w:szCs w:val="28"/>
              </w:rPr>
            </w:pPr>
            <w:r w:rsidRPr="000C0731">
              <w:rPr>
                <w:sz w:val="28"/>
                <w:szCs w:val="28"/>
              </w:rPr>
              <w:t>Nav</w:t>
            </w:r>
            <w:r w:rsidR="00F44A3D">
              <w:rPr>
                <w:sz w:val="28"/>
                <w:szCs w:val="28"/>
              </w:rPr>
              <w:t>.</w:t>
            </w:r>
          </w:p>
        </w:tc>
      </w:tr>
    </w:tbl>
    <w:p w:rsidR="001F77D8" w:rsidRPr="001352AC" w:rsidRDefault="001F77D8">
      <w:pPr>
        <w:rPr>
          <w:color w:val="FF0000"/>
        </w:rPr>
      </w:pPr>
    </w:p>
    <w:p w:rsidR="001F77D8" w:rsidRPr="000C0731" w:rsidRDefault="00F654F1" w:rsidP="001F77D8">
      <w:pPr>
        <w:pStyle w:val="naisf"/>
        <w:spacing w:before="120" w:after="120"/>
        <w:ind w:firstLine="0"/>
        <w:rPr>
          <w:i/>
          <w:sz w:val="28"/>
          <w:szCs w:val="28"/>
        </w:rPr>
      </w:pPr>
      <w:r w:rsidRPr="000C0731">
        <w:rPr>
          <w:i/>
          <w:sz w:val="28"/>
          <w:szCs w:val="28"/>
        </w:rPr>
        <w:t>Anotācijas</w:t>
      </w:r>
      <w:r w:rsidR="00085FBA" w:rsidRPr="000C0731">
        <w:rPr>
          <w:i/>
          <w:sz w:val="28"/>
          <w:szCs w:val="28"/>
        </w:rPr>
        <w:t xml:space="preserve"> I</w:t>
      </w:r>
      <w:r w:rsidR="001B4D5F" w:rsidRPr="000C0731">
        <w:rPr>
          <w:i/>
          <w:sz w:val="28"/>
          <w:szCs w:val="28"/>
        </w:rPr>
        <w:t>I</w:t>
      </w:r>
      <w:r w:rsidR="006F5744" w:rsidRPr="000C0731">
        <w:rPr>
          <w:i/>
          <w:sz w:val="28"/>
          <w:szCs w:val="28"/>
        </w:rPr>
        <w:t>, III, IV,</w:t>
      </w:r>
      <w:r w:rsidR="00085FBA" w:rsidRPr="000C0731">
        <w:rPr>
          <w:i/>
          <w:sz w:val="28"/>
          <w:szCs w:val="28"/>
        </w:rPr>
        <w:t xml:space="preserve"> V</w:t>
      </w:r>
      <w:r w:rsidR="006F5744" w:rsidRPr="000C0731">
        <w:rPr>
          <w:i/>
          <w:sz w:val="28"/>
          <w:szCs w:val="28"/>
        </w:rPr>
        <w:t xml:space="preserve"> </w:t>
      </w:r>
      <w:r w:rsidR="00AB536F" w:rsidRPr="000C0731">
        <w:rPr>
          <w:i/>
          <w:sz w:val="28"/>
          <w:szCs w:val="28"/>
        </w:rPr>
        <w:t xml:space="preserve">un VI </w:t>
      </w:r>
      <w:r w:rsidR="00085FBA" w:rsidRPr="000C0731">
        <w:rPr>
          <w:i/>
          <w:sz w:val="28"/>
          <w:szCs w:val="28"/>
        </w:rPr>
        <w:t>sadaļ</w:t>
      </w:r>
      <w:r w:rsidR="00C45B9A" w:rsidRPr="000C0731">
        <w:rPr>
          <w:i/>
          <w:sz w:val="28"/>
          <w:szCs w:val="28"/>
        </w:rPr>
        <w:t>a</w:t>
      </w:r>
      <w:r w:rsidR="00085FBA" w:rsidRPr="000C0731">
        <w:rPr>
          <w:i/>
          <w:sz w:val="28"/>
          <w:szCs w:val="28"/>
        </w:rPr>
        <w:t xml:space="preserve"> – </w:t>
      </w:r>
      <w:r w:rsidR="00BE31A6" w:rsidRPr="00166D4F">
        <w:rPr>
          <w:i/>
          <w:sz w:val="28"/>
          <w:szCs w:val="28"/>
        </w:rPr>
        <w:t>Projekts šīs jomas neskar</w:t>
      </w:r>
      <w:r w:rsidR="00C45B9A" w:rsidRPr="000C0731">
        <w:rPr>
          <w:i/>
          <w:sz w:val="28"/>
          <w:szCs w:val="28"/>
        </w:rPr>
        <w:t>.</w:t>
      </w:r>
    </w:p>
    <w:p w:rsidR="00B805E5" w:rsidRPr="001352AC" w:rsidRDefault="00B805E5" w:rsidP="00447D39">
      <w:pPr>
        <w:pStyle w:val="naisf"/>
        <w:ind w:firstLine="0"/>
        <w:rPr>
          <w:color w:val="FF0000"/>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4"/>
        <w:gridCol w:w="4054"/>
        <w:gridCol w:w="4816"/>
      </w:tblGrid>
      <w:tr w:rsidR="00B805E5" w:rsidRPr="001352AC" w:rsidTr="006F5744">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B805E5" w:rsidRPr="000C0731" w:rsidRDefault="00B805E5" w:rsidP="005B4836">
            <w:pPr>
              <w:pStyle w:val="naisc"/>
              <w:rPr>
                <w:sz w:val="28"/>
                <w:szCs w:val="28"/>
              </w:rPr>
            </w:pPr>
            <w:r w:rsidRPr="001352AC">
              <w:rPr>
                <w:b/>
                <w:bCs/>
                <w:color w:val="FF0000"/>
                <w:sz w:val="28"/>
                <w:szCs w:val="28"/>
              </w:rPr>
              <w:t> </w:t>
            </w:r>
            <w:r w:rsidRPr="000C0731">
              <w:rPr>
                <w:b/>
                <w:bCs/>
                <w:sz w:val="28"/>
                <w:szCs w:val="28"/>
              </w:rPr>
              <w:t>VII. Tiesību akta projekta izpildes nodrošināšana un tās ietekme uz institūcijām</w:t>
            </w:r>
          </w:p>
        </w:tc>
      </w:tr>
      <w:tr w:rsidR="00B805E5" w:rsidRPr="001352AC" w:rsidTr="006F5744">
        <w:trPr>
          <w:trHeight w:val="427"/>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1.</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Projekta izpildē iesaistītās institūcijas</w:t>
            </w:r>
          </w:p>
        </w:tc>
        <w:tc>
          <w:tcPr>
            <w:tcW w:w="2566" w:type="pct"/>
            <w:tcBorders>
              <w:top w:val="outset" w:sz="6" w:space="0" w:color="auto"/>
              <w:left w:val="outset" w:sz="6" w:space="0" w:color="auto"/>
              <w:bottom w:val="outset" w:sz="6" w:space="0" w:color="auto"/>
              <w:right w:val="outset" w:sz="6" w:space="0" w:color="auto"/>
            </w:tcBorders>
          </w:tcPr>
          <w:p w:rsidR="005630BC" w:rsidRPr="000C0731" w:rsidRDefault="00C45B9A" w:rsidP="000C0731">
            <w:pPr>
              <w:pStyle w:val="naiskr"/>
              <w:jc w:val="both"/>
              <w:rPr>
                <w:sz w:val="28"/>
                <w:szCs w:val="28"/>
              </w:rPr>
            </w:pPr>
            <w:r w:rsidRPr="000C0731">
              <w:rPr>
                <w:sz w:val="28"/>
                <w:szCs w:val="28"/>
              </w:rPr>
              <w:t>Kultūras ministrija</w:t>
            </w:r>
            <w:r w:rsidR="00166D4F">
              <w:rPr>
                <w:sz w:val="28"/>
                <w:szCs w:val="28"/>
              </w:rPr>
              <w:t>.</w:t>
            </w:r>
          </w:p>
          <w:p w:rsidR="000C0731" w:rsidRPr="001352AC" w:rsidRDefault="000C0731" w:rsidP="000C0731">
            <w:pPr>
              <w:pStyle w:val="naiskr"/>
              <w:jc w:val="both"/>
              <w:rPr>
                <w:color w:val="FF0000"/>
                <w:sz w:val="28"/>
                <w:szCs w:val="28"/>
              </w:rPr>
            </w:pPr>
          </w:p>
        </w:tc>
      </w:tr>
      <w:tr w:rsidR="00B805E5" w:rsidRPr="001352AC" w:rsidTr="006F5744">
        <w:trPr>
          <w:trHeight w:val="463"/>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2.</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Projekta izpildes ietekme uz pārvaldes funkcijām</w:t>
            </w:r>
          </w:p>
        </w:tc>
        <w:tc>
          <w:tcPr>
            <w:tcW w:w="2566" w:type="pct"/>
            <w:tcBorders>
              <w:top w:val="outset" w:sz="6" w:space="0" w:color="auto"/>
              <w:left w:val="outset" w:sz="6" w:space="0" w:color="auto"/>
              <w:bottom w:val="outset" w:sz="6" w:space="0" w:color="auto"/>
              <w:right w:val="outset" w:sz="6" w:space="0" w:color="auto"/>
            </w:tcBorders>
          </w:tcPr>
          <w:p w:rsidR="00B805E5" w:rsidRPr="00F44A3D" w:rsidRDefault="00166D4F" w:rsidP="005B4836">
            <w:pPr>
              <w:pStyle w:val="naiskr"/>
              <w:rPr>
                <w:sz w:val="28"/>
                <w:szCs w:val="28"/>
                <w:lang w:val="ru-RU"/>
              </w:rPr>
            </w:pPr>
            <w:r>
              <w:rPr>
                <w:sz w:val="28"/>
                <w:szCs w:val="28"/>
              </w:rPr>
              <w:t>Projekts šo jomu neskar</w:t>
            </w:r>
            <w:r w:rsidR="00F44A3D">
              <w:rPr>
                <w:sz w:val="28"/>
                <w:szCs w:val="28"/>
              </w:rPr>
              <w:t>.</w:t>
            </w:r>
          </w:p>
        </w:tc>
      </w:tr>
      <w:tr w:rsidR="00B805E5" w:rsidRPr="001352AC" w:rsidTr="006F5744">
        <w:trPr>
          <w:trHeight w:val="725"/>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3.</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Projekta izpildes ietekme uz pārvaldes institucionālo struktūru.</w:t>
            </w:r>
          </w:p>
          <w:p w:rsidR="00B805E5" w:rsidRPr="00D63934" w:rsidRDefault="00B805E5" w:rsidP="005B4836">
            <w:pPr>
              <w:pStyle w:val="naiskr"/>
              <w:rPr>
                <w:sz w:val="28"/>
                <w:szCs w:val="28"/>
              </w:rPr>
            </w:pPr>
            <w:r w:rsidRPr="00D63934">
              <w:rPr>
                <w:sz w:val="28"/>
                <w:szCs w:val="28"/>
              </w:rPr>
              <w:t>Jaunu institūciju izveide</w:t>
            </w:r>
          </w:p>
        </w:tc>
        <w:tc>
          <w:tcPr>
            <w:tcW w:w="2566" w:type="pct"/>
            <w:tcBorders>
              <w:top w:val="outset" w:sz="6" w:space="0" w:color="auto"/>
              <w:left w:val="outset" w:sz="6" w:space="0" w:color="auto"/>
              <w:bottom w:val="outset" w:sz="6" w:space="0" w:color="auto"/>
              <w:right w:val="outset" w:sz="6" w:space="0" w:color="auto"/>
            </w:tcBorders>
          </w:tcPr>
          <w:p w:rsidR="00B805E5" w:rsidRPr="000C0731" w:rsidRDefault="00166D4F" w:rsidP="005B4836">
            <w:pPr>
              <w:pStyle w:val="naiskr"/>
              <w:rPr>
                <w:sz w:val="28"/>
                <w:szCs w:val="28"/>
              </w:rPr>
            </w:pPr>
            <w:r>
              <w:rPr>
                <w:sz w:val="28"/>
                <w:szCs w:val="28"/>
              </w:rPr>
              <w:t>Projekts šo jomu neskar</w:t>
            </w:r>
            <w:r w:rsidR="00F44A3D">
              <w:rPr>
                <w:sz w:val="28"/>
                <w:szCs w:val="28"/>
              </w:rPr>
              <w:t>.</w:t>
            </w:r>
          </w:p>
        </w:tc>
      </w:tr>
      <w:tr w:rsidR="00B805E5" w:rsidRPr="001352AC" w:rsidTr="006F5744">
        <w:trPr>
          <w:trHeight w:val="780"/>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4.</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Projekta izpildes ietekme uz pārvaldes institucionālo struktūru.</w:t>
            </w:r>
          </w:p>
          <w:p w:rsidR="00B805E5" w:rsidRPr="00D63934" w:rsidRDefault="00B805E5" w:rsidP="005B4836">
            <w:pPr>
              <w:pStyle w:val="naiskr"/>
              <w:rPr>
                <w:sz w:val="28"/>
                <w:szCs w:val="28"/>
              </w:rPr>
            </w:pPr>
            <w:r w:rsidRPr="00D63934">
              <w:rPr>
                <w:sz w:val="28"/>
                <w:szCs w:val="28"/>
              </w:rPr>
              <w:t>Esošu institūciju likvidācija</w:t>
            </w:r>
          </w:p>
        </w:tc>
        <w:tc>
          <w:tcPr>
            <w:tcW w:w="2566" w:type="pct"/>
            <w:tcBorders>
              <w:top w:val="outset" w:sz="6" w:space="0" w:color="auto"/>
              <w:left w:val="outset" w:sz="6" w:space="0" w:color="auto"/>
              <w:bottom w:val="outset" w:sz="6" w:space="0" w:color="auto"/>
              <w:right w:val="outset" w:sz="6" w:space="0" w:color="auto"/>
            </w:tcBorders>
          </w:tcPr>
          <w:p w:rsidR="00B805E5" w:rsidRPr="00D63934" w:rsidRDefault="00166D4F" w:rsidP="005B4836">
            <w:pPr>
              <w:pStyle w:val="naiskr"/>
              <w:rPr>
                <w:sz w:val="28"/>
                <w:szCs w:val="28"/>
              </w:rPr>
            </w:pPr>
            <w:r>
              <w:rPr>
                <w:sz w:val="28"/>
                <w:szCs w:val="28"/>
              </w:rPr>
              <w:t>Projekts šo jomu neskar</w:t>
            </w:r>
            <w:r w:rsidR="00F44A3D">
              <w:rPr>
                <w:sz w:val="28"/>
                <w:szCs w:val="28"/>
              </w:rPr>
              <w:t>.</w:t>
            </w:r>
          </w:p>
        </w:tc>
      </w:tr>
      <w:tr w:rsidR="00B805E5" w:rsidRPr="001352AC" w:rsidTr="006F5744">
        <w:trPr>
          <w:trHeight w:val="703"/>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5.</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Projekta izpildes ietekme uz pārvaldes institucionālo struktūru.</w:t>
            </w:r>
          </w:p>
          <w:p w:rsidR="00B805E5" w:rsidRPr="00D63934" w:rsidRDefault="00B805E5" w:rsidP="005B4836">
            <w:pPr>
              <w:pStyle w:val="naiskr"/>
              <w:rPr>
                <w:sz w:val="28"/>
                <w:szCs w:val="28"/>
              </w:rPr>
            </w:pPr>
            <w:r w:rsidRPr="00D63934">
              <w:rPr>
                <w:sz w:val="28"/>
                <w:szCs w:val="28"/>
              </w:rPr>
              <w:t>Esošu institūciju reorganizācija</w:t>
            </w:r>
          </w:p>
        </w:tc>
        <w:tc>
          <w:tcPr>
            <w:tcW w:w="2566" w:type="pct"/>
            <w:tcBorders>
              <w:top w:val="outset" w:sz="6" w:space="0" w:color="auto"/>
              <w:left w:val="outset" w:sz="6" w:space="0" w:color="auto"/>
              <w:bottom w:val="outset" w:sz="6" w:space="0" w:color="auto"/>
              <w:right w:val="outset" w:sz="6" w:space="0" w:color="auto"/>
            </w:tcBorders>
          </w:tcPr>
          <w:p w:rsidR="00B805E5" w:rsidRPr="00D63934" w:rsidRDefault="00166D4F" w:rsidP="005B4836">
            <w:pPr>
              <w:pStyle w:val="naiskr"/>
              <w:rPr>
                <w:sz w:val="28"/>
                <w:szCs w:val="28"/>
              </w:rPr>
            </w:pPr>
            <w:r>
              <w:rPr>
                <w:sz w:val="28"/>
                <w:szCs w:val="28"/>
              </w:rPr>
              <w:t>Projekts šo jomu neskar</w:t>
            </w:r>
            <w:r w:rsidR="00F44A3D">
              <w:rPr>
                <w:sz w:val="28"/>
                <w:szCs w:val="28"/>
              </w:rPr>
              <w:t>.</w:t>
            </w:r>
          </w:p>
        </w:tc>
      </w:tr>
      <w:tr w:rsidR="00B805E5" w:rsidRPr="001352AC" w:rsidTr="006F5744">
        <w:trPr>
          <w:trHeight w:val="476"/>
          <w:tblCellSpacing w:w="0" w:type="dxa"/>
        </w:trPr>
        <w:tc>
          <w:tcPr>
            <w:tcW w:w="274"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6.</w:t>
            </w:r>
          </w:p>
        </w:tc>
        <w:tc>
          <w:tcPr>
            <w:tcW w:w="2160" w:type="pct"/>
            <w:tcBorders>
              <w:top w:val="outset" w:sz="6" w:space="0" w:color="auto"/>
              <w:left w:val="outset" w:sz="6" w:space="0" w:color="auto"/>
              <w:bottom w:val="outset" w:sz="6" w:space="0" w:color="auto"/>
              <w:right w:val="outset" w:sz="6" w:space="0" w:color="auto"/>
            </w:tcBorders>
          </w:tcPr>
          <w:p w:rsidR="00B805E5" w:rsidRPr="00D63934" w:rsidRDefault="00B805E5" w:rsidP="005B4836">
            <w:pPr>
              <w:pStyle w:val="naiskr"/>
              <w:rPr>
                <w:sz w:val="28"/>
                <w:szCs w:val="28"/>
              </w:rPr>
            </w:pPr>
            <w:r w:rsidRPr="00D63934">
              <w:rPr>
                <w:sz w:val="28"/>
                <w:szCs w:val="28"/>
              </w:rPr>
              <w:t> Cita informācija</w:t>
            </w:r>
          </w:p>
        </w:tc>
        <w:tc>
          <w:tcPr>
            <w:tcW w:w="2566" w:type="pct"/>
            <w:tcBorders>
              <w:top w:val="outset" w:sz="6" w:space="0" w:color="auto"/>
              <w:left w:val="outset" w:sz="6" w:space="0" w:color="auto"/>
              <w:bottom w:val="outset" w:sz="6" w:space="0" w:color="auto"/>
              <w:right w:val="outset" w:sz="6" w:space="0" w:color="auto"/>
            </w:tcBorders>
          </w:tcPr>
          <w:p w:rsidR="00B805E5" w:rsidRPr="00D63934" w:rsidRDefault="00AB536F" w:rsidP="005B4836">
            <w:pPr>
              <w:pStyle w:val="naiskr"/>
              <w:rPr>
                <w:sz w:val="28"/>
                <w:szCs w:val="28"/>
              </w:rPr>
            </w:pPr>
            <w:r w:rsidRPr="00D63934">
              <w:rPr>
                <w:sz w:val="28"/>
                <w:szCs w:val="28"/>
              </w:rPr>
              <w:t>Nav</w:t>
            </w:r>
            <w:r w:rsidR="00F44A3D">
              <w:rPr>
                <w:sz w:val="28"/>
                <w:szCs w:val="28"/>
              </w:rPr>
              <w:t>.</w:t>
            </w:r>
          </w:p>
        </w:tc>
      </w:tr>
    </w:tbl>
    <w:p w:rsidR="00F44A3D" w:rsidRDefault="00F44A3D" w:rsidP="00F44A3D">
      <w:pPr>
        <w:tabs>
          <w:tab w:val="left" w:pos="426"/>
        </w:tabs>
        <w:ind w:firstLine="426"/>
        <w:rPr>
          <w:color w:val="FF0000"/>
          <w:sz w:val="28"/>
          <w:szCs w:val="28"/>
          <w:lang w:val="ru-RU"/>
        </w:rPr>
      </w:pPr>
    </w:p>
    <w:p w:rsidR="00F44A3D" w:rsidRDefault="00F44A3D" w:rsidP="00F44A3D">
      <w:pPr>
        <w:tabs>
          <w:tab w:val="left" w:pos="426"/>
        </w:tabs>
        <w:ind w:firstLine="426"/>
        <w:rPr>
          <w:sz w:val="28"/>
          <w:szCs w:val="28"/>
          <w:lang w:val="ru-RU"/>
        </w:rPr>
      </w:pPr>
      <w:r w:rsidRPr="00284424">
        <w:rPr>
          <w:sz w:val="28"/>
          <w:szCs w:val="28"/>
        </w:rPr>
        <w:t>Kultūras ministr</w:t>
      </w:r>
      <w:r>
        <w:rPr>
          <w:sz w:val="28"/>
          <w:szCs w:val="28"/>
        </w:rPr>
        <w:t>a vietā -</w:t>
      </w:r>
      <w:r w:rsidRPr="00284424">
        <w:rPr>
          <w:sz w:val="28"/>
          <w:szCs w:val="28"/>
        </w:rPr>
        <w:tab/>
      </w:r>
    </w:p>
    <w:p w:rsidR="00F44A3D" w:rsidRPr="00284424" w:rsidRDefault="00F44A3D" w:rsidP="00F44A3D">
      <w:pPr>
        <w:tabs>
          <w:tab w:val="left" w:pos="426"/>
        </w:tabs>
        <w:ind w:firstLine="426"/>
        <w:rPr>
          <w:sz w:val="28"/>
          <w:szCs w:val="28"/>
        </w:rPr>
      </w:pPr>
      <w:r>
        <w:rPr>
          <w:sz w:val="28"/>
          <w:szCs w:val="28"/>
        </w:rPr>
        <w:t>tieslietu ministrs</w:t>
      </w:r>
      <w:r>
        <w:rPr>
          <w:sz w:val="28"/>
          <w:szCs w:val="28"/>
        </w:rPr>
        <w:tab/>
      </w:r>
      <w:r>
        <w:rPr>
          <w:sz w:val="28"/>
          <w:szCs w:val="28"/>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rPr>
        <w:t>J.Bordāns</w:t>
      </w:r>
      <w:proofErr w:type="spellEnd"/>
    </w:p>
    <w:p w:rsidR="00447D39" w:rsidRPr="00D63934" w:rsidRDefault="00447D39" w:rsidP="00447D39">
      <w:pPr>
        <w:rPr>
          <w:sz w:val="22"/>
          <w:szCs w:val="22"/>
        </w:rPr>
      </w:pPr>
    </w:p>
    <w:p w:rsidR="00447D39" w:rsidRPr="00D63934" w:rsidRDefault="00447D39" w:rsidP="00D63934">
      <w:pPr>
        <w:ind w:firstLine="375"/>
        <w:rPr>
          <w:sz w:val="28"/>
          <w:szCs w:val="28"/>
        </w:rPr>
      </w:pPr>
      <w:r w:rsidRPr="00D63934">
        <w:rPr>
          <w:sz w:val="28"/>
          <w:szCs w:val="28"/>
        </w:rPr>
        <w:t>V</w:t>
      </w:r>
      <w:r w:rsidR="00166D4F">
        <w:rPr>
          <w:sz w:val="28"/>
          <w:szCs w:val="28"/>
        </w:rPr>
        <w:t>īza</w:t>
      </w:r>
      <w:r w:rsidRPr="00D63934">
        <w:rPr>
          <w:sz w:val="28"/>
          <w:szCs w:val="28"/>
        </w:rPr>
        <w:t>: Valsts sekretār</w:t>
      </w:r>
      <w:r w:rsidR="00D63934" w:rsidRPr="00D63934">
        <w:rPr>
          <w:sz w:val="28"/>
          <w:szCs w:val="28"/>
        </w:rPr>
        <w:t>s</w:t>
      </w:r>
      <w:r w:rsidR="00B805E5" w:rsidRPr="00D63934">
        <w:rPr>
          <w:sz w:val="28"/>
          <w:szCs w:val="28"/>
        </w:rPr>
        <w:tab/>
      </w:r>
      <w:r w:rsidR="00B805E5" w:rsidRPr="00D63934">
        <w:rPr>
          <w:sz w:val="28"/>
          <w:szCs w:val="28"/>
        </w:rPr>
        <w:tab/>
      </w:r>
      <w:r w:rsidR="00B805E5" w:rsidRPr="00D63934">
        <w:rPr>
          <w:sz w:val="28"/>
          <w:szCs w:val="28"/>
        </w:rPr>
        <w:tab/>
      </w:r>
      <w:r w:rsidR="00B805E5" w:rsidRPr="00D63934">
        <w:rPr>
          <w:sz w:val="28"/>
          <w:szCs w:val="28"/>
        </w:rPr>
        <w:tab/>
      </w:r>
      <w:r w:rsidR="00B805E5" w:rsidRPr="00D63934">
        <w:rPr>
          <w:sz w:val="28"/>
          <w:szCs w:val="28"/>
        </w:rPr>
        <w:tab/>
      </w:r>
      <w:r w:rsidR="00D421B6" w:rsidRPr="00D63934">
        <w:rPr>
          <w:sz w:val="28"/>
          <w:szCs w:val="28"/>
        </w:rPr>
        <w:tab/>
      </w:r>
      <w:r w:rsidR="00D63934" w:rsidRPr="00D63934">
        <w:rPr>
          <w:sz w:val="28"/>
          <w:szCs w:val="28"/>
        </w:rPr>
        <w:t>G.Puķītis</w:t>
      </w:r>
    </w:p>
    <w:p w:rsidR="00447D39" w:rsidRPr="001352AC" w:rsidRDefault="00447D39" w:rsidP="00447D39">
      <w:pPr>
        <w:rPr>
          <w:color w:val="FF0000"/>
          <w:sz w:val="22"/>
          <w:szCs w:val="22"/>
        </w:rPr>
      </w:pPr>
    </w:p>
    <w:p w:rsidR="00D63934" w:rsidRPr="0010641F" w:rsidRDefault="00582208" w:rsidP="00D63934">
      <w:pPr>
        <w:ind w:right="354"/>
        <w:jc w:val="both"/>
        <w:rPr>
          <w:sz w:val="20"/>
          <w:szCs w:val="20"/>
        </w:rPr>
      </w:pPr>
      <w:r w:rsidRPr="0010641F">
        <w:rPr>
          <w:sz w:val="20"/>
          <w:szCs w:val="20"/>
        </w:rPr>
        <w:fldChar w:fldCharType="begin"/>
      </w:r>
      <w:r w:rsidR="00D63934" w:rsidRPr="0010641F">
        <w:rPr>
          <w:sz w:val="20"/>
          <w:szCs w:val="20"/>
        </w:rPr>
        <w:instrText xml:space="preserve"> DATE  \@ "yyyy.MM.dd. H:mm"  \* MERGEFORMAT </w:instrText>
      </w:r>
      <w:r w:rsidRPr="0010641F">
        <w:rPr>
          <w:sz w:val="20"/>
          <w:szCs w:val="20"/>
        </w:rPr>
        <w:fldChar w:fldCharType="separate"/>
      </w:r>
      <w:r w:rsidR="00806343">
        <w:rPr>
          <w:noProof/>
          <w:sz w:val="20"/>
          <w:szCs w:val="20"/>
        </w:rPr>
        <w:t>2012.11.21. 16:58</w:t>
      </w:r>
      <w:r w:rsidRPr="0010641F">
        <w:rPr>
          <w:sz w:val="20"/>
          <w:szCs w:val="20"/>
        </w:rPr>
        <w:fldChar w:fldCharType="end"/>
      </w:r>
    </w:p>
    <w:p w:rsidR="00D63934" w:rsidRPr="0010641F" w:rsidRDefault="00806343" w:rsidP="00806343">
      <w:pPr>
        <w:ind w:right="354"/>
        <w:jc w:val="both"/>
        <w:rPr>
          <w:sz w:val="20"/>
          <w:szCs w:val="20"/>
        </w:rPr>
      </w:pPr>
      <w:r>
        <w:rPr>
          <w:sz w:val="20"/>
          <w:szCs w:val="20"/>
        </w:rPr>
        <w:t>536</w:t>
      </w:r>
    </w:p>
    <w:p w:rsidR="00D63934" w:rsidRPr="0010641F" w:rsidRDefault="00582208" w:rsidP="00427972">
      <w:pPr>
        <w:tabs>
          <w:tab w:val="left" w:pos="2560"/>
          <w:tab w:val="left" w:pos="5535"/>
        </w:tabs>
        <w:jc w:val="both"/>
        <w:rPr>
          <w:sz w:val="20"/>
          <w:szCs w:val="20"/>
        </w:rPr>
      </w:pPr>
      <w:fldSimple w:instr=" AUTHOR   \* MERGEFORMAT ">
        <w:r w:rsidR="00D63934" w:rsidRPr="0010641F">
          <w:rPr>
            <w:sz w:val="20"/>
            <w:szCs w:val="20"/>
          </w:rPr>
          <w:t>J.Tiškina</w:t>
        </w:r>
      </w:fldSimple>
      <w:r w:rsidR="00D63934" w:rsidRPr="0010641F">
        <w:rPr>
          <w:sz w:val="20"/>
          <w:szCs w:val="20"/>
        </w:rPr>
        <w:tab/>
      </w:r>
      <w:r w:rsidR="00427972">
        <w:rPr>
          <w:sz w:val="20"/>
          <w:szCs w:val="20"/>
        </w:rPr>
        <w:tab/>
      </w:r>
    </w:p>
    <w:p w:rsidR="00D63934" w:rsidRPr="0010641F" w:rsidRDefault="00D63934" w:rsidP="00D63934">
      <w:pPr>
        <w:tabs>
          <w:tab w:val="center" w:pos="-142"/>
        </w:tabs>
        <w:jc w:val="both"/>
        <w:rPr>
          <w:sz w:val="20"/>
          <w:szCs w:val="20"/>
        </w:rPr>
      </w:pPr>
      <w:r w:rsidRPr="0010641F">
        <w:rPr>
          <w:sz w:val="20"/>
          <w:szCs w:val="20"/>
        </w:rPr>
        <w:t>Tālr. 6</w:t>
      </w:r>
      <w:r w:rsidR="00582208" w:rsidRPr="0010641F">
        <w:rPr>
          <w:sz w:val="20"/>
          <w:szCs w:val="20"/>
        </w:rPr>
        <w:fldChar w:fldCharType="begin"/>
      </w:r>
      <w:r w:rsidRPr="0010641F">
        <w:rPr>
          <w:sz w:val="20"/>
          <w:szCs w:val="20"/>
        </w:rPr>
        <w:instrText xml:space="preserve"> COMMENTS   \* MERGEFORMAT </w:instrText>
      </w:r>
      <w:r w:rsidR="00582208" w:rsidRPr="0010641F">
        <w:rPr>
          <w:sz w:val="20"/>
          <w:szCs w:val="20"/>
        </w:rPr>
        <w:fldChar w:fldCharType="separate"/>
      </w:r>
      <w:r w:rsidRPr="0010641F">
        <w:rPr>
          <w:sz w:val="20"/>
          <w:szCs w:val="20"/>
        </w:rPr>
        <w:t xml:space="preserve">7330274, fakss 67227916 </w:t>
      </w:r>
    </w:p>
    <w:p w:rsidR="00D63934" w:rsidRPr="0010641F" w:rsidRDefault="00582208" w:rsidP="00D63934">
      <w:pPr>
        <w:tabs>
          <w:tab w:val="center" w:pos="-142"/>
        </w:tabs>
        <w:ind w:right="354"/>
        <w:jc w:val="both"/>
        <w:rPr>
          <w:sz w:val="20"/>
          <w:szCs w:val="20"/>
        </w:rPr>
      </w:pPr>
      <w:r w:rsidRPr="0010641F">
        <w:rPr>
          <w:sz w:val="20"/>
          <w:szCs w:val="20"/>
        </w:rPr>
        <w:fldChar w:fldCharType="end"/>
      </w:r>
      <w:hyperlink r:id="rId7" w:history="1">
        <w:r w:rsidR="00D63934" w:rsidRPr="0010641F">
          <w:rPr>
            <w:rStyle w:val="Hipersaite"/>
            <w:sz w:val="20"/>
            <w:szCs w:val="20"/>
          </w:rPr>
          <w:t>Janina.Tiskina@km.gov.lv</w:t>
        </w:r>
      </w:hyperlink>
      <w:r w:rsidR="00D63934" w:rsidRPr="0010641F">
        <w:rPr>
          <w:sz w:val="20"/>
          <w:szCs w:val="20"/>
        </w:rPr>
        <w:t xml:space="preserve"> </w:t>
      </w:r>
    </w:p>
    <w:p w:rsidR="006F5744" w:rsidRPr="001352AC" w:rsidRDefault="006F5744" w:rsidP="00D63934">
      <w:pPr>
        <w:ind w:right="354"/>
        <w:rPr>
          <w:color w:val="FF0000"/>
          <w:sz w:val="22"/>
          <w:szCs w:val="22"/>
        </w:rPr>
      </w:pPr>
    </w:p>
    <w:sectPr w:rsidR="006F5744" w:rsidRPr="001352AC" w:rsidSect="00447D3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99" w:left="1418" w:header="709" w:footer="3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99" w:rsidRDefault="00661999">
      <w:r>
        <w:separator/>
      </w:r>
    </w:p>
  </w:endnote>
  <w:endnote w:type="continuationSeparator" w:id="0">
    <w:p w:rsidR="00661999" w:rsidRDefault="0066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1A" w:rsidRDefault="0079681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A6" w:rsidRPr="00D63934" w:rsidRDefault="00BE31A6" w:rsidP="0079681A">
    <w:pPr>
      <w:pStyle w:val="Kjene"/>
      <w:jc w:val="both"/>
      <w:rPr>
        <w:bCs/>
        <w:sz w:val="20"/>
        <w:szCs w:val="20"/>
      </w:rPr>
    </w:pPr>
    <w:r w:rsidRPr="00D63934">
      <w:rPr>
        <w:sz w:val="20"/>
        <w:szCs w:val="20"/>
      </w:rPr>
      <w:t>KMAnot_</w:t>
    </w:r>
    <w:r w:rsidR="0079681A">
      <w:rPr>
        <w:sz w:val="20"/>
        <w:szCs w:val="20"/>
      </w:rPr>
      <w:t>21</w:t>
    </w:r>
    <w:r w:rsidR="0079681A" w:rsidRPr="00D63934">
      <w:rPr>
        <w:sz w:val="20"/>
        <w:szCs w:val="20"/>
      </w:rPr>
      <w:t>1112</w:t>
    </w:r>
    <w:r w:rsidRPr="00D63934">
      <w:rPr>
        <w:sz w:val="20"/>
        <w:szCs w:val="20"/>
      </w:rPr>
      <w:t>_Kosova</w:t>
    </w:r>
    <w:r w:rsidRPr="006F5744">
      <w:rPr>
        <w:sz w:val="22"/>
        <w:szCs w:val="22"/>
      </w:rPr>
      <w:t xml:space="preserve">; </w:t>
    </w:r>
    <w:r w:rsidRPr="00D63934">
      <w:rPr>
        <w:bCs/>
        <w:sz w:val="20"/>
        <w:szCs w:val="20"/>
      </w:rPr>
      <w:t>Ministru kabineta noteikumu projekta „Par Latvijas Republikas valdības un Kosovas Republikas valdības līgumu par sadarbību kultūrā”</w:t>
    </w:r>
    <w:r>
      <w:rPr>
        <w:bCs/>
        <w:sz w:val="20"/>
        <w:szCs w:val="20"/>
      </w:rPr>
      <w:t xml:space="preserve"> </w:t>
    </w:r>
    <w:r w:rsidRPr="00D63934">
      <w:rPr>
        <w:bCs/>
        <w:sz w:val="20"/>
        <w:szCs w:val="20"/>
      </w:rPr>
      <w:t>sākotnējās ietekmes novērtējuma ziņojums (anotācija)</w:t>
    </w:r>
  </w:p>
  <w:p w:rsidR="00BE31A6" w:rsidRPr="00525992" w:rsidRDefault="00BE31A6" w:rsidP="00F27303">
    <w:pPr>
      <w:pStyle w:val="Kjene"/>
      <w:tabs>
        <w:tab w:val="clear" w:pos="4153"/>
        <w:tab w:val="clear" w:pos="8306"/>
        <w:tab w:val="left" w:pos="3580"/>
      </w:tabs>
      <w:jc w:val="both"/>
      <w:rPr>
        <w:sz w:val="20"/>
        <w:szCs w:val="20"/>
      </w:rPr>
    </w:pP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BE" w:rsidRDefault="00BE31A6">
    <w:pPr>
      <w:pStyle w:val="Kjene"/>
      <w:jc w:val="both"/>
      <w:rPr>
        <w:bCs/>
        <w:sz w:val="20"/>
        <w:szCs w:val="20"/>
      </w:rPr>
    </w:pPr>
    <w:r w:rsidRPr="00D63934">
      <w:rPr>
        <w:sz w:val="20"/>
        <w:szCs w:val="20"/>
      </w:rPr>
      <w:t>KMAnot_</w:t>
    </w:r>
    <w:r w:rsidR="00B9447D">
      <w:rPr>
        <w:sz w:val="20"/>
        <w:szCs w:val="20"/>
      </w:rPr>
      <w:t>21</w:t>
    </w:r>
    <w:r w:rsidR="00B9447D" w:rsidRPr="00D63934">
      <w:rPr>
        <w:sz w:val="20"/>
        <w:szCs w:val="20"/>
      </w:rPr>
      <w:t>1112</w:t>
    </w:r>
    <w:r w:rsidRPr="00D63934">
      <w:rPr>
        <w:sz w:val="20"/>
        <w:szCs w:val="20"/>
      </w:rPr>
      <w:t>_Kosova</w:t>
    </w:r>
    <w:r w:rsidRPr="006F5744">
      <w:rPr>
        <w:sz w:val="22"/>
        <w:szCs w:val="22"/>
      </w:rPr>
      <w:t xml:space="preserve">; </w:t>
    </w:r>
    <w:r w:rsidRPr="00D63934">
      <w:rPr>
        <w:bCs/>
        <w:sz w:val="20"/>
        <w:szCs w:val="20"/>
      </w:rPr>
      <w:t>Ministru kabineta noteikumu projekta „Par Latvijas Republikas valdības un Kosovas Republikas valdības līgumu par sadarbību kultūrā”</w:t>
    </w:r>
    <w:r>
      <w:rPr>
        <w:bCs/>
        <w:sz w:val="20"/>
        <w:szCs w:val="20"/>
      </w:rPr>
      <w:t xml:space="preserve"> </w:t>
    </w:r>
    <w:r w:rsidRPr="00D63934">
      <w:rPr>
        <w:bCs/>
        <w:sz w:val="20"/>
        <w:szCs w:val="20"/>
      </w:rPr>
      <w:t>sākotnējās ietekmes novērtējuma ziņojums (anotācija)</w:t>
    </w:r>
  </w:p>
  <w:p w:rsidR="00BE31A6" w:rsidRPr="00525992" w:rsidRDefault="00BE31A6" w:rsidP="00525992">
    <w:pPr>
      <w:ind w:right="-1"/>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99" w:rsidRDefault="00661999">
      <w:r>
        <w:separator/>
      </w:r>
    </w:p>
  </w:footnote>
  <w:footnote w:type="continuationSeparator" w:id="0">
    <w:p w:rsidR="00661999" w:rsidRDefault="0066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A6" w:rsidRDefault="00582208" w:rsidP="00447D39">
    <w:pPr>
      <w:pStyle w:val="Galvene"/>
      <w:framePr w:wrap="around" w:vAnchor="text" w:hAnchor="margin" w:xAlign="center" w:y="1"/>
      <w:rPr>
        <w:rStyle w:val="Lappusesnumurs"/>
      </w:rPr>
    </w:pPr>
    <w:r>
      <w:rPr>
        <w:rStyle w:val="Lappusesnumurs"/>
      </w:rPr>
      <w:fldChar w:fldCharType="begin"/>
    </w:r>
    <w:r w:rsidR="00BE31A6">
      <w:rPr>
        <w:rStyle w:val="Lappusesnumurs"/>
      </w:rPr>
      <w:instrText xml:space="preserve">PAGE  </w:instrText>
    </w:r>
    <w:r>
      <w:rPr>
        <w:rStyle w:val="Lappusesnumurs"/>
      </w:rPr>
      <w:fldChar w:fldCharType="end"/>
    </w:r>
  </w:p>
  <w:p w:rsidR="00BE31A6" w:rsidRDefault="00BE31A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A6" w:rsidRDefault="00582208" w:rsidP="00447D39">
    <w:pPr>
      <w:pStyle w:val="Galvene"/>
      <w:framePr w:wrap="around" w:vAnchor="text" w:hAnchor="margin" w:xAlign="center" w:y="1"/>
      <w:rPr>
        <w:rStyle w:val="Lappusesnumurs"/>
      </w:rPr>
    </w:pPr>
    <w:r>
      <w:rPr>
        <w:rStyle w:val="Lappusesnumurs"/>
      </w:rPr>
      <w:fldChar w:fldCharType="begin"/>
    </w:r>
    <w:r w:rsidR="00BE31A6">
      <w:rPr>
        <w:rStyle w:val="Lappusesnumurs"/>
      </w:rPr>
      <w:instrText xml:space="preserve">PAGE  </w:instrText>
    </w:r>
    <w:r>
      <w:rPr>
        <w:rStyle w:val="Lappusesnumurs"/>
      </w:rPr>
      <w:fldChar w:fldCharType="separate"/>
    </w:r>
    <w:r w:rsidR="003133C5">
      <w:rPr>
        <w:rStyle w:val="Lappusesnumurs"/>
        <w:noProof/>
      </w:rPr>
      <w:t>3</w:t>
    </w:r>
    <w:r>
      <w:rPr>
        <w:rStyle w:val="Lappusesnumurs"/>
      </w:rPr>
      <w:fldChar w:fldCharType="end"/>
    </w:r>
  </w:p>
  <w:p w:rsidR="00BE31A6" w:rsidRDefault="00BE31A6">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1A" w:rsidRDefault="0079681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0B19"/>
    <w:multiLevelType w:val="hybridMultilevel"/>
    <w:tmpl w:val="F642EAC8"/>
    <w:lvl w:ilvl="0" w:tplc="85CA1A7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47D39"/>
    <w:rsid w:val="000056AB"/>
    <w:rsid w:val="00012FF6"/>
    <w:rsid w:val="00015A04"/>
    <w:rsid w:val="00016DB3"/>
    <w:rsid w:val="00021D17"/>
    <w:rsid w:val="00044C39"/>
    <w:rsid w:val="0005310E"/>
    <w:rsid w:val="00062C10"/>
    <w:rsid w:val="0007789D"/>
    <w:rsid w:val="00080C1B"/>
    <w:rsid w:val="00085FBA"/>
    <w:rsid w:val="00091A8C"/>
    <w:rsid w:val="0009394E"/>
    <w:rsid w:val="00096B1A"/>
    <w:rsid w:val="000B3F4C"/>
    <w:rsid w:val="000C0731"/>
    <w:rsid w:val="000D0979"/>
    <w:rsid w:val="000F2EC5"/>
    <w:rsid w:val="000F38CA"/>
    <w:rsid w:val="000F76CB"/>
    <w:rsid w:val="00101CEB"/>
    <w:rsid w:val="00102086"/>
    <w:rsid w:val="00105DD8"/>
    <w:rsid w:val="00110446"/>
    <w:rsid w:val="00112AC6"/>
    <w:rsid w:val="001352AC"/>
    <w:rsid w:val="00137C27"/>
    <w:rsid w:val="001535C3"/>
    <w:rsid w:val="001606FE"/>
    <w:rsid w:val="00161E4D"/>
    <w:rsid w:val="00166D4F"/>
    <w:rsid w:val="0018093D"/>
    <w:rsid w:val="00182982"/>
    <w:rsid w:val="00183B4B"/>
    <w:rsid w:val="0019253E"/>
    <w:rsid w:val="001A3FB6"/>
    <w:rsid w:val="001A5431"/>
    <w:rsid w:val="001A7818"/>
    <w:rsid w:val="001B0874"/>
    <w:rsid w:val="001B1C65"/>
    <w:rsid w:val="001B3DFE"/>
    <w:rsid w:val="001B4D5F"/>
    <w:rsid w:val="001B51DA"/>
    <w:rsid w:val="001E7C3A"/>
    <w:rsid w:val="001F0C78"/>
    <w:rsid w:val="001F3AA2"/>
    <w:rsid w:val="001F77D8"/>
    <w:rsid w:val="002030AC"/>
    <w:rsid w:val="00206362"/>
    <w:rsid w:val="00242ABC"/>
    <w:rsid w:val="00262BB3"/>
    <w:rsid w:val="0026747A"/>
    <w:rsid w:val="00272326"/>
    <w:rsid w:val="00274D0B"/>
    <w:rsid w:val="00282DFB"/>
    <w:rsid w:val="00287AA2"/>
    <w:rsid w:val="002955A8"/>
    <w:rsid w:val="002A3E7F"/>
    <w:rsid w:val="002A40AE"/>
    <w:rsid w:val="002B5219"/>
    <w:rsid w:val="002C4AFB"/>
    <w:rsid w:val="002E266A"/>
    <w:rsid w:val="002E2BD5"/>
    <w:rsid w:val="002F5EE5"/>
    <w:rsid w:val="002F5F0D"/>
    <w:rsid w:val="003133C5"/>
    <w:rsid w:val="00317154"/>
    <w:rsid w:val="00326345"/>
    <w:rsid w:val="00327C43"/>
    <w:rsid w:val="00330BA0"/>
    <w:rsid w:val="00344817"/>
    <w:rsid w:val="00350219"/>
    <w:rsid w:val="00364D01"/>
    <w:rsid w:val="00370E2F"/>
    <w:rsid w:val="003731BF"/>
    <w:rsid w:val="003A23BF"/>
    <w:rsid w:val="003B4670"/>
    <w:rsid w:val="003B59A8"/>
    <w:rsid w:val="003C35EF"/>
    <w:rsid w:val="003D40E7"/>
    <w:rsid w:val="003D54EE"/>
    <w:rsid w:val="003E3F19"/>
    <w:rsid w:val="003E4F7B"/>
    <w:rsid w:val="003F19BE"/>
    <w:rsid w:val="004065D8"/>
    <w:rsid w:val="00410CCC"/>
    <w:rsid w:val="0042318F"/>
    <w:rsid w:val="00427972"/>
    <w:rsid w:val="00441177"/>
    <w:rsid w:val="004438A0"/>
    <w:rsid w:val="00447D39"/>
    <w:rsid w:val="004505D4"/>
    <w:rsid w:val="004604D2"/>
    <w:rsid w:val="0049624A"/>
    <w:rsid w:val="004A6C4F"/>
    <w:rsid w:val="004B6AA6"/>
    <w:rsid w:val="004D42D5"/>
    <w:rsid w:val="004E58AC"/>
    <w:rsid w:val="004F5A66"/>
    <w:rsid w:val="004F690F"/>
    <w:rsid w:val="00501D00"/>
    <w:rsid w:val="00507008"/>
    <w:rsid w:val="0051498F"/>
    <w:rsid w:val="005165BC"/>
    <w:rsid w:val="00517FE5"/>
    <w:rsid w:val="00525992"/>
    <w:rsid w:val="00525EAC"/>
    <w:rsid w:val="00541C47"/>
    <w:rsid w:val="005630BC"/>
    <w:rsid w:val="00563631"/>
    <w:rsid w:val="00563641"/>
    <w:rsid w:val="00582208"/>
    <w:rsid w:val="00597FEC"/>
    <w:rsid w:val="005B1E2F"/>
    <w:rsid w:val="005B4836"/>
    <w:rsid w:val="005C5B40"/>
    <w:rsid w:val="005D7131"/>
    <w:rsid w:val="005D7508"/>
    <w:rsid w:val="005E0E04"/>
    <w:rsid w:val="005F1B9E"/>
    <w:rsid w:val="005F2FA5"/>
    <w:rsid w:val="006050D8"/>
    <w:rsid w:val="00616947"/>
    <w:rsid w:val="0063207C"/>
    <w:rsid w:val="00640C1A"/>
    <w:rsid w:val="00641A48"/>
    <w:rsid w:val="00642681"/>
    <w:rsid w:val="00661999"/>
    <w:rsid w:val="006625DA"/>
    <w:rsid w:val="006672C2"/>
    <w:rsid w:val="00685F8A"/>
    <w:rsid w:val="006C691D"/>
    <w:rsid w:val="006E25BF"/>
    <w:rsid w:val="006E7609"/>
    <w:rsid w:val="006F1CDF"/>
    <w:rsid w:val="006F56E6"/>
    <w:rsid w:val="006F5744"/>
    <w:rsid w:val="00700A65"/>
    <w:rsid w:val="00700AE9"/>
    <w:rsid w:val="00701DB4"/>
    <w:rsid w:val="00720D6D"/>
    <w:rsid w:val="00732064"/>
    <w:rsid w:val="00735844"/>
    <w:rsid w:val="00737641"/>
    <w:rsid w:val="0074500E"/>
    <w:rsid w:val="00754426"/>
    <w:rsid w:val="007726A5"/>
    <w:rsid w:val="0079681A"/>
    <w:rsid w:val="007D29CF"/>
    <w:rsid w:val="007E0B71"/>
    <w:rsid w:val="007E521B"/>
    <w:rsid w:val="007E54CB"/>
    <w:rsid w:val="007F1603"/>
    <w:rsid w:val="0080164D"/>
    <w:rsid w:val="00806343"/>
    <w:rsid w:val="0082366D"/>
    <w:rsid w:val="00832661"/>
    <w:rsid w:val="00834C3C"/>
    <w:rsid w:val="0086482D"/>
    <w:rsid w:val="00865EFF"/>
    <w:rsid w:val="0087035B"/>
    <w:rsid w:val="008709B1"/>
    <w:rsid w:val="0087769C"/>
    <w:rsid w:val="008816BF"/>
    <w:rsid w:val="00884112"/>
    <w:rsid w:val="0089122F"/>
    <w:rsid w:val="008930D6"/>
    <w:rsid w:val="00894279"/>
    <w:rsid w:val="008B07EF"/>
    <w:rsid w:val="008B6095"/>
    <w:rsid w:val="008B72D3"/>
    <w:rsid w:val="008B7FD7"/>
    <w:rsid w:val="008D5755"/>
    <w:rsid w:val="008E4DEA"/>
    <w:rsid w:val="008F047D"/>
    <w:rsid w:val="008F5B58"/>
    <w:rsid w:val="009015CC"/>
    <w:rsid w:val="009134C5"/>
    <w:rsid w:val="00933BD1"/>
    <w:rsid w:val="0095562A"/>
    <w:rsid w:val="009609E1"/>
    <w:rsid w:val="009633FA"/>
    <w:rsid w:val="009664CC"/>
    <w:rsid w:val="00995819"/>
    <w:rsid w:val="009A7A60"/>
    <w:rsid w:val="009D137D"/>
    <w:rsid w:val="009D1F0C"/>
    <w:rsid w:val="009F56C6"/>
    <w:rsid w:val="00A00BA8"/>
    <w:rsid w:val="00A029A7"/>
    <w:rsid w:val="00A02C46"/>
    <w:rsid w:val="00A03DAF"/>
    <w:rsid w:val="00A16AA8"/>
    <w:rsid w:val="00A36664"/>
    <w:rsid w:val="00A40DAF"/>
    <w:rsid w:val="00A44890"/>
    <w:rsid w:val="00A45EBD"/>
    <w:rsid w:val="00A51686"/>
    <w:rsid w:val="00A53637"/>
    <w:rsid w:val="00A65F03"/>
    <w:rsid w:val="00A76619"/>
    <w:rsid w:val="00A8383A"/>
    <w:rsid w:val="00AB536F"/>
    <w:rsid w:val="00AC4DCB"/>
    <w:rsid w:val="00AC4E2D"/>
    <w:rsid w:val="00AE0CD2"/>
    <w:rsid w:val="00AF0569"/>
    <w:rsid w:val="00AF3C44"/>
    <w:rsid w:val="00AF4019"/>
    <w:rsid w:val="00B2706D"/>
    <w:rsid w:val="00B50E76"/>
    <w:rsid w:val="00B56213"/>
    <w:rsid w:val="00B632EF"/>
    <w:rsid w:val="00B646CF"/>
    <w:rsid w:val="00B7017C"/>
    <w:rsid w:val="00B805E5"/>
    <w:rsid w:val="00B85052"/>
    <w:rsid w:val="00B9447D"/>
    <w:rsid w:val="00B9571B"/>
    <w:rsid w:val="00BB1E83"/>
    <w:rsid w:val="00BB1F1D"/>
    <w:rsid w:val="00BC131F"/>
    <w:rsid w:val="00BC73C9"/>
    <w:rsid w:val="00BD3CDA"/>
    <w:rsid w:val="00BD4BE0"/>
    <w:rsid w:val="00BE2EA2"/>
    <w:rsid w:val="00BE31A6"/>
    <w:rsid w:val="00BE3CE5"/>
    <w:rsid w:val="00BF220E"/>
    <w:rsid w:val="00BF2531"/>
    <w:rsid w:val="00C162B3"/>
    <w:rsid w:val="00C34412"/>
    <w:rsid w:val="00C45B9A"/>
    <w:rsid w:val="00C5571A"/>
    <w:rsid w:val="00C61C3A"/>
    <w:rsid w:val="00C6345E"/>
    <w:rsid w:val="00C63AAF"/>
    <w:rsid w:val="00C7209B"/>
    <w:rsid w:val="00C76AF9"/>
    <w:rsid w:val="00C92E98"/>
    <w:rsid w:val="00C93D78"/>
    <w:rsid w:val="00C94164"/>
    <w:rsid w:val="00CA03FF"/>
    <w:rsid w:val="00CA3183"/>
    <w:rsid w:val="00CA3BD5"/>
    <w:rsid w:val="00CA713A"/>
    <w:rsid w:val="00CB224B"/>
    <w:rsid w:val="00CD141E"/>
    <w:rsid w:val="00CE3121"/>
    <w:rsid w:val="00CF4618"/>
    <w:rsid w:val="00D37423"/>
    <w:rsid w:val="00D421B6"/>
    <w:rsid w:val="00D63934"/>
    <w:rsid w:val="00D64628"/>
    <w:rsid w:val="00D7293E"/>
    <w:rsid w:val="00D8564C"/>
    <w:rsid w:val="00D9720A"/>
    <w:rsid w:val="00DA0C5E"/>
    <w:rsid w:val="00DC4E47"/>
    <w:rsid w:val="00E023D5"/>
    <w:rsid w:val="00E1494D"/>
    <w:rsid w:val="00E158F4"/>
    <w:rsid w:val="00E16BAB"/>
    <w:rsid w:val="00E2696E"/>
    <w:rsid w:val="00E26AC5"/>
    <w:rsid w:val="00E26CCE"/>
    <w:rsid w:val="00E27A37"/>
    <w:rsid w:val="00E40FB5"/>
    <w:rsid w:val="00E44FF8"/>
    <w:rsid w:val="00E572AC"/>
    <w:rsid w:val="00E60493"/>
    <w:rsid w:val="00E6241F"/>
    <w:rsid w:val="00E76436"/>
    <w:rsid w:val="00E876CB"/>
    <w:rsid w:val="00E87F9D"/>
    <w:rsid w:val="00E9129D"/>
    <w:rsid w:val="00E931CE"/>
    <w:rsid w:val="00E945B2"/>
    <w:rsid w:val="00EC295A"/>
    <w:rsid w:val="00EC2E8D"/>
    <w:rsid w:val="00ED4DBF"/>
    <w:rsid w:val="00ED683D"/>
    <w:rsid w:val="00ED7768"/>
    <w:rsid w:val="00EF7911"/>
    <w:rsid w:val="00F07043"/>
    <w:rsid w:val="00F27303"/>
    <w:rsid w:val="00F32542"/>
    <w:rsid w:val="00F361E4"/>
    <w:rsid w:val="00F37AE6"/>
    <w:rsid w:val="00F44A3D"/>
    <w:rsid w:val="00F457EA"/>
    <w:rsid w:val="00F5170F"/>
    <w:rsid w:val="00F60D91"/>
    <w:rsid w:val="00F654F1"/>
    <w:rsid w:val="00F70DDE"/>
    <w:rsid w:val="00F805D9"/>
    <w:rsid w:val="00F8558C"/>
    <w:rsid w:val="00F95964"/>
    <w:rsid w:val="00FA6519"/>
    <w:rsid w:val="00FB1ED0"/>
    <w:rsid w:val="00FC2F80"/>
    <w:rsid w:val="00FD67B4"/>
    <w:rsid w:val="00FE1ABE"/>
    <w:rsid w:val="00FE28A0"/>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447D3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447D39"/>
    <w:pPr>
      <w:spacing w:before="75" w:after="75"/>
      <w:ind w:firstLine="375"/>
      <w:jc w:val="both"/>
    </w:pPr>
  </w:style>
  <w:style w:type="paragraph" w:customStyle="1" w:styleId="naisnod">
    <w:name w:val="naisnod"/>
    <w:basedOn w:val="Parastais"/>
    <w:rsid w:val="00447D39"/>
    <w:pPr>
      <w:spacing w:before="150" w:after="150"/>
      <w:jc w:val="center"/>
    </w:pPr>
    <w:rPr>
      <w:b/>
      <w:bCs/>
    </w:rPr>
  </w:style>
  <w:style w:type="paragraph" w:customStyle="1" w:styleId="naislab">
    <w:name w:val="naislab"/>
    <w:basedOn w:val="Parastais"/>
    <w:rsid w:val="00447D39"/>
    <w:pPr>
      <w:spacing w:before="75" w:after="75"/>
      <w:jc w:val="right"/>
    </w:pPr>
  </w:style>
  <w:style w:type="paragraph" w:customStyle="1" w:styleId="naiskr">
    <w:name w:val="naiskr"/>
    <w:basedOn w:val="Parastais"/>
    <w:rsid w:val="00447D39"/>
    <w:pPr>
      <w:spacing w:before="75" w:after="75"/>
    </w:pPr>
  </w:style>
  <w:style w:type="paragraph" w:customStyle="1" w:styleId="naisc">
    <w:name w:val="naisc"/>
    <w:basedOn w:val="Parastais"/>
    <w:rsid w:val="00447D39"/>
    <w:pPr>
      <w:spacing w:before="75" w:after="75"/>
      <w:jc w:val="center"/>
    </w:pPr>
  </w:style>
  <w:style w:type="paragraph" w:styleId="Galvene">
    <w:name w:val="header"/>
    <w:basedOn w:val="Parastais"/>
    <w:link w:val="GalveneRakstz"/>
    <w:rsid w:val="00447D39"/>
    <w:pPr>
      <w:tabs>
        <w:tab w:val="center" w:pos="4153"/>
        <w:tab w:val="right" w:pos="8306"/>
      </w:tabs>
    </w:pPr>
  </w:style>
  <w:style w:type="paragraph" w:styleId="Kjene">
    <w:name w:val="footer"/>
    <w:basedOn w:val="Parastais"/>
    <w:rsid w:val="00447D39"/>
    <w:pPr>
      <w:tabs>
        <w:tab w:val="center" w:pos="4153"/>
        <w:tab w:val="right" w:pos="8306"/>
      </w:tabs>
    </w:pPr>
  </w:style>
  <w:style w:type="character" w:styleId="Lappusesnumurs">
    <w:name w:val="page number"/>
    <w:basedOn w:val="Noklusjumarindkopasfonts"/>
    <w:rsid w:val="00447D39"/>
  </w:style>
  <w:style w:type="character" w:styleId="Hipersaite">
    <w:name w:val="Hyperlink"/>
    <w:basedOn w:val="Noklusjumarindkopasfonts"/>
    <w:rsid w:val="00447D39"/>
    <w:rPr>
      <w:color w:val="0000FF"/>
      <w:u w:val="single"/>
    </w:rPr>
  </w:style>
  <w:style w:type="paragraph" w:styleId="Pamatteksts">
    <w:name w:val="Body Text"/>
    <w:basedOn w:val="Parastais"/>
    <w:link w:val="PamattekstsRakstz"/>
    <w:rsid w:val="00447D39"/>
    <w:pPr>
      <w:spacing w:after="120" w:line="276" w:lineRule="auto"/>
    </w:pPr>
    <w:rPr>
      <w:rFonts w:eastAsia="Calibri"/>
      <w:szCs w:val="22"/>
      <w:lang w:eastAsia="en-US"/>
    </w:rPr>
  </w:style>
  <w:style w:type="character" w:customStyle="1" w:styleId="PamattekstsRakstz">
    <w:name w:val="Pamatteksts Rakstz."/>
    <w:basedOn w:val="Noklusjumarindkopasfonts"/>
    <w:link w:val="Pamatteksts"/>
    <w:rsid w:val="00447D39"/>
    <w:rPr>
      <w:rFonts w:eastAsia="Calibri"/>
      <w:sz w:val="24"/>
      <w:szCs w:val="22"/>
      <w:lang w:val="lv-LV" w:eastAsia="en-US" w:bidi="ar-SA"/>
    </w:rPr>
  </w:style>
  <w:style w:type="character" w:customStyle="1" w:styleId="GalveneRakstz">
    <w:name w:val="Galvene Rakstz."/>
    <w:basedOn w:val="Noklusjumarindkopasfonts"/>
    <w:link w:val="Galvene"/>
    <w:rsid w:val="00447D39"/>
    <w:rPr>
      <w:sz w:val="24"/>
      <w:szCs w:val="24"/>
      <w:lang w:val="lv-LV" w:eastAsia="lv-LV" w:bidi="ar-SA"/>
    </w:rPr>
  </w:style>
  <w:style w:type="paragraph" w:styleId="Nosaukums">
    <w:name w:val="Title"/>
    <w:basedOn w:val="Parastais"/>
    <w:link w:val="NosaukumsRakstz"/>
    <w:qFormat/>
    <w:rsid w:val="00447D39"/>
    <w:pPr>
      <w:jc w:val="center"/>
    </w:pPr>
    <w:rPr>
      <w:sz w:val="28"/>
      <w:szCs w:val="20"/>
      <w:lang w:eastAsia="en-US"/>
    </w:rPr>
  </w:style>
  <w:style w:type="character" w:customStyle="1" w:styleId="NosaukumsRakstz">
    <w:name w:val="Nosaukums Rakstz."/>
    <w:basedOn w:val="Noklusjumarindkopasfonts"/>
    <w:link w:val="Nosaukums"/>
    <w:rsid w:val="00447D39"/>
    <w:rPr>
      <w:sz w:val="28"/>
      <w:lang w:val="lv-LV" w:eastAsia="en-US" w:bidi="ar-SA"/>
    </w:rPr>
  </w:style>
  <w:style w:type="character" w:styleId="Izmantotahipersaite">
    <w:name w:val="FollowedHyperlink"/>
    <w:basedOn w:val="Noklusjumarindkopasfonts"/>
    <w:rsid w:val="00525EAC"/>
    <w:rPr>
      <w:color w:val="800080"/>
      <w:u w:val="single"/>
    </w:rPr>
  </w:style>
  <w:style w:type="paragraph" w:styleId="ParastaisWeb">
    <w:name w:val="Normal (Web)"/>
    <w:basedOn w:val="Parastais"/>
    <w:uiPriority w:val="99"/>
    <w:rsid w:val="00B2706D"/>
    <w:pPr>
      <w:spacing w:before="75" w:after="75"/>
    </w:pPr>
  </w:style>
  <w:style w:type="character" w:customStyle="1" w:styleId="description">
    <w:name w:val="description"/>
    <w:basedOn w:val="Noklusjumarindkopasfonts"/>
    <w:rsid w:val="008B07EF"/>
  </w:style>
  <w:style w:type="paragraph" w:customStyle="1" w:styleId="Default">
    <w:name w:val="Default"/>
    <w:rsid w:val="003D40E7"/>
    <w:pPr>
      <w:autoSpaceDE w:val="0"/>
      <w:autoSpaceDN w:val="0"/>
      <w:adjustRightInd w:val="0"/>
    </w:pPr>
    <w:rPr>
      <w:color w:val="000000"/>
      <w:sz w:val="24"/>
      <w:szCs w:val="24"/>
    </w:rPr>
  </w:style>
  <w:style w:type="paragraph" w:styleId="Balonteksts">
    <w:name w:val="Balloon Text"/>
    <w:basedOn w:val="Parastais"/>
    <w:link w:val="BalontekstsRakstz"/>
    <w:rsid w:val="002E266A"/>
    <w:rPr>
      <w:rFonts w:ascii="Tahoma" w:hAnsi="Tahoma" w:cs="Tahoma"/>
      <w:sz w:val="16"/>
      <w:szCs w:val="16"/>
    </w:rPr>
  </w:style>
  <w:style w:type="character" w:customStyle="1" w:styleId="BalontekstsRakstz">
    <w:name w:val="Balonteksts Rakstz."/>
    <w:basedOn w:val="Noklusjumarindkopasfonts"/>
    <w:link w:val="Balonteksts"/>
    <w:rsid w:val="002E266A"/>
    <w:rPr>
      <w:rFonts w:ascii="Tahoma" w:hAnsi="Tahoma" w:cs="Tahoma"/>
      <w:sz w:val="16"/>
      <w:szCs w:val="16"/>
      <w:lang w:val="lv-LV" w:eastAsia="lv-LV"/>
    </w:rPr>
  </w:style>
  <w:style w:type="paragraph" w:customStyle="1" w:styleId="article">
    <w:name w:val="article"/>
    <w:basedOn w:val="Parastais"/>
    <w:rsid w:val="00080C1B"/>
    <w:pPr>
      <w:widowControl w:val="0"/>
      <w:tabs>
        <w:tab w:val="left" w:pos="530"/>
      </w:tabs>
      <w:spacing w:before="120" w:after="240" w:line="360" w:lineRule="auto"/>
      <w:ind w:hanging="567"/>
    </w:pPr>
    <w:rPr>
      <w:rFonts w:ascii="Arial" w:hAnsi="Arial"/>
      <w:szCs w:val="20"/>
      <w:lang w:val="en-GB" w:eastAsia="en-US"/>
    </w:rPr>
  </w:style>
</w:styles>
</file>

<file path=word/webSettings.xml><?xml version="1.0" encoding="utf-8"?>
<w:webSettings xmlns:r="http://schemas.openxmlformats.org/officeDocument/2006/relationships" xmlns:w="http://schemas.openxmlformats.org/wordprocessingml/2006/main">
  <w:divs>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643898323">
      <w:bodyDiv w:val="1"/>
      <w:marLeft w:val="0"/>
      <w:marRight w:val="0"/>
      <w:marTop w:val="0"/>
      <w:marBottom w:val="0"/>
      <w:divBdr>
        <w:top w:val="none" w:sz="0" w:space="0" w:color="auto"/>
        <w:left w:val="none" w:sz="0" w:space="0" w:color="auto"/>
        <w:bottom w:val="none" w:sz="0" w:space="0" w:color="auto"/>
        <w:right w:val="none" w:sz="0" w:space="0" w:color="auto"/>
      </w:divBdr>
      <w:divsChild>
        <w:div w:id="373039748">
          <w:marLeft w:val="0"/>
          <w:marRight w:val="0"/>
          <w:marTop w:val="0"/>
          <w:marBottom w:val="0"/>
          <w:divBdr>
            <w:top w:val="none" w:sz="0" w:space="0" w:color="auto"/>
            <w:left w:val="none" w:sz="0" w:space="0" w:color="auto"/>
            <w:bottom w:val="none" w:sz="0" w:space="0" w:color="auto"/>
            <w:right w:val="none" w:sz="0" w:space="0" w:color="auto"/>
          </w:divBdr>
          <w:divsChild>
            <w:div w:id="498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68659">
      <w:bodyDiv w:val="1"/>
      <w:marLeft w:val="0"/>
      <w:marRight w:val="0"/>
      <w:marTop w:val="0"/>
      <w:marBottom w:val="0"/>
      <w:divBdr>
        <w:top w:val="none" w:sz="0" w:space="0" w:color="auto"/>
        <w:left w:val="none" w:sz="0" w:space="0" w:color="auto"/>
        <w:bottom w:val="none" w:sz="0" w:space="0" w:color="auto"/>
        <w:right w:val="none" w:sz="0" w:space="0" w:color="auto"/>
      </w:divBdr>
      <w:divsChild>
        <w:div w:id="1745684689">
          <w:marLeft w:val="0"/>
          <w:marRight w:val="0"/>
          <w:marTop w:val="0"/>
          <w:marBottom w:val="0"/>
          <w:divBdr>
            <w:top w:val="none" w:sz="0" w:space="0" w:color="auto"/>
            <w:left w:val="none" w:sz="0" w:space="0" w:color="auto"/>
            <w:bottom w:val="none" w:sz="0" w:space="0" w:color="auto"/>
            <w:right w:val="none" w:sz="0" w:space="0" w:color="auto"/>
          </w:divBdr>
          <w:divsChild>
            <w:div w:id="1624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705">
      <w:bodyDiv w:val="1"/>
      <w:marLeft w:val="0"/>
      <w:marRight w:val="0"/>
      <w:marTop w:val="0"/>
      <w:marBottom w:val="0"/>
      <w:divBdr>
        <w:top w:val="none" w:sz="0" w:space="0" w:color="auto"/>
        <w:left w:val="none" w:sz="0" w:space="0" w:color="auto"/>
        <w:bottom w:val="none" w:sz="0" w:space="0" w:color="auto"/>
        <w:right w:val="none" w:sz="0" w:space="0" w:color="auto"/>
      </w:divBdr>
    </w:div>
    <w:div w:id="1440101240">
      <w:bodyDiv w:val="1"/>
      <w:marLeft w:val="45"/>
      <w:marRight w:val="45"/>
      <w:marTop w:val="90"/>
      <w:marBottom w:val="90"/>
      <w:divBdr>
        <w:top w:val="none" w:sz="0" w:space="0" w:color="auto"/>
        <w:left w:val="none" w:sz="0" w:space="0" w:color="auto"/>
        <w:bottom w:val="none" w:sz="0" w:space="0" w:color="auto"/>
        <w:right w:val="none" w:sz="0" w:space="0" w:color="auto"/>
      </w:divBdr>
      <w:divsChild>
        <w:div w:id="660079281">
          <w:marLeft w:val="0"/>
          <w:marRight w:val="0"/>
          <w:marTop w:val="0"/>
          <w:marBottom w:val="567"/>
          <w:divBdr>
            <w:top w:val="none" w:sz="0" w:space="0" w:color="auto"/>
            <w:left w:val="none" w:sz="0" w:space="0" w:color="auto"/>
            <w:bottom w:val="none" w:sz="0" w:space="0" w:color="auto"/>
            <w:right w:val="none" w:sz="0" w:space="0" w:color="auto"/>
          </w:divBdr>
        </w:div>
      </w:divsChild>
    </w:div>
    <w:div w:id="19766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na.Tiskina@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536</Words>
  <Characters>4046</Characters>
  <Application>Microsoft Office Word</Application>
  <DocSecurity>0</DocSecurity>
  <Lines>33</Lines>
  <Paragraphs>9</Paragraphs>
  <ScaleCrop>false</ScaleCrop>
  <HeadingPairs>
    <vt:vector size="2" baseType="variant">
      <vt:variant>
        <vt:lpstr>Nosaukums</vt:lpstr>
      </vt:variant>
      <vt:variant>
        <vt:i4>1</vt:i4>
      </vt:variant>
    </vt:vector>
  </HeadingPairs>
  <TitlesOfParts>
    <vt:vector size="1" baseType="lpstr">
      <vt:lpstr>Ministru kabineta noteikumu projekta „Par Latvijas Republikas valdības un Kosovas Republikas valdības līgumu par sadarbību kultūrā ” sākotnējās ietekmes novērtējuma ziņojums (anotācija)</vt:lpstr>
    </vt:vector>
  </TitlesOfParts>
  <Manager>S.Zvidriņa</Manager>
  <Company>Kultūras ministrija</Company>
  <LinksUpToDate>false</LinksUpToDate>
  <CharactersWithSpaces>4573</CharactersWithSpaces>
  <SharedDoc>false</SharedDoc>
  <HLinks>
    <vt:vector size="6" baseType="variant">
      <vt:variant>
        <vt:i4>1703976</vt:i4>
      </vt:variant>
      <vt:variant>
        <vt:i4>9</vt:i4>
      </vt:variant>
      <vt:variant>
        <vt:i4>0</vt:i4>
      </vt:variant>
      <vt:variant>
        <vt:i4>5</vt:i4>
      </vt:variant>
      <vt:variant>
        <vt:lpwstr>mailto:Janina.Tiskina@km.gov.lv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Kosovas Republikas valdības līgumu par sadarbību kultūrā ” sākotnējās ietekmes novērtējuma ziņojums (anotācija)</dc:title>
  <dc:subject>Anotācija</dc:subject>
  <dc:creator>Janīna Tiškina</dc:creator>
  <dc:description>J.Tiškina_x000d_
Tālr. 67330274, fakss 67227916 _x000d_
Janina.Tiskina@km.gov.lv</dc:description>
  <cp:lastModifiedBy>janina</cp:lastModifiedBy>
  <cp:revision>16</cp:revision>
  <cp:lastPrinted>2012-11-02T12:50:00Z</cp:lastPrinted>
  <dcterms:created xsi:type="dcterms:W3CDTF">2012-11-08T12:44:00Z</dcterms:created>
  <dcterms:modified xsi:type="dcterms:W3CDTF">2012-11-21T14:59:00Z</dcterms:modified>
</cp:coreProperties>
</file>