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7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r w:rsidRPr="00184343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184343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184343">
        <w:rPr>
          <w:rFonts w:ascii="Times New Roman" w:hAnsi="Times New Roman"/>
          <w:b/>
          <w:sz w:val="28"/>
          <w:szCs w:val="28"/>
        </w:rPr>
        <w:t xml:space="preserve"> projekta </w:t>
      </w:r>
    </w:p>
    <w:p w:rsidR="009621E7" w:rsidRDefault="009621E7" w:rsidP="00A83102">
      <w:pPr>
        <w:pStyle w:val="Virsraksts2"/>
        <w:rPr>
          <w:b/>
          <w:szCs w:val="28"/>
        </w:rPr>
      </w:pPr>
      <w:r w:rsidRPr="00184343">
        <w:rPr>
          <w:b/>
          <w:szCs w:val="28"/>
        </w:rPr>
        <w:t>„</w:t>
      </w:r>
      <w:r w:rsidR="00A83102">
        <w:rPr>
          <w:b/>
          <w:bCs/>
        </w:rPr>
        <w:t>Par valsts</w:t>
      </w:r>
      <w:r w:rsidR="00A83102" w:rsidRPr="00C476D7">
        <w:rPr>
          <w:szCs w:val="28"/>
        </w:rPr>
        <w:t xml:space="preserve"> </w:t>
      </w:r>
      <w:r w:rsidR="00A83102" w:rsidRPr="00C476D7">
        <w:rPr>
          <w:b/>
          <w:szCs w:val="28"/>
        </w:rPr>
        <w:t xml:space="preserve">sabiedrības ar ierobežotu atbildību </w:t>
      </w:r>
      <w:r w:rsidR="00A83102">
        <w:rPr>
          <w:b/>
          <w:szCs w:val="28"/>
        </w:rPr>
        <w:t xml:space="preserve">„Latvijas Nacionālā opera” statūtu apstiprināšanu” </w:t>
      </w:r>
      <w:r w:rsidRPr="00184343">
        <w:rPr>
          <w:b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184343">
          <w:rPr>
            <w:b/>
            <w:szCs w:val="28"/>
          </w:rPr>
          <w:t>ziņojums (anotācija)</w:t>
        </w:r>
      </w:smartTag>
    </w:p>
    <w:bookmarkEnd w:id="2"/>
    <w:bookmarkEnd w:id="3"/>
    <w:p w:rsidR="009621E7" w:rsidRPr="00184343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259"/>
        <w:gridCol w:w="5252"/>
      </w:tblGrid>
      <w:tr w:rsidR="009621E7" w:rsidRPr="00184343" w:rsidTr="00EA2DF8">
        <w:trPr>
          <w:trHeight w:val="55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bookmarkEnd w:id="1"/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621E7" w:rsidRPr="00184343" w:rsidTr="0025474C">
        <w:trPr>
          <w:trHeight w:val="3327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220" w:rsidRPr="00EA2DF8" w:rsidRDefault="00EA2DF8" w:rsidP="00EA2DF8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DF8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EA2DF8">
                <w:rPr>
                  <w:rFonts w:ascii="Times New Roman" w:hAnsi="Times New Roman"/>
                  <w:sz w:val="28"/>
                  <w:szCs w:val="28"/>
                </w:rPr>
                <w:t>rīkojuma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projekts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„Par valsts sabiedrības ar ierobežotu atbildību „Latvijas Nacionālā opera” statūtu apstiprināšanu”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(turpmāk – Projekts) sagatavots, pamatojoties uz 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Latvijas Nacionālās operas likuma 2.panta trešā </w:t>
            </w:r>
            <w:r w:rsidR="00A83102" w:rsidRPr="00EA2DF8">
              <w:rPr>
                <w:rFonts w:ascii="Times New Roman" w:hAnsi="Times New Roman"/>
                <w:sz w:val="28"/>
                <w:szCs w:val="28"/>
              </w:rPr>
              <w:t>daļa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Pr="00EA2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valsts sabiedrības ar ierobežotu atbildību „Latvijas Nacionālā opera”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</w:tc>
      </w:tr>
      <w:tr w:rsidR="009621E7" w:rsidRPr="00184343" w:rsidTr="00EA2DF8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BCD" w:rsidRPr="00661728" w:rsidRDefault="00145220" w:rsidP="00EA2DF8">
            <w:pPr>
              <w:pStyle w:val="Bezatstarpm"/>
              <w:ind w:left="139" w:right="14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28">
              <w:rPr>
                <w:rFonts w:ascii="Times New Roman" w:hAnsi="Times New Roman"/>
                <w:sz w:val="28"/>
                <w:szCs w:val="28"/>
              </w:rPr>
              <w:t xml:space="preserve">2013.gada 1.martā spēkā stājās likums „Grozījumi </w:t>
            </w:r>
            <w:hyperlink r:id="rId8" w:tgtFrame="_blank" w:history="1">
              <w:r w:rsidRPr="00661728">
                <w:rPr>
                  <w:rStyle w:val="Hipersait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Latvijas Nacionālās operas likumā</w:t>
              </w:r>
            </w:hyperlink>
            <w:r w:rsidR="00041BCD" w:rsidRPr="00661728">
              <w:rPr>
                <w:rFonts w:ascii="Times New Roman" w:hAnsi="Times New Roman"/>
                <w:sz w:val="28"/>
                <w:szCs w:val="28"/>
              </w:rPr>
              <w:t>”</w:t>
            </w:r>
            <w:r w:rsidR="00EA2DF8">
              <w:rPr>
                <w:rFonts w:ascii="Times New Roman" w:hAnsi="Times New Roman"/>
                <w:sz w:val="28"/>
                <w:szCs w:val="28"/>
              </w:rPr>
              <w:t xml:space="preserve"> (Latvijas Vēstnesis, 2013, 31.nr.)</w:t>
            </w:r>
            <w:r w:rsidR="00041BCD" w:rsidRPr="00661728">
              <w:rPr>
                <w:rFonts w:ascii="Times New Roman" w:hAnsi="Times New Roman"/>
                <w:sz w:val="28"/>
                <w:szCs w:val="28"/>
              </w:rPr>
              <w:t>.</w:t>
            </w:r>
            <w:r w:rsidR="0056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BCD" w:rsidRPr="00661728">
              <w:rPr>
                <w:rFonts w:ascii="Times New Roman" w:hAnsi="Times New Roman"/>
                <w:sz w:val="28"/>
                <w:szCs w:val="28"/>
              </w:rPr>
              <w:t>Grozīj</w:t>
            </w:r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umi Latvijas Nacionālās operas likumā veikti, pamatojoties uz Ministru kabineta 20</w:t>
            </w:r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12.gada 3.jūlija sēdes </w:t>
            </w:r>
            <w:proofErr w:type="spellStart"/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>protokollēmuma</w:t>
            </w:r>
            <w:proofErr w:type="spellEnd"/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4" w:name="42"/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="00041BCD" w:rsidRPr="0066172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r.37 </w:t>
            </w:r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42.§</w:t>
            </w:r>
            <w:bookmarkEnd w:id="4"/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„Informatīvais ziņojums "Par valsts sabiedrības ar ierobežotu atbildību "Latvijas Nacionālā opera" turpmākās darbības stratēģiju un priekšlikumiem finansiālās</w:t>
            </w:r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darbības uzlabošanai”” 5.punktā doto uzdevumu </w:t>
            </w:r>
            <w:r w:rsidR="00041BCD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izstrādāt grozījumus normatīvajos aktos, lai paplašinātu valsts sabiedrības ar ierobežotu atbildību „Latvijas Nacionālā opera” valdes sastāvu.</w:t>
            </w:r>
          </w:p>
          <w:p w:rsidR="00041BCD" w:rsidRPr="00362927" w:rsidRDefault="00041BCD" w:rsidP="00EA2DF8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28">
              <w:rPr>
                <w:rFonts w:ascii="Times New Roman" w:hAnsi="Times New Roman"/>
                <w:sz w:val="28"/>
                <w:szCs w:val="28"/>
              </w:rPr>
              <w:t>Latvijas Nacionālās operas likuma</w:t>
            </w:r>
            <w:r w:rsidR="00813FB9" w:rsidRPr="00661728">
              <w:rPr>
                <w:rFonts w:ascii="Times New Roman" w:hAnsi="Times New Roman"/>
                <w:sz w:val="28"/>
                <w:szCs w:val="28"/>
              </w:rPr>
              <w:t xml:space="preserve"> 7.pants nosaka, ka turpmāk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FB9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valsts sabiedrības ar ierobežotu atbildību „Latvijas Nacionālā opera” </w:t>
            </w:r>
            <w:r w:rsidR="00813FB9" w:rsidRPr="00661728">
              <w:rPr>
                <w:rFonts w:ascii="Times New Roman" w:hAnsi="Times New Roman"/>
                <w:sz w:val="28"/>
                <w:szCs w:val="28"/>
              </w:rPr>
              <w:t xml:space="preserve">valdes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sastāvā </w:t>
            </w:r>
            <w:r w:rsidR="00813FB9" w:rsidRPr="00661728">
              <w:rPr>
                <w:rFonts w:ascii="Times New Roman" w:hAnsi="Times New Roman"/>
                <w:sz w:val="28"/>
                <w:szCs w:val="28"/>
              </w:rPr>
              <w:t xml:space="preserve">būs trīs valdes locekļi un tās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>darbu vad</w:t>
            </w:r>
            <w:r w:rsidR="00813FB9" w:rsidRPr="00661728">
              <w:rPr>
                <w:rFonts w:ascii="Times New Roman" w:hAnsi="Times New Roman"/>
                <w:sz w:val="28"/>
                <w:szCs w:val="28"/>
              </w:rPr>
              <w:t>īs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 valdes priekšsēdētājs, kuru no valdes locekļu vidus ieceļ kultūras ministrs. </w:t>
            </w:r>
            <w:r w:rsidR="00362927">
              <w:rPr>
                <w:rFonts w:ascii="Times New Roman" w:hAnsi="Times New Roman"/>
                <w:sz w:val="28"/>
                <w:szCs w:val="28"/>
              </w:rPr>
              <w:t xml:space="preserve">Sakarā ar valdes sastāva paplašināšanu </w:t>
            </w:r>
            <w:r w:rsidR="00362927" w:rsidRPr="00661728">
              <w:rPr>
                <w:rFonts w:ascii="Times New Roman" w:hAnsi="Times New Roman"/>
                <w:sz w:val="28"/>
                <w:szCs w:val="28"/>
              </w:rPr>
              <w:t>L</w:t>
            </w:r>
            <w:r w:rsidR="00362927">
              <w:rPr>
                <w:rFonts w:ascii="Times New Roman" w:hAnsi="Times New Roman"/>
                <w:sz w:val="28"/>
                <w:szCs w:val="28"/>
              </w:rPr>
              <w:t>atvijas Nacionālās operas likumā</w:t>
            </w:r>
            <w:r w:rsidR="00362927" w:rsidRPr="0066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927">
              <w:rPr>
                <w:rFonts w:ascii="Times New Roman" w:hAnsi="Times New Roman"/>
                <w:sz w:val="28"/>
                <w:szCs w:val="28"/>
              </w:rPr>
              <w:t xml:space="preserve">veikti atbilstoši </w:t>
            </w:r>
            <w:r w:rsidR="00362927">
              <w:rPr>
                <w:rFonts w:ascii="Times New Roman" w:hAnsi="Times New Roman"/>
                <w:sz w:val="28"/>
                <w:szCs w:val="28"/>
              </w:rPr>
              <w:lastRenderedPageBreak/>
              <w:t>grozījumi, papildinot Latvijas Nacionālās operas likumu ar 7.</w:t>
            </w:r>
            <w:r w:rsidR="003629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="00362927">
              <w:rPr>
                <w:rFonts w:ascii="Times New Roman" w:hAnsi="Times New Roman"/>
                <w:sz w:val="28"/>
                <w:szCs w:val="28"/>
              </w:rPr>
              <w:t xml:space="preserve">pantu, kurā noteikta </w:t>
            </w:r>
            <w:r w:rsidR="00362927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valsts sabiedrības ar ierobežotu atbildību „Latvijas Nacionālā opera” valdes</w:t>
            </w:r>
            <w:r w:rsidR="00362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kompetence, un </w:t>
            </w:r>
            <w:r w:rsidR="00362927">
              <w:rPr>
                <w:rFonts w:ascii="Times New Roman" w:hAnsi="Times New Roman"/>
                <w:sz w:val="28"/>
                <w:szCs w:val="28"/>
              </w:rPr>
              <w:t>7.</w:t>
            </w:r>
            <w:r w:rsidR="003629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="00362927">
              <w:rPr>
                <w:rFonts w:ascii="Times New Roman" w:hAnsi="Times New Roman"/>
                <w:sz w:val="28"/>
                <w:szCs w:val="28"/>
              </w:rPr>
              <w:t xml:space="preserve">pantu, kurā noteikta </w:t>
            </w:r>
            <w:r w:rsidR="00362927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valsts sabiedrības ar ierobežotu atbildību „Latvijas Nacionālā opera”</w:t>
            </w:r>
            <w:r w:rsidR="00362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valdes pārstāvības tiesības un lēmumu pieņemšana.</w:t>
            </w:r>
          </w:p>
          <w:p w:rsidR="0056620C" w:rsidRDefault="00813FB9" w:rsidP="00EA2DF8">
            <w:pPr>
              <w:pStyle w:val="Bezatstarpm"/>
              <w:ind w:left="139" w:right="14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28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="00661728" w:rsidRPr="00661728">
              <w:rPr>
                <w:rFonts w:ascii="Times New Roman" w:hAnsi="Times New Roman"/>
                <w:sz w:val="28"/>
                <w:szCs w:val="28"/>
              </w:rPr>
              <w:t xml:space="preserve">iepriekš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minēto, Latvijas Nacionālās operas likuma Pārejas noteikumu 8.punkts uzdod ne vēlāk kā līdz 2013.gada 31.maijam Kultūras ministrijai iesniegt komercreģistra iestādei </w:t>
            </w:r>
            <w:r w:rsidR="00EA2DF8" w:rsidRPr="00661728">
              <w:rPr>
                <w:rFonts w:ascii="Times New Roman" w:hAnsi="Times New Roman"/>
                <w:color w:val="000000"/>
                <w:sz w:val="28"/>
                <w:szCs w:val="28"/>
              </w:rPr>
              <w:t>valsts sabiedrības ar ierobežotu atbildību „Latvijas Nacionālā opera”</w:t>
            </w:r>
            <w:r w:rsidR="00EA2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statūtus, kas izstrādāti, ievērojot </w:t>
            </w:r>
            <w:r w:rsidR="00661728" w:rsidRPr="00661728">
              <w:rPr>
                <w:rFonts w:ascii="Times New Roman" w:hAnsi="Times New Roman"/>
                <w:sz w:val="28"/>
                <w:szCs w:val="28"/>
              </w:rPr>
              <w:t xml:space="preserve">likumu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t xml:space="preserve">„Grozījumi </w:t>
            </w:r>
            <w:hyperlink r:id="rId9" w:tgtFrame="_blank" w:history="1">
              <w:r w:rsidRPr="00661728">
                <w:rPr>
                  <w:rStyle w:val="Hipersait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Latvijas Nacionālās operas likumā</w:t>
              </w:r>
            </w:hyperlink>
            <w:r w:rsidR="00661728" w:rsidRPr="00661728">
              <w:rPr>
                <w:rFonts w:ascii="Times New Roman" w:hAnsi="Times New Roman"/>
                <w:sz w:val="28"/>
                <w:szCs w:val="28"/>
              </w:rPr>
              <w:t>”, kuri stājās spēkā 2013.gada 1.martā.</w:t>
            </w:r>
          </w:p>
          <w:p w:rsidR="00A83102" w:rsidRPr="00EA2DF8" w:rsidRDefault="00661728" w:rsidP="0025474C">
            <w:pPr>
              <w:pStyle w:val="Bezatstarpm"/>
              <w:ind w:left="139" w:right="148" w:firstLine="4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1728">
              <w:rPr>
                <w:rFonts w:ascii="Times New Roman" w:hAnsi="Times New Roman"/>
                <w:sz w:val="28"/>
                <w:szCs w:val="28"/>
              </w:rPr>
              <w:t xml:space="preserve">Latvijas Nacionālās operas likuma 2.panta trešā daļa 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 xml:space="preserve">nosaka, ka Nacionālās operas statūtus apstiprina, kā arī grozījumus tajos izdara Ministru kabinets. Uz doto brīdi </w:t>
            </w:r>
            <w:r w:rsidR="0025474C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Pr="00566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sabiedrības ar ierobežotu atbildību „Latvijas Nacionālā opera” statūti ir apstiprināti ar 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>Ministru kabineta 2008.gada 23.decembra rīkojumu Nr.873 „</w:t>
            </w:r>
            <w:r w:rsidRPr="0056620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Par valsts pārvaldes iestādes „Latvijas Nacionālā opera” pārveidi”. Ņemot vērā </w:t>
            </w:r>
            <w:r w:rsidR="00362927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veicamo </w:t>
            </w:r>
            <w:r w:rsidRPr="0056620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grozījumu apjomu, </w:t>
            </w:r>
            <w:r w:rsidR="00362927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Projekts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paredz apstiprināt valsts sabiedrības ar ierobežotu atbildību „Latvijas Nacionālā opera” statūtus jaunā redakcijā un atzīt par spēku zaudējušu Ministru kabineta 2008.gada 23.decembra rīkojumu Nr.873 „</w:t>
            </w:r>
            <w:r w:rsidR="0056620C" w:rsidRPr="0056620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Par valsts pārvaldes iestādes „Latvijas Nacionālā opera” pārveidi”.</w:t>
            </w:r>
            <w:r w:rsidR="00362927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32CE2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Skaidrības un pārskatāmības</w:t>
            </w:r>
            <w:r w:rsidR="0025474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labad </w:t>
            </w:r>
            <w:r w:rsidR="0025474C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="0025474C" w:rsidRPr="00566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sabiedrības ar ierobežotu atbildību „Latvijas Nacionālā opera” </w:t>
            </w:r>
            <w:r w:rsidR="00254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statūtu projekta </w:t>
            </w:r>
            <w:proofErr w:type="spellStart"/>
            <w:r w:rsidR="00432CE2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III.nodaļā</w:t>
            </w:r>
            <w:proofErr w:type="spellEnd"/>
            <w:r w:rsidR="00432CE2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„Valde” ietvertas </w:t>
            </w:r>
            <w:r w:rsidR="0025474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arī atsevišķas </w:t>
            </w:r>
            <w:r w:rsidR="00432CE2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L</w:t>
            </w:r>
            <w:r w:rsidR="0025474C"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atvijas Nacionālas operas likuma normas.</w:t>
            </w:r>
          </w:p>
        </w:tc>
      </w:tr>
      <w:tr w:rsidR="009621E7" w:rsidRPr="00184343" w:rsidTr="0025474C">
        <w:trPr>
          <w:trHeight w:val="1076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5474C">
        <w:trPr>
          <w:trHeight w:val="1670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BC0D90" w:rsidRDefault="0025474C" w:rsidP="0025474C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Projekts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paredz, pamatojoties uz Latvijas Nacion</w:t>
            </w:r>
            <w:r>
              <w:rPr>
                <w:rFonts w:ascii="Times New Roman" w:hAnsi="Times New Roman"/>
                <w:sz w:val="28"/>
                <w:szCs w:val="28"/>
              </w:rPr>
              <w:t>ālās operas likuma 2.panta trešo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daļu, apstiprināt valsts sabiedrības ar ierobežotu atbildību „Latvijas Nacionālā opera” statūtus.</w:t>
            </w:r>
          </w:p>
        </w:tc>
      </w:tr>
      <w:tr w:rsidR="009621E7" w:rsidRPr="00184343" w:rsidTr="0025474C">
        <w:trPr>
          <w:trHeight w:val="10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42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B5756F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Kultūras ministrija un v</w:t>
            </w:r>
            <w:r w:rsidR="009B5515">
              <w:rPr>
                <w:rFonts w:ascii="Times New Roman" w:hAnsi="Times New Roman"/>
                <w:sz w:val="28"/>
                <w:szCs w:val="28"/>
              </w:rPr>
              <w:t>alsts sabiedrība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opera”</w:t>
            </w:r>
            <w:r w:rsidR="009B5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11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956112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EA2DF8">
        <w:trPr>
          <w:trHeight w:val="514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1658E7">
            <w:pPr>
              <w:pStyle w:val="Bezatstarpm"/>
              <w:ind w:left="142" w:right="1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Pr="00E212F3" w:rsidRDefault="009621E7" w:rsidP="00962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Anotācijas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II, 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III, IV, V un VI sadaļa –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>P</w:t>
      </w:r>
      <w:r w:rsidRPr="00184343">
        <w:rPr>
          <w:rFonts w:ascii="Times New Roman" w:hAnsi="Times New Roman"/>
          <w:i/>
          <w:sz w:val="28"/>
          <w:szCs w:val="28"/>
        </w:rPr>
        <w:t>rojekts šīs jomas neskar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829"/>
        <w:gridCol w:w="4683"/>
      </w:tblGrid>
      <w:tr w:rsidR="009621E7" w:rsidRPr="00184343" w:rsidTr="0025474C">
        <w:trPr>
          <w:trHeight w:val="7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184343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621E7" w:rsidRPr="00184343" w:rsidTr="0025474C">
        <w:trPr>
          <w:trHeight w:val="1412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9B5515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9621E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Kultūras ministrija un </w:t>
            </w:r>
            <w:r w:rsidR="009B5515">
              <w:rPr>
                <w:rFonts w:ascii="Times New Roman" w:hAnsi="Times New Roman"/>
                <w:sz w:val="28"/>
                <w:szCs w:val="28"/>
              </w:rPr>
              <w:t>valsts sabiedrība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681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B5515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5474C">
        <w:trPr>
          <w:trHeight w:val="138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rPr>
          <w:trHeight w:val="469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tabs>
                <w:tab w:val="center" w:pos="141"/>
              </w:tabs>
              <w:spacing w:after="0" w:line="240" w:lineRule="auto"/>
              <w:ind w:left="113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Default="009621E7" w:rsidP="009621E7">
      <w:pPr>
        <w:spacing w:after="0" w:line="20" w:lineRule="atLeast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C93">
        <w:rPr>
          <w:rFonts w:ascii="Times New Roman" w:hAnsi="Times New Roman"/>
          <w:sz w:val="28"/>
          <w:szCs w:val="28"/>
        </w:rPr>
        <w:t xml:space="preserve">Kultūras ministre                                                                 </w:t>
      </w:r>
      <w:proofErr w:type="spellStart"/>
      <w:r w:rsidRPr="00CC1C93">
        <w:rPr>
          <w:rFonts w:ascii="Times New Roman" w:hAnsi="Times New Roman"/>
          <w:sz w:val="28"/>
          <w:szCs w:val="28"/>
        </w:rPr>
        <w:t>Ž.Jaunzeme</w:t>
      </w:r>
      <w:proofErr w:type="spellEnd"/>
      <w:r w:rsidRPr="00CC1C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1C93">
        <w:rPr>
          <w:rFonts w:ascii="Times New Roman" w:hAnsi="Times New Roman"/>
          <w:sz w:val="28"/>
          <w:szCs w:val="28"/>
        </w:rPr>
        <w:t>Grende</w:t>
      </w:r>
      <w:proofErr w:type="spellEnd"/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1E7" w:rsidRPr="00CC1C93" w:rsidRDefault="0082299E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G.Puķītis</w:t>
      </w:r>
    </w:p>
    <w:p w:rsidR="009621E7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1E7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DF8" w:rsidRDefault="00844DF8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74C" w:rsidRDefault="0025474C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74C" w:rsidRDefault="0025474C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DF8" w:rsidRDefault="00844DF8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74C" w:rsidRDefault="0025474C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74C" w:rsidRDefault="0025474C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DF8" w:rsidRPr="00CC1C93" w:rsidRDefault="00844DF8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</w:rPr>
      </w:pPr>
      <w:r w:rsidRPr="00CC1C93">
        <w:rPr>
          <w:rFonts w:ascii="Times New Roman" w:hAnsi="Times New Roman"/>
        </w:rPr>
        <w:t>2013.0</w:t>
      </w:r>
      <w:r w:rsidR="0082299E">
        <w:rPr>
          <w:rFonts w:ascii="Times New Roman" w:hAnsi="Times New Roman"/>
        </w:rPr>
        <w:t>4.25</w:t>
      </w:r>
      <w:r w:rsidRPr="00CC1C93">
        <w:rPr>
          <w:rFonts w:ascii="Times New Roman" w:hAnsi="Times New Roman"/>
        </w:rPr>
        <w:t>. 1</w:t>
      </w:r>
      <w:r w:rsidR="0082299E">
        <w:rPr>
          <w:rFonts w:ascii="Times New Roman" w:hAnsi="Times New Roman"/>
        </w:rPr>
        <w:t>2</w:t>
      </w:r>
      <w:r w:rsidR="00844DF8">
        <w:rPr>
          <w:rFonts w:ascii="Times New Roman" w:hAnsi="Times New Roman"/>
        </w:rPr>
        <w:t>:</w:t>
      </w:r>
      <w:r w:rsidR="0025474C">
        <w:rPr>
          <w:rFonts w:ascii="Times New Roman" w:hAnsi="Times New Roman"/>
        </w:rPr>
        <w:t>20</w:t>
      </w:r>
    </w:p>
    <w:p w:rsidR="009621E7" w:rsidRPr="00CC1C93" w:rsidRDefault="00BF43C8" w:rsidP="009621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579</w:t>
      </w:r>
      <w:r w:rsidR="009621E7" w:rsidRPr="00CC1C93">
        <w:rPr>
          <w:rFonts w:ascii="Times New Roman" w:hAnsi="Times New Roman"/>
        </w:rPr>
        <w:tab/>
      </w:r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  <w:bCs/>
        </w:rPr>
      </w:pPr>
      <w:bookmarkStart w:id="5" w:name="OLE_LINK3"/>
      <w:bookmarkStart w:id="6" w:name="OLE_LINK4"/>
      <w:proofErr w:type="spellStart"/>
      <w:r w:rsidRPr="00CC1C93">
        <w:rPr>
          <w:rFonts w:ascii="Times New Roman" w:hAnsi="Times New Roman"/>
          <w:bCs/>
        </w:rPr>
        <w:t>J.Šumeiko</w:t>
      </w:r>
      <w:proofErr w:type="spellEnd"/>
    </w:p>
    <w:p w:rsidR="009621E7" w:rsidRPr="00CC1C93" w:rsidRDefault="009621E7" w:rsidP="009621E7">
      <w:pPr>
        <w:spacing w:after="0" w:line="240" w:lineRule="auto"/>
        <w:rPr>
          <w:rFonts w:ascii="Times New Roman" w:hAnsi="Times New Roman"/>
          <w:bCs/>
        </w:rPr>
      </w:pPr>
      <w:bookmarkStart w:id="7" w:name="OLE_LINK5"/>
      <w:bookmarkStart w:id="8" w:name="OLE_LINK6"/>
      <w:bookmarkEnd w:id="5"/>
      <w:bookmarkEnd w:id="6"/>
      <w:r w:rsidRPr="00CC1C93">
        <w:rPr>
          <w:rFonts w:ascii="Times New Roman" w:hAnsi="Times New Roman"/>
          <w:bCs/>
        </w:rPr>
        <w:t xml:space="preserve">Tālr.67330269, </w:t>
      </w:r>
      <w:bookmarkEnd w:id="7"/>
      <w:bookmarkEnd w:id="8"/>
      <w:r w:rsidRPr="00CC1C93">
        <w:rPr>
          <w:rFonts w:ascii="Times New Roman" w:hAnsi="Times New Roman"/>
          <w:bCs/>
        </w:rPr>
        <w:t>fakss: 67330293</w:t>
      </w:r>
    </w:p>
    <w:p w:rsidR="009621E7" w:rsidRPr="00CC1C93" w:rsidRDefault="00020783" w:rsidP="009621E7">
      <w:pPr>
        <w:spacing w:after="0" w:line="240" w:lineRule="auto"/>
        <w:rPr>
          <w:rFonts w:ascii="Times New Roman" w:hAnsi="Times New Roman"/>
        </w:rPr>
      </w:pPr>
      <w:hyperlink r:id="rId10" w:history="1">
        <w:r w:rsidR="009621E7" w:rsidRPr="00CC1C93">
          <w:rPr>
            <w:rStyle w:val="Hipersaite"/>
            <w:rFonts w:ascii="Times New Roman" w:hAnsi="Times New Roman"/>
          </w:rPr>
          <w:t>Juris.Sumeiko@km.gov.lv</w:t>
        </w:r>
      </w:hyperlink>
      <w:r w:rsidR="009621E7" w:rsidRPr="00CC1C93">
        <w:rPr>
          <w:rFonts w:ascii="Times New Roman" w:hAnsi="Times New Roman"/>
        </w:rPr>
        <w:t xml:space="preserve"> </w:t>
      </w:r>
    </w:p>
    <w:p w:rsidR="003E3BA2" w:rsidRPr="009621E7" w:rsidRDefault="003E3BA2" w:rsidP="009621E7">
      <w:pPr>
        <w:rPr>
          <w:szCs w:val="20"/>
        </w:rPr>
      </w:pPr>
    </w:p>
    <w:sectPr w:rsidR="003E3BA2" w:rsidRPr="009621E7" w:rsidSect="0025474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9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ED" w:rsidRDefault="000D12ED" w:rsidP="005F59B9">
      <w:pPr>
        <w:spacing w:after="0" w:line="240" w:lineRule="auto"/>
      </w:pPr>
      <w:r>
        <w:separator/>
      </w:r>
    </w:p>
  </w:endnote>
  <w:endnote w:type="continuationSeparator" w:id="0">
    <w:p w:rsidR="000D12ED" w:rsidRDefault="000D12ED" w:rsidP="005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E2" w:rsidRPr="0056620C" w:rsidRDefault="0082299E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KMAnot_25</w:t>
    </w:r>
    <w:r w:rsidR="00432CE2" w:rsidRPr="0056620C">
      <w:rPr>
        <w:rFonts w:ascii="Times New Roman" w:hAnsi="Times New Roman"/>
      </w:rPr>
      <w:t xml:space="preserve">0413_LNO;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432CE2" w:rsidRPr="0056620C">
        <w:rPr>
          <w:rFonts w:ascii="Times New Roman" w:hAnsi="Times New Roman"/>
        </w:rPr>
        <w:t>rīkojuma</w:t>
      </w:r>
    </w:smartTag>
    <w:r w:rsidR="00432CE2" w:rsidRPr="0056620C">
      <w:rPr>
        <w:rFonts w:ascii="Times New Roman" w:hAnsi="Times New Roman"/>
      </w:rPr>
      <w:t xml:space="preserve"> projekta „Par valsts sabiedrības ar ierobežotu atbildību „Latvijas Nacionālā opera” statūtu apstiprināšanu”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="00432CE2" w:rsidRPr="0056620C">
        <w:rPr>
          <w:rFonts w:ascii="Times New Roman" w:hAnsi="Times New Roman"/>
        </w:rPr>
        <w:t>ziņojums (anotācija)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E2" w:rsidRPr="0056620C" w:rsidRDefault="0082299E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KMAnot_25</w:t>
    </w:r>
    <w:r w:rsidR="00432CE2" w:rsidRPr="0056620C">
      <w:rPr>
        <w:rFonts w:ascii="Times New Roman" w:hAnsi="Times New Roman"/>
      </w:rPr>
      <w:t xml:space="preserve">0413_LNO;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432CE2" w:rsidRPr="0056620C">
        <w:rPr>
          <w:rFonts w:ascii="Times New Roman" w:hAnsi="Times New Roman"/>
        </w:rPr>
        <w:t>rīkojuma</w:t>
      </w:r>
    </w:smartTag>
    <w:r w:rsidR="00432CE2" w:rsidRPr="0056620C">
      <w:rPr>
        <w:rFonts w:ascii="Times New Roman" w:hAnsi="Times New Roman"/>
      </w:rPr>
      <w:t xml:space="preserve"> projekta „Par valsts sabiedrības ar ierobežotu atbildību „Latvijas Nacionālā opera” statūtu apstiprināšanu”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="00432CE2" w:rsidRPr="0056620C">
        <w:rPr>
          <w:rFonts w:ascii="Times New Roman" w:hAnsi="Times New Roman"/>
        </w:rPr>
        <w:t>ziņojums (anotācija)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ED" w:rsidRDefault="000D12ED" w:rsidP="005F59B9">
      <w:pPr>
        <w:spacing w:after="0" w:line="240" w:lineRule="auto"/>
      </w:pPr>
      <w:r>
        <w:separator/>
      </w:r>
    </w:p>
  </w:footnote>
  <w:footnote w:type="continuationSeparator" w:id="0">
    <w:p w:rsidR="000D12ED" w:rsidRDefault="000D12ED" w:rsidP="005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E2" w:rsidRPr="00844DF8" w:rsidRDefault="00020783">
    <w:pPr>
      <w:pStyle w:val="Galvene"/>
      <w:jc w:val="center"/>
      <w:rPr>
        <w:rFonts w:ascii="Times New Roman" w:hAnsi="Times New Roman"/>
      </w:rPr>
    </w:pPr>
    <w:r w:rsidRPr="00844DF8">
      <w:rPr>
        <w:rFonts w:ascii="Times New Roman" w:hAnsi="Times New Roman"/>
      </w:rPr>
      <w:fldChar w:fldCharType="begin"/>
    </w:r>
    <w:r w:rsidR="00432CE2" w:rsidRPr="00844DF8">
      <w:rPr>
        <w:rFonts w:ascii="Times New Roman" w:hAnsi="Times New Roman"/>
      </w:rPr>
      <w:instrText xml:space="preserve"> PAGE   \* MERGEFORMAT </w:instrText>
    </w:r>
    <w:r w:rsidRPr="00844DF8">
      <w:rPr>
        <w:rFonts w:ascii="Times New Roman" w:hAnsi="Times New Roman"/>
      </w:rPr>
      <w:fldChar w:fldCharType="separate"/>
    </w:r>
    <w:r w:rsidR="00722C15">
      <w:rPr>
        <w:rFonts w:ascii="Times New Roman" w:hAnsi="Times New Roman"/>
        <w:noProof/>
      </w:rPr>
      <w:t>2</w:t>
    </w:r>
    <w:r w:rsidRPr="00844DF8">
      <w:rPr>
        <w:rFonts w:ascii="Times New Roman" w:hAnsi="Times New Roman"/>
      </w:rPr>
      <w:fldChar w:fldCharType="end"/>
    </w:r>
  </w:p>
  <w:p w:rsidR="00432CE2" w:rsidRDefault="00432C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0736"/>
    <w:rsid w:val="00020783"/>
    <w:rsid w:val="00041BCD"/>
    <w:rsid w:val="00050B36"/>
    <w:rsid w:val="00051916"/>
    <w:rsid w:val="00075183"/>
    <w:rsid w:val="0008026D"/>
    <w:rsid w:val="000B3424"/>
    <w:rsid w:val="000D12ED"/>
    <w:rsid w:val="00133DB7"/>
    <w:rsid w:val="00145220"/>
    <w:rsid w:val="001658E7"/>
    <w:rsid w:val="0025474C"/>
    <w:rsid w:val="0026795C"/>
    <w:rsid w:val="002A0049"/>
    <w:rsid w:val="002A5E49"/>
    <w:rsid w:val="002B4951"/>
    <w:rsid w:val="002D5BFF"/>
    <w:rsid w:val="00310488"/>
    <w:rsid w:val="0032306C"/>
    <w:rsid w:val="003443CE"/>
    <w:rsid w:val="00362927"/>
    <w:rsid w:val="00383FAE"/>
    <w:rsid w:val="0039065A"/>
    <w:rsid w:val="003C0736"/>
    <w:rsid w:val="003E3BA2"/>
    <w:rsid w:val="00432CE2"/>
    <w:rsid w:val="004423EE"/>
    <w:rsid w:val="004511CB"/>
    <w:rsid w:val="004652A6"/>
    <w:rsid w:val="004A7CB5"/>
    <w:rsid w:val="00532B63"/>
    <w:rsid w:val="00535E39"/>
    <w:rsid w:val="0056620C"/>
    <w:rsid w:val="005E6ECD"/>
    <w:rsid w:val="005F5206"/>
    <w:rsid w:val="005F59B9"/>
    <w:rsid w:val="006315DD"/>
    <w:rsid w:val="00637234"/>
    <w:rsid w:val="00661728"/>
    <w:rsid w:val="006B6546"/>
    <w:rsid w:val="00722C15"/>
    <w:rsid w:val="0076577F"/>
    <w:rsid w:val="007A6302"/>
    <w:rsid w:val="00813FB9"/>
    <w:rsid w:val="0082299E"/>
    <w:rsid w:val="00844DF8"/>
    <w:rsid w:val="00871F98"/>
    <w:rsid w:val="00935174"/>
    <w:rsid w:val="00956112"/>
    <w:rsid w:val="009621E7"/>
    <w:rsid w:val="009B5515"/>
    <w:rsid w:val="009B7E06"/>
    <w:rsid w:val="009C75C0"/>
    <w:rsid w:val="00A83102"/>
    <w:rsid w:val="00AC6D80"/>
    <w:rsid w:val="00B5756F"/>
    <w:rsid w:val="00B803BE"/>
    <w:rsid w:val="00BB4E4F"/>
    <w:rsid w:val="00BD302E"/>
    <w:rsid w:val="00BF43C8"/>
    <w:rsid w:val="00C058FB"/>
    <w:rsid w:val="00C1429A"/>
    <w:rsid w:val="00C7484E"/>
    <w:rsid w:val="00D864EB"/>
    <w:rsid w:val="00DC6206"/>
    <w:rsid w:val="00E02483"/>
    <w:rsid w:val="00E03DD7"/>
    <w:rsid w:val="00E212F3"/>
    <w:rsid w:val="00E53CC0"/>
    <w:rsid w:val="00EA2DF8"/>
    <w:rsid w:val="00F52658"/>
    <w:rsid w:val="00FB0644"/>
    <w:rsid w:val="00FC1D8E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0736"/>
    <w:rPr>
      <w:rFonts w:ascii="Calibri" w:eastAsia="Calibri" w:hAnsi="Calibri" w:cs="Times New Roman"/>
    </w:rPr>
  </w:style>
  <w:style w:type="paragraph" w:styleId="Virsraksts2">
    <w:name w:val="heading 2"/>
    <w:basedOn w:val="Parastais"/>
    <w:next w:val="Parastais"/>
    <w:link w:val="Virsraksts2Rakstz"/>
    <w:qFormat/>
    <w:rsid w:val="00A831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C0736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3C0736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rsid w:val="003C0736"/>
    <w:rPr>
      <w:color w:val="0000FF"/>
      <w:u w:val="single"/>
    </w:rPr>
  </w:style>
  <w:style w:type="paragraph" w:customStyle="1" w:styleId="naisc">
    <w:name w:val="naisc"/>
    <w:basedOn w:val="Parastais"/>
    <w:link w:val="naiscChar"/>
    <w:rsid w:val="003C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cChar">
    <w:name w:val="naisc Char"/>
    <w:basedOn w:val="Noklusjumarindkopasfonts"/>
    <w:link w:val="naisc"/>
    <w:rsid w:val="003C07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uiPriority w:val="99"/>
    <w:rsid w:val="003C073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C0736"/>
    <w:pPr>
      <w:spacing w:after="0" w:line="240" w:lineRule="auto"/>
    </w:pPr>
    <w:rPr>
      <w:rFonts w:ascii="Calibri" w:eastAsia="Calibri" w:hAnsi="Calibri" w:cs="Times New Roman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C073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C0736"/>
    <w:rPr>
      <w:rFonts w:ascii="Calibri" w:eastAsia="Calibri" w:hAnsi="Calibri" w:cs="Times New Roman"/>
    </w:rPr>
  </w:style>
  <w:style w:type="paragraph" w:styleId="Pamattekstaatkpe2">
    <w:name w:val="Body Text Indent 2"/>
    <w:basedOn w:val="Parastais"/>
    <w:link w:val="Pamattekstaatkpe2Rakstz"/>
    <w:uiPriority w:val="99"/>
    <w:rsid w:val="00C142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142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2F3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21E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621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21E7"/>
    <w:rPr>
      <w:rFonts w:ascii="Calibri" w:eastAsia="Calibri" w:hAnsi="Calibri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A83102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1">
    <w:name w:val="tv2131"/>
    <w:basedOn w:val="Parastais"/>
    <w:rsid w:val="00041BC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 w:bidi="lo-LA"/>
    </w:rPr>
  </w:style>
  <w:style w:type="character" w:styleId="Izteiksmgs">
    <w:name w:val="Strong"/>
    <w:basedOn w:val="Noklusjumarindkopasfonts"/>
    <w:uiPriority w:val="22"/>
    <w:qFormat/>
    <w:rsid w:val="00661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3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s.Sumeiko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63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EAEB-0FD6-4ADB-89D7-2A621FAD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nekustamo īpašumu Kronvalda bulvārī 2B, Rīgā” sākotnējās ietekmes novērtējuma ziņojums (anotācija)</vt:lpstr>
    </vt:vector>
  </TitlesOfParts>
  <Company>LR Kultūras Ministrija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sabiedrības ar ierobežotu atbildību „Latvijas Nacionālā opera” statūtu apstiprināšanu” sākotnējās ietekmes novērtējuma ziņojums (anotācija)</dc:title>
  <dc:subject>KMAnot_250413_LNO</dc:subject>
  <dc:creator>J.Šumeiko</dc:creator>
  <cp:keywords/>
  <dc:description>J.Šumeiko
Tālr.67330269, fakss: 67330293
Juris.Sumeiko@km.gov.lv </dc:description>
  <cp:lastModifiedBy>Dzintra Rozīte</cp:lastModifiedBy>
  <cp:revision>44</cp:revision>
  <cp:lastPrinted>2013-04-12T12:10:00Z</cp:lastPrinted>
  <dcterms:created xsi:type="dcterms:W3CDTF">2013-01-31T10:38:00Z</dcterms:created>
  <dcterms:modified xsi:type="dcterms:W3CDTF">2013-04-25T14:46:00Z</dcterms:modified>
</cp:coreProperties>
</file>