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85" w:rsidRPr="00B27F28" w:rsidRDefault="00CC4A45" w:rsidP="0084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</w:t>
      </w:r>
      <w:r w:rsidR="00C46E43" w:rsidRPr="00B27F28">
        <w:rPr>
          <w:rFonts w:ascii="Times New Roman" w:hAnsi="Times New Roman" w:cs="Times New Roman"/>
          <w:sz w:val="24"/>
          <w:szCs w:val="24"/>
          <w:lang w:eastAsia="lv-LV"/>
        </w:rPr>
        <w:t>. </w:t>
      </w:r>
      <w:r w:rsidR="00846785" w:rsidRPr="00B27F28">
        <w:rPr>
          <w:rFonts w:ascii="Times New Roman" w:hAnsi="Times New Roman" w:cs="Times New Roman"/>
          <w:sz w:val="24"/>
          <w:szCs w:val="24"/>
          <w:lang w:eastAsia="lv-LV"/>
        </w:rPr>
        <w:t>pielikums</w:t>
      </w:r>
    </w:p>
    <w:p w:rsidR="00812E70" w:rsidRDefault="00812E70" w:rsidP="00812E7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Ministru kabineta </w:t>
      </w:r>
    </w:p>
    <w:p w:rsidR="00812E70" w:rsidRDefault="00812E70" w:rsidP="00812E7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201</w:t>
      </w:r>
      <w:r w:rsidR="00251FED">
        <w:rPr>
          <w:rFonts w:ascii="Times New Roman" w:hAnsi="Times New Roman"/>
          <w:sz w:val="24"/>
          <w:szCs w:val="24"/>
          <w:lang w:eastAsia="lv-LV"/>
        </w:rPr>
        <w:t>2</w:t>
      </w:r>
      <w:r>
        <w:rPr>
          <w:rFonts w:ascii="Times New Roman" w:hAnsi="Times New Roman"/>
          <w:sz w:val="24"/>
          <w:szCs w:val="24"/>
          <w:lang w:eastAsia="lv-LV"/>
        </w:rPr>
        <w:t>.gada _____.</w:t>
      </w:r>
      <w:r w:rsidR="00A40835">
        <w:rPr>
          <w:rFonts w:ascii="Times New Roman" w:hAnsi="Times New Roman"/>
          <w:sz w:val="24"/>
          <w:szCs w:val="24"/>
          <w:lang w:eastAsia="lv-LV"/>
        </w:rPr>
        <w:t>____</w:t>
      </w:r>
      <w:r>
        <w:rPr>
          <w:rFonts w:ascii="Times New Roman" w:hAnsi="Times New Roman"/>
          <w:sz w:val="24"/>
          <w:szCs w:val="24"/>
          <w:lang w:eastAsia="lv-LV"/>
        </w:rPr>
        <w:t xml:space="preserve"> noteikumiem </w:t>
      </w:r>
    </w:p>
    <w:p w:rsidR="00812E70" w:rsidRDefault="00812E70" w:rsidP="00812E7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Nr._______</w:t>
      </w:r>
    </w:p>
    <w:p w:rsidR="00F93C15" w:rsidRDefault="006528C9" w:rsidP="002E7C0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5939790" cy="919588"/>
            <wp:effectExtent l="19050" t="0" r="381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28" w:rsidRPr="00531F49" w:rsidRDefault="00B27F28" w:rsidP="00B27F2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Eiropas Trešo valstu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valstsp</w:t>
      </w:r>
      <w:r w:rsidR="00251FE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iederīgo</w:t>
      </w:r>
      <w:proofErr w:type="spellEnd"/>
      <w:r w:rsidR="00251FE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integrācijas fonda 2011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.gada programmas aktivitāšu projektu iesniegumu a</w:t>
      </w:r>
      <w:r w:rsidRPr="00706182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dministratīvie vērtēšanas kritēriji</w:t>
      </w:r>
    </w:p>
    <w:p w:rsidR="000F0932" w:rsidRPr="00531F49" w:rsidRDefault="000F0932" w:rsidP="00F93C1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9534" w:type="dxa"/>
        <w:tblLook w:val="04A0"/>
      </w:tblPr>
      <w:tblGrid>
        <w:gridCol w:w="671"/>
        <w:gridCol w:w="6525"/>
        <w:gridCol w:w="2338"/>
      </w:tblGrid>
      <w:tr w:rsidR="00CB67A9" w:rsidRPr="00531F49" w:rsidTr="00CB67A9">
        <w:tc>
          <w:tcPr>
            <w:tcW w:w="671" w:type="dxa"/>
          </w:tcPr>
          <w:p w:rsidR="00CB67A9" w:rsidRPr="00531F49" w:rsidRDefault="00706182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1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6525" w:type="dxa"/>
          </w:tcPr>
          <w:p w:rsidR="00CB67A9" w:rsidRPr="00531F49" w:rsidRDefault="00487B56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 w:rsidR="00706182" w:rsidRPr="007061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Kritērijs</w:t>
            </w:r>
            <w:proofErr w:type="spellEnd"/>
          </w:p>
        </w:tc>
        <w:tc>
          <w:tcPr>
            <w:tcW w:w="2338" w:type="dxa"/>
          </w:tcPr>
          <w:p w:rsidR="00CB67A9" w:rsidRPr="00531F49" w:rsidRDefault="00706182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61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Drīkst (P)/nedrīkst (N) precizēt fonda projekta iesniegumu</w:t>
            </w:r>
          </w:p>
        </w:tc>
      </w:tr>
      <w:tr w:rsidR="00CB67A9" w:rsidRPr="00531F49" w:rsidTr="00CB67A9">
        <w:tc>
          <w:tcPr>
            <w:tcW w:w="671" w:type="dxa"/>
          </w:tcPr>
          <w:p w:rsidR="00CB67A9" w:rsidRPr="00531F49" w:rsidRDefault="00CB67A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6525" w:type="dxa"/>
          </w:tcPr>
          <w:p w:rsidR="000B6130" w:rsidRPr="001A2F39" w:rsidRDefault="00210BDA" w:rsidP="00A322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F39"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iesniegts sludinājumā par atklāta konkursa izsludināšanu vai uzaicinājumā noteiktajā termiņā</w:t>
            </w:r>
          </w:p>
        </w:tc>
        <w:tc>
          <w:tcPr>
            <w:tcW w:w="2338" w:type="dxa"/>
          </w:tcPr>
          <w:p w:rsidR="00CB67A9" w:rsidRPr="00531F49" w:rsidRDefault="00CB67A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B67A9" w:rsidRPr="00531F49" w:rsidTr="00CB67A9">
        <w:tc>
          <w:tcPr>
            <w:tcW w:w="671" w:type="dxa"/>
          </w:tcPr>
          <w:p w:rsidR="00CB67A9" w:rsidRPr="00531F49" w:rsidRDefault="00CB67A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</w:p>
        </w:tc>
        <w:tc>
          <w:tcPr>
            <w:tcW w:w="6525" w:type="dxa"/>
          </w:tcPr>
          <w:p w:rsidR="00CB67A9" w:rsidRPr="00531F49" w:rsidRDefault="00210BDA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67A9" w:rsidRPr="00531F49">
              <w:rPr>
                <w:rFonts w:ascii="Times New Roman" w:hAnsi="Times New Roman" w:cs="Times New Roman"/>
                <w:sz w:val="24"/>
                <w:szCs w:val="24"/>
              </w:rPr>
              <w:t>rojekta iesniedzējs vai tā pilnvarotā persona projekta iesniegumu ir iesniegusi personīgi vai nosūtījusi pa pastu aizzīmogotā iepakojumā</w:t>
            </w:r>
            <w:r w:rsidR="00B27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7A9"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vai elektroniska dokumenta veidā, parakstītu ar drošu elektronisko parakstu un pievienotu laika zīmogu</w:t>
            </w:r>
          </w:p>
        </w:tc>
        <w:tc>
          <w:tcPr>
            <w:tcW w:w="2338" w:type="dxa"/>
          </w:tcPr>
          <w:p w:rsidR="00CB67A9" w:rsidRPr="00531F49" w:rsidRDefault="00706182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6525" w:type="dxa"/>
          </w:tcPr>
          <w:p w:rsidR="001A2F39" w:rsidRPr="00531F49" w:rsidRDefault="00210BDA" w:rsidP="000B613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6130">
              <w:rPr>
                <w:rFonts w:ascii="Times New Roman" w:hAnsi="Times New Roman" w:cs="Times New Roman"/>
                <w:sz w:val="24"/>
                <w:szCs w:val="24"/>
              </w:rPr>
              <w:t>rojekta iesniegums ir pilnībā aizpildīts, tai skaitā tam pievienoti visi šajos Ministru kabineta noteikumos noteiktie pielikumi</w:t>
            </w:r>
          </w:p>
        </w:tc>
        <w:tc>
          <w:tcPr>
            <w:tcW w:w="2338" w:type="dxa"/>
          </w:tcPr>
          <w:p w:rsidR="001A2F39" w:rsidRPr="00531F49" w:rsidRDefault="00B6017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6525" w:type="dxa"/>
          </w:tcPr>
          <w:p w:rsidR="001A2F39" w:rsidRPr="00531F49" w:rsidRDefault="00210BDA" w:rsidP="000B613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F39"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izstrādāts atbilstoši šajos Ministru kabineta noteikumos noteiktajām prasībām</w:t>
            </w:r>
          </w:p>
        </w:tc>
        <w:tc>
          <w:tcPr>
            <w:tcW w:w="2338" w:type="dxa"/>
          </w:tcPr>
          <w:p w:rsidR="001A2F39" w:rsidRPr="00531F49" w:rsidRDefault="00B6017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525" w:type="dxa"/>
          </w:tcPr>
          <w:p w:rsidR="001A2F39" w:rsidRPr="00531F49" w:rsidRDefault="00210BDA" w:rsidP="000B613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F39" w:rsidRPr="00531F49">
              <w:rPr>
                <w:rFonts w:ascii="Times New Roman" w:hAnsi="Times New Roman" w:cs="Times New Roman"/>
                <w:sz w:val="24"/>
                <w:szCs w:val="24"/>
              </w:rPr>
              <w:t>rojekta iesniegumam pievienota projekta iesnieguma elektroniskā versija un tā pilnībā atbilst projekta iesnieguma oriģinālam</w:t>
            </w:r>
            <w:r w:rsidR="001A2F39">
              <w:rPr>
                <w:rFonts w:ascii="Times New Roman" w:hAnsi="Times New Roman" w:cs="Times New Roman"/>
                <w:sz w:val="24"/>
                <w:szCs w:val="24"/>
              </w:rPr>
              <w:t xml:space="preserve"> (ja attiecināms)</w:t>
            </w:r>
          </w:p>
        </w:tc>
        <w:tc>
          <w:tcPr>
            <w:tcW w:w="2338" w:type="dxa"/>
          </w:tcPr>
          <w:p w:rsidR="001A2F39" w:rsidRPr="00531F49" w:rsidRDefault="00B6017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6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0B613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sagatavots datorrakstā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7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0B613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ir sagatavots latviešu valodā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525" w:type="dxa"/>
          </w:tcPr>
          <w:p w:rsidR="001A2F3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iesniedzējs un tā sadarbības partneri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šajos Ministru kabineta noteikumos noteiktajām prasībām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525" w:type="dxa"/>
          </w:tcPr>
          <w:p w:rsidR="001A2F39" w:rsidRPr="00531F49" w:rsidRDefault="001A2F39" w:rsidP="00A322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iesniegumu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ir parakstījusi atbildīgā amatpersona atbilstoši normatīvajiem aktiem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projekta iesnieguma iesniedzējs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 ir bijis projekta iesniedzējs citā fonda gada programmā, tas līdz projekta iesnieguma iesniegšanas brīdim ir atmaksājis neatbilstoši veiktus izdevumus, ja vadošā iestāde to ir pieprasījusi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11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A3229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iesniedzējam un tā sadarbības partneriem nav nodokļu parādu 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F9785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rojekta iesniedzējs un tā sadarbības partneri nav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pasludināti par maksātnespējīgiem, tai skaitā neatrodas sanācijas procesā un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neatrodas likvidācijas procesā (valsts pārvaldes iestādes, pašvaldības un publisko tiesību juridiskās personas saskaņā ar šo kritēriju nevērtē)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</w:t>
            </w:r>
          </w:p>
        </w:tc>
      </w:tr>
      <w:tr w:rsidR="001A2F39" w:rsidRPr="00531F49" w:rsidDel="00C028B6" w:rsidTr="00CB67A9">
        <w:tc>
          <w:tcPr>
            <w:tcW w:w="671" w:type="dxa"/>
          </w:tcPr>
          <w:p w:rsidR="001A2F39" w:rsidRPr="00531F49" w:rsidDel="00C028B6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13.</w:t>
            </w:r>
          </w:p>
        </w:tc>
        <w:tc>
          <w:tcPr>
            <w:tcW w:w="6525" w:type="dxa"/>
          </w:tcPr>
          <w:p w:rsidR="001A2F39" w:rsidRPr="00531F49" w:rsidDel="00C028B6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Vienas fonda aktivitātes ietvaros projekta iesniedzējs ir iesniedzis vienu projekta iesniegumu</w:t>
            </w:r>
          </w:p>
        </w:tc>
        <w:tc>
          <w:tcPr>
            <w:tcW w:w="2338" w:type="dxa"/>
          </w:tcPr>
          <w:p w:rsidR="001A2F39" w:rsidRPr="00531F49" w:rsidDel="00C028B6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210BDA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izdevumi ir nepārsniedz vienam projektam konkrētās aktivitātes ietvaros pieejamo finansējumu un pārsniedz vienam projektam konkrētās aktivitātes ietvaros noteikto minimālo pieejamo finansējumu</w:t>
            </w:r>
          </w:p>
        </w:tc>
        <w:tc>
          <w:tcPr>
            <w:tcW w:w="2338" w:type="dxa"/>
          </w:tcPr>
          <w:p w:rsidR="001A2F39" w:rsidRPr="00531F49" w:rsidRDefault="00210BDA" w:rsidP="00210BD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210BDA" w:rsidRPr="00531F49" w:rsidTr="00CB67A9">
        <w:tc>
          <w:tcPr>
            <w:tcW w:w="671" w:type="dxa"/>
          </w:tcPr>
          <w:p w:rsidR="00210BDA" w:rsidRPr="00531F49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6525" w:type="dxa"/>
          </w:tcPr>
          <w:p w:rsidR="00210BDA" w:rsidRDefault="00210BDA" w:rsidP="00EA51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budžets ir sabalansēts, tai skaitā izmaksu kopsumma atbilst izdevumu kopsummai</w:t>
            </w:r>
          </w:p>
        </w:tc>
        <w:tc>
          <w:tcPr>
            <w:tcW w:w="2338" w:type="dxa"/>
          </w:tcPr>
          <w:p w:rsidR="00210BDA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16</w:t>
            </w:r>
            <w:r w:rsidR="001A2F39"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6525" w:type="dxa"/>
          </w:tcPr>
          <w:p w:rsidR="001A2F39" w:rsidRPr="00531F49" w:rsidRDefault="001A2F39" w:rsidP="00EA51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iesnieguma finanšu aprēķini, tai skaitā fonda finansējuma un valsts budžeta finansējuma apjoms, ir sastādīti latos un ir aritmētiski precīzi un pareizi izstrādāti 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17</w:t>
            </w:r>
            <w:r w:rsidR="001A2F39"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516E6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iesniegumā norādītās attiecināmās izmaksas atbilst šajos Ministru kabineta noteikumos noteiktajām izmaksām 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 w:rsidR="00210BD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iesniegumā norādītā apakšlīgumu proporcija nepārsniedz šajos Ministru kabineta noteikumos noteikto vai projekta iesniegumam pievienotais detalizētais rakstiskais pamatojums sniedz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pietiekamu skaidrojumu par apakšlīgumu proporcijas pārsniegšanu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="001A2F39"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9C0BA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iesniegumā ievērota proporcija tam, cik lielu finansējuma un pasākumu īstenošanas daļu var nodot sadarbības partneriem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210BDA" w:rsidRPr="00531F49" w:rsidTr="00CB67A9">
        <w:tc>
          <w:tcPr>
            <w:tcW w:w="671" w:type="dxa"/>
          </w:tcPr>
          <w:p w:rsidR="00210BDA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6525" w:type="dxa"/>
          </w:tcPr>
          <w:p w:rsidR="00210BDA" w:rsidRDefault="00210BDA" w:rsidP="009C0BA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iesniegumā norādīto netiešo izmaksu proporcija nepārsniedz šajos Ministra kabineta noteikumos noteikto</w:t>
            </w:r>
          </w:p>
        </w:tc>
        <w:tc>
          <w:tcPr>
            <w:tcW w:w="2338" w:type="dxa"/>
          </w:tcPr>
          <w:p w:rsidR="00210BDA" w:rsidRPr="00531F49" w:rsidRDefault="006406DE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21</w:t>
            </w:r>
            <w:r w:rsidR="001A2F39"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9C0BA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 xml:space="preserve">rojekta kalendāra plānā paredzēti saprātīgi un pietiekami termiņi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pasākumu īstenošanai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210BDA" w:rsidRPr="00531F49" w:rsidTr="00CB67A9">
        <w:tc>
          <w:tcPr>
            <w:tcW w:w="671" w:type="dxa"/>
          </w:tcPr>
          <w:p w:rsidR="00210BDA" w:rsidRPr="00531F49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6525" w:type="dxa"/>
          </w:tcPr>
          <w:p w:rsidR="00210BDA" w:rsidRDefault="00210BDA" w:rsidP="004114A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BDA">
              <w:rPr>
                <w:rFonts w:ascii="Times New Roman" w:hAnsi="Times New Roman"/>
                <w:sz w:val="24"/>
                <w:szCs w:val="24"/>
              </w:rPr>
              <w:t xml:space="preserve">Projekta ietvaros radušos maksājumus projektā ir paredzēts veikt laikposmā no atzinuma par nosacījumu izpildi apstiprināšanas dienas līdz granta līgumā noteiktajam projekta gala pārskata iesniegšanas termiņam, bet ne vēlāk kā līdz </w:t>
            </w:r>
            <w:r w:rsidRPr="00210BDA">
              <w:rPr>
                <w:rFonts w:ascii="Times New Roman" w:hAnsi="Times New Roman"/>
                <w:sz w:val="24"/>
                <w:szCs w:val="24"/>
                <w:lang w:eastAsia="lv-LV"/>
              </w:rPr>
              <w:t>2013.</w:t>
            </w:r>
            <w:r w:rsidRPr="00210BDA">
              <w:rPr>
                <w:rFonts w:ascii="Times New Roman" w:hAnsi="Times New Roman"/>
                <w:sz w:val="24"/>
                <w:szCs w:val="24"/>
              </w:rPr>
              <w:t>gada 31.jūlijam</w:t>
            </w:r>
          </w:p>
        </w:tc>
        <w:tc>
          <w:tcPr>
            <w:tcW w:w="2338" w:type="dxa"/>
          </w:tcPr>
          <w:p w:rsidR="00210BDA" w:rsidRPr="00531F49" w:rsidRDefault="00210BDA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210BD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4114A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iesniegumā ir ievēroti fonda teritoriālās darbības ierobežojumi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575A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210BD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iesniegums (vai atsevišķi tajā ietvertie pasākumi) nav iesniegts vai apstiprināts finansēšanai no cita finanšu avota, izņemot gadījumus, ja pirms iesniegšanas vadošajā iestādē projektu iesniegumu atlasei tas jau noraidīts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1A2F39" w:rsidRPr="00531F49" w:rsidTr="00CB67A9">
        <w:tc>
          <w:tcPr>
            <w:tcW w:w="671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  <w:r w:rsidR="00210BD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  <w:r w:rsidRPr="00531F4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5" w:type="dxa"/>
          </w:tcPr>
          <w:p w:rsidR="001A2F39" w:rsidRPr="00531F49" w:rsidRDefault="001A2F39" w:rsidP="001A2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F49">
              <w:rPr>
                <w:rFonts w:ascii="Times New Roman" w:hAnsi="Times New Roman" w:cs="Times New Roman"/>
                <w:sz w:val="24"/>
                <w:szCs w:val="24"/>
              </w:rPr>
              <w:t>rojekta plānoto līgumu saraksts atbilst projekta pasākumiem, fonda projekta budžeta tāmei un detalizētajam izmaksu aprēķinam un ir pareizi izstrādāts, izvēlētās iepirkuma procedūras atbilst normatīvajiem aktiem iepirkuma jomā</w:t>
            </w:r>
          </w:p>
        </w:tc>
        <w:tc>
          <w:tcPr>
            <w:tcW w:w="2338" w:type="dxa"/>
          </w:tcPr>
          <w:p w:rsidR="001A2F39" w:rsidRPr="00531F49" w:rsidRDefault="001A2F39" w:rsidP="00F93C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</w:p>
        </w:tc>
      </w:tr>
    </w:tbl>
    <w:p w:rsidR="00C85CD5" w:rsidRDefault="00C85CD5" w:rsidP="00C85CD5">
      <w:pPr>
        <w:ind w:right="-199"/>
        <w:rPr>
          <w:rFonts w:ascii="Times New Roman" w:hAnsi="Times New Roman"/>
          <w:sz w:val="24"/>
          <w:szCs w:val="24"/>
          <w:lang w:eastAsia="lv-LV"/>
        </w:rPr>
      </w:pPr>
    </w:p>
    <w:p w:rsidR="002068AA" w:rsidRDefault="002068AA" w:rsidP="00C85CD5">
      <w:pPr>
        <w:ind w:right="-199"/>
        <w:rPr>
          <w:rFonts w:ascii="Times New Roman" w:hAnsi="Times New Roman"/>
          <w:sz w:val="24"/>
          <w:szCs w:val="24"/>
          <w:lang w:eastAsia="lv-LV"/>
        </w:rPr>
      </w:pPr>
    </w:p>
    <w:p w:rsidR="009F1C22" w:rsidRDefault="009F1C22" w:rsidP="009F1C22">
      <w:pPr>
        <w:pStyle w:val="NChar1CharCharCharCharCharChar"/>
        <w:rPr>
          <w:sz w:val="24"/>
          <w:szCs w:val="24"/>
        </w:rPr>
      </w:pPr>
      <w:r>
        <w:rPr>
          <w:sz w:val="24"/>
          <w:szCs w:val="24"/>
        </w:rPr>
        <w:t>Ministru prezidents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V.Dombrovskis</w:t>
      </w:r>
      <w:proofErr w:type="spellEnd"/>
    </w:p>
    <w:p w:rsidR="009F1C22" w:rsidRDefault="009F1C22" w:rsidP="009F1C22">
      <w:pPr>
        <w:pStyle w:val="NChar1CharCharCharCharCharChar"/>
        <w:rPr>
          <w:sz w:val="24"/>
          <w:szCs w:val="24"/>
        </w:rPr>
      </w:pPr>
    </w:p>
    <w:p w:rsidR="009F1C22" w:rsidRDefault="009F1C22" w:rsidP="009F1C22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912B6B" w:rsidRDefault="00912B6B" w:rsidP="00912B6B">
      <w:pPr>
        <w:pStyle w:val="Bezatstarpm"/>
        <w:tabs>
          <w:tab w:val="right" w:pos="978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Kultūras ministre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Ž.Jaunzeme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Grende</w:t>
      </w:r>
      <w:proofErr w:type="spellEnd"/>
    </w:p>
    <w:p w:rsidR="00315077" w:rsidRDefault="00315077" w:rsidP="00315077">
      <w:pPr>
        <w:pStyle w:val="Bezatstarpm"/>
        <w:rPr>
          <w:rFonts w:ascii="Times New Roman" w:hAnsi="Times New Roman"/>
          <w:sz w:val="24"/>
          <w:szCs w:val="24"/>
        </w:rPr>
      </w:pPr>
    </w:p>
    <w:p w:rsidR="00315077" w:rsidRDefault="00315077" w:rsidP="00315077">
      <w:pPr>
        <w:pStyle w:val="Bezatstarpm"/>
        <w:rPr>
          <w:rFonts w:ascii="Times New Roman" w:hAnsi="Times New Roman"/>
          <w:sz w:val="24"/>
          <w:szCs w:val="24"/>
        </w:rPr>
      </w:pPr>
    </w:p>
    <w:p w:rsidR="00315077" w:rsidRDefault="00315077" w:rsidP="00315077">
      <w:pPr>
        <w:pStyle w:val="Bezatstarpm"/>
        <w:tabs>
          <w:tab w:val="righ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Vīza: Valsts sekretār</w:t>
      </w:r>
      <w:r w:rsidR="003E4EC4">
        <w:rPr>
          <w:rFonts w:ascii="Times New Roman" w:hAnsi="Times New Roman"/>
          <w:sz w:val="24"/>
          <w:szCs w:val="24"/>
        </w:rPr>
        <w:t xml:space="preserve">s </w:t>
      </w:r>
      <w:r w:rsidR="003E4EC4">
        <w:rPr>
          <w:rFonts w:ascii="Times New Roman" w:hAnsi="Times New Roman"/>
          <w:sz w:val="24"/>
          <w:szCs w:val="24"/>
        </w:rPr>
        <w:tab/>
        <w:t>G.Puķītis</w:t>
      </w:r>
    </w:p>
    <w:p w:rsidR="00315077" w:rsidRDefault="00315077" w:rsidP="0031507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315077" w:rsidRDefault="00315077" w:rsidP="00315077">
      <w:pPr>
        <w:pStyle w:val="Bezatstarpm"/>
        <w:rPr>
          <w:rFonts w:ascii="Times New Roman" w:hAnsi="Times New Roman"/>
          <w:sz w:val="24"/>
          <w:szCs w:val="24"/>
        </w:rPr>
      </w:pPr>
    </w:p>
    <w:p w:rsidR="00315077" w:rsidRDefault="00315077" w:rsidP="00315077">
      <w:pPr>
        <w:pStyle w:val="Bezatstarpm"/>
        <w:rPr>
          <w:rFonts w:ascii="Times New Roman" w:hAnsi="Times New Roman"/>
          <w:sz w:val="24"/>
          <w:szCs w:val="24"/>
        </w:rPr>
      </w:pPr>
    </w:p>
    <w:p w:rsidR="00315077" w:rsidRDefault="00F735CF" w:rsidP="00315077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 w:rsidR="00315077">
        <w:rPr>
          <w:rFonts w:ascii="Times New Roman" w:hAnsi="Times New Roman"/>
          <w:sz w:val="18"/>
          <w:szCs w:val="18"/>
        </w:rPr>
        <w:instrText xml:space="preserve"> TIME \@ "yyyy.MM.dd. H:mm" </w:instrText>
      </w:r>
      <w:r>
        <w:rPr>
          <w:rFonts w:ascii="Times New Roman" w:hAnsi="Times New Roman"/>
          <w:sz w:val="18"/>
          <w:szCs w:val="18"/>
        </w:rPr>
        <w:fldChar w:fldCharType="separate"/>
      </w:r>
      <w:r w:rsidR="003E4EC4">
        <w:rPr>
          <w:rFonts w:ascii="Times New Roman" w:hAnsi="Times New Roman"/>
          <w:noProof/>
          <w:sz w:val="18"/>
          <w:szCs w:val="18"/>
        </w:rPr>
        <w:t>2012.06.20. 18:27</w: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315077" w:rsidRDefault="00315077" w:rsidP="00315077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3E4EC4">
        <w:rPr>
          <w:rFonts w:ascii="Times New Roman" w:hAnsi="Times New Roman"/>
          <w:sz w:val="18"/>
          <w:szCs w:val="18"/>
        </w:rPr>
        <w:t>29</w:t>
      </w:r>
    </w:p>
    <w:p w:rsidR="00315077" w:rsidRDefault="00315077" w:rsidP="00315077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A.Ločmele</w:t>
      </w:r>
    </w:p>
    <w:p w:rsidR="00315077" w:rsidRDefault="00F735CF" w:rsidP="00315077">
      <w:pPr>
        <w:pStyle w:val="Bezatstarpm"/>
        <w:rPr>
          <w:rFonts w:ascii="Times New Roman" w:hAnsi="Times New Roman"/>
          <w:sz w:val="18"/>
          <w:szCs w:val="18"/>
        </w:rPr>
      </w:pPr>
      <w:hyperlink r:id="rId8" w:history="1">
        <w:r w:rsidR="00315077">
          <w:rPr>
            <w:rStyle w:val="Hipersaite"/>
            <w:sz w:val="18"/>
            <w:szCs w:val="18"/>
          </w:rPr>
          <w:t>Agra.Locmele@km.gov.lv</w:t>
        </w:r>
      </w:hyperlink>
      <w:r w:rsidR="00315077">
        <w:rPr>
          <w:rFonts w:ascii="Times New Roman" w:hAnsi="Times New Roman"/>
          <w:sz w:val="18"/>
          <w:szCs w:val="18"/>
        </w:rPr>
        <w:t>, tālr. 67330315</w:t>
      </w:r>
    </w:p>
    <w:p w:rsidR="000F0932" w:rsidRPr="00E8796A" w:rsidRDefault="000F0932" w:rsidP="009F1C22">
      <w:pPr>
        <w:pStyle w:val="Bezatstarpm"/>
        <w:ind w:right="-199"/>
        <w:jc w:val="both"/>
        <w:rPr>
          <w:rFonts w:ascii="Times New Roman" w:hAnsi="Times New Roman" w:cs="Times New Roman"/>
          <w:b/>
          <w:bCs/>
          <w:sz w:val="18"/>
          <w:szCs w:val="18"/>
          <w:lang w:eastAsia="lv-LV"/>
        </w:rPr>
      </w:pPr>
    </w:p>
    <w:sectPr w:rsidR="000F0932" w:rsidRPr="00E8796A" w:rsidSect="00F93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B6" w:rsidRDefault="004508B6" w:rsidP="00D902E5">
      <w:pPr>
        <w:spacing w:after="0" w:line="240" w:lineRule="auto"/>
      </w:pPr>
      <w:r>
        <w:separator/>
      </w:r>
    </w:p>
  </w:endnote>
  <w:endnote w:type="continuationSeparator" w:id="0">
    <w:p w:rsidR="004508B6" w:rsidRDefault="004508B6" w:rsidP="00D9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A3" w:rsidRDefault="00E06EA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C9" w:rsidRDefault="000170E3" w:rsidP="00EC54C9">
    <w:pPr>
      <w:tabs>
        <w:tab w:val="left" w:pos="7560"/>
      </w:tabs>
      <w:jc w:val="both"/>
      <w:rPr>
        <w:rFonts w:ascii="Times New Roman" w:hAnsi="Times New Roman"/>
        <w:bCs/>
        <w:sz w:val="20"/>
      </w:rPr>
    </w:pPr>
    <w:r>
      <w:rPr>
        <w:rFonts w:ascii="Times New Roman" w:hAnsi="Times New Roman"/>
        <w:sz w:val="20"/>
      </w:rPr>
      <w:t>KMNotp04_20062012_ETVVIF_2011</w:t>
    </w:r>
    <w:r w:rsidR="00EC54C9">
      <w:rPr>
        <w:rFonts w:ascii="Times New Roman" w:hAnsi="Times New Roman"/>
        <w:sz w:val="20"/>
      </w:rPr>
      <w:t>;</w:t>
    </w:r>
    <w:r w:rsidR="00EC54C9">
      <w:rPr>
        <w:rFonts w:ascii="Times New Roman" w:hAnsi="Times New Roman"/>
        <w:bCs/>
        <w:sz w:val="20"/>
      </w:rPr>
      <w:t xml:space="preserve"> Pielikums Nr.04 Ministru kabineta noteikumu projektam „Noteikumi par Eiropas Trešo valstu </w:t>
    </w:r>
    <w:proofErr w:type="spellStart"/>
    <w:r w:rsidR="00EC54C9">
      <w:rPr>
        <w:rFonts w:ascii="Times New Roman" w:hAnsi="Times New Roman"/>
        <w:bCs/>
        <w:sz w:val="20"/>
      </w:rPr>
      <w:t>valstspiederīgo</w:t>
    </w:r>
    <w:proofErr w:type="spellEnd"/>
    <w:r w:rsidR="00EC54C9">
      <w:rPr>
        <w:rFonts w:ascii="Times New Roman" w:hAnsi="Times New Roman"/>
        <w:bCs/>
        <w:sz w:val="20"/>
      </w:rPr>
      <w:t xml:space="preserve"> integrācijas fonda 2011.gada programmas aktivitāšu īstenošanu” </w:t>
    </w:r>
  </w:p>
  <w:p w:rsidR="004508B6" w:rsidRDefault="004508B6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C9" w:rsidRDefault="00EC54C9" w:rsidP="00EC54C9">
    <w:pPr>
      <w:tabs>
        <w:tab w:val="left" w:pos="7560"/>
      </w:tabs>
      <w:jc w:val="both"/>
      <w:rPr>
        <w:rFonts w:ascii="Times New Roman" w:hAnsi="Times New Roman"/>
        <w:bCs/>
        <w:sz w:val="20"/>
      </w:rPr>
    </w:pPr>
    <w:r>
      <w:rPr>
        <w:rFonts w:ascii="Times New Roman" w:hAnsi="Times New Roman"/>
        <w:sz w:val="20"/>
      </w:rPr>
      <w:t>KMNotp04_</w:t>
    </w:r>
    <w:r w:rsidR="000170E3">
      <w:rPr>
        <w:rFonts w:ascii="Times New Roman" w:hAnsi="Times New Roman"/>
        <w:sz w:val="20"/>
      </w:rPr>
      <w:t>20</w:t>
    </w:r>
    <w:r w:rsidR="00F65BEF">
      <w:rPr>
        <w:rFonts w:ascii="Times New Roman" w:hAnsi="Times New Roman"/>
        <w:sz w:val="20"/>
      </w:rPr>
      <w:t>06</w:t>
    </w:r>
    <w:r>
      <w:rPr>
        <w:rFonts w:ascii="Times New Roman" w:hAnsi="Times New Roman"/>
        <w:sz w:val="20"/>
      </w:rPr>
      <w:t>2012_ETVVIF_2011;</w:t>
    </w:r>
    <w:r>
      <w:rPr>
        <w:rFonts w:ascii="Times New Roman" w:hAnsi="Times New Roman"/>
        <w:bCs/>
        <w:sz w:val="20"/>
      </w:rPr>
      <w:t xml:space="preserve"> Pielikums Nr.04 Ministru kabineta noteikumu projektam „Noteikumi par Eiropas Trešo valstu </w:t>
    </w:r>
    <w:proofErr w:type="spellStart"/>
    <w:r>
      <w:rPr>
        <w:rFonts w:ascii="Times New Roman" w:hAnsi="Times New Roman"/>
        <w:bCs/>
        <w:sz w:val="20"/>
      </w:rPr>
      <w:t>valstspiederīgo</w:t>
    </w:r>
    <w:proofErr w:type="spellEnd"/>
    <w:r>
      <w:rPr>
        <w:rFonts w:ascii="Times New Roman" w:hAnsi="Times New Roman"/>
        <w:bCs/>
        <w:sz w:val="20"/>
      </w:rPr>
      <w:t xml:space="preserve"> integrācijas fonda 2011.gada programmas aktivitāšu īstenošanu” </w:t>
    </w:r>
  </w:p>
  <w:p w:rsidR="004508B6" w:rsidRDefault="004508B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B6" w:rsidRDefault="004508B6" w:rsidP="00D902E5">
      <w:pPr>
        <w:spacing w:after="0" w:line="240" w:lineRule="auto"/>
      </w:pPr>
      <w:r>
        <w:separator/>
      </w:r>
    </w:p>
  </w:footnote>
  <w:footnote w:type="continuationSeparator" w:id="0">
    <w:p w:rsidR="004508B6" w:rsidRDefault="004508B6" w:rsidP="00D9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A3" w:rsidRDefault="00E06EA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B6" w:rsidRPr="00C26E44" w:rsidRDefault="00F735CF">
    <w:pPr>
      <w:pStyle w:val="Galvene"/>
      <w:jc w:val="center"/>
      <w:rPr>
        <w:rFonts w:ascii="Times New Roman" w:hAnsi="Times New Roman" w:cs="Times New Roman"/>
        <w:sz w:val="24"/>
        <w:szCs w:val="24"/>
      </w:rPr>
    </w:pPr>
    <w:r w:rsidRPr="00C26E44">
      <w:rPr>
        <w:rFonts w:ascii="Times New Roman" w:hAnsi="Times New Roman" w:cs="Times New Roman"/>
        <w:sz w:val="24"/>
        <w:szCs w:val="24"/>
      </w:rPr>
      <w:fldChar w:fldCharType="begin"/>
    </w:r>
    <w:r w:rsidR="004508B6" w:rsidRPr="00C26E4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6E44">
      <w:rPr>
        <w:rFonts w:ascii="Times New Roman" w:hAnsi="Times New Roman" w:cs="Times New Roman"/>
        <w:sz w:val="24"/>
        <w:szCs w:val="24"/>
      </w:rPr>
      <w:fldChar w:fldCharType="separate"/>
    </w:r>
    <w:r w:rsidR="003E4EC4">
      <w:rPr>
        <w:rFonts w:ascii="Times New Roman" w:hAnsi="Times New Roman" w:cs="Times New Roman"/>
        <w:noProof/>
        <w:sz w:val="24"/>
        <w:szCs w:val="24"/>
      </w:rPr>
      <w:t>2</w:t>
    </w:r>
    <w:r w:rsidRPr="00C26E44">
      <w:rPr>
        <w:rFonts w:ascii="Times New Roman" w:hAnsi="Times New Roman" w:cs="Times New Roman"/>
        <w:sz w:val="24"/>
        <w:szCs w:val="24"/>
      </w:rPr>
      <w:fldChar w:fldCharType="end"/>
    </w:r>
  </w:p>
  <w:p w:rsidR="004508B6" w:rsidRDefault="004508B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A3" w:rsidRDefault="00E06EA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5685"/>
    <w:rsid w:val="000074C0"/>
    <w:rsid w:val="000170E3"/>
    <w:rsid w:val="00032718"/>
    <w:rsid w:val="000533E6"/>
    <w:rsid w:val="00064C67"/>
    <w:rsid w:val="000A513B"/>
    <w:rsid w:val="000A5C95"/>
    <w:rsid w:val="000B6130"/>
    <w:rsid w:val="000B626A"/>
    <w:rsid w:val="000E3713"/>
    <w:rsid w:val="000E54EF"/>
    <w:rsid w:val="000F0932"/>
    <w:rsid w:val="0010467E"/>
    <w:rsid w:val="00110489"/>
    <w:rsid w:val="0012396F"/>
    <w:rsid w:val="0012523F"/>
    <w:rsid w:val="00135070"/>
    <w:rsid w:val="00143262"/>
    <w:rsid w:val="00146E11"/>
    <w:rsid w:val="001515DD"/>
    <w:rsid w:val="00161BB7"/>
    <w:rsid w:val="00166D94"/>
    <w:rsid w:val="00171276"/>
    <w:rsid w:val="00177100"/>
    <w:rsid w:val="00182ACB"/>
    <w:rsid w:val="001861F4"/>
    <w:rsid w:val="00187F3E"/>
    <w:rsid w:val="001943C8"/>
    <w:rsid w:val="00195A68"/>
    <w:rsid w:val="001A2F39"/>
    <w:rsid w:val="001B5227"/>
    <w:rsid w:val="001C1F9A"/>
    <w:rsid w:val="001D2389"/>
    <w:rsid w:val="001D6AA7"/>
    <w:rsid w:val="001F458A"/>
    <w:rsid w:val="00205247"/>
    <w:rsid w:val="002068AA"/>
    <w:rsid w:val="00210BDA"/>
    <w:rsid w:val="0022170E"/>
    <w:rsid w:val="00251C4B"/>
    <w:rsid w:val="00251FED"/>
    <w:rsid w:val="00284DFC"/>
    <w:rsid w:val="002A7185"/>
    <w:rsid w:val="002C5A1C"/>
    <w:rsid w:val="002C7C62"/>
    <w:rsid w:val="002E7C0A"/>
    <w:rsid w:val="002F7EF9"/>
    <w:rsid w:val="00312583"/>
    <w:rsid w:val="00315077"/>
    <w:rsid w:val="003231B0"/>
    <w:rsid w:val="003663C3"/>
    <w:rsid w:val="003667B3"/>
    <w:rsid w:val="00367729"/>
    <w:rsid w:val="00386457"/>
    <w:rsid w:val="003907A6"/>
    <w:rsid w:val="003B7DF9"/>
    <w:rsid w:val="003D0324"/>
    <w:rsid w:val="003E4EC4"/>
    <w:rsid w:val="003E7A44"/>
    <w:rsid w:val="00401FC2"/>
    <w:rsid w:val="00404B36"/>
    <w:rsid w:val="00410756"/>
    <w:rsid w:val="004114A7"/>
    <w:rsid w:val="00414BAE"/>
    <w:rsid w:val="00435597"/>
    <w:rsid w:val="004471C0"/>
    <w:rsid w:val="004508B6"/>
    <w:rsid w:val="00455591"/>
    <w:rsid w:val="00467C4A"/>
    <w:rsid w:val="00473C52"/>
    <w:rsid w:val="00487B56"/>
    <w:rsid w:val="0049134C"/>
    <w:rsid w:val="00493C9E"/>
    <w:rsid w:val="004A0757"/>
    <w:rsid w:val="004A0EEB"/>
    <w:rsid w:val="004B51E7"/>
    <w:rsid w:val="004D798D"/>
    <w:rsid w:val="004E0517"/>
    <w:rsid w:val="004E36C3"/>
    <w:rsid w:val="004F16BF"/>
    <w:rsid w:val="004F6BE6"/>
    <w:rsid w:val="00504185"/>
    <w:rsid w:val="00516E63"/>
    <w:rsid w:val="005265A3"/>
    <w:rsid w:val="00531F49"/>
    <w:rsid w:val="00552F5F"/>
    <w:rsid w:val="00575A16"/>
    <w:rsid w:val="00586655"/>
    <w:rsid w:val="005A40F7"/>
    <w:rsid w:val="005A492C"/>
    <w:rsid w:val="005C624B"/>
    <w:rsid w:val="00600DC3"/>
    <w:rsid w:val="0062350E"/>
    <w:rsid w:val="006406DE"/>
    <w:rsid w:val="006528C9"/>
    <w:rsid w:val="0066339C"/>
    <w:rsid w:val="00673107"/>
    <w:rsid w:val="006B2642"/>
    <w:rsid w:val="006D2CFD"/>
    <w:rsid w:val="006D79B1"/>
    <w:rsid w:val="006E14B1"/>
    <w:rsid w:val="00706182"/>
    <w:rsid w:val="007063AA"/>
    <w:rsid w:val="00735A3E"/>
    <w:rsid w:val="00735E33"/>
    <w:rsid w:val="00755BEC"/>
    <w:rsid w:val="00755C2F"/>
    <w:rsid w:val="0076163A"/>
    <w:rsid w:val="00771A20"/>
    <w:rsid w:val="0079048D"/>
    <w:rsid w:val="007956FE"/>
    <w:rsid w:val="007F2641"/>
    <w:rsid w:val="007F3A31"/>
    <w:rsid w:val="007F43D7"/>
    <w:rsid w:val="007F52EE"/>
    <w:rsid w:val="00812E70"/>
    <w:rsid w:val="00813C5A"/>
    <w:rsid w:val="008238F8"/>
    <w:rsid w:val="00827B24"/>
    <w:rsid w:val="00833728"/>
    <w:rsid w:val="00846785"/>
    <w:rsid w:val="00854B3F"/>
    <w:rsid w:val="00863453"/>
    <w:rsid w:val="00865685"/>
    <w:rsid w:val="00870C10"/>
    <w:rsid w:val="00877D57"/>
    <w:rsid w:val="008E2729"/>
    <w:rsid w:val="008F149E"/>
    <w:rsid w:val="009014E5"/>
    <w:rsid w:val="0090239D"/>
    <w:rsid w:val="009044B7"/>
    <w:rsid w:val="00912B6B"/>
    <w:rsid w:val="00920164"/>
    <w:rsid w:val="009204D0"/>
    <w:rsid w:val="00923DEA"/>
    <w:rsid w:val="00946BFE"/>
    <w:rsid w:val="00977980"/>
    <w:rsid w:val="00983947"/>
    <w:rsid w:val="00983E64"/>
    <w:rsid w:val="009911C9"/>
    <w:rsid w:val="009957A5"/>
    <w:rsid w:val="009A6703"/>
    <w:rsid w:val="009B2215"/>
    <w:rsid w:val="009C0BA8"/>
    <w:rsid w:val="009C3230"/>
    <w:rsid w:val="009E5B14"/>
    <w:rsid w:val="009F1B9E"/>
    <w:rsid w:val="009F1C22"/>
    <w:rsid w:val="00A31C3F"/>
    <w:rsid w:val="00A3229D"/>
    <w:rsid w:val="00A40835"/>
    <w:rsid w:val="00A45968"/>
    <w:rsid w:val="00A5259B"/>
    <w:rsid w:val="00A55625"/>
    <w:rsid w:val="00A60C9B"/>
    <w:rsid w:val="00A70A88"/>
    <w:rsid w:val="00A93E4D"/>
    <w:rsid w:val="00AC0A14"/>
    <w:rsid w:val="00AD40D3"/>
    <w:rsid w:val="00AE6590"/>
    <w:rsid w:val="00AE6B41"/>
    <w:rsid w:val="00B0025F"/>
    <w:rsid w:val="00B27F28"/>
    <w:rsid w:val="00B31113"/>
    <w:rsid w:val="00B336C9"/>
    <w:rsid w:val="00B371E1"/>
    <w:rsid w:val="00B522FA"/>
    <w:rsid w:val="00B53477"/>
    <w:rsid w:val="00B5544E"/>
    <w:rsid w:val="00B6017A"/>
    <w:rsid w:val="00B6046C"/>
    <w:rsid w:val="00B867EA"/>
    <w:rsid w:val="00B90392"/>
    <w:rsid w:val="00BA489C"/>
    <w:rsid w:val="00C028B6"/>
    <w:rsid w:val="00C12267"/>
    <w:rsid w:val="00C16065"/>
    <w:rsid w:val="00C22491"/>
    <w:rsid w:val="00C255B6"/>
    <w:rsid w:val="00C25666"/>
    <w:rsid w:val="00C26E44"/>
    <w:rsid w:val="00C43878"/>
    <w:rsid w:val="00C45093"/>
    <w:rsid w:val="00C46E43"/>
    <w:rsid w:val="00C76303"/>
    <w:rsid w:val="00C769F4"/>
    <w:rsid w:val="00C815EF"/>
    <w:rsid w:val="00C85CD5"/>
    <w:rsid w:val="00CB00AE"/>
    <w:rsid w:val="00CB67A9"/>
    <w:rsid w:val="00CC4A45"/>
    <w:rsid w:val="00CC54CD"/>
    <w:rsid w:val="00CD141B"/>
    <w:rsid w:val="00CE530F"/>
    <w:rsid w:val="00CF3D63"/>
    <w:rsid w:val="00D01D77"/>
    <w:rsid w:val="00D24220"/>
    <w:rsid w:val="00D33D1D"/>
    <w:rsid w:val="00D40247"/>
    <w:rsid w:val="00D63887"/>
    <w:rsid w:val="00D65754"/>
    <w:rsid w:val="00D67867"/>
    <w:rsid w:val="00D71A50"/>
    <w:rsid w:val="00D868F4"/>
    <w:rsid w:val="00D902E5"/>
    <w:rsid w:val="00DA2EB1"/>
    <w:rsid w:val="00DB1DB0"/>
    <w:rsid w:val="00DE5123"/>
    <w:rsid w:val="00DE5B67"/>
    <w:rsid w:val="00DF010A"/>
    <w:rsid w:val="00DF09BC"/>
    <w:rsid w:val="00E06EA3"/>
    <w:rsid w:val="00E07D7A"/>
    <w:rsid w:val="00E22CFD"/>
    <w:rsid w:val="00E22E4B"/>
    <w:rsid w:val="00E251DA"/>
    <w:rsid w:val="00E84776"/>
    <w:rsid w:val="00E8796A"/>
    <w:rsid w:val="00EA3A1F"/>
    <w:rsid w:val="00EA513C"/>
    <w:rsid w:val="00EB0873"/>
    <w:rsid w:val="00EC54C9"/>
    <w:rsid w:val="00ED06BC"/>
    <w:rsid w:val="00EF2FA6"/>
    <w:rsid w:val="00EF59B7"/>
    <w:rsid w:val="00EF59F8"/>
    <w:rsid w:val="00F306E2"/>
    <w:rsid w:val="00F31E79"/>
    <w:rsid w:val="00F32986"/>
    <w:rsid w:val="00F33924"/>
    <w:rsid w:val="00F410F4"/>
    <w:rsid w:val="00F60A84"/>
    <w:rsid w:val="00F65BEF"/>
    <w:rsid w:val="00F735CF"/>
    <w:rsid w:val="00F76C79"/>
    <w:rsid w:val="00F86113"/>
    <w:rsid w:val="00F93C15"/>
    <w:rsid w:val="00F94BAA"/>
    <w:rsid w:val="00F97856"/>
    <w:rsid w:val="00FA2F11"/>
    <w:rsid w:val="00FB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6568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semiHidden/>
    <w:rsid w:val="00C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locked/>
    <w:rsid w:val="00CB00A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locked/>
    <w:rsid w:val="00D902E5"/>
    <w:rPr>
      <w:rFonts w:cs="Times New Roman"/>
    </w:rPr>
  </w:style>
  <w:style w:type="paragraph" w:styleId="Kjene">
    <w:name w:val="footer"/>
    <w:basedOn w:val="Parastais"/>
    <w:link w:val="KjeneRakstz"/>
    <w:rsid w:val="00D90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locked/>
    <w:rsid w:val="00D902E5"/>
    <w:rPr>
      <w:rFonts w:cs="Times New Roman"/>
    </w:rPr>
  </w:style>
  <w:style w:type="character" w:styleId="Hipersaite">
    <w:name w:val="Hyperlink"/>
    <w:basedOn w:val="Noklusjumarindkopasfonts"/>
    <w:rsid w:val="00146E11"/>
    <w:rPr>
      <w:rFonts w:cs="Times New Roman"/>
      <w:color w:val="0000FF"/>
      <w:u w:val="single"/>
    </w:rPr>
  </w:style>
  <w:style w:type="character" w:customStyle="1" w:styleId="CharChar8">
    <w:name w:val="Char Char8"/>
    <w:basedOn w:val="Noklusjumarindkopasfonts"/>
    <w:rsid w:val="00C26E44"/>
    <w:rPr>
      <w:rFonts w:cs="Times New Roman"/>
      <w:sz w:val="24"/>
      <w:szCs w:val="24"/>
      <w:lang w:val="lv-LV" w:eastAsia="lv-LV"/>
    </w:rPr>
  </w:style>
  <w:style w:type="character" w:styleId="Izteiksmgs">
    <w:name w:val="Strong"/>
    <w:basedOn w:val="Noklusjumarindkopasfonts"/>
    <w:qFormat/>
    <w:locked/>
    <w:rsid w:val="005A40F7"/>
    <w:rPr>
      <w:rFonts w:cs="Times New Roman"/>
      <w:b/>
      <w:bCs/>
    </w:rPr>
  </w:style>
  <w:style w:type="table" w:styleId="Reatabula">
    <w:name w:val="Table Grid"/>
    <w:basedOn w:val="Parastatabula"/>
    <w:locked/>
    <w:rsid w:val="005A40F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F93C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ais"/>
    <w:rsid w:val="00EA3A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F97856"/>
    <w:pPr>
      <w:ind w:left="720"/>
      <w:contextualSpacing/>
    </w:pPr>
  </w:style>
  <w:style w:type="paragraph" w:styleId="Bezatstarpm">
    <w:name w:val="No Spacing"/>
    <w:uiPriority w:val="1"/>
    <w:qFormat/>
    <w:rsid w:val="00C85C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har1CharCharCharCharCharChar">
    <w:name w:val="N Char1 Char Char Char Char Char Char"/>
    <w:basedOn w:val="Parastais"/>
    <w:autoRedefine/>
    <w:rsid w:val="009F1C22"/>
    <w:pPr>
      <w:tabs>
        <w:tab w:val="right" w:pos="9781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.Locmele@k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B782-B3A3-40F3-9FFD-62E67C66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Nr.5 Ministru kabineta noteikumu projektam „Noteikumi par Eiropas Trešo valstu valstspiederīgo integrācijas fonda 2010.gada programmas aktivitāšu īstenošanu”</vt:lpstr>
      <vt:lpstr>Pielikums Nr.7 Ministru kabineta noteikumu projektam „Noteikumi par Eiropas Trešo valstu valstspiederīgo integrācijas fonda 2008. gada programmas 1.1. aktivitātes „ Izglītojošo un sabiedrības informēšanas kampaņu, īpaši masu mēdijos, realizēšana par imigr</vt:lpstr>
    </vt:vector>
  </TitlesOfParts>
  <Company>Tieslietu Ministrija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Nr.5 Ministru kabineta noteikumu projektam „Noteikumi par Eiropas Trešo valstu valstspiederīgo integrācijas fonda 2010.gada programmas aktivitāšu īstenošanu”</dc:title>
  <dc:subject>5.pielikums</dc:subject>
  <dc:creator>Agnese Jēkabsone</dc:creator>
  <dc:description>67 330 314, agnese.jekabsone@km.gov.lv</dc:description>
  <cp:lastModifiedBy>AgraL</cp:lastModifiedBy>
  <cp:revision>9</cp:revision>
  <cp:lastPrinted>2012-06-20T15:27:00Z</cp:lastPrinted>
  <dcterms:created xsi:type="dcterms:W3CDTF">2012-06-07T12:33:00Z</dcterms:created>
  <dcterms:modified xsi:type="dcterms:W3CDTF">2012-06-20T15:27:00Z</dcterms:modified>
</cp:coreProperties>
</file>