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00" w:rsidRPr="00B27F28" w:rsidRDefault="00EC2B00" w:rsidP="00EC2B00">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7</w:t>
      </w:r>
      <w:r w:rsidRPr="00B27F28">
        <w:rPr>
          <w:rFonts w:ascii="Times New Roman" w:hAnsi="Times New Roman"/>
          <w:sz w:val="24"/>
          <w:szCs w:val="24"/>
          <w:lang w:eastAsia="lv-LV"/>
        </w:rPr>
        <w:t>. pielikums</w:t>
      </w:r>
    </w:p>
    <w:p w:rsidR="00EC2B00" w:rsidRDefault="00EC2B00" w:rsidP="00EC2B00">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 xml:space="preserve">Ministru kabineta </w:t>
      </w:r>
    </w:p>
    <w:p w:rsidR="00EC2B00" w:rsidRDefault="00EC2B00" w:rsidP="00EC2B00">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 xml:space="preserve">2012.gada _____._____ noteikumiem </w:t>
      </w:r>
    </w:p>
    <w:p w:rsidR="00EC2B00" w:rsidRDefault="00EC2B00" w:rsidP="00EC2B00">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Nr._______</w:t>
      </w:r>
    </w:p>
    <w:p w:rsidR="00821A45" w:rsidRDefault="00821A45" w:rsidP="00821A45">
      <w:pPr>
        <w:spacing w:after="0" w:line="360" w:lineRule="auto"/>
        <w:jc w:val="right"/>
        <w:rPr>
          <w:rFonts w:ascii="Verdana" w:eastAsia="Times New Roman" w:hAnsi="Verdana" w:cs="Times New Roman"/>
          <w:sz w:val="18"/>
          <w:szCs w:val="18"/>
          <w:lang w:eastAsia="lv-LV"/>
        </w:rPr>
      </w:pPr>
    </w:p>
    <w:p w:rsidR="00CA03BA" w:rsidRDefault="00821A45" w:rsidP="00821A45">
      <w:pPr>
        <w:jc w:val="center"/>
        <w:rPr>
          <w:rFonts w:ascii="Times New Roman" w:eastAsia="Calibri" w:hAnsi="Times New Roman" w:cs="Times New Roman"/>
          <w:b/>
          <w:bCs/>
          <w:sz w:val="24"/>
          <w:szCs w:val="24"/>
          <w:lang w:eastAsia="lv-LV"/>
        </w:rPr>
      </w:pPr>
      <w:r w:rsidRPr="005311D3">
        <w:rPr>
          <w:rFonts w:ascii="Verdana" w:eastAsia="Times New Roman" w:hAnsi="Verdana"/>
          <w:b/>
          <w:bCs/>
          <w:noProof/>
          <w:sz w:val="20"/>
          <w:szCs w:val="20"/>
          <w:lang w:eastAsia="lv-LV"/>
        </w:rPr>
        <w:drawing>
          <wp:inline distT="0" distB="0" distL="0" distR="0">
            <wp:extent cx="5274310" cy="931886"/>
            <wp:effectExtent l="19050" t="0" r="2540" b="0"/>
            <wp:docPr id="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931886"/>
                    </a:xfrm>
                    <a:prstGeom prst="rect">
                      <a:avLst/>
                    </a:prstGeom>
                    <a:noFill/>
                    <a:ln w="9525">
                      <a:noFill/>
                      <a:miter lim="800000"/>
                      <a:headEnd/>
                      <a:tailEnd/>
                    </a:ln>
                  </pic:spPr>
                </pic:pic>
              </a:graphicData>
            </a:graphic>
          </wp:inline>
        </w:drawing>
      </w:r>
    </w:p>
    <w:p w:rsidR="00CA03BA" w:rsidRPr="00976FB6" w:rsidRDefault="00B850EC" w:rsidP="00976FB6">
      <w:pPr>
        <w:spacing w:after="0" w:line="240" w:lineRule="auto"/>
        <w:jc w:val="center"/>
        <w:outlineLvl w:val="0"/>
        <w:rPr>
          <w:rFonts w:ascii="Times New Roman" w:eastAsia="Calibri" w:hAnsi="Times New Roman" w:cs="Times New Roman"/>
          <w:b/>
          <w:bCs/>
          <w:sz w:val="24"/>
          <w:szCs w:val="24"/>
          <w:lang w:eastAsia="lv-LV"/>
        </w:rPr>
      </w:pPr>
      <w:r w:rsidRPr="00B850EC">
        <w:rPr>
          <w:rFonts w:ascii="Times New Roman" w:eastAsia="Calibri" w:hAnsi="Times New Roman" w:cs="Times New Roman"/>
          <w:b/>
          <w:bCs/>
          <w:sz w:val="24"/>
          <w:szCs w:val="24"/>
          <w:lang w:eastAsia="lv-LV"/>
        </w:rPr>
        <w:t xml:space="preserve">Trešo valstu </w:t>
      </w:r>
      <w:proofErr w:type="spellStart"/>
      <w:r w:rsidRPr="00B850EC">
        <w:rPr>
          <w:rFonts w:ascii="Times New Roman" w:eastAsia="Calibri" w:hAnsi="Times New Roman" w:cs="Times New Roman"/>
          <w:b/>
          <w:bCs/>
          <w:sz w:val="24"/>
          <w:szCs w:val="24"/>
          <w:lang w:eastAsia="lv-LV"/>
        </w:rPr>
        <w:t>valstsp</w:t>
      </w:r>
      <w:r w:rsidR="00F6403E">
        <w:rPr>
          <w:rFonts w:ascii="Times New Roman" w:eastAsia="Calibri" w:hAnsi="Times New Roman" w:cs="Times New Roman"/>
          <w:b/>
          <w:bCs/>
          <w:sz w:val="24"/>
          <w:szCs w:val="24"/>
          <w:lang w:eastAsia="lv-LV"/>
        </w:rPr>
        <w:t>iederīgo</w:t>
      </w:r>
      <w:proofErr w:type="spellEnd"/>
      <w:r w:rsidR="00F6403E">
        <w:rPr>
          <w:rFonts w:ascii="Times New Roman" w:eastAsia="Calibri" w:hAnsi="Times New Roman" w:cs="Times New Roman"/>
          <w:b/>
          <w:bCs/>
          <w:sz w:val="24"/>
          <w:szCs w:val="24"/>
          <w:lang w:eastAsia="lv-LV"/>
        </w:rPr>
        <w:t xml:space="preserve"> integrācijas fonda 2011</w:t>
      </w:r>
      <w:r w:rsidRPr="00B850EC">
        <w:rPr>
          <w:rFonts w:ascii="Times New Roman" w:eastAsia="Calibri" w:hAnsi="Times New Roman" w:cs="Times New Roman"/>
          <w:b/>
          <w:bCs/>
          <w:sz w:val="24"/>
          <w:szCs w:val="24"/>
          <w:lang w:eastAsia="lv-LV"/>
        </w:rPr>
        <w:t>.gada programmas</w:t>
      </w:r>
      <w:r w:rsidR="00976FB6">
        <w:rPr>
          <w:rFonts w:ascii="Times New Roman" w:eastAsia="Calibri" w:hAnsi="Times New Roman" w:cs="Times New Roman"/>
          <w:b/>
          <w:bCs/>
          <w:sz w:val="24"/>
          <w:szCs w:val="24"/>
          <w:lang w:eastAsia="lv-LV"/>
        </w:rPr>
        <w:t xml:space="preserve"> </w:t>
      </w:r>
      <w:r w:rsidR="00EC2B00">
        <w:rPr>
          <w:rFonts w:ascii="Times New Roman" w:eastAsia="Calibri" w:hAnsi="Times New Roman" w:cs="Times New Roman"/>
          <w:b/>
          <w:bCs/>
          <w:sz w:val="24"/>
          <w:szCs w:val="24"/>
          <w:lang w:eastAsia="lv-LV"/>
        </w:rPr>
        <w:t>1</w:t>
      </w:r>
      <w:r w:rsidR="000F3F8F">
        <w:rPr>
          <w:rFonts w:ascii="Times New Roman" w:eastAsia="Times New Roman" w:hAnsi="Times New Roman" w:cs="Times New Roman"/>
          <w:b/>
          <w:bCs/>
          <w:sz w:val="24"/>
          <w:szCs w:val="24"/>
          <w:lang w:eastAsia="lv-LV"/>
        </w:rPr>
        <w:t>b</w:t>
      </w:r>
      <w:r w:rsidR="00ED0486">
        <w:rPr>
          <w:rFonts w:ascii="Times New Roman" w:eastAsia="Times New Roman" w:hAnsi="Times New Roman" w:cs="Times New Roman"/>
          <w:b/>
          <w:bCs/>
          <w:sz w:val="24"/>
          <w:szCs w:val="24"/>
          <w:lang w:eastAsia="lv-LV"/>
        </w:rPr>
        <w:t>.</w:t>
      </w:r>
      <w:r w:rsidR="00866178">
        <w:rPr>
          <w:rFonts w:ascii="Times New Roman" w:eastAsia="Times New Roman" w:hAnsi="Times New Roman" w:cs="Times New Roman"/>
          <w:b/>
          <w:bCs/>
          <w:sz w:val="24"/>
          <w:szCs w:val="24"/>
          <w:lang w:eastAsia="lv-LV"/>
        </w:rPr>
        <w:t xml:space="preserve"> </w:t>
      </w:r>
      <w:r w:rsidR="00821A45" w:rsidRPr="00B850EC">
        <w:rPr>
          <w:rFonts w:ascii="Times New Roman" w:eastAsia="Times New Roman" w:hAnsi="Times New Roman" w:cs="Times New Roman"/>
          <w:b/>
          <w:bCs/>
          <w:sz w:val="24"/>
          <w:szCs w:val="24"/>
          <w:lang w:eastAsia="lv-LV"/>
        </w:rPr>
        <w:t>aktivitāt</w:t>
      </w:r>
      <w:r w:rsidRPr="00B850EC">
        <w:rPr>
          <w:rFonts w:ascii="Times New Roman" w:eastAsia="Times New Roman" w:hAnsi="Times New Roman" w:cs="Times New Roman"/>
          <w:b/>
          <w:bCs/>
          <w:sz w:val="24"/>
          <w:szCs w:val="24"/>
          <w:lang w:eastAsia="lv-LV"/>
        </w:rPr>
        <w:t>es</w:t>
      </w:r>
      <w:r w:rsidR="00821A45" w:rsidRPr="00B850EC">
        <w:rPr>
          <w:rFonts w:ascii="Times New Roman" w:eastAsia="Times New Roman" w:hAnsi="Times New Roman" w:cs="Times New Roman"/>
          <w:b/>
          <w:bCs/>
          <w:sz w:val="24"/>
          <w:szCs w:val="24"/>
          <w:lang w:eastAsia="lv-LV"/>
        </w:rPr>
        <w:t xml:space="preserve"> </w:t>
      </w:r>
      <w:r w:rsidR="00821A45" w:rsidRPr="00DE3E0E">
        <w:rPr>
          <w:rFonts w:ascii="Times New Roman" w:eastAsia="Times New Roman" w:hAnsi="Times New Roman" w:cs="Times New Roman"/>
          <w:b/>
          <w:bCs/>
          <w:sz w:val="24"/>
          <w:szCs w:val="24"/>
          <w:lang w:eastAsia="lv-LV"/>
        </w:rPr>
        <w:t>„</w:t>
      </w:r>
      <w:r w:rsidR="00DE3E0E" w:rsidRPr="00DE3E0E">
        <w:rPr>
          <w:rFonts w:ascii="Times New Roman" w:hAnsi="Times New Roman" w:cs="Times New Roman"/>
          <w:b/>
          <w:bCs/>
          <w:sz w:val="24"/>
          <w:szCs w:val="24"/>
        </w:rPr>
        <w:t xml:space="preserve">Uzlabot trešo valstu </w:t>
      </w:r>
      <w:proofErr w:type="spellStart"/>
      <w:r w:rsidR="00DE3E0E" w:rsidRPr="00DE3E0E">
        <w:rPr>
          <w:rFonts w:ascii="Times New Roman" w:hAnsi="Times New Roman" w:cs="Times New Roman"/>
          <w:b/>
          <w:bCs/>
          <w:sz w:val="24"/>
          <w:szCs w:val="24"/>
        </w:rPr>
        <w:t>valstspiederīgo</w:t>
      </w:r>
      <w:proofErr w:type="spellEnd"/>
      <w:r w:rsidR="00DE3E0E" w:rsidRPr="00DE3E0E">
        <w:rPr>
          <w:rFonts w:ascii="Times New Roman" w:hAnsi="Times New Roman" w:cs="Times New Roman"/>
          <w:b/>
          <w:bCs/>
          <w:sz w:val="24"/>
          <w:szCs w:val="24"/>
        </w:rPr>
        <w:t xml:space="preserve"> piekļuvi valsts un privātajiem pakalpojumiem un produktiem, kā arī v</w:t>
      </w:r>
      <w:r w:rsidR="00DE3E0E" w:rsidRPr="00DE3E0E">
        <w:rPr>
          <w:rFonts w:ascii="Times New Roman" w:hAnsi="Times New Roman" w:cs="Times New Roman"/>
          <w:b/>
          <w:sz w:val="24"/>
          <w:szCs w:val="24"/>
        </w:rPr>
        <w:t>eicināt labvēlīgāku attieksmi pret migrāciju uzņemošajā sabiedrībā</w:t>
      </w:r>
      <w:r w:rsidR="00821A45" w:rsidRPr="00DE3E0E">
        <w:rPr>
          <w:rFonts w:ascii="Times New Roman" w:eastAsia="Times New Roman" w:hAnsi="Times New Roman" w:cs="Times New Roman"/>
          <w:b/>
          <w:bCs/>
          <w:sz w:val="24"/>
          <w:szCs w:val="24"/>
          <w:lang w:eastAsia="lv-LV"/>
        </w:rPr>
        <w:t>”</w:t>
      </w:r>
      <w:r w:rsidRPr="00DE3E0E">
        <w:rPr>
          <w:rFonts w:ascii="Times New Roman" w:eastAsia="Times New Roman" w:hAnsi="Times New Roman" w:cs="Times New Roman"/>
          <w:b/>
          <w:bCs/>
          <w:sz w:val="24"/>
          <w:szCs w:val="24"/>
          <w:lang w:eastAsia="lv-LV"/>
        </w:rPr>
        <w:t xml:space="preserve"> </w:t>
      </w:r>
      <w:r w:rsidR="003E1591" w:rsidRPr="00DE3E0E">
        <w:rPr>
          <w:rFonts w:ascii="Times New Roman" w:eastAsia="Times New Roman" w:hAnsi="Times New Roman" w:cs="Times New Roman"/>
          <w:b/>
          <w:bCs/>
          <w:sz w:val="24"/>
          <w:szCs w:val="24"/>
          <w:lang w:eastAsia="lv-LV"/>
        </w:rPr>
        <w:t>pr</w:t>
      </w:r>
      <w:r w:rsidR="003E1591">
        <w:rPr>
          <w:rFonts w:ascii="Times New Roman" w:eastAsia="Times New Roman" w:hAnsi="Times New Roman"/>
          <w:b/>
          <w:bCs/>
          <w:sz w:val="24"/>
          <w:szCs w:val="24"/>
          <w:lang w:eastAsia="lv-LV"/>
        </w:rPr>
        <w:t>ojektu iesniegumu kvalitātes vērtēšanas kritēriji</w:t>
      </w:r>
    </w:p>
    <w:p w:rsidR="00821A45" w:rsidRDefault="003E1591" w:rsidP="00976FB6">
      <w:pPr>
        <w:spacing w:after="0" w:line="240" w:lineRule="auto"/>
        <w:jc w:val="center"/>
        <w:rPr>
          <w:rFonts w:ascii="Times New Roman" w:eastAsia="Times New Roman" w:hAnsi="Times New Roman"/>
          <w:b/>
          <w:bCs/>
          <w:sz w:val="24"/>
          <w:szCs w:val="24"/>
          <w:lang w:eastAsia="lv-LV"/>
        </w:rPr>
      </w:pPr>
      <w:r w:rsidRPr="00DE3E0E">
        <w:rPr>
          <w:rFonts w:ascii="Times New Roman" w:eastAsia="Times New Roman" w:hAnsi="Times New Roman"/>
          <w:b/>
          <w:bCs/>
          <w:sz w:val="24"/>
          <w:szCs w:val="24"/>
          <w:lang w:eastAsia="lv-LV"/>
        </w:rPr>
        <w:t>(</w:t>
      </w:r>
      <w:r w:rsidR="00DE3E0E" w:rsidRPr="00DE3E0E">
        <w:rPr>
          <w:rFonts w:ascii="Times New Roman" w:hAnsi="Times New Roman"/>
          <w:b/>
          <w:sz w:val="24"/>
          <w:szCs w:val="24"/>
        </w:rPr>
        <w:t>ierobežota projektu iesniegumu atlase</w:t>
      </w:r>
      <w:r w:rsidRPr="00DE3E0E">
        <w:rPr>
          <w:rFonts w:ascii="Times New Roman" w:eastAsia="Times New Roman" w:hAnsi="Times New Roman"/>
          <w:b/>
          <w:bCs/>
          <w:sz w:val="24"/>
          <w:szCs w:val="24"/>
          <w:lang w:eastAsia="lv-LV"/>
        </w:rPr>
        <w:t>)</w:t>
      </w:r>
    </w:p>
    <w:p w:rsidR="00976FB6" w:rsidRPr="00DE3E0E" w:rsidRDefault="00976FB6" w:rsidP="00976FB6">
      <w:pPr>
        <w:spacing w:after="0" w:line="240" w:lineRule="auto"/>
        <w:jc w:val="center"/>
        <w:rPr>
          <w:rFonts w:ascii="Verdana" w:eastAsia="Times New Roman" w:hAnsi="Verdana"/>
          <w:b/>
          <w:bCs/>
          <w:sz w:val="20"/>
          <w:szCs w:val="20"/>
          <w:lang w:eastAsia="lv-LV"/>
        </w:rPr>
      </w:pPr>
    </w:p>
    <w:tbl>
      <w:tblPr>
        <w:tblW w:w="5592"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2"/>
        <w:gridCol w:w="5674"/>
        <w:gridCol w:w="853"/>
        <w:gridCol w:w="1978"/>
      </w:tblGrid>
      <w:tr w:rsidR="00B850EC"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4F115A">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AB4B47" w:rsidP="004F115A">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P</w:t>
            </w:r>
            <w:r w:rsidR="00B850EC" w:rsidRPr="00455FB8">
              <w:rPr>
                <w:rFonts w:ascii="Times New Roman" w:eastAsia="Times New Roman" w:hAnsi="Times New Roman" w:cs="Times New Roman"/>
                <w:b/>
                <w:sz w:val="24"/>
                <w:szCs w:val="24"/>
                <w:lang w:eastAsia="lv-LV"/>
              </w:rPr>
              <w:t xml:space="preserve">rojekta iesnieguma vispārīgie kvalitātes </w:t>
            </w:r>
            <w:r w:rsidR="003F3D7A">
              <w:rPr>
                <w:rFonts w:ascii="Times New Roman" w:eastAsia="Times New Roman" w:hAnsi="Times New Roman"/>
                <w:b/>
                <w:sz w:val="24"/>
                <w:szCs w:val="24"/>
                <w:lang w:eastAsia="lv-LV"/>
              </w:rPr>
              <w:t xml:space="preserve">vērtēšanas </w:t>
            </w:r>
            <w:r w:rsidR="00B850EC" w:rsidRPr="00455FB8">
              <w:rPr>
                <w:rFonts w:ascii="Times New Roman" w:eastAsia="Times New Roman" w:hAnsi="Times New Roman" w:cs="Times New Roman"/>
                <w:b/>
                <w:sz w:val="24"/>
                <w:szCs w:val="24"/>
                <w:lang w:eastAsia="lv-LV"/>
              </w:rPr>
              <w:t>kritēriji</w:t>
            </w:r>
          </w:p>
        </w:tc>
        <w:tc>
          <w:tcPr>
            <w:tcW w:w="456"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4F115A">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B4B47">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B850EC" w:rsidRPr="00455FB8" w:rsidTr="00D05484">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1.</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AB4B47" w:rsidP="004F11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00B850EC" w:rsidRPr="00455FB8">
              <w:rPr>
                <w:rFonts w:ascii="Times New Roman" w:eastAsia="Times New Roman" w:hAnsi="Times New Roman" w:cs="Times New Roman"/>
                <w:b/>
                <w:bCs/>
                <w:sz w:val="24"/>
                <w:szCs w:val="24"/>
                <w:lang w:eastAsia="lv-LV"/>
              </w:rPr>
              <w:t>rojekta iesniegumā vispārīgais un projekta specifiskais mērķis:</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2 / N</w:t>
            </w:r>
          </w:p>
        </w:tc>
      </w:tr>
      <w:tr w:rsidR="00B850EC" w:rsidRPr="00455FB8" w:rsidTr="00D05484">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1.1.</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nav definēts vai neatbilst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B850EC" w:rsidRPr="00455FB8" w:rsidTr="00D05484">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definēts neskaidri, bet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B850EC" w:rsidRPr="00455FB8" w:rsidTr="00D05484">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skaidri definēts un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B850EC" w:rsidRPr="00455FB8" w:rsidTr="00D05484">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2.</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AB4B47" w:rsidP="004F11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00B850EC" w:rsidRPr="00455FB8">
              <w:rPr>
                <w:rFonts w:ascii="Times New Roman" w:eastAsia="Times New Roman" w:hAnsi="Times New Roman" w:cs="Times New Roman"/>
                <w:b/>
                <w:bCs/>
                <w:sz w:val="24"/>
                <w:szCs w:val="24"/>
                <w:lang w:eastAsia="lv-LV"/>
              </w:rPr>
              <w:t>rojekta iesnieguma īstenošana:</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0-</w:t>
            </w:r>
            <w:r w:rsidR="009D3E09">
              <w:rPr>
                <w:rFonts w:ascii="Times New Roman" w:eastAsia="Times New Roman" w:hAnsi="Times New Roman" w:cs="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1 / N</w:t>
            </w:r>
          </w:p>
        </w:tc>
      </w:tr>
      <w:tr w:rsidR="00B850EC" w:rsidRPr="00455FB8" w:rsidTr="00D05484">
        <w:tc>
          <w:tcPr>
            <w:tcW w:w="455" w:type="pct"/>
            <w:tcBorders>
              <w:top w:val="outset" w:sz="6" w:space="0" w:color="auto"/>
              <w:left w:val="outset" w:sz="6" w:space="0" w:color="auto"/>
              <w:bottom w:val="outset" w:sz="6" w:space="0" w:color="auto"/>
              <w:right w:val="outset" w:sz="6" w:space="0" w:color="auto"/>
            </w:tcBorders>
            <w:hideMark/>
          </w:tcPr>
          <w:p w:rsidR="00B850EC" w:rsidRPr="00E66281" w:rsidRDefault="00B850EC" w:rsidP="004F115A">
            <w:pPr>
              <w:spacing w:after="0" w:line="240" w:lineRule="auto"/>
              <w:jc w:val="center"/>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2.1.</w:t>
            </w:r>
          </w:p>
        </w:tc>
        <w:tc>
          <w:tcPr>
            <w:tcW w:w="3032" w:type="pct"/>
            <w:tcBorders>
              <w:top w:val="outset" w:sz="6" w:space="0" w:color="auto"/>
              <w:left w:val="outset" w:sz="6" w:space="0" w:color="auto"/>
              <w:bottom w:val="outset" w:sz="6" w:space="0" w:color="auto"/>
              <w:right w:val="outset" w:sz="6" w:space="0" w:color="auto"/>
            </w:tcBorders>
            <w:hideMark/>
          </w:tcPr>
          <w:p w:rsidR="00B850EC" w:rsidRPr="00E66281" w:rsidRDefault="009D3E09" w:rsidP="004F115A">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 xml:space="preserve">nedod ieguldījumu aktivitātes uzraudzības rādītāju sasniegšanā </w:t>
            </w:r>
          </w:p>
        </w:tc>
        <w:tc>
          <w:tcPr>
            <w:tcW w:w="456" w:type="pct"/>
            <w:tcBorders>
              <w:top w:val="outset" w:sz="6" w:space="0" w:color="auto"/>
              <w:left w:val="outset" w:sz="6" w:space="0" w:color="auto"/>
              <w:bottom w:val="outset" w:sz="6" w:space="0" w:color="auto"/>
              <w:right w:val="outset" w:sz="6" w:space="0" w:color="auto"/>
            </w:tcBorders>
            <w:hideMark/>
          </w:tcPr>
          <w:p w:rsidR="00B850EC" w:rsidRPr="009D3E09" w:rsidRDefault="00B850EC" w:rsidP="004F115A">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B850EC" w:rsidRPr="009D3E09" w:rsidRDefault="00B850EC" w:rsidP="004F115A">
            <w:pPr>
              <w:spacing w:after="0" w:line="240" w:lineRule="auto"/>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 </w:t>
            </w:r>
          </w:p>
        </w:tc>
      </w:tr>
      <w:tr w:rsidR="00B850EC" w:rsidRPr="00455FB8" w:rsidTr="00D05484">
        <w:tc>
          <w:tcPr>
            <w:tcW w:w="455" w:type="pct"/>
            <w:tcBorders>
              <w:top w:val="outset" w:sz="6" w:space="0" w:color="auto"/>
              <w:left w:val="outset" w:sz="6" w:space="0" w:color="auto"/>
              <w:bottom w:val="outset" w:sz="6" w:space="0" w:color="auto"/>
              <w:right w:val="outset" w:sz="6" w:space="0" w:color="auto"/>
            </w:tcBorders>
            <w:hideMark/>
          </w:tcPr>
          <w:p w:rsidR="00B850EC" w:rsidRPr="00E66281" w:rsidRDefault="00B850EC" w:rsidP="004F115A">
            <w:pPr>
              <w:spacing w:after="0" w:line="240" w:lineRule="auto"/>
              <w:jc w:val="center"/>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2.2.</w:t>
            </w:r>
          </w:p>
        </w:tc>
        <w:tc>
          <w:tcPr>
            <w:tcW w:w="3032" w:type="pct"/>
            <w:tcBorders>
              <w:top w:val="outset" w:sz="6" w:space="0" w:color="auto"/>
              <w:left w:val="outset" w:sz="6" w:space="0" w:color="auto"/>
              <w:bottom w:val="outset" w:sz="6" w:space="0" w:color="auto"/>
              <w:right w:val="outset" w:sz="6" w:space="0" w:color="auto"/>
            </w:tcBorders>
            <w:hideMark/>
          </w:tcPr>
          <w:p w:rsidR="00B850EC" w:rsidRPr="00E66281" w:rsidRDefault="009D3E09" w:rsidP="001E0020">
            <w:pPr>
              <w:spacing w:after="0" w:line="240" w:lineRule="auto"/>
              <w:rPr>
                <w:rFonts w:ascii="Times New Roman" w:eastAsia="Times New Roman" w:hAnsi="Times New Roman" w:cs="Times New Roman"/>
                <w:sz w:val="24"/>
                <w:szCs w:val="24"/>
                <w:lang w:eastAsia="lv-LV"/>
              </w:rPr>
            </w:pPr>
            <w:r w:rsidRPr="00E66281">
              <w:rPr>
                <w:rFonts w:ascii="Times New Roman" w:hAnsi="Times New Roman" w:cs="Times New Roman"/>
                <w:sz w:val="24"/>
                <w:szCs w:val="24"/>
              </w:rPr>
              <w:t>dod ieguldījumu viena</w:t>
            </w:r>
            <w:r w:rsidR="001E0020" w:rsidRPr="00E66281">
              <w:rPr>
                <w:rFonts w:ascii="Times New Roman" w:hAnsi="Times New Roman" w:cs="Times New Roman"/>
                <w:sz w:val="24"/>
                <w:szCs w:val="24"/>
              </w:rPr>
              <w:t xml:space="preserve"> līdz divi</w:t>
            </w:r>
            <w:r w:rsidRPr="00E66281">
              <w:rPr>
                <w:rFonts w:ascii="Times New Roman" w:hAnsi="Times New Roman" w:cs="Times New Roman"/>
                <w:sz w:val="24"/>
                <w:szCs w:val="24"/>
              </w:rPr>
              <w:t xml:space="preserve"> aktivitātes uzraudzības rādītāja sasniegšanā</w:t>
            </w:r>
          </w:p>
        </w:tc>
        <w:tc>
          <w:tcPr>
            <w:tcW w:w="456" w:type="pct"/>
            <w:tcBorders>
              <w:top w:val="outset" w:sz="6" w:space="0" w:color="auto"/>
              <w:left w:val="outset" w:sz="6" w:space="0" w:color="auto"/>
              <w:bottom w:val="outset" w:sz="6" w:space="0" w:color="auto"/>
              <w:right w:val="outset" w:sz="6" w:space="0" w:color="auto"/>
            </w:tcBorders>
            <w:hideMark/>
          </w:tcPr>
          <w:p w:rsidR="00B850EC" w:rsidRPr="009D3E09" w:rsidRDefault="00B850EC" w:rsidP="004F115A">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B850EC" w:rsidRPr="009D3E09" w:rsidRDefault="00B850EC" w:rsidP="004F115A">
            <w:pPr>
              <w:spacing w:after="0" w:line="240" w:lineRule="auto"/>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 </w:t>
            </w:r>
          </w:p>
        </w:tc>
      </w:tr>
      <w:tr w:rsidR="00B850EC" w:rsidRPr="00455FB8" w:rsidTr="00D05484">
        <w:tc>
          <w:tcPr>
            <w:tcW w:w="455" w:type="pct"/>
            <w:tcBorders>
              <w:top w:val="outset" w:sz="6" w:space="0" w:color="auto"/>
              <w:left w:val="outset" w:sz="6" w:space="0" w:color="auto"/>
              <w:bottom w:val="outset" w:sz="6" w:space="0" w:color="auto"/>
              <w:right w:val="outset" w:sz="6" w:space="0" w:color="auto"/>
            </w:tcBorders>
            <w:hideMark/>
          </w:tcPr>
          <w:p w:rsidR="00B850EC" w:rsidRPr="00E66281" w:rsidRDefault="00B850EC" w:rsidP="004F115A">
            <w:pPr>
              <w:spacing w:after="0" w:line="240" w:lineRule="auto"/>
              <w:jc w:val="center"/>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2.3.</w:t>
            </w:r>
          </w:p>
        </w:tc>
        <w:tc>
          <w:tcPr>
            <w:tcW w:w="3032" w:type="pct"/>
            <w:tcBorders>
              <w:top w:val="outset" w:sz="6" w:space="0" w:color="auto"/>
              <w:left w:val="outset" w:sz="6" w:space="0" w:color="auto"/>
              <w:bottom w:val="outset" w:sz="6" w:space="0" w:color="auto"/>
              <w:right w:val="outset" w:sz="6" w:space="0" w:color="auto"/>
            </w:tcBorders>
            <w:hideMark/>
          </w:tcPr>
          <w:p w:rsidR="00B850EC" w:rsidRPr="00E66281" w:rsidRDefault="009D3E09" w:rsidP="001E0020">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 xml:space="preserve">dod ieguldījumu </w:t>
            </w:r>
            <w:r w:rsidR="001E0020" w:rsidRPr="00E66281">
              <w:rPr>
                <w:rFonts w:ascii="Times New Roman" w:eastAsia="Times New Roman" w:hAnsi="Times New Roman" w:cs="Times New Roman"/>
                <w:sz w:val="24"/>
                <w:szCs w:val="24"/>
                <w:lang w:eastAsia="lv-LV"/>
              </w:rPr>
              <w:t xml:space="preserve">trīs līdz četru </w:t>
            </w:r>
            <w:r w:rsidRPr="00E66281">
              <w:rPr>
                <w:rFonts w:ascii="Times New Roman" w:eastAsia="Times New Roman" w:hAnsi="Times New Roman" w:cs="Times New Roman"/>
                <w:sz w:val="24"/>
                <w:szCs w:val="24"/>
                <w:lang w:eastAsia="lv-LV"/>
              </w:rPr>
              <w:t>aktivitā</w:t>
            </w:r>
            <w:r w:rsidR="001E0020" w:rsidRPr="00E66281">
              <w:rPr>
                <w:rFonts w:ascii="Times New Roman" w:eastAsia="Times New Roman" w:hAnsi="Times New Roman" w:cs="Times New Roman"/>
                <w:sz w:val="24"/>
                <w:szCs w:val="24"/>
                <w:lang w:eastAsia="lv-LV"/>
              </w:rPr>
              <w:t>tes</w:t>
            </w:r>
            <w:r w:rsidRPr="00E66281">
              <w:rPr>
                <w:rFonts w:ascii="Times New Roman" w:eastAsia="Times New Roman" w:hAnsi="Times New Roman" w:cs="Times New Roman"/>
                <w:sz w:val="24"/>
                <w:szCs w:val="24"/>
                <w:lang w:eastAsia="lv-LV"/>
              </w:rPr>
              <w:t xml:space="preserve"> uzraudzības rādītāju sasniegšanā </w:t>
            </w:r>
          </w:p>
        </w:tc>
        <w:tc>
          <w:tcPr>
            <w:tcW w:w="456" w:type="pct"/>
            <w:tcBorders>
              <w:top w:val="outset" w:sz="6" w:space="0" w:color="auto"/>
              <w:left w:val="outset" w:sz="6" w:space="0" w:color="auto"/>
              <w:bottom w:val="outset" w:sz="6" w:space="0" w:color="auto"/>
              <w:right w:val="outset" w:sz="6" w:space="0" w:color="auto"/>
            </w:tcBorders>
            <w:hideMark/>
          </w:tcPr>
          <w:p w:rsidR="00B850EC" w:rsidRPr="009D3E09" w:rsidRDefault="000F3F8F" w:rsidP="004F115A">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B850EC" w:rsidRPr="009D3E09" w:rsidRDefault="00B850EC" w:rsidP="004F115A">
            <w:pPr>
              <w:spacing w:after="0" w:line="240" w:lineRule="auto"/>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 </w:t>
            </w:r>
          </w:p>
        </w:tc>
      </w:tr>
      <w:tr w:rsidR="000F3F8F" w:rsidRPr="00455FB8" w:rsidTr="00D05484">
        <w:tc>
          <w:tcPr>
            <w:tcW w:w="455" w:type="pct"/>
            <w:tcBorders>
              <w:top w:val="outset" w:sz="6" w:space="0" w:color="auto"/>
              <w:left w:val="outset" w:sz="6" w:space="0" w:color="auto"/>
              <w:bottom w:val="outset" w:sz="6" w:space="0" w:color="auto"/>
              <w:right w:val="outset" w:sz="6" w:space="0" w:color="auto"/>
            </w:tcBorders>
            <w:hideMark/>
          </w:tcPr>
          <w:p w:rsidR="000F3F8F" w:rsidRPr="00E66281" w:rsidRDefault="000F3F8F" w:rsidP="004F115A">
            <w:pPr>
              <w:spacing w:after="0" w:line="240" w:lineRule="auto"/>
              <w:jc w:val="center"/>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2.4.</w:t>
            </w:r>
          </w:p>
        </w:tc>
        <w:tc>
          <w:tcPr>
            <w:tcW w:w="3032" w:type="pct"/>
            <w:tcBorders>
              <w:top w:val="outset" w:sz="6" w:space="0" w:color="auto"/>
              <w:left w:val="outset" w:sz="6" w:space="0" w:color="auto"/>
              <w:bottom w:val="outset" w:sz="6" w:space="0" w:color="auto"/>
              <w:right w:val="outset" w:sz="6" w:space="0" w:color="auto"/>
            </w:tcBorders>
            <w:hideMark/>
          </w:tcPr>
          <w:p w:rsidR="000F3F8F" w:rsidRPr="00E66281" w:rsidRDefault="001E0020" w:rsidP="001E0020">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dod ieguldījumu piecu līdz sešu aktivitātes uzraudzības rādītāju sasniegšanā</w:t>
            </w:r>
          </w:p>
        </w:tc>
        <w:tc>
          <w:tcPr>
            <w:tcW w:w="456" w:type="pct"/>
            <w:tcBorders>
              <w:top w:val="outset" w:sz="6" w:space="0" w:color="auto"/>
              <w:left w:val="outset" w:sz="6" w:space="0" w:color="auto"/>
              <w:bottom w:val="outset" w:sz="6" w:space="0" w:color="auto"/>
              <w:right w:val="outset" w:sz="6" w:space="0" w:color="auto"/>
            </w:tcBorders>
            <w:hideMark/>
          </w:tcPr>
          <w:p w:rsidR="000F3F8F" w:rsidRPr="009D3E09" w:rsidRDefault="000F3F8F" w:rsidP="004F115A">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0F3F8F" w:rsidRPr="009D3E09" w:rsidRDefault="000F3F8F" w:rsidP="004F115A">
            <w:pPr>
              <w:spacing w:after="0" w:line="240" w:lineRule="auto"/>
              <w:rPr>
                <w:rFonts w:ascii="Times New Roman" w:eastAsia="Times New Roman" w:hAnsi="Times New Roman" w:cs="Times New Roman"/>
                <w:sz w:val="24"/>
                <w:szCs w:val="24"/>
                <w:lang w:eastAsia="lv-LV"/>
              </w:rPr>
            </w:pPr>
          </w:p>
        </w:tc>
      </w:tr>
      <w:tr w:rsidR="000F3F8F" w:rsidRPr="00455FB8" w:rsidTr="00D05484">
        <w:tc>
          <w:tcPr>
            <w:tcW w:w="455" w:type="pct"/>
            <w:tcBorders>
              <w:top w:val="outset" w:sz="6" w:space="0" w:color="auto"/>
              <w:left w:val="outset" w:sz="6" w:space="0" w:color="auto"/>
              <w:bottom w:val="outset" w:sz="6" w:space="0" w:color="auto"/>
              <w:right w:val="outset" w:sz="6" w:space="0" w:color="auto"/>
            </w:tcBorders>
            <w:hideMark/>
          </w:tcPr>
          <w:p w:rsidR="000F3F8F" w:rsidRPr="00E66281" w:rsidRDefault="000F3F8F" w:rsidP="004F115A">
            <w:pPr>
              <w:spacing w:after="0" w:line="240" w:lineRule="auto"/>
              <w:jc w:val="center"/>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2.5.</w:t>
            </w:r>
          </w:p>
        </w:tc>
        <w:tc>
          <w:tcPr>
            <w:tcW w:w="3032" w:type="pct"/>
            <w:tcBorders>
              <w:top w:val="outset" w:sz="6" w:space="0" w:color="auto"/>
              <w:left w:val="outset" w:sz="6" w:space="0" w:color="auto"/>
              <w:bottom w:val="outset" w:sz="6" w:space="0" w:color="auto"/>
              <w:right w:val="outset" w:sz="6" w:space="0" w:color="auto"/>
            </w:tcBorders>
            <w:hideMark/>
          </w:tcPr>
          <w:p w:rsidR="000F3F8F" w:rsidRPr="00E66281" w:rsidRDefault="009D3E09" w:rsidP="001E0020">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 xml:space="preserve">dod ieguldījumu </w:t>
            </w:r>
            <w:r w:rsidR="001E0020" w:rsidRPr="00E66281">
              <w:rPr>
                <w:rFonts w:ascii="Times New Roman" w:eastAsia="Times New Roman" w:hAnsi="Times New Roman" w:cs="Times New Roman"/>
                <w:sz w:val="24"/>
                <w:szCs w:val="24"/>
                <w:lang w:eastAsia="lv-LV"/>
              </w:rPr>
              <w:t>septiņu</w:t>
            </w:r>
            <w:r w:rsidRPr="00E66281">
              <w:rPr>
                <w:rFonts w:ascii="Times New Roman" w:eastAsia="Times New Roman" w:hAnsi="Times New Roman" w:cs="Times New Roman"/>
                <w:sz w:val="24"/>
                <w:szCs w:val="24"/>
                <w:lang w:eastAsia="lv-LV"/>
              </w:rPr>
              <w:t xml:space="preserve"> līdz </w:t>
            </w:r>
            <w:r w:rsidR="001E0020" w:rsidRPr="00E66281">
              <w:rPr>
                <w:rFonts w:ascii="Times New Roman" w:eastAsia="Times New Roman" w:hAnsi="Times New Roman" w:cs="Times New Roman"/>
                <w:sz w:val="24"/>
                <w:szCs w:val="24"/>
                <w:lang w:eastAsia="lv-LV"/>
              </w:rPr>
              <w:t>astoņu</w:t>
            </w:r>
            <w:r w:rsidRPr="00E66281">
              <w:rPr>
                <w:rFonts w:ascii="Times New Roman" w:eastAsia="Times New Roman" w:hAnsi="Times New Roman" w:cs="Times New Roman"/>
                <w:sz w:val="24"/>
                <w:szCs w:val="24"/>
                <w:lang w:eastAsia="lv-LV"/>
              </w:rPr>
              <w:t xml:space="preserve"> aktivitā</w:t>
            </w:r>
            <w:r w:rsidR="001E0020" w:rsidRPr="00E66281">
              <w:rPr>
                <w:rFonts w:ascii="Times New Roman" w:eastAsia="Times New Roman" w:hAnsi="Times New Roman" w:cs="Times New Roman"/>
                <w:sz w:val="24"/>
                <w:szCs w:val="24"/>
                <w:lang w:eastAsia="lv-LV"/>
              </w:rPr>
              <w:t>tes</w:t>
            </w:r>
            <w:r w:rsidRPr="00E66281">
              <w:rPr>
                <w:rFonts w:ascii="Times New Roman" w:eastAsia="Times New Roman" w:hAnsi="Times New Roman" w:cs="Times New Roman"/>
                <w:sz w:val="24"/>
                <w:szCs w:val="24"/>
                <w:lang w:eastAsia="lv-LV"/>
              </w:rPr>
              <w:t xml:space="preserve"> uzraudzības rādītāju sasniegšanā </w:t>
            </w:r>
          </w:p>
        </w:tc>
        <w:tc>
          <w:tcPr>
            <w:tcW w:w="456" w:type="pct"/>
            <w:tcBorders>
              <w:top w:val="outset" w:sz="6" w:space="0" w:color="auto"/>
              <w:left w:val="outset" w:sz="6" w:space="0" w:color="auto"/>
              <w:bottom w:val="outset" w:sz="6" w:space="0" w:color="auto"/>
              <w:right w:val="outset" w:sz="6" w:space="0" w:color="auto"/>
            </w:tcBorders>
            <w:hideMark/>
          </w:tcPr>
          <w:p w:rsidR="000F3F8F" w:rsidRPr="009D3E09" w:rsidRDefault="000F3F8F" w:rsidP="004F115A">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4</w:t>
            </w:r>
          </w:p>
        </w:tc>
        <w:tc>
          <w:tcPr>
            <w:tcW w:w="1057" w:type="pct"/>
            <w:tcBorders>
              <w:top w:val="outset" w:sz="6" w:space="0" w:color="auto"/>
              <w:left w:val="outset" w:sz="6" w:space="0" w:color="auto"/>
              <w:bottom w:val="outset" w:sz="6" w:space="0" w:color="auto"/>
              <w:right w:val="outset" w:sz="6" w:space="0" w:color="auto"/>
            </w:tcBorders>
            <w:hideMark/>
          </w:tcPr>
          <w:p w:rsidR="000F3F8F" w:rsidRPr="009D3E09" w:rsidRDefault="000F3F8F" w:rsidP="004F115A">
            <w:pPr>
              <w:spacing w:after="0" w:line="240" w:lineRule="auto"/>
              <w:rPr>
                <w:rFonts w:ascii="Times New Roman" w:eastAsia="Times New Roman" w:hAnsi="Times New Roman" w:cs="Times New Roman"/>
                <w:sz w:val="24"/>
                <w:szCs w:val="24"/>
                <w:lang w:eastAsia="lv-LV"/>
              </w:rPr>
            </w:pPr>
          </w:p>
        </w:tc>
      </w:tr>
      <w:tr w:rsidR="000F3F8F" w:rsidRPr="00455FB8" w:rsidTr="00D05484">
        <w:tc>
          <w:tcPr>
            <w:tcW w:w="455" w:type="pct"/>
            <w:tcBorders>
              <w:top w:val="outset" w:sz="6" w:space="0" w:color="auto"/>
              <w:left w:val="outset" w:sz="6" w:space="0" w:color="auto"/>
              <w:bottom w:val="outset" w:sz="6" w:space="0" w:color="auto"/>
              <w:right w:val="outset" w:sz="6" w:space="0" w:color="auto"/>
            </w:tcBorders>
            <w:hideMark/>
          </w:tcPr>
          <w:p w:rsidR="000F3F8F" w:rsidRPr="00E66281" w:rsidRDefault="000F3F8F" w:rsidP="004F115A">
            <w:pPr>
              <w:spacing w:after="0" w:line="240" w:lineRule="auto"/>
              <w:jc w:val="center"/>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2.6.</w:t>
            </w:r>
          </w:p>
        </w:tc>
        <w:tc>
          <w:tcPr>
            <w:tcW w:w="3032" w:type="pct"/>
            <w:tcBorders>
              <w:top w:val="outset" w:sz="6" w:space="0" w:color="auto"/>
              <w:left w:val="outset" w:sz="6" w:space="0" w:color="auto"/>
              <w:bottom w:val="outset" w:sz="6" w:space="0" w:color="auto"/>
              <w:right w:val="outset" w:sz="6" w:space="0" w:color="auto"/>
            </w:tcBorders>
            <w:hideMark/>
          </w:tcPr>
          <w:p w:rsidR="000F3F8F" w:rsidRPr="00E66281" w:rsidRDefault="009D3E09" w:rsidP="001E0020">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 xml:space="preserve">dod ieguldījumu </w:t>
            </w:r>
            <w:r w:rsidR="001E0020" w:rsidRPr="00E66281">
              <w:rPr>
                <w:rFonts w:ascii="Times New Roman" w:eastAsia="Times New Roman" w:hAnsi="Times New Roman" w:cs="Times New Roman"/>
                <w:sz w:val="24"/>
                <w:szCs w:val="24"/>
                <w:lang w:eastAsia="lv-LV"/>
              </w:rPr>
              <w:t>visu</w:t>
            </w:r>
            <w:r w:rsidRPr="00E66281">
              <w:rPr>
                <w:rFonts w:ascii="Times New Roman" w:eastAsia="Times New Roman" w:hAnsi="Times New Roman" w:cs="Times New Roman"/>
                <w:sz w:val="24"/>
                <w:szCs w:val="24"/>
                <w:lang w:eastAsia="lv-LV"/>
              </w:rPr>
              <w:t xml:space="preserve"> aktivitā</w:t>
            </w:r>
            <w:r w:rsidR="001E0020" w:rsidRPr="00E66281">
              <w:rPr>
                <w:rFonts w:ascii="Times New Roman" w:eastAsia="Times New Roman" w:hAnsi="Times New Roman" w:cs="Times New Roman"/>
                <w:sz w:val="24"/>
                <w:szCs w:val="24"/>
                <w:lang w:eastAsia="lv-LV"/>
              </w:rPr>
              <w:t>tes</w:t>
            </w:r>
            <w:r w:rsidRPr="00E66281">
              <w:rPr>
                <w:rFonts w:ascii="Times New Roman" w:eastAsia="Times New Roman" w:hAnsi="Times New Roman" w:cs="Times New Roman"/>
                <w:sz w:val="24"/>
                <w:szCs w:val="24"/>
                <w:lang w:eastAsia="lv-LV"/>
              </w:rPr>
              <w:t xml:space="preserve"> uzraudzības rādītāju sasniegšanā</w:t>
            </w:r>
          </w:p>
        </w:tc>
        <w:tc>
          <w:tcPr>
            <w:tcW w:w="456" w:type="pct"/>
            <w:tcBorders>
              <w:top w:val="outset" w:sz="6" w:space="0" w:color="auto"/>
              <w:left w:val="outset" w:sz="6" w:space="0" w:color="auto"/>
              <w:bottom w:val="outset" w:sz="6" w:space="0" w:color="auto"/>
              <w:right w:val="outset" w:sz="6" w:space="0" w:color="auto"/>
            </w:tcBorders>
            <w:hideMark/>
          </w:tcPr>
          <w:p w:rsidR="000F3F8F" w:rsidRPr="009D3E09" w:rsidRDefault="000F3F8F" w:rsidP="004F115A">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0F3F8F" w:rsidRPr="009D3E09" w:rsidRDefault="000F3F8F" w:rsidP="004F115A">
            <w:pPr>
              <w:spacing w:after="0" w:line="240" w:lineRule="auto"/>
              <w:rPr>
                <w:rFonts w:ascii="Times New Roman" w:eastAsia="Times New Roman" w:hAnsi="Times New Roman" w:cs="Times New Roman"/>
                <w:sz w:val="24"/>
                <w:szCs w:val="24"/>
                <w:lang w:eastAsia="lv-LV"/>
              </w:rPr>
            </w:pP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paredzētie pasākumi: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3.1.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neatbilst Ministru kabineta noteikumos noteiktajiem atļautajiem pasākumiem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bet nav skaidri un nepārprotami pamatota to nepieciešamība projekta mērķa un plānoto 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un ir skaidri un nepārprotami pamatota to nepieciešamība projekta mērķa un plānoto 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4.</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nepamato izvēlētās mērķa grupas vajadzības, kā arī nav sniegts mērķa grupas raksturojums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w:t>
            </w:r>
            <w:r>
              <w:rPr>
                <w:rFonts w:ascii="Times New Roman" w:eastAsia="Times New Roman" w:hAnsi="Times New Roman"/>
                <w:sz w:val="24"/>
                <w:szCs w:val="24"/>
                <w:lang w:eastAsia="lv-LV"/>
              </w:rPr>
              <w:t>n citu informāciju, kas pierāda</w:t>
            </w:r>
            <w:r w:rsidRPr="004961E5">
              <w:rPr>
                <w:rFonts w:ascii="Times New Roman" w:eastAsia="Times New Roman" w:hAnsi="Times New Roman"/>
                <w:sz w:val="24"/>
                <w:szCs w:val="24"/>
                <w:lang w:eastAsia="lv-LV"/>
              </w:rPr>
              <w:t xml:space="preserve"> projekta iesniegumā norādītās informācijas pamatotību</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5.</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iesniegumā problēma: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 un pamatota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nepilnīgi, kā arī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taču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5.4.</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kā arī ir sniegts izvērsts pamatojums ar skaidrām norādēm uz informācijas avotiem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6.</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savstarpēja sasaiste ar esošo situāciju, identificētajām problēmām, izvirzītajiem mērķiem un plānotajiem fonda projekta rezultātiem</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norādīta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norādīta, taču neskaidri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norādīta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7.</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 noteiktie</w:t>
            </w:r>
            <w:r w:rsidRPr="004961E5">
              <w:rPr>
                <w:rFonts w:ascii="Times New Roman" w:eastAsia="Times New Roman" w:hAnsi="Times New Roman"/>
                <w:b/>
                <w:bCs/>
                <w:sz w:val="24"/>
                <w:szCs w:val="24"/>
                <w:lang w:eastAsia="lv-LV"/>
              </w:rPr>
              <w:t xml:space="preserve"> projekta uzraudzības rādītāji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9F1277" w:rsidRDefault="00AB4B47" w:rsidP="004F115A">
            <w:pPr>
              <w:spacing w:after="0" w:line="240" w:lineRule="auto"/>
              <w:jc w:val="center"/>
              <w:rPr>
                <w:rFonts w:ascii="Times New Roman" w:eastAsia="Times New Roman" w:hAnsi="Times New Roman"/>
                <w:b/>
                <w:sz w:val="24"/>
                <w:szCs w:val="24"/>
                <w:lang w:eastAsia="lv-LV"/>
              </w:rPr>
            </w:pPr>
            <w:r w:rsidRPr="009F1277">
              <w:rPr>
                <w:rFonts w:ascii="Times New Roman" w:eastAsia="Times New Roman" w:hAnsi="Times New Roman"/>
                <w:b/>
                <w:sz w:val="24"/>
                <w:szCs w:val="24"/>
                <w:lang w:eastAsia="lv-LV"/>
              </w:rPr>
              <w:t>2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nesniedz priekšstatu (nav precīzi definēti un izmērāmi) par projekta rezultātu, sasniegto uzlabojumu (ieguvumu) attiecībā pret identificēto stāvokli un ilgtermiņa ietekmi (tai skaitā rezultātu multiplikatīvo efektu un ilgtspēju)</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sniedz priekšstatu par projekta rezultātu, sasniegto </w:t>
            </w:r>
            <w:r w:rsidRPr="004961E5">
              <w:rPr>
                <w:rFonts w:ascii="Times New Roman" w:eastAsia="Times New Roman" w:hAnsi="Times New Roman"/>
                <w:sz w:val="24"/>
                <w:szCs w:val="24"/>
                <w:lang w:eastAsia="lv-LV"/>
              </w:rPr>
              <w:lastRenderedPageBreak/>
              <w:t>uzlabojumu (ieguvumu) attiecībā pret identificēto stāvokli un ilgtermiņa ietekmi (tai skaitā rezultātu multiplikatīvo efektu un ilgtspēju), tomēr uzraudzības rādītāji nav precīzi definēti vai izmērāmi vai arī nav pamatota uzlabojumu ietekme</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7.3.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skaidru priekšstatu (ir pr</w:t>
            </w:r>
            <w:r>
              <w:rPr>
                <w:rFonts w:ascii="Times New Roman" w:eastAsia="Times New Roman" w:hAnsi="Times New Roman"/>
                <w:sz w:val="24"/>
                <w:szCs w:val="24"/>
                <w:lang w:eastAsia="lv-LV"/>
              </w:rPr>
              <w:t>ecīzi definēti un izmērāmi) par</w:t>
            </w:r>
            <w:r w:rsidRPr="004961E5">
              <w:rPr>
                <w:rFonts w:ascii="Times New Roman" w:eastAsia="Times New Roman" w:hAnsi="Times New Roman"/>
                <w:sz w:val="24"/>
                <w:szCs w:val="24"/>
                <w:lang w:eastAsia="lv-LV"/>
              </w:rPr>
              <w:t xml:space="preserve"> projekta rezultātu, sasniegto uzlabojumu (ieguvumu) attiecībā pret identificēto stāvokli un ilgtermiņa ietekmi (tai skaitā rezultātiem ir multiplikatīvais efekts, ir parādīta to ilgtspēja)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8.</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 xml:space="preserve">Izvēlētais personāls (ja pievienots CV) un fonda projekta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definētās prasības personāla kompetencei, pieredzei un profesionālajai kvalifikācijai: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pietiekamas projekta īstenošanai, jo prasības nav saistītas ar norādītajiem pienākumiem vai prasī</w:t>
            </w:r>
            <w:r>
              <w:rPr>
                <w:rFonts w:ascii="Times New Roman" w:eastAsia="Times New Roman" w:hAnsi="Times New Roman"/>
                <w:sz w:val="24"/>
                <w:szCs w:val="24"/>
                <w:lang w:eastAsia="lv-LV"/>
              </w:rPr>
              <w:t>bas nav definētas, vai izvēlētā</w:t>
            </w:r>
            <w:r w:rsidRPr="004961E5">
              <w:rPr>
                <w:rFonts w:ascii="Times New Roman" w:eastAsia="Times New Roman" w:hAnsi="Times New Roman"/>
                <w:sz w:val="24"/>
                <w:szCs w:val="24"/>
                <w:lang w:eastAsia="lv-LV"/>
              </w:rPr>
              <w:t xml:space="preserve"> projekta personāla izglītība un pieredze neatbilst izvirzītajām prasībām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8.4.</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prasības ir definētas skaidri un atbilst pi</w:t>
            </w:r>
            <w:r>
              <w:rPr>
                <w:rFonts w:ascii="Times New Roman" w:eastAsia="Times New Roman" w:hAnsi="Times New Roman"/>
                <w:sz w:val="24"/>
                <w:szCs w:val="24"/>
                <w:lang w:eastAsia="lv-LV"/>
              </w:rPr>
              <w:t>enākumu aprakstam, izvēlētajam</w:t>
            </w:r>
            <w:r w:rsidRPr="004961E5">
              <w:rPr>
                <w:rFonts w:ascii="Times New Roman" w:eastAsia="Times New Roman" w:hAnsi="Times New Roman"/>
                <w:sz w:val="24"/>
                <w:szCs w:val="24"/>
                <w:lang w:eastAsia="lv-LV"/>
              </w:rPr>
              <w:t xml:space="preserve"> projekta personālam ir atbilstoša izglītība, bet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8.5.</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9.</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īstenošanai nepieciešamā materiāltehniskā bāze</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b/>
                <w:sz w:val="24"/>
                <w:szCs w:val="24"/>
                <w:lang w:eastAsia="lv-LV"/>
              </w:rPr>
              <w:t>2/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 xml:space="preserve">pietiekoša un tā netiks nodrošināta </w:t>
            </w:r>
            <w:r w:rsidRPr="004961E5">
              <w:rPr>
                <w:rFonts w:ascii="Times New Roman" w:eastAsia="Times New Roman" w:hAnsi="Times New Roman"/>
                <w:sz w:val="24"/>
                <w:szCs w:val="24"/>
                <w:lang w:eastAsia="lv-LV"/>
              </w:rPr>
              <w:t>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pietiekoša, taču tā tiks nodrošināta</w:t>
            </w:r>
            <w:r w:rsidRPr="004961E5">
              <w:rPr>
                <w:rFonts w:ascii="Times New Roman" w:eastAsia="Times New Roman" w:hAnsi="Times New Roman"/>
                <w:sz w:val="24"/>
                <w:szCs w:val="24"/>
                <w:lang w:eastAsia="lv-LV"/>
              </w:rPr>
              <w:t xml:space="preserve"> 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nodrošināta daļēji, taču</w:t>
            </w:r>
            <w:r w:rsidRPr="004961E5">
              <w:rPr>
                <w:rFonts w:ascii="Times New Roman" w:eastAsia="Times New Roman" w:hAnsi="Times New Roman"/>
                <w:sz w:val="24"/>
                <w:szCs w:val="24"/>
                <w:lang w:eastAsia="lv-LV"/>
              </w:rPr>
              <w:t xml:space="preserve"> projekta budžeta ietvaros tiks nodrošināta</w:t>
            </w:r>
            <w:r>
              <w:rPr>
                <w:rFonts w:ascii="Times New Roman" w:eastAsia="Times New Roman" w:hAnsi="Times New Roman"/>
                <w:sz w:val="24"/>
                <w:szCs w:val="24"/>
                <w:lang w:eastAsia="lv-LV"/>
              </w:rPr>
              <w:t xml:space="preserve"> pilnībā</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9.4.</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nodrošināta pilnībā</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10.</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plānotā projekta uzraudzība</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10.1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definēti, tomēr projekta uzraudzības apraksts nesniedz skaidru priekšstatu kā finansējuma saņēmējs</w:t>
            </w:r>
            <w:r w:rsidRPr="004961E5">
              <w:rPr>
                <w:rFonts w:ascii="Times New Roman" w:eastAsia="Times New Roman" w:hAnsi="Times New Roman"/>
                <w:sz w:val="24"/>
                <w:szCs w:val="24"/>
                <w:lang w:eastAsia="lv-LV"/>
              </w:rPr>
              <w:t xml:space="preserve"> nodrošin</w:t>
            </w:r>
            <w:r>
              <w:rPr>
                <w:rFonts w:ascii="Times New Roman" w:eastAsia="Times New Roman" w:hAnsi="Times New Roman"/>
                <w:sz w:val="24"/>
                <w:szCs w:val="24"/>
                <w:lang w:eastAsia="lv-LV"/>
              </w:rPr>
              <w:t>ās</w:t>
            </w:r>
            <w:r w:rsidRPr="004961E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efektīvu</w:t>
            </w:r>
            <w:r w:rsidRPr="004961E5">
              <w:rPr>
                <w:rFonts w:ascii="Times New Roman" w:eastAsia="Times New Roman" w:hAnsi="Times New Roman"/>
                <w:sz w:val="24"/>
                <w:szCs w:val="24"/>
                <w:lang w:eastAsia="lv-LV"/>
              </w:rPr>
              <w:t xml:space="preserve"> projekta ieviešanas kontroli un fonda 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ir skaidri definēta un nodrošinās efektīvu projekta ieviešanas kontroli un nodrošina fonda 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publicitātes pasākumi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sniedz plašu informāciju par fonda projektu un sasniedz plašu personu loku</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 xml:space="preserve">iesnieguma </w:t>
            </w:r>
            <w:r w:rsidRPr="004961E5">
              <w:rPr>
                <w:rFonts w:ascii="Times New Roman" w:eastAsia="Times New Roman" w:hAnsi="Times New Roman"/>
                <w:b/>
                <w:bCs/>
                <w:sz w:val="24"/>
                <w:szCs w:val="24"/>
                <w:lang w:eastAsia="lv-LV"/>
              </w:rPr>
              <w:t>budžetā</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Pr>
                <w:rFonts w:ascii="Times New Roman" w:eastAsia="Times New Roman" w:hAnsi="Times New Roman"/>
                <w:b/>
                <w:bCs/>
                <w:sz w:val="24"/>
                <w:szCs w:val="24"/>
                <w:lang w:eastAsia="lv-LV"/>
              </w:rPr>
              <w:t>7</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Pr="004961E5">
              <w:rPr>
                <w:rFonts w:ascii="Times New Roman" w:eastAsia="Times New Roman" w:hAnsi="Times New Roman"/>
                <w:b/>
                <w:bCs/>
                <w:sz w:val="24"/>
                <w:szCs w:val="24"/>
                <w:lang w:eastAsia="lv-LV"/>
              </w:rPr>
              <w:t xml:space="preserve">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nesamērīgas un neatbilstošas tirgus cenām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atbilst fonda projekta specifikai un mērķim un ir atbilstošas tirgus cenām, tomēr atsevišķās pozīcijās izmaksas pārsniedz tirgus cenas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metodes mērķa grupas sasniegšanai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formulētas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4F115A">
            <w:pPr>
              <w:spacing w:before="100" w:beforeAutospacing="1" w:after="100" w:afterAutospacing="1" w:line="240" w:lineRule="auto"/>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14.</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4F115A">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Projekta iesniegumā riski, kas saistīti ar projekta pasākumu īstenošanu:</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B22B3A">
            <w:pPr>
              <w:spacing w:before="100" w:beforeAutospacing="1" w:after="100" w:afterAutospacing="1" w:line="240" w:lineRule="auto"/>
              <w:jc w:val="center"/>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14.1</w:t>
            </w:r>
            <w:r w:rsidR="00B22B3A">
              <w:rPr>
                <w:rFonts w:ascii="Times New Roman" w:eastAsia="Times New Roman" w:hAnsi="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4F115A">
            <w:pPr>
              <w:spacing w:after="0" w:line="240" w:lineRule="auto"/>
              <w:rPr>
                <w:rFonts w:ascii="Times New Roman" w:eastAsia="Times New Roman" w:hAnsi="Times New Roman"/>
                <w:b/>
                <w:sz w:val="24"/>
                <w:szCs w:val="24"/>
                <w:lang w:eastAsia="lv-LV"/>
              </w:rPr>
            </w:pPr>
            <w:r w:rsidRPr="00B97D27">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 xml:space="preserve">aprakstīti riski, kas saistīti ar projekta pasākumu īstenošanu un </w:t>
            </w:r>
            <w:r>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B22B3A">
            <w:pPr>
              <w:spacing w:before="100" w:beforeAutospacing="1" w:after="100" w:afterAutospacing="1" w:line="240" w:lineRule="auto"/>
              <w:jc w:val="center"/>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14.2.</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w:t>
            </w:r>
            <w:r>
              <w:rPr>
                <w:rFonts w:ascii="Times New Roman" w:eastAsia="Times New Roman" w:hAnsi="Times New Roman"/>
                <w:sz w:val="24"/>
                <w:szCs w:val="24"/>
                <w:lang w:eastAsia="lv-LV"/>
              </w:rPr>
              <w:t>daļēji aprakstīti</w:t>
            </w:r>
            <w:r w:rsidRPr="003F1E56">
              <w:rPr>
                <w:rFonts w:ascii="Times New Roman" w:eastAsia="Times New Roman" w:hAnsi="Times New Roman"/>
                <w:sz w:val="24"/>
                <w:szCs w:val="24"/>
                <w:lang w:eastAsia="lv-LV"/>
              </w:rPr>
              <w:t xml:space="preserve"> riski, kas saistīti ar projekta pasākumu īstenošanu un </w:t>
            </w:r>
            <w:r>
              <w:rPr>
                <w:rFonts w:ascii="Times New Roman" w:eastAsia="Times New Roman" w:hAnsi="Times New Roman"/>
                <w:sz w:val="24"/>
                <w:szCs w:val="24"/>
                <w:lang w:eastAsia="lv-LV"/>
              </w:rPr>
              <w:t xml:space="preserve">daļēji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B22B3A">
            <w:pPr>
              <w:spacing w:before="100" w:beforeAutospacing="1" w:after="100" w:afterAutospacing="1" w:line="240" w:lineRule="auto"/>
              <w:jc w:val="center"/>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14.3.</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aprakstīti visi riski, kas saistīti ar projekta pasākumu </w:t>
            </w:r>
            <w:r w:rsidRPr="003F1E56">
              <w:rPr>
                <w:rFonts w:ascii="Times New Roman" w:eastAsia="Times New Roman" w:hAnsi="Times New Roman"/>
                <w:sz w:val="24"/>
                <w:szCs w:val="24"/>
                <w:lang w:eastAsia="lv-LV"/>
              </w:rPr>
              <w:lastRenderedPageBreak/>
              <w:t>īstenošanu un 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Pr="003F1E56" w:rsidRDefault="00AB4B47" w:rsidP="00B22B3A">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hAnsi="Times New Roman" w:cs="Times New Roman"/>
                <w:b/>
                <w:bCs/>
                <w:sz w:val="24"/>
                <w:szCs w:val="24"/>
              </w:rPr>
              <w:lastRenderedPageBreak/>
              <w:t>15</w:t>
            </w:r>
            <w:r w:rsidRPr="00A1596C">
              <w:rPr>
                <w:rFonts w:ascii="Times New Roman" w:hAnsi="Times New Roman" w:cs="Times New Roman"/>
                <w:b/>
                <w:bCs/>
                <w:sz w:val="24"/>
                <w:szCs w:val="24"/>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
                <w:sz w:val="24"/>
                <w:szCs w:val="24"/>
              </w:rPr>
              <w:t xml:space="preserve">Projekta iesnieguma ieguldījums politikas plānošanas dokumentu sabiedrības integrācijas jomā definēto problēmu trešo valstu valstspiederīgo integrācijas jomā risināšanā: </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1596C">
              <w:rPr>
                <w:rFonts w:ascii="Times New Roman" w:hAnsi="Times New Roman" w:cs="Times New Roman"/>
                <w:b/>
                <w:bCs/>
                <w:sz w:val="24"/>
                <w:szCs w:val="24"/>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4F11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bCs/>
                <w:sz w:val="24"/>
                <w:szCs w:val="24"/>
              </w:rPr>
              <w:t>2  / N</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.1.</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nerisina </w:t>
            </w:r>
            <w:r>
              <w:rPr>
                <w:rFonts w:ascii="Times New Roman" w:hAnsi="Times New Roman" w:cs="Times New Roman"/>
                <w:sz w:val="24"/>
                <w:szCs w:val="24"/>
              </w:rPr>
              <w:t>plānošanas 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 xml:space="preserve">problēmu </w:t>
            </w:r>
            <w:r w:rsidRPr="00F21AE5">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p>
        </w:tc>
        <w:tc>
          <w:tcPr>
            <w:tcW w:w="456" w:type="pct"/>
            <w:tcBorders>
              <w:top w:val="outset" w:sz="6" w:space="0" w:color="auto"/>
              <w:left w:val="outset" w:sz="6" w:space="0" w:color="auto"/>
              <w:bottom w:val="outset" w:sz="6" w:space="0" w:color="auto"/>
              <w:right w:val="outset" w:sz="6" w:space="0" w:color="auto"/>
            </w:tcBorders>
            <w:hideMark/>
          </w:tcPr>
          <w:p w:rsidR="00AB4B47" w:rsidRPr="00A1596C" w:rsidRDefault="00AB4B47" w:rsidP="004F115A">
            <w:pPr>
              <w:spacing w:before="100" w:beforeAutospacing="1" w:after="100" w:afterAutospacing="1" w:line="240" w:lineRule="auto"/>
              <w:jc w:val="center"/>
              <w:rPr>
                <w:rFonts w:ascii="Times New Roman" w:hAnsi="Times New Roman" w:cs="Times New Roman"/>
                <w:b/>
                <w:bCs/>
                <w:sz w:val="24"/>
                <w:szCs w:val="24"/>
              </w:rPr>
            </w:pPr>
            <w:r w:rsidRPr="00CB2DF0">
              <w:rPr>
                <w:rFonts w:ascii="Times New Roman" w:hAnsi="Times New Roman" w:cs="Times New Roman"/>
                <w:bCs/>
                <w:sz w:val="24"/>
                <w:szCs w:val="24"/>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.2.</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sz w:val="24"/>
                <w:szCs w:val="24"/>
              </w:rPr>
              <w:t>,</w:t>
            </w:r>
            <w:r>
              <w:rPr>
                <w:rFonts w:ascii="Times New Roman" w:hAnsi="Times New Roman" w:cs="Times New Roman"/>
                <w:b/>
                <w:sz w:val="24"/>
                <w:szCs w:val="24"/>
              </w:rPr>
              <w:t xml:space="preserve"> </w:t>
            </w:r>
            <w:r w:rsidRPr="00CB2DF0">
              <w:rPr>
                <w:rFonts w:ascii="Times New Roman" w:hAnsi="Times New Roman" w:cs="Times New Roman"/>
                <w:sz w:val="24"/>
                <w:szCs w:val="24"/>
              </w:rPr>
              <w:t xml:space="preserve">tomēr </w:t>
            </w:r>
            <w:r>
              <w:rPr>
                <w:rFonts w:ascii="Times New Roman" w:hAnsi="Times New Roman" w:cs="Times New Roman"/>
                <w:sz w:val="24"/>
                <w:szCs w:val="24"/>
              </w:rPr>
              <w:t xml:space="preserve">piedāvātie risinājumi nav pietiekami </w:t>
            </w:r>
          </w:p>
        </w:tc>
        <w:tc>
          <w:tcPr>
            <w:tcW w:w="456" w:type="pct"/>
            <w:tcBorders>
              <w:top w:val="outset" w:sz="6" w:space="0" w:color="auto"/>
              <w:left w:val="outset" w:sz="6" w:space="0" w:color="auto"/>
              <w:bottom w:val="outset" w:sz="6" w:space="0" w:color="auto"/>
              <w:right w:val="outset" w:sz="6" w:space="0" w:color="auto"/>
            </w:tcBorders>
            <w:hideMark/>
          </w:tcPr>
          <w:p w:rsidR="00AB4B47" w:rsidRPr="00CB2DF0" w:rsidRDefault="00AB4B47" w:rsidP="004F115A">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15.3.</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 xml:space="preserve">dokumentos sabiedrības integrācijas jomā </w:t>
            </w:r>
            <w:r w:rsidRPr="009351C8">
              <w:rPr>
                <w:rFonts w:ascii="Times New Roman" w:hAnsi="Times New Roman" w:cs="Times New Roman"/>
                <w:sz w:val="24"/>
                <w:szCs w:val="24"/>
              </w:rPr>
              <w:t>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r>
              <w:rPr>
                <w:rFonts w:ascii="Times New Roman" w:hAnsi="Times New Roman" w:cs="Times New Roman"/>
                <w:sz w:val="24"/>
                <w:szCs w:val="24"/>
              </w:rPr>
              <w:t>un sniedz būtisku ieguldījumu problēmas risināšanā</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242E32">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1</w:t>
            </w:r>
            <w:r w:rsidR="00242E32">
              <w:rPr>
                <w:rFonts w:ascii="Times New Roman" w:hAnsi="Times New Roman" w:cs="Times New Roman"/>
                <w:b/>
                <w:bCs/>
                <w:sz w:val="24"/>
                <w:szCs w:val="24"/>
              </w:rPr>
              <w:t>6</w:t>
            </w:r>
            <w:r w:rsidRPr="00122F9E">
              <w:rPr>
                <w:rFonts w:ascii="Times New Roman" w:hAnsi="Times New Roman" w:cs="Times New Roman"/>
                <w:b/>
                <w:bCs/>
                <w:sz w:val="24"/>
                <w:szCs w:val="24"/>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after="0" w:line="240" w:lineRule="auto"/>
              <w:rPr>
                <w:rFonts w:ascii="Times New Roman" w:hAnsi="Times New Roman" w:cs="Times New Roman"/>
                <w:bCs/>
                <w:sz w:val="24"/>
                <w:szCs w:val="24"/>
              </w:rPr>
            </w:pPr>
            <w:r>
              <w:rPr>
                <w:rFonts w:ascii="Times New Roman" w:hAnsi="Times New Roman" w:cs="Times New Roman"/>
                <w:b/>
                <w:sz w:val="24"/>
                <w:szCs w:val="24"/>
              </w:rPr>
              <w:t>Projekta rezultātu tālāka izmantošana un ilgtspēja:</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3 / P</w:t>
            </w: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242E32">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r w:rsidR="00242E32">
              <w:rPr>
                <w:rFonts w:ascii="Times New Roman" w:hAnsi="Times New Roman" w:cs="Times New Roman"/>
                <w:bCs/>
                <w:sz w:val="24"/>
                <w:szCs w:val="24"/>
              </w:rPr>
              <w:t>6</w:t>
            </w:r>
            <w:r w:rsidRPr="00122F9E">
              <w:rPr>
                <w:rFonts w:ascii="Times New Roman" w:hAnsi="Times New Roman" w:cs="Times New Roman"/>
                <w:bCs/>
                <w:sz w:val="24"/>
                <w:szCs w:val="24"/>
              </w:rPr>
              <w:t>.1</w:t>
            </w:r>
            <w:r>
              <w:rPr>
                <w:rFonts w:ascii="Times New Roman" w:hAnsi="Times New Roman" w:cs="Times New Roman"/>
                <w:bCs/>
                <w:sz w:val="24"/>
                <w:szCs w:val="24"/>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after="0" w:line="240" w:lineRule="auto"/>
              <w:rPr>
                <w:rFonts w:ascii="Times New Roman" w:hAnsi="Times New Roman" w:cs="Times New Roman"/>
                <w:b/>
                <w:sz w:val="24"/>
                <w:szCs w:val="24"/>
              </w:rPr>
            </w:pPr>
            <w:r>
              <w:rPr>
                <w:rFonts w:ascii="Times New Roman" w:hAnsi="Times New Roman" w:cs="Times New Roman"/>
                <w:sz w:val="24"/>
                <w:szCs w:val="24"/>
              </w:rPr>
              <w:t>projekta iesniegumā nav aprakstīts, kā projekta iesniedzējs plāno uzturēt un tālāk izmantot projekta laikā sasniegtos rezultātus</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242E32">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242E32">
              <w:rPr>
                <w:rFonts w:ascii="Times New Roman" w:hAnsi="Times New Roman" w:cs="Times New Roman"/>
                <w:bCs/>
                <w:sz w:val="24"/>
                <w:szCs w:val="24"/>
              </w:rPr>
              <w:t>6</w:t>
            </w:r>
            <w:r w:rsidRPr="00122F9E">
              <w:rPr>
                <w:rFonts w:ascii="Times New Roman" w:hAnsi="Times New Roman" w:cs="Times New Roman"/>
                <w:bCs/>
                <w:sz w:val="24"/>
                <w:szCs w:val="24"/>
              </w:rPr>
              <w:t>.2</w:t>
            </w:r>
            <w:r>
              <w:rPr>
                <w:rFonts w:ascii="Times New Roman" w:hAnsi="Times New Roman" w:cs="Times New Roman"/>
                <w:bCs/>
                <w:sz w:val="24"/>
                <w:szCs w:val="24"/>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after="0" w:line="240" w:lineRule="auto"/>
              <w:rPr>
                <w:rFonts w:ascii="Times New Roman" w:hAnsi="Times New Roman" w:cs="Times New Roman"/>
                <w:sz w:val="24"/>
                <w:szCs w:val="24"/>
              </w:rPr>
            </w:pPr>
            <w:r>
              <w:rPr>
                <w:rFonts w:ascii="Times New Roman" w:hAnsi="Times New Roman" w:cs="Times New Roman"/>
                <w:sz w:val="24"/>
                <w:szCs w:val="24"/>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D05484">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242E32">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242E32">
              <w:rPr>
                <w:rFonts w:ascii="Times New Roman" w:hAnsi="Times New Roman" w:cs="Times New Roman"/>
                <w:bCs/>
                <w:sz w:val="24"/>
                <w:szCs w:val="24"/>
              </w:rPr>
              <w:t>6</w:t>
            </w:r>
            <w:r>
              <w:rPr>
                <w:rFonts w:ascii="Times New Roman" w:hAnsi="Times New Roman" w:cs="Times New Roman"/>
                <w:bCs/>
                <w:sz w:val="24"/>
                <w:szCs w:val="24"/>
              </w:rPr>
              <w:t>.3.</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4F115A">
            <w:pPr>
              <w:spacing w:before="100" w:beforeAutospacing="1" w:after="100" w:afterAutospacing="1" w:line="240" w:lineRule="auto"/>
              <w:jc w:val="center"/>
              <w:rPr>
                <w:rFonts w:ascii="Times New Roman" w:hAnsi="Times New Roman" w:cs="Times New Roman"/>
                <w:b/>
                <w:bCs/>
                <w:sz w:val="24"/>
                <w:szCs w:val="24"/>
              </w:rPr>
            </w:pPr>
          </w:p>
        </w:tc>
      </w:tr>
      <w:tr w:rsidR="000F3F8F"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0F3F8F" w:rsidRPr="00455FB8" w:rsidRDefault="000F3F8F" w:rsidP="00E21855">
            <w:pPr>
              <w:spacing w:after="0" w:line="240" w:lineRule="auto"/>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hideMark/>
          </w:tcPr>
          <w:p w:rsidR="000F3F8F" w:rsidRDefault="000F3F8F" w:rsidP="00E2185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Pr="00455FB8">
              <w:rPr>
                <w:rFonts w:ascii="Times New Roman" w:eastAsia="Times New Roman" w:hAnsi="Times New Roman" w:cs="Times New Roman"/>
                <w:b/>
                <w:sz w:val="24"/>
                <w:szCs w:val="24"/>
                <w:lang w:eastAsia="lv-LV"/>
              </w:rPr>
              <w:t>rojekta iesnieguma kvalitātes kritēriji, kas nosaka projekta atbilstību aktivitātes prasībām</w:t>
            </w:r>
          </w:p>
        </w:tc>
        <w:tc>
          <w:tcPr>
            <w:tcW w:w="456" w:type="pct"/>
            <w:tcBorders>
              <w:top w:val="outset" w:sz="6" w:space="0" w:color="auto"/>
              <w:left w:val="outset" w:sz="6" w:space="0" w:color="auto"/>
              <w:bottom w:val="outset" w:sz="6" w:space="0" w:color="auto"/>
              <w:right w:val="outset" w:sz="6" w:space="0" w:color="auto"/>
            </w:tcBorders>
            <w:vAlign w:val="center"/>
            <w:hideMark/>
          </w:tcPr>
          <w:p w:rsidR="000F3F8F" w:rsidRPr="00455FB8" w:rsidRDefault="000F3F8F" w:rsidP="00E21855">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hideMark/>
          </w:tcPr>
          <w:p w:rsidR="000F3F8F" w:rsidRPr="00455FB8" w:rsidRDefault="000F3F8F" w:rsidP="00E21855">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F6403E"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242E32">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1</w:t>
            </w:r>
            <w:r w:rsidR="00242E32">
              <w:rPr>
                <w:rFonts w:ascii="Times New Roman" w:eastAsia="Times New Roman" w:hAnsi="Times New Roman" w:cs="Times New Roman"/>
                <w:b/>
                <w:bCs/>
                <w:sz w:val="24"/>
                <w:szCs w:val="24"/>
                <w:lang w:eastAsia="lv-LV"/>
              </w:rPr>
              <w:t>7</w:t>
            </w:r>
            <w:r w:rsidRPr="00455FB8">
              <w:rPr>
                <w:rFonts w:ascii="Times New Roman" w:eastAsia="Times New Roman" w:hAnsi="Times New Roman" w:cs="Times New Roman"/>
                <w:b/>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F6403E" w:rsidRPr="004961E5" w:rsidRDefault="00F6403E" w:rsidP="00E21855">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iesniegumā plānot</w:t>
            </w:r>
            <w:r>
              <w:rPr>
                <w:rFonts w:ascii="Times New Roman" w:eastAsia="Times New Roman" w:hAnsi="Times New Roman"/>
                <w:b/>
                <w:bCs/>
                <w:sz w:val="24"/>
                <w:szCs w:val="24"/>
                <w:lang w:eastAsia="lv-LV"/>
              </w:rPr>
              <w:t>ais</w:t>
            </w:r>
            <w:r w:rsidRPr="004961E5">
              <w:rPr>
                <w:rFonts w:ascii="Times New Roman" w:eastAsia="Times New Roman" w:hAnsi="Times New Roman"/>
                <w:b/>
                <w:bCs/>
                <w:sz w:val="24"/>
                <w:szCs w:val="24"/>
                <w:lang w:eastAsia="lv-LV"/>
              </w:rPr>
              <w:t xml:space="preserve"> tieš</w:t>
            </w:r>
            <w:r>
              <w:rPr>
                <w:rFonts w:ascii="Times New Roman" w:eastAsia="Times New Roman" w:hAnsi="Times New Roman"/>
                <w:b/>
                <w:bCs/>
                <w:sz w:val="24"/>
                <w:szCs w:val="24"/>
                <w:lang w:eastAsia="lv-LV"/>
              </w:rPr>
              <w:t>ā</w:t>
            </w:r>
            <w:r w:rsidRPr="004961E5">
              <w:rPr>
                <w:rFonts w:ascii="Times New Roman" w:eastAsia="Times New Roman" w:hAnsi="Times New Roman"/>
                <w:b/>
                <w:bCs/>
                <w:sz w:val="24"/>
                <w:szCs w:val="24"/>
                <w:lang w:eastAsia="lv-LV"/>
              </w:rPr>
              <w:t xml:space="preserve"> labuma guvēju </w:t>
            </w:r>
            <w:r w:rsidR="00E21855">
              <w:rPr>
                <w:rFonts w:ascii="Times New Roman" w:eastAsia="Times New Roman" w:hAnsi="Times New Roman"/>
                <w:b/>
                <w:bCs/>
                <w:sz w:val="24"/>
                <w:szCs w:val="24"/>
                <w:lang w:eastAsia="lv-LV"/>
              </w:rPr>
              <w:t>skaits visos</w:t>
            </w:r>
            <w:r w:rsidRPr="004961E5">
              <w:rPr>
                <w:rFonts w:ascii="Times New Roman" w:eastAsia="Times New Roman" w:hAnsi="Times New Roman"/>
                <w:b/>
                <w:bCs/>
                <w:sz w:val="24"/>
                <w:szCs w:val="24"/>
                <w:lang w:eastAsia="lv-LV"/>
              </w:rPr>
              <w:t xml:space="preserve"> </w:t>
            </w:r>
            <w:r w:rsidRPr="00B87CBC">
              <w:rPr>
                <w:rFonts w:ascii="Times New Roman" w:eastAsia="Times New Roman" w:hAnsi="Times New Roman" w:cs="Times New Roman"/>
                <w:b/>
                <w:bCs/>
                <w:sz w:val="24"/>
                <w:szCs w:val="24"/>
                <w:lang w:eastAsia="lv-LV"/>
              </w:rPr>
              <w:t>projekt</w:t>
            </w:r>
            <w:r w:rsidR="00E21855">
              <w:rPr>
                <w:rFonts w:ascii="Times New Roman" w:eastAsia="Times New Roman" w:hAnsi="Times New Roman" w:cs="Times New Roman"/>
                <w:b/>
                <w:bCs/>
                <w:sz w:val="24"/>
                <w:szCs w:val="24"/>
                <w:lang w:eastAsia="lv-LV"/>
              </w:rPr>
              <w:t>a iesniegumā</w:t>
            </w:r>
            <w:r w:rsidRPr="00B87CBC">
              <w:rPr>
                <w:rFonts w:ascii="Times New Roman" w:eastAsia="Times New Roman" w:hAnsi="Times New Roman" w:cs="Times New Roman"/>
                <w:b/>
                <w:bCs/>
                <w:sz w:val="24"/>
                <w:szCs w:val="24"/>
                <w:lang w:eastAsia="lv-LV"/>
              </w:rPr>
              <w:t xml:space="preserve"> </w:t>
            </w:r>
            <w:r w:rsidR="00B87CBC" w:rsidRPr="00B87CBC">
              <w:rPr>
                <w:rStyle w:val="c1"/>
                <w:rFonts w:ascii="Times New Roman" w:hAnsi="Times New Roman" w:cs="Times New Roman"/>
                <w:b/>
                <w:bCs/>
                <w:color w:val="000000"/>
                <w:sz w:val="24"/>
                <w:szCs w:val="24"/>
              </w:rPr>
              <w:t>paredzētajos</w:t>
            </w:r>
            <w:r w:rsidRPr="004961E5">
              <w:rPr>
                <w:rFonts w:ascii="Times New Roman" w:eastAsia="Times New Roman" w:hAnsi="Times New Roman"/>
                <w:b/>
                <w:bCs/>
                <w:sz w:val="24"/>
                <w:szCs w:val="24"/>
                <w:lang w:eastAsia="lv-LV"/>
              </w:rPr>
              <w:t xml:space="preserve"> pasākumos kopumā</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4F115A">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0</w:t>
            </w:r>
            <w:r>
              <w:rPr>
                <w:rFonts w:ascii="Times New Roman" w:eastAsia="Times New Roman" w:hAnsi="Times New Roman" w:cs="Times New Roman"/>
                <w:b/>
                <w:bCs/>
                <w:sz w:val="24"/>
                <w:szCs w:val="24"/>
                <w:lang w:eastAsia="lv-LV"/>
              </w:rPr>
              <w:t>–</w:t>
            </w:r>
            <w:r>
              <w:rPr>
                <w:rFonts w:ascii="Times New Roman" w:eastAsia="Times New Roman" w:hAnsi="Times New Roman" w:cs="Times New Roman"/>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1E0020" w:rsidP="004F115A">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r w:rsidR="00F6403E" w:rsidRPr="00455FB8">
              <w:rPr>
                <w:rFonts w:ascii="Times New Roman" w:eastAsia="Times New Roman" w:hAnsi="Times New Roman" w:cs="Times New Roman"/>
                <w:b/>
                <w:bCs/>
                <w:sz w:val="24"/>
                <w:szCs w:val="24"/>
                <w:lang w:eastAsia="lv-LV"/>
              </w:rPr>
              <w:t xml:space="preserve"> / P</w:t>
            </w:r>
          </w:p>
        </w:tc>
      </w:tr>
      <w:tr w:rsidR="00F6403E"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F6403E" w:rsidP="00242E32">
            <w:pPr>
              <w:spacing w:after="0" w:line="240" w:lineRule="auto"/>
              <w:jc w:val="center"/>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.1</w:t>
            </w:r>
          </w:p>
        </w:tc>
        <w:tc>
          <w:tcPr>
            <w:tcW w:w="3032" w:type="pct"/>
            <w:tcBorders>
              <w:top w:val="outset" w:sz="6" w:space="0" w:color="auto"/>
              <w:left w:val="outset" w:sz="6" w:space="0" w:color="auto"/>
              <w:bottom w:val="outset" w:sz="6" w:space="0" w:color="auto"/>
              <w:right w:val="outset" w:sz="6" w:space="0" w:color="auto"/>
            </w:tcBorders>
            <w:hideMark/>
          </w:tcPr>
          <w:p w:rsidR="00F6403E" w:rsidRPr="004961E5" w:rsidRDefault="00F6403E" w:rsidP="00ED0486">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līdz 50</w:t>
            </w:r>
            <w:r>
              <w:rPr>
                <w:rFonts w:ascii="Times New Roman" w:eastAsia="Times New Roman" w:hAnsi="Times New Roman"/>
                <w:sz w:val="24"/>
                <w:szCs w:val="24"/>
                <w:lang w:eastAsia="lv-LV"/>
              </w:rPr>
              <w:t xml:space="preserve"> (ieskaitot)</w:t>
            </w:r>
            <w:r w:rsidRPr="004961E5">
              <w:rPr>
                <w:rFonts w:ascii="Times New Roman" w:eastAsia="Times New Roman" w:hAnsi="Times New Roman"/>
                <w:sz w:val="24"/>
                <w:szCs w:val="24"/>
                <w:lang w:eastAsia="lv-LV"/>
              </w:rPr>
              <w:t xml:space="preserve"> cilvēk</w:t>
            </w:r>
            <w:r>
              <w:rPr>
                <w:rFonts w:ascii="Times New Roman" w:eastAsia="Times New Roman" w:hAnsi="Times New Roman"/>
                <w:sz w:val="24"/>
                <w:szCs w:val="24"/>
                <w:lang w:eastAsia="lv-LV"/>
              </w:rPr>
              <w:t>u</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cs="Times New Roman"/>
                <w:b/>
                <w:bCs/>
                <w:sz w:val="24"/>
                <w:szCs w:val="24"/>
                <w:lang w:eastAsia="lv-LV"/>
              </w:rPr>
            </w:pPr>
          </w:p>
        </w:tc>
      </w:tr>
      <w:tr w:rsidR="00F6403E"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F6403E" w:rsidP="00242E32">
            <w:pPr>
              <w:spacing w:after="0" w:line="240" w:lineRule="auto"/>
              <w:jc w:val="center"/>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.2</w:t>
            </w:r>
          </w:p>
        </w:tc>
        <w:tc>
          <w:tcPr>
            <w:tcW w:w="3032" w:type="pct"/>
            <w:tcBorders>
              <w:top w:val="outset" w:sz="6" w:space="0" w:color="auto"/>
              <w:left w:val="outset" w:sz="6" w:space="0" w:color="auto"/>
              <w:bottom w:val="outset" w:sz="6" w:space="0" w:color="auto"/>
              <w:right w:val="outset" w:sz="6" w:space="0" w:color="auto"/>
            </w:tcBorders>
            <w:hideMark/>
          </w:tcPr>
          <w:p w:rsidR="00F6403E" w:rsidRPr="004961E5" w:rsidRDefault="00F6403E" w:rsidP="00ED0486">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r>
              <w:rPr>
                <w:rFonts w:ascii="Times New Roman" w:eastAsia="Times New Roman" w:hAnsi="Times New Roman" w:cs="Times New Roman"/>
                <w:b/>
                <w:bCs/>
                <w:sz w:val="24"/>
                <w:szCs w:val="24"/>
                <w:lang w:eastAsia="lv-LV"/>
              </w:rPr>
              <w:t>–</w:t>
            </w:r>
            <w:r w:rsidRPr="004961E5">
              <w:rPr>
                <w:rFonts w:ascii="Times New Roman" w:eastAsia="Times New Roman" w:hAnsi="Times New Roman"/>
                <w:sz w:val="24"/>
                <w:szCs w:val="24"/>
                <w:lang w:eastAsia="lv-LV"/>
              </w:rPr>
              <w:t>99</w:t>
            </w:r>
            <w:r>
              <w:rPr>
                <w:rFonts w:ascii="Times New Roman" w:eastAsia="Times New Roman" w:hAnsi="Times New Roman"/>
                <w:sz w:val="24"/>
                <w:szCs w:val="24"/>
                <w:lang w:eastAsia="lv-LV"/>
              </w:rPr>
              <w:t xml:space="preserve"> (ieskaitot)</w:t>
            </w:r>
            <w:r w:rsidRPr="004961E5">
              <w:rPr>
                <w:rFonts w:ascii="Times New Roman" w:eastAsia="Times New Roman" w:hAnsi="Times New Roman"/>
                <w:sz w:val="24"/>
                <w:szCs w:val="24"/>
                <w:lang w:eastAsia="lv-LV"/>
              </w:rPr>
              <w:t xml:space="preserve"> cilvēki</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cs="Times New Roman"/>
                <w:b/>
                <w:bCs/>
                <w:sz w:val="24"/>
                <w:szCs w:val="24"/>
                <w:lang w:eastAsia="lv-LV"/>
              </w:rPr>
            </w:pPr>
          </w:p>
        </w:tc>
      </w:tr>
      <w:tr w:rsidR="00F6403E"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F6403E" w:rsidP="00242E32">
            <w:pPr>
              <w:spacing w:after="0" w:line="240" w:lineRule="auto"/>
              <w:jc w:val="center"/>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lastRenderedPageBreak/>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.3</w:t>
            </w:r>
          </w:p>
        </w:tc>
        <w:tc>
          <w:tcPr>
            <w:tcW w:w="3032" w:type="pct"/>
            <w:tcBorders>
              <w:top w:val="outset" w:sz="6" w:space="0" w:color="auto"/>
              <w:left w:val="outset" w:sz="6" w:space="0" w:color="auto"/>
              <w:bottom w:val="outset" w:sz="6" w:space="0" w:color="auto"/>
              <w:right w:val="outset" w:sz="6" w:space="0" w:color="auto"/>
            </w:tcBorders>
            <w:hideMark/>
          </w:tcPr>
          <w:p w:rsidR="00F6403E" w:rsidRPr="004961E5" w:rsidRDefault="00F6403E" w:rsidP="00ED0486">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100</w:t>
            </w:r>
            <w:r>
              <w:rPr>
                <w:rFonts w:ascii="Times New Roman" w:eastAsia="Times New Roman" w:hAnsi="Times New Roman" w:cs="Times New Roman"/>
                <w:b/>
                <w:bCs/>
                <w:sz w:val="24"/>
                <w:szCs w:val="24"/>
                <w:lang w:eastAsia="lv-LV"/>
              </w:rPr>
              <w:t>–</w:t>
            </w:r>
            <w:r w:rsidRPr="004961E5">
              <w:rPr>
                <w:rFonts w:ascii="Times New Roman" w:eastAsia="Times New Roman" w:hAnsi="Times New Roman"/>
                <w:sz w:val="24"/>
                <w:szCs w:val="24"/>
                <w:lang w:eastAsia="lv-LV"/>
              </w:rPr>
              <w:t>149</w:t>
            </w:r>
            <w:r>
              <w:rPr>
                <w:rFonts w:ascii="Times New Roman" w:eastAsia="Times New Roman" w:hAnsi="Times New Roman"/>
                <w:sz w:val="24"/>
                <w:szCs w:val="24"/>
                <w:lang w:eastAsia="lv-LV"/>
              </w:rPr>
              <w:t xml:space="preserve"> (ieskaitot)</w:t>
            </w:r>
            <w:r w:rsidRPr="004961E5">
              <w:rPr>
                <w:rFonts w:ascii="Times New Roman" w:eastAsia="Times New Roman" w:hAnsi="Times New Roman"/>
                <w:sz w:val="24"/>
                <w:szCs w:val="24"/>
                <w:lang w:eastAsia="lv-LV"/>
              </w:rPr>
              <w:t xml:space="preserve"> cilvēki</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cs="Times New Roman"/>
                <w:b/>
                <w:bCs/>
                <w:sz w:val="24"/>
                <w:szCs w:val="24"/>
                <w:lang w:eastAsia="lv-LV"/>
              </w:rPr>
            </w:pPr>
          </w:p>
        </w:tc>
      </w:tr>
      <w:tr w:rsidR="00F6403E"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F6403E" w:rsidP="00242E32">
            <w:pPr>
              <w:spacing w:after="0" w:line="240" w:lineRule="auto"/>
              <w:jc w:val="center"/>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.4</w:t>
            </w:r>
          </w:p>
        </w:tc>
        <w:tc>
          <w:tcPr>
            <w:tcW w:w="3032" w:type="pct"/>
            <w:tcBorders>
              <w:top w:val="outset" w:sz="6" w:space="0" w:color="auto"/>
              <w:left w:val="outset" w:sz="6" w:space="0" w:color="auto"/>
              <w:bottom w:val="outset" w:sz="6" w:space="0" w:color="auto"/>
              <w:right w:val="outset" w:sz="6" w:space="0" w:color="auto"/>
            </w:tcBorders>
            <w:hideMark/>
          </w:tcPr>
          <w:p w:rsidR="00F6403E" w:rsidRPr="004961E5" w:rsidRDefault="00F6403E" w:rsidP="00ED0486">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150</w:t>
            </w:r>
            <w:r>
              <w:rPr>
                <w:rFonts w:ascii="Times New Roman" w:eastAsia="Times New Roman" w:hAnsi="Times New Roman" w:cs="Times New Roman"/>
                <w:b/>
                <w:bCs/>
                <w:sz w:val="24"/>
                <w:szCs w:val="24"/>
                <w:lang w:eastAsia="lv-LV"/>
              </w:rPr>
              <w:t>–</w:t>
            </w:r>
            <w:r w:rsidRPr="004961E5">
              <w:rPr>
                <w:rFonts w:ascii="Times New Roman" w:eastAsia="Times New Roman" w:hAnsi="Times New Roman"/>
                <w:sz w:val="24"/>
                <w:szCs w:val="24"/>
                <w:lang w:eastAsia="lv-LV"/>
              </w:rPr>
              <w:t>200</w:t>
            </w:r>
            <w:r>
              <w:rPr>
                <w:rFonts w:ascii="Times New Roman" w:eastAsia="Times New Roman" w:hAnsi="Times New Roman"/>
                <w:sz w:val="24"/>
                <w:szCs w:val="24"/>
                <w:lang w:eastAsia="lv-LV"/>
              </w:rPr>
              <w:t xml:space="preserve"> (ieskaitot)</w:t>
            </w:r>
            <w:r w:rsidRPr="004961E5">
              <w:rPr>
                <w:rFonts w:ascii="Times New Roman" w:eastAsia="Times New Roman" w:hAnsi="Times New Roman"/>
                <w:sz w:val="24"/>
                <w:szCs w:val="24"/>
                <w:lang w:eastAsia="lv-LV"/>
              </w:rPr>
              <w:t>cilvēk</w:t>
            </w:r>
            <w:r>
              <w:rPr>
                <w:rFonts w:ascii="Times New Roman" w:eastAsia="Times New Roman" w:hAnsi="Times New Roman"/>
                <w:sz w:val="24"/>
                <w:szCs w:val="24"/>
                <w:lang w:eastAsia="lv-LV"/>
              </w:rPr>
              <w:t>u</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cs="Times New Roman"/>
                <w:b/>
                <w:bCs/>
                <w:sz w:val="24"/>
                <w:szCs w:val="24"/>
                <w:lang w:eastAsia="lv-LV"/>
              </w:rPr>
            </w:pPr>
          </w:p>
        </w:tc>
      </w:tr>
      <w:tr w:rsidR="00F6403E"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F6403E" w:rsidP="00242E32">
            <w:pPr>
              <w:spacing w:after="0" w:line="240" w:lineRule="auto"/>
              <w:jc w:val="center"/>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.5</w:t>
            </w:r>
          </w:p>
        </w:tc>
        <w:tc>
          <w:tcPr>
            <w:tcW w:w="3032" w:type="pct"/>
            <w:tcBorders>
              <w:top w:val="outset" w:sz="6" w:space="0" w:color="auto"/>
              <w:left w:val="outset" w:sz="6" w:space="0" w:color="auto"/>
              <w:bottom w:val="outset" w:sz="6" w:space="0" w:color="auto"/>
              <w:right w:val="outset" w:sz="6" w:space="0" w:color="auto"/>
            </w:tcBorders>
            <w:hideMark/>
          </w:tcPr>
          <w:p w:rsidR="00F6403E" w:rsidRDefault="00F6403E" w:rsidP="00ED048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201</w:t>
            </w:r>
            <w:r>
              <w:rPr>
                <w:rFonts w:ascii="Times New Roman" w:eastAsia="Times New Roman" w:hAnsi="Times New Roman" w:cs="Times New Roman"/>
                <w:b/>
                <w:bCs/>
                <w:sz w:val="24"/>
                <w:szCs w:val="24"/>
                <w:lang w:eastAsia="lv-LV"/>
              </w:rPr>
              <w:t>–</w:t>
            </w:r>
            <w:r>
              <w:rPr>
                <w:rFonts w:ascii="Times New Roman" w:eastAsia="Times New Roman" w:hAnsi="Times New Roman"/>
                <w:sz w:val="24"/>
                <w:szCs w:val="24"/>
                <w:lang w:eastAsia="lv-LV"/>
              </w:rPr>
              <w:t>300 (ieskaitot)</w:t>
            </w:r>
            <w:r w:rsidRPr="004961E5">
              <w:rPr>
                <w:rFonts w:ascii="Times New Roman" w:eastAsia="Times New Roman" w:hAnsi="Times New Roman"/>
                <w:sz w:val="24"/>
                <w:szCs w:val="24"/>
                <w:lang w:eastAsia="lv-LV"/>
              </w:rPr>
              <w:t xml:space="preserve"> cilvēk</w:t>
            </w:r>
            <w:r>
              <w:rPr>
                <w:rFonts w:ascii="Times New Roman" w:eastAsia="Times New Roman" w:hAnsi="Times New Roman"/>
                <w:sz w:val="24"/>
                <w:szCs w:val="24"/>
                <w:lang w:eastAsia="lv-LV"/>
              </w:rPr>
              <w:t>u</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4</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cs="Times New Roman"/>
                <w:b/>
                <w:bCs/>
                <w:sz w:val="24"/>
                <w:szCs w:val="24"/>
                <w:lang w:eastAsia="lv-LV"/>
              </w:rPr>
            </w:pPr>
          </w:p>
        </w:tc>
      </w:tr>
      <w:tr w:rsidR="00F6403E" w:rsidRPr="00455FB8" w:rsidTr="00D05484">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F6403E" w:rsidP="00242E32">
            <w:pPr>
              <w:spacing w:after="0" w:line="240" w:lineRule="auto"/>
              <w:jc w:val="center"/>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.6</w:t>
            </w:r>
          </w:p>
        </w:tc>
        <w:tc>
          <w:tcPr>
            <w:tcW w:w="3032" w:type="pct"/>
            <w:tcBorders>
              <w:top w:val="outset" w:sz="6" w:space="0" w:color="auto"/>
              <w:left w:val="outset" w:sz="6" w:space="0" w:color="auto"/>
              <w:bottom w:val="outset" w:sz="6" w:space="0" w:color="auto"/>
              <w:right w:val="outset" w:sz="6" w:space="0" w:color="auto"/>
            </w:tcBorders>
            <w:hideMark/>
          </w:tcPr>
          <w:p w:rsidR="00F6403E" w:rsidRPr="004961E5" w:rsidRDefault="00F6403E" w:rsidP="00ED048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vairāk par 301 cilvēku </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cs="Times New Roman"/>
                <w:b/>
                <w:bCs/>
                <w:sz w:val="24"/>
                <w:szCs w:val="24"/>
                <w:lang w:eastAsia="lv-LV"/>
              </w:rPr>
            </w:pPr>
          </w:p>
        </w:tc>
      </w:tr>
      <w:tr w:rsidR="00E21855" w:rsidRPr="00455FB8" w:rsidTr="004838A2">
        <w:tc>
          <w:tcPr>
            <w:tcW w:w="455" w:type="pct"/>
            <w:tcBorders>
              <w:top w:val="outset" w:sz="6" w:space="0" w:color="auto"/>
              <w:left w:val="outset" w:sz="6" w:space="0" w:color="auto"/>
              <w:bottom w:val="outset" w:sz="6" w:space="0" w:color="auto"/>
              <w:right w:val="outset" w:sz="6" w:space="0" w:color="auto"/>
            </w:tcBorders>
            <w:hideMark/>
          </w:tcPr>
          <w:p w:rsidR="00E21855" w:rsidRPr="00466D18" w:rsidRDefault="00E21855" w:rsidP="00242E32">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w:t>
            </w:r>
            <w:r w:rsidR="00242E32">
              <w:rPr>
                <w:rFonts w:ascii="Times New Roman" w:eastAsia="Times New Roman" w:hAnsi="Times New Roman"/>
                <w:b/>
                <w:bCs/>
                <w:sz w:val="24"/>
                <w:szCs w:val="24"/>
                <w:lang w:eastAsia="lv-LV"/>
              </w:rPr>
              <w:t>8</w:t>
            </w:r>
            <w:r>
              <w:rPr>
                <w:rFonts w:ascii="Times New Roman" w:eastAsia="Times New Roman" w:hAnsi="Times New Roman"/>
                <w:b/>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E21855" w:rsidRPr="00466D18" w:rsidRDefault="00E21855" w:rsidP="00E21855">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Projekta iesniegums turpina 2010.gada programmas 1.2. aktivitātē „Uzlabot trešo valstu </w:t>
            </w:r>
            <w:proofErr w:type="spellStart"/>
            <w:r>
              <w:rPr>
                <w:rFonts w:ascii="Times New Roman" w:eastAsia="Times New Roman" w:hAnsi="Times New Roman"/>
                <w:b/>
                <w:sz w:val="24"/>
                <w:szCs w:val="24"/>
                <w:lang w:eastAsia="lv-LV"/>
              </w:rPr>
              <w:t>valstspiederīgo</w:t>
            </w:r>
            <w:proofErr w:type="spellEnd"/>
            <w:r>
              <w:rPr>
                <w:rFonts w:ascii="Times New Roman" w:eastAsia="Times New Roman" w:hAnsi="Times New Roman"/>
                <w:b/>
                <w:sz w:val="24"/>
                <w:szCs w:val="24"/>
                <w:lang w:eastAsia="lv-LV"/>
              </w:rPr>
              <w:t xml:space="preserve"> piekļuvi</w:t>
            </w:r>
            <w:r w:rsidR="00424D15">
              <w:rPr>
                <w:rFonts w:ascii="Times New Roman" w:eastAsia="Times New Roman" w:hAnsi="Times New Roman"/>
                <w:b/>
                <w:sz w:val="24"/>
                <w:szCs w:val="24"/>
                <w:lang w:eastAsia="lv-LV"/>
              </w:rPr>
              <w:t xml:space="preserve"> valsts un privātajiem pakalpojumiem un produktiem, kā arī palīdzēt viņiem integrēties Latvijas sabiedrībā, nodrošinot starpniecības pakalpojumus un nepieciešamās konsultācijas”</w:t>
            </w:r>
            <w:r>
              <w:rPr>
                <w:rFonts w:ascii="Times New Roman" w:eastAsia="Times New Roman" w:hAnsi="Times New Roman"/>
                <w:b/>
                <w:sz w:val="24"/>
                <w:szCs w:val="24"/>
                <w:lang w:eastAsia="lv-LV"/>
              </w:rPr>
              <w:t xml:space="preserve"> ietvaros īstenoto projektu : </w:t>
            </w:r>
          </w:p>
        </w:tc>
        <w:tc>
          <w:tcPr>
            <w:tcW w:w="456" w:type="pct"/>
            <w:tcBorders>
              <w:top w:val="outset" w:sz="6" w:space="0" w:color="auto"/>
              <w:left w:val="outset" w:sz="6" w:space="0" w:color="auto"/>
              <w:bottom w:val="outset" w:sz="6" w:space="0" w:color="auto"/>
              <w:right w:val="outset" w:sz="6" w:space="0" w:color="auto"/>
            </w:tcBorders>
            <w:hideMark/>
          </w:tcPr>
          <w:p w:rsidR="00E21855" w:rsidRPr="00466D18" w:rsidRDefault="00E21855" w:rsidP="004838A2">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E21855" w:rsidRDefault="00E21855" w:rsidP="004838A2">
            <w:pPr>
              <w:spacing w:before="100" w:beforeAutospacing="1" w:after="100" w:afterAutospacing="1"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5/N</w:t>
            </w:r>
          </w:p>
        </w:tc>
      </w:tr>
      <w:tr w:rsidR="00E21855" w:rsidRPr="00455FB8" w:rsidTr="004838A2">
        <w:tc>
          <w:tcPr>
            <w:tcW w:w="455" w:type="pct"/>
            <w:tcBorders>
              <w:top w:val="outset" w:sz="6" w:space="0" w:color="auto"/>
              <w:left w:val="outset" w:sz="6" w:space="0" w:color="auto"/>
              <w:bottom w:val="outset" w:sz="6" w:space="0" w:color="auto"/>
              <w:right w:val="outset" w:sz="6" w:space="0" w:color="auto"/>
            </w:tcBorders>
            <w:hideMark/>
          </w:tcPr>
          <w:p w:rsidR="00E21855" w:rsidRPr="00E21855" w:rsidRDefault="00E21855" w:rsidP="00242E32">
            <w:pPr>
              <w:spacing w:before="100" w:beforeAutospacing="1" w:after="100" w:afterAutospacing="1" w:line="240" w:lineRule="auto"/>
              <w:jc w:val="center"/>
              <w:rPr>
                <w:rFonts w:ascii="Times New Roman" w:eastAsia="Times New Roman" w:hAnsi="Times New Roman"/>
                <w:bCs/>
                <w:sz w:val="24"/>
                <w:szCs w:val="24"/>
                <w:lang w:eastAsia="lv-LV"/>
              </w:rPr>
            </w:pPr>
            <w:r w:rsidRPr="00E21855">
              <w:rPr>
                <w:rFonts w:ascii="Times New Roman" w:eastAsia="Times New Roman" w:hAnsi="Times New Roman"/>
                <w:bCs/>
                <w:sz w:val="24"/>
                <w:szCs w:val="24"/>
                <w:lang w:eastAsia="lv-LV"/>
              </w:rPr>
              <w:t>1</w:t>
            </w:r>
            <w:r w:rsidR="00242E32">
              <w:rPr>
                <w:rFonts w:ascii="Times New Roman" w:eastAsia="Times New Roman" w:hAnsi="Times New Roman"/>
                <w:bCs/>
                <w:sz w:val="24"/>
                <w:szCs w:val="24"/>
                <w:lang w:eastAsia="lv-LV"/>
              </w:rPr>
              <w:t>8</w:t>
            </w:r>
            <w:r w:rsidRPr="00E21855">
              <w:rPr>
                <w:rFonts w:ascii="Times New Roman" w:eastAsia="Times New Roman" w:hAnsi="Times New Roman"/>
                <w:bCs/>
                <w:sz w:val="24"/>
                <w:szCs w:val="24"/>
                <w:lang w:eastAsia="lv-LV"/>
              </w:rPr>
              <w:t>.1.</w:t>
            </w:r>
          </w:p>
        </w:tc>
        <w:tc>
          <w:tcPr>
            <w:tcW w:w="3032" w:type="pct"/>
            <w:tcBorders>
              <w:top w:val="outset" w:sz="6" w:space="0" w:color="auto"/>
              <w:left w:val="outset" w:sz="6" w:space="0" w:color="auto"/>
              <w:bottom w:val="outset" w:sz="6" w:space="0" w:color="auto"/>
              <w:right w:val="outset" w:sz="6" w:space="0" w:color="auto"/>
            </w:tcBorders>
            <w:hideMark/>
          </w:tcPr>
          <w:p w:rsidR="00E21855" w:rsidRPr="00E21855" w:rsidRDefault="00FF1A05" w:rsidP="00E218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E21855">
              <w:rPr>
                <w:rFonts w:ascii="Times New Roman" w:eastAsia="Times New Roman" w:hAnsi="Times New Roman"/>
                <w:sz w:val="24"/>
                <w:szCs w:val="24"/>
                <w:lang w:eastAsia="lv-LV"/>
              </w:rPr>
              <w:t>rojekts</w:t>
            </w:r>
            <w:r>
              <w:rPr>
                <w:rFonts w:ascii="Times New Roman" w:eastAsia="Times New Roman" w:hAnsi="Times New Roman"/>
                <w:sz w:val="24"/>
                <w:szCs w:val="24"/>
                <w:lang w:eastAsia="lv-LV"/>
              </w:rPr>
              <w:t xml:space="preserve"> neparedz</w:t>
            </w:r>
            <w:r w:rsidRPr="00E21855">
              <w:rPr>
                <w:rFonts w:ascii="Times New Roman" w:eastAsia="Times New Roman" w:hAnsi="Times New Roman"/>
                <w:sz w:val="24"/>
                <w:szCs w:val="24"/>
                <w:lang w:eastAsia="lv-LV"/>
              </w:rPr>
              <w:t xml:space="preserve"> turpin</w:t>
            </w:r>
            <w:r>
              <w:rPr>
                <w:rFonts w:ascii="Times New Roman" w:eastAsia="Times New Roman" w:hAnsi="Times New Roman"/>
                <w:sz w:val="24"/>
                <w:szCs w:val="24"/>
                <w:lang w:eastAsia="lv-LV"/>
              </w:rPr>
              <w:t>āt</w:t>
            </w:r>
            <w:r w:rsidRPr="00E21855">
              <w:rPr>
                <w:rFonts w:ascii="Times New Roman" w:eastAsia="Times New Roman" w:hAnsi="Times New Roman"/>
                <w:sz w:val="24"/>
                <w:szCs w:val="24"/>
                <w:lang w:eastAsia="lv-LV"/>
              </w:rPr>
              <w:t xml:space="preserve"> 2010.gada programmas </w:t>
            </w:r>
            <w:r>
              <w:rPr>
                <w:rFonts w:ascii="Times New Roman" w:eastAsia="Times New Roman" w:hAnsi="Times New Roman"/>
                <w:sz w:val="24"/>
                <w:szCs w:val="24"/>
                <w:lang w:eastAsia="lv-LV"/>
              </w:rPr>
              <w:t xml:space="preserve">1.2. aktivitātes </w:t>
            </w:r>
            <w:r w:rsidRPr="00E21855">
              <w:rPr>
                <w:rFonts w:ascii="Times New Roman" w:eastAsia="Times New Roman" w:hAnsi="Times New Roman"/>
                <w:sz w:val="24"/>
                <w:szCs w:val="24"/>
                <w:lang w:eastAsia="lv-LV"/>
              </w:rPr>
              <w:t>ietvaros īstenotā projekta darbības</w:t>
            </w:r>
          </w:p>
        </w:tc>
        <w:tc>
          <w:tcPr>
            <w:tcW w:w="456" w:type="pct"/>
            <w:tcBorders>
              <w:top w:val="outset" w:sz="6" w:space="0" w:color="auto"/>
              <w:left w:val="outset" w:sz="6" w:space="0" w:color="auto"/>
              <w:bottom w:val="outset" w:sz="6" w:space="0" w:color="auto"/>
              <w:right w:val="outset" w:sz="6" w:space="0" w:color="auto"/>
            </w:tcBorders>
            <w:hideMark/>
          </w:tcPr>
          <w:p w:rsidR="00E21855" w:rsidRPr="00466D18" w:rsidRDefault="00E21855" w:rsidP="004838A2">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E21855" w:rsidRDefault="00E21855" w:rsidP="004838A2">
            <w:pPr>
              <w:spacing w:before="100" w:beforeAutospacing="1" w:after="100" w:afterAutospacing="1" w:line="240" w:lineRule="auto"/>
              <w:jc w:val="center"/>
              <w:rPr>
                <w:rFonts w:ascii="Times New Roman" w:eastAsia="Times New Roman" w:hAnsi="Times New Roman"/>
                <w:b/>
                <w:sz w:val="24"/>
                <w:szCs w:val="24"/>
                <w:lang w:eastAsia="lv-LV"/>
              </w:rPr>
            </w:pPr>
          </w:p>
        </w:tc>
      </w:tr>
      <w:tr w:rsidR="00E21855" w:rsidRPr="00455FB8" w:rsidTr="004838A2">
        <w:tc>
          <w:tcPr>
            <w:tcW w:w="455" w:type="pct"/>
            <w:tcBorders>
              <w:top w:val="outset" w:sz="6" w:space="0" w:color="auto"/>
              <w:left w:val="outset" w:sz="6" w:space="0" w:color="auto"/>
              <w:bottom w:val="outset" w:sz="6" w:space="0" w:color="auto"/>
              <w:right w:val="outset" w:sz="6" w:space="0" w:color="auto"/>
            </w:tcBorders>
            <w:hideMark/>
          </w:tcPr>
          <w:p w:rsidR="00E21855" w:rsidRPr="00E21855" w:rsidRDefault="00E21855" w:rsidP="00242E32">
            <w:pPr>
              <w:spacing w:before="100" w:beforeAutospacing="1" w:after="100" w:afterAutospacing="1" w:line="240" w:lineRule="auto"/>
              <w:jc w:val="center"/>
              <w:rPr>
                <w:rFonts w:ascii="Times New Roman" w:eastAsia="Times New Roman" w:hAnsi="Times New Roman"/>
                <w:bCs/>
                <w:sz w:val="24"/>
                <w:szCs w:val="24"/>
                <w:lang w:eastAsia="lv-LV"/>
              </w:rPr>
            </w:pPr>
            <w:r w:rsidRPr="00E21855">
              <w:rPr>
                <w:rFonts w:ascii="Times New Roman" w:eastAsia="Times New Roman" w:hAnsi="Times New Roman"/>
                <w:bCs/>
                <w:sz w:val="24"/>
                <w:szCs w:val="24"/>
                <w:lang w:eastAsia="lv-LV"/>
              </w:rPr>
              <w:t>1</w:t>
            </w:r>
            <w:r w:rsidR="00242E32">
              <w:rPr>
                <w:rFonts w:ascii="Times New Roman" w:eastAsia="Times New Roman" w:hAnsi="Times New Roman"/>
                <w:bCs/>
                <w:sz w:val="24"/>
                <w:szCs w:val="24"/>
                <w:lang w:eastAsia="lv-LV"/>
              </w:rPr>
              <w:t>8</w:t>
            </w:r>
            <w:r w:rsidRPr="00E21855">
              <w:rPr>
                <w:rFonts w:ascii="Times New Roman" w:eastAsia="Times New Roman" w:hAnsi="Times New Roman"/>
                <w:bCs/>
                <w:sz w:val="24"/>
                <w:szCs w:val="24"/>
                <w:lang w:eastAsia="lv-LV"/>
              </w:rPr>
              <w:t>.2.</w:t>
            </w:r>
          </w:p>
        </w:tc>
        <w:tc>
          <w:tcPr>
            <w:tcW w:w="3032" w:type="pct"/>
            <w:tcBorders>
              <w:top w:val="outset" w:sz="6" w:space="0" w:color="auto"/>
              <w:left w:val="outset" w:sz="6" w:space="0" w:color="auto"/>
              <w:bottom w:val="outset" w:sz="6" w:space="0" w:color="auto"/>
              <w:right w:val="outset" w:sz="6" w:space="0" w:color="auto"/>
            </w:tcBorders>
            <w:hideMark/>
          </w:tcPr>
          <w:p w:rsidR="00FF1A05" w:rsidRPr="00E21855" w:rsidRDefault="00FF1A05" w:rsidP="00E218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E21855">
              <w:rPr>
                <w:rFonts w:ascii="Times New Roman" w:eastAsia="Times New Roman" w:hAnsi="Times New Roman"/>
                <w:sz w:val="24"/>
                <w:szCs w:val="24"/>
                <w:lang w:eastAsia="lv-LV"/>
              </w:rPr>
              <w:t>rojekts</w:t>
            </w:r>
            <w:r>
              <w:rPr>
                <w:rFonts w:ascii="Times New Roman" w:eastAsia="Times New Roman" w:hAnsi="Times New Roman"/>
                <w:sz w:val="24"/>
                <w:szCs w:val="24"/>
                <w:lang w:eastAsia="lv-LV"/>
              </w:rPr>
              <w:t xml:space="preserve"> paredz</w:t>
            </w:r>
            <w:r w:rsidRPr="00E21855">
              <w:rPr>
                <w:rFonts w:ascii="Times New Roman" w:eastAsia="Times New Roman" w:hAnsi="Times New Roman"/>
                <w:sz w:val="24"/>
                <w:szCs w:val="24"/>
                <w:lang w:eastAsia="lv-LV"/>
              </w:rPr>
              <w:t xml:space="preserve"> turpin</w:t>
            </w:r>
            <w:r>
              <w:rPr>
                <w:rFonts w:ascii="Times New Roman" w:eastAsia="Times New Roman" w:hAnsi="Times New Roman"/>
                <w:sz w:val="24"/>
                <w:szCs w:val="24"/>
                <w:lang w:eastAsia="lv-LV"/>
              </w:rPr>
              <w:t>āt</w:t>
            </w:r>
            <w:r w:rsidRPr="00E21855">
              <w:rPr>
                <w:rFonts w:ascii="Times New Roman" w:eastAsia="Times New Roman" w:hAnsi="Times New Roman"/>
                <w:sz w:val="24"/>
                <w:szCs w:val="24"/>
                <w:lang w:eastAsia="lv-LV"/>
              </w:rPr>
              <w:t xml:space="preserve"> 2010.gada programmas </w:t>
            </w:r>
            <w:r>
              <w:rPr>
                <w:rFonts w:ascii="Times New Roman" w:eastAsia="Times New Roman" w:hAnsi="Times New Roman"/>
                <w:sz w:val="24"/>
                <w:szCs w:val="24"/>
                <w:lang w:eastAsia="lv-LV"/>
              </w:rPr>
              <w:t xml:space="preserve">1.2. aktivitātes </w:t>
            </w:r>
            <w:r w:rsidRPr="00E21855">
              <w:rPr>
                <w:rFonts w:ascii="Times New Roman" w:eastAsia="Times New Roman" w:hAnsi="Times New Roman"/>
                <w:sz w:val="24"/>
                <w:szCs w:val="24"/>
                <w:lang w:eastAsia="lv-LV"/>
              </w:rPr>
              <w:t>ietvaros īstenotā projekta darbības</w:t>
            </w:r>
          </w:p>
        </w:tc>
        <w:tc>
          <w:tcPr>
            <w:tcW w:w="456" w:type="pct"/>
            <w:tcBorders>
              <w:top w:val="outset" w:sz="6" w:space="0" w:color="auto"/>
              <w:left w:val="outset" w:sz="6" w:space="0" w:color="auto"/>
              <w:bottom w:val="outset" w:sz="6" w:space="0" w:color="auto"/>
              <w:right w:val="outset" w:sz="6" w:space="0" w:color="auto"/>
            </w:tcBorders>
            <w:hideMark/>
          </w:tcPr>
          <w:p w:rsidR="00E21855" w:rsidRPr="00466D18" w:rsidRDefault="00E21855" w:rsidP="004838A2">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E21855" w:rsidRDefault="00E21855" w:rsidP="004838A2">
            <w:pPr>
              <w:spacing w:before="100" w:beforeAutospacing="1" w:after="100" w:afterAutospacing="1" w:line="240" w:lineRule="auto"/>
              <w:jc w:val="center"/>
              <w:rPr>
                <w:rFonts w:ascii="Times New Roman" w:eastAsia="Times New Roman" w:hAnsi="Times New Roman"/>
                <w:b/>
                <w:sz w:val="24"/>
                <w:szCs w:val="24"/>
                <w:lang w:eastAsia="lv-LV"/>
              </w:rPr>
            </w:pPr>
          </w:p>
        </w:tc>
      </w:tr>
      <w:tr w:rsidR="009070E3" w:rsidTr="009070E3">
        <w:tc>
          <w:tcPr>
            <w:tcW w:w="3487" w:type="pct"/>
            <w:gridSpan w:val="2"/>
            <w:tcBorders>
              <w:top w:val="outset" w:sz="6" w:space="0" w:color="auto"/>
              <w:left w:val="outset" w:sz="6" w:space="0" w:color="auto"/>
              <w:bottom w:val="outset" w:sz="6" w:space="0" w:color="auto"/>
              <w:right w:val="outset" w:sz="6" w:space="0" w:color="auto"/>
            </w:tcBorders>
            <w:hideMark/>
          </w:tcPr>
          <w:p w:rsidR="009070E3" w:rsidRPr="009070E3" w:rsidRDefault="009070E3" w:rsidP="009070E3">
            <w:pPr>
              <w:spacing w:after="0" w:line="240" w:lineRule="auto"/>
              <w:jc w:val="right"/>
              <w:rPr>
                <w:rFonts w:ascii="Times New Roman" w:eastAsia="Times New Roman" w:hAnsi="Times New Roman"/>
                <w:b/>
                <w:sz w:val="24"/>
                <w:szCs w:val="24"/>
                <w:lang w:eastAsia="lv-LV"/>
              </w:rPr>
            </w:pPr>
            <w:r w:rsidRPr="009070E3">
              <w:rPr>
                <w:rFonts w:ascii="Times New Roman" w:eastAsia="Times New Roman" w:hAnsi="Times New Roman"/>
                <w:b/>
                <w:sz w:val="24"/>
                <w:szCs w:val="24"/>
                <w:lang w:eastAsia="lv-LV"/>
              </w:rPr>
              <w:t>Kopā</w:t>
            </w:r>
          </w:p>
        </w:tc>
        <w:tc>
          <w:tcPr>
            <w:tcW w:w="456" w:type="pct"/>
            <w:tcBorders>
              <w:top w:val="outset" w:sz="6" w:space="0" w:color="auto"/>
              <w:left w:val="outset" w:sz="6" w:space="0" w:color="auto"/>
              <w:bottom w:val="outset" w:sz="6" w:space="0" w:color="auto"/>
              <w:right w:val="outset" w:sz="6" w:space="0" w:color="auto"/>
            </w:tcBorders>
            <w:hideMark/>
          </w:tcPr>
          <w:p w:rsidR="009070E3" w:rsidRPr="009070E3" w:rsidRDefault="009070E3" w:rsidP="006670B9">
            <w:pPr>
              <w:spacing w:before="100" w:beforeAutospacing="1" w:after="100" w:afterAutospacing="1" w:line="240" w:lineRule="auto"/>
              <w:jc w:val="center"/>
              <w:rPr>
                <w:rFonts w:ascii="Times New Roman" w:eastAsia="Times New Roman" w:hAnsi="Times New Roman"/>
                <w:b/>
                <w:bCs/>
                <w:sz w:val="24"/>
                <w:szCs w:val="24"/>
                <w:lang w:eastAsia="lv-LV"/>
              </w:rPr>
            </w:pPr>
            <w:r w:rsidRPr="009070E3">
              <w:rPr>
                <w:rFonts w:ascii="Times New Roman" w:eastAsia="Times New Roman" w:hAnsi="Times New Roman"/>
                <w:b/>
                <w:bCs/>
                <w:sz w:val="24"/>
                <w:szCs w:val="24"/>
                <w:lang w:eastAsia="lv-LV"/>
              </w:rPr>
              <w:t>0 -</w:t>
            </w:r>
            <w:r>
              <w:rPr>
                <w:rFonts w:ascii="Times New Roman" w:eastAsia="Times New Roman" w:hAnsi="Times New Roman"/>
                <w:b/>
                <w:bCs/>
                <w:sz w:val="24"/>
                <w:szCs w:val="24"/>
                <w:lang w:eastAsia="lv-LV"/>
              </w:rPr>
              <w:t xml:space="preserve"> 88</w:t>
            </w:r>
          </w:p>
        </w:tc>
        <w:tc>
          <w:tcPr>
            <w:tcW w:w="1057" w:type="pct"/>
            <w:tcBorders>
              <w:top w:val="outset" w:sz="6" w:space="0" w:color="auto"/>
              <w:left w:val="outset" w:sz="6" w:space="0" w:color="auto"/>
              <w:bottom w:val="outset" w:sz="6" w:space="0" w:color="auto"/>
              <w:right w:val="outset" w:sz="6" w:space="0" w:color="auto"/>
            </w:tcBorders>
            <w:hideMark/>
          </w:tcPr>
          <w:p w:rsidR="009070E3" w:rsidRDefault="009070E3" w:rsidP="006670B9">
            <w:pPr>
              <w:spacing w:before="100" w:beforeAutospacing="1" w:after="100" w:afterAutospacing="1" w:line="240" w:lineRule="auto"/>
              <w:jc w:val="center"/>
              <w:rPr>
                <w:rFonts w:ascii="Times New Roman" w:eastAsia="Times New Roman" w:hAnsi="Times New Roman"/>
                <w:b/>
                <w:sz w:val="24"/>
                <w:szCs w:val="24"/>
                <w:lang w:eastAsia="lv-LV"/>
              </w:rPr>
            </w:pPr>
          </w:p>
        </w:tc>
      </w:tr>
    </w:tbl>
    <w:p w:rsidR="00D7519E" w:rsidRDefault="00D7519E" w:rsidP="00821A45">
      <w:pPr>
        <w:jc w:val="center"/>
        <w:rPr>
          <w:rFonts w:ascii="Verdana" w:eastAsia="Times New Roman" w:hAnsi="Verdana"/>
          <w:b/>
          <w:bCs/>
          <w:sz w:val="20"/>
          <w:szCs w:val="20"/>
          <w:lang w:eastAsia="lv-LV"/>
        </w:rPr>
      </w:pPr>
    </w:p>
    <w:p w:rsidR="00AA3692" w:rsidRDefault="00AA3692" w:rsidP="00AA3692">
      <w:pPr>
        <w:spacing w:after="0" w:line="360" w:lineRule="auto"/>
        <w:rPr>
          <w:rFonts w:ascii="Times New Roman" w:hAnsi="Times New Roman" w:cs="Times New Roman"/>
          <w:sz w:val="24"/>
          <w:szCs w:val="24"/>
        </w:rPr>
      </w:pPr>
    </w:p>
    <w:p w:rsidR="00170E64" w:rsidRDefault="00DC4A51" w:rsidP="00170E64">
      <w:pPr>
        <w:pStyle w:val="NChar1CharCharCharCharCharChar"/>
        <w:rPr>
          <w:sz w:val="24"/>
          <w:szCs w:val="24"/>
        </w:rPr>
      </w:pPr>
      <w:r>
        <w:rPr>
          <w:sz w:val="24"/>
          <w:szCs w:val="24"/>
        </w:rPr>
        <w:t>Ministru prezidents</w:t>
      </w:r>
      <w:proofErr w:type="gramStart"/>
      <w:r>
        <w:rPr>
          <w:sz w:val="24"/>
          <w:szCs w:val="24"/>
        </w:rPr>
        <w:t xml:space="preserve">                                                                                 </w:t>
      </w:r>
      <w:proofErr w:type="spellStart"/>
      <w:proofErr w:type="gramEnd"/>
      <w:r w:rsidR="00170E64">
        <w:rPr>
          <w:sz w:val="24"/>
          <w:szCs w:val="24"/>
        </w:rPr>
        <w:t>V.Dombrovskis</w:t>
      </w:r>
      <w:proofErr w:type="spellEnd"/>
    </w:p>
    <w:p w:rsidR="00170E64" w:rsidRDefault="00170E64" w:rsidP="00170E64">
      <w:pPr>
        <w:pStyle w:val="NChar1CharCharCharCharCharChar"/>
        <w:rPr>
          <w:sz w:val="24"/>
          <w:szCs w:val="24"/>
        </w:rPr>
      </w:pPr>
    </w:p>
    <w:p w:rsidR="00170E64" w:rsidRDefault="00170E64" w:rsidP="00170E64">
      <w:pPr>
        <w:pStyle w:val="Bezatstarpm"/>
        <w:jc w:val="both"/>
        <w:rPr>
          <w:rFonts w:ascii="Times New Roman" w:hAnsi="Times New Roman"/>
          <w:sz w:val="24"/>
          <w:szCs w:val="24"/>
        </w:rPr>
      </w:pPr>
    </w:p>
    <w:p w:rsidR="000F1B72" w:rsidRDefault="000F1B72" w:rsidP="000F1B72">
      <w:pPr>
        <w:pStyle w:val="Bezatstarpm"/>
        <w:tabs>
          <w:tab w:val="right" w:pos="9781"/>
        </w:tabs>
        <w:jc w:val="both"/>
        <w:rPr>
          <w:rFonts w:ascii="Times New Roman" w:hAnsi="Times New Roman"/>
          <w:sz w:val="24"/>
          <w:szCs w:val="24"/>
        </w:rPr>
      </w:pPr>
      <w:r>
        <w:rPr>
          <w:rFonts w:ascii="Times New Roman" w:hAnsi="Times New Roman"/>
          <w:sz w:val="24"/>
          <w:szCs w:val="24"/>
        </w:rPr>
        <w:t>Kultūras ministre</w:t>
      </w:r>
      <w:r>
        <w:rPr>
          <w:rFonts w:ascii="Times New Roman" w:hAnsi="Times New Roman"/>
          <w:sz w:val="24"/>
          <w:szCs w:val="24"/>
        </w:rPr>
        <w:tab/>
      </w:r>
      <w:proofErr w:type="spellStart"/>
      <w:r>
        <w:rPr>
          <w:rFonts w:ascii="Times New Roman" w:hAnsi="Times New Roman"/>
          <w:sz w:val="24"/>
          <w:szCs w:val="24"/>
        </w:rPr>
        <w:t>Ž.Jaunzeme</w:t>
      </w:r>
      <w:proofErr w:type="spellEnd"/>
      <w:r>
        <w:rPr>
          <w:rFonts w:ascii="Times New Roman" w:hAnsi="Times New Roman"/>
          <w:sz w:val="24"/>
          <w:szCs w:val="24"/>
        </w:rPr>
        <w:t xml:space="preserve"> - </w:t>
      </w:r>
      <w:proofErr w:type="spellStart"/>
      <w:r>
        <w:rPr>
          <w:rFonts w:ascii="Times New Roman" w:hAnsi="Times New Roman"/>
          <w:sz w:val="24"/>
          <w:szCs w:val="24"/>
        </w:rPr>
        <w:t>Grende</w:t>
      </w:r>
      <w:proofErr w:type="spellEnd"/>
    </w:p>
    <w:p w:rsidR="00DC4A51" w:rsidRDefault="00DC4A51" w:rsidP="00DC4A51">
      <w:pPr>
        <w:pStyle w:val="Bezatstarpm"/>
        <w:rPr>
          <w:rFonts w:ascii="Times New Roman" w:hAnsi="Times New Roman"/>
          <w:sz w:val="24"/>
          <w:szCs w:val="24"/>
        </w:rPr>
      </w:pPr>
    </w:p>
    <w:p w:rsidR="00DC4A51" w:rsidRDefault="00DC4A51" w:rsidP="00DC4A51">
      <w:pPr>
        <w:pStyle w:val="Bezatstarpm"/>
        <w:rPr>
          <w:rFonts w:ascii="Times New Roman" w:hAnsi="Times New Roman"/>
          <w:sz w:val="24"/>
          <w:szCs w:val="24"/>
        </w:rPr>
      </w:pPr>
    </w:p>
    <w:p w:rsidR="003D3747" w:rsidRDefault="003D3747" w:rsidP="003D3747">
      <w:pPr>
        <w:pStyle w:val="Bezatstarpm"/>
        <w:rPr>
          <w:rFonts w:ascii="Times New Roman" w:hAnsi="Times New Roman"/>
          <w:sz w:val="24"/>
          <w:szCs w:val="24"/>
        </w:rPr>
      </w:pPr>
    </w:p>
    <w:p w:rsidR="003D3747" w:rsidRDefault="003D3747" w:rsidP="003D3747">
      <w:pPr>
        <w:pStyle w:val="Bezatstarpm"/>
        <w:tabs>
          <w:tab w:val="right" w:pos="9781"/>
        </w:tabs>
        <w:rPr>
          <w:rFonts w:ascii="Times New Roman" w:hAnsi="Times New Roman"/>
          <w:sz w:val="24"/>
          <w:szCs w:val="24"/>
        </w:rPr>
      </w:pPr>
      <w:r>
        <w:rPr>
          <w:rFonts w:ascii="Times New Roman" w:hAnsi="Times New Roman"/>
          <w:sz w:val="24"/>
          <w:szCs w:val="24"/>
        </w:rPr>
        <w:t xml:space="preserve">Vīza: Valsts sekretārs </w:t>
      </w:r>
      <w:r>
        <w:rPr>
          <w:rFonts w:ascii="Times New Roman" w:hAnsi="Times New Roman"/>
          <w:sz w:val="24"/>
          <w:szCs w:val="24"/>
        </w:rPr>
        <w:tab/>
        <w:t>G.Puķītis</w:t>
      </w:r>
    </w:p>
    <w:p w:rsidR="00DC4A51" w:rsidRDefault="00DC4A51" w:rsidP="00DC4A51">
      <w:pPr>
        <w:pStyle w:val="Bezatstarpm"/>
        <w:jc w:val="both"/>
        <w:rPr>
          <w:rFonts w:ascii="Times New Roman" w:hAnsi="Times New Roman"/>
          <w:sz w:val="24"/>
          <w:szCs w:val="24"/>
        </w:rPr>
      </w:pPr>
    </w:p>
    <w:p w:rsidR="00DC4A51" w:rsidRDefault="00DC4A51" w:rsidP="00DC4A51">
      <w:pPr>
        <w:pStyle w:val="Bezatstarpm"/>
        <w:rPr>
          <w:rFonts w:ascii="Times New Roman" w:hAnsi="Times New Roman"/>
          <w:sz w:val="24"/>
          <w:szCs w:val="24"/>
        </w:rPr>
      </w:pPr>
    </w:p>
    <w:p w:rsidR="00DC4A51" w:rsidRDefault="00DC4A51" w:rsidP="00DC4A51">
      <w:pPr>
        <w:pStyle w:val="Bezatstarpm"/>
        <w:rPr>
          <w:rFonts w:ascii="Times New Roman" w:hAnsi="Times New Roman"/>
          <w:sz w:val="24"/>
          <w:szCs w:val="24"/>
        </w:rPr>
      </w:pPr>
    </w:p>
    <w:p w:rsidR="00DC4A51" w:rsidRDefault="00836EDB" w:rsidP="00DC4A51">
      <w:pPr>
        <w:pStyle w:val="Bezatstarpm"/>
        <w:rPr>
          <w:rFonts w:ascii="Times New Roman" w:hAnsi="Times New Roman"/>
          <w:sz w:val="18"/>
          <w:szCs w:val="18"/>
        </w:rPr>
      </w:pPr>
      <w:r>
        <w:rPr>
          <w:rFonts w:ascii="Times New Roman" w:hAnsi="Times New Roman"/>
          <w:sz w:val="18"/>
          <w:szCs w:val="18"/>
        </w:rPr>
        <w:fldChar w:fldCharType="begin"/>
      </w:r>
      <w:r w:rsidR="00DC4A51">
        <w:rPr>
          <w:rFonts w:ascii="Times New Roman" w:hAnsi="Times New Roman"/>
          <w:sz w:val="18"/>
          <w:szCs w:val="18"/>
        </w:rPr>
        <w:instrText xml:space="preserve"> TIME \@ "yyyy.MM.dd. H:mm" </w:instrText>
      </w:r>
      <w:r>
        <w:rPr>
          <w:rFonts w:ascii="Times New Roman" w:hAnsi="Times New Roman"/>
          <w:sz w:val="18"/>
          <w:szCs w:val="18"/>
        </w:rPr>
        <w:fldChar w:fldCharType="separate"/>
      </w:r>
      <w:r w:rsidR="003D3747">
        <w:rPr>
          <w:rFonts w:ascii="Times New Roman" w:hAnsi="Times New Roman"/>
          <w:noProof/>
          <w:sz w:val="18"/>
          <w:szCs w:val="18"/>
        </w:rPr>
        <w:t>2012.06.20. 18:29</w:t>
      </w:r>
      <w:r>
        <w:rPr>
          <w:rFonts w:ascii="Times New Roman" w:hAnsi="Times New Roman"/>
          <w:sz w:val="18"/>
          <w:szCs w:val="18"/>
        </w:rPr>
        <w:fldChar w:fldCharType="end"/>
      </w:r>
    </w:p>
    <w:p w:rsidR="00DC4A51" w:rsidRDefault="00DC4A51" w:rsidP="00DC4A51">
      <w:pPr>
        <w:pStyle w:val="Bezatstarpm"/>
        <w:rPr>
          <w:rFonts w:ascii="Times New Roman" w:hAnsi="Times New Roman"/>
          <w:sz w:val="18"/>
          <w:szCs w:val="18"/>
        </w:rPr>
      </w:pPr>
      <w:r>
        <w:rPr>
          <w:rFonts w:ascii="Times New Roman" w:hAnsi="Times New Roman"/>
          <w:sz w:val="18"/>
          <w:szCs w:val="18"/>
        </w:rPr>
        <w:t>1 37</w:t>
      </w:r>
      <w:r w:rsidR="003D3747">
        <w:rPr>
          <w:rFonts w:ascii="Times New Roman" w:hAnsi="Times New Roman"/>
          <w:sz w:val="18"/>
          <w:szCs w:val="18"/>
        </w:rPr>
        <w:t>6</w:t>
      </w:r>
    </w:p>
    <w:p w:rsidR="00DC4A51" w:rsidRDefault="00DC4A51" w:rsidP="00DC4A51">
      <w:pPr>
        <w:pStyle w:val="Bezatstarpm"/>
        <w:rPr>
          <w:rFonts w:ascii="Times New Roman" w:hAnsi="Times New Roman"/>
          <w:sz w:val="18"/>
          <w:szCs w:val="18"/>
        </w:rPr>
      </w:pPr>
      <w:r>
        <w:rPr>
          <w:rFonts w:ascii="Times New Roman" w:hAnsi="Times New Roman"/>
          <w:sz w:val="18"/>
          <w:szCs w:val="18"/>
        </w:rPr>
        <w:t>A.Ločmele</w:t>
      </w:r>
    </w:p>
    <w:p w:rsidR="00DC4A51" w:rsidRDefault="00836EDB" w:rsidP="00DC4A51">
      <w:pPr>
        <w:pStyle w:val="Bezatstarpm"/>
        <w:rPr>
          <w:rFonts w:ascii="Times New Roman" w:hAnsi="Times New Roman"/>
          <w:sz w:val="18"/>
          <w:szCs w:val="18"/>
        </w:rPr>
      </w:pPr>
      <w:hyperlink r:id="rId8" w:history="1">
        <w:r w:rsidR="00DC4A51">
          <w:rPr>
            <w:rStyle w:val="Hipersaite"/>
            <w:sz w:val="18"/>
            <w:szCs w:val="18"/>
          </w:rPr>
          <w:t>Agra.Locmele@km.gov.lv</w:t>
        </w:r>
      </w:hyperlink>
      <w:r w:rsidR="00DC4A51">
        <w:rPr>
          <w:rFonts w:ascii="Times New Roman" w:hAnsi="Times New Roman"/>
          <w:sz w:val="18"/>
          <w:szCs w:val="18"/>
        </w:rPr>
        <w:t>, tālr. 67330315</w:t>
      </w:r>
    </w:p>
    <w:p w:rsidR="004F115A" w:rsidRPr="007368BF" w:rsidRDefault="004F115A" w:rsidP="00170E64">
      <w:pPr>
        <w:pStyle w:val="Bezatstarpm"/>
        <w:tabs>
          <w:tab w:val="right" w:pos="8364"/>
        </w:tabs>
        <w:ind w:right="-199"/>
        <w:jc w:val="both"/>
        <w:rPr>
          <w:rFonts w:ascii="Times New Roman" w:hAnsi="Times New Roman" w:cs="Times New Roman"/>
          <w:sz w:val="20"/>
          <w:szCs w:val="20"/>
        </w:rPr>
      </w:pPr>
    </w:p>
    <w:sectPr w:rsidR="004F115A" w:rsidRPr="007368BF" w:rsidSect="003A537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05" w:rsidRDefault="00FF1A05" w:rsidP="003A5370">
      <w:pPr>
        <w:spacing w:after="0" w:line="240" w:lineRule="auto"/>
      </w:pPr>
      <w:r>
        <w:separator/>
      </w:r>
    </w:p>
  </w:endnote>
  <w:endnote w:type="continuationSeparator" w:id="0">
    <w:p w:rsidR="00FF1A05" w:rsidRDefault="00FF1A05" w:rsidP="003A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D0" w:rsidRDefault="009E1AD0">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2E" w:rsidRDefault="00CF72E1" w:rsidP="00B23E2E">
    <w:pPr>
      <w:tabs>
        <w:tab w:val="left" w:pos="7560"/>
      </w:tabs>
      <w:jc w:val="both"/>
      <w:rPr>
        <w:rFonts w:ascii="Times New Roman" w:hAnsi="Times New Roman"/>
        <w:bCs/>
        <w:sz w:val="20"/>
      </w:rPr>
    </w:pPr>
    <w:r>
      <w:rPr>
        <w:rFonts w:ascii="Times New Roman" w:hAnsi="Times New Roman"/>
        <w:sz w:val="20"/>
      </w:rPr>
      <w:t>KMNotp07_20062012_ETVVIF_2011</w:t>
    </w:r>
    <w:r w:rsidR="00B23E2E">
      <w:rPr>
        <w:rFonts w:ascii="Times New Roman" w:hAnsi="Times New Roman"/>
        <w:sz w:val="20"/>
      </w:rPr>
      <w:t>;</w:t>
    </w:r>
    <w:r w:rsidR="00B23E2E">
      <w:rPr>
        <w:rFonts w:ascii="Times New Roman" w:hAnsi="Times New Roman"/>
        <w:bCs/>
        <w:sz w:val="20"/>
      </w:rPr>
      <w:t xml:space="preserve"> Pielikums Nr.07 Ministru kabineta noteikumu projektam „Noteikumi par Eiropas Trešo valstu </w:t>
    </w:r>
    <w:proofErr w:type="spellStart"/>
    <w:r w:rsidR="00B23E2E">
      <w:rPr>
        <w:rFonts w:ascii="Times New Roman" w:hAnsi="Times New Roman"/>
        <w:bCs/>
        <w:sz w:val="20"/>
      </w:rPr>
      <w:t>valstspiederīgo</w:t>
    </w:r>
    <w:proofErr w:type="spellEnd"/>
    <w:r w:rsidR="00B23E2E">
      <w:rPr>
        <w:rFonts w:ascii="Times New Roman" w:hAnsi="Times New Roman"/>
        <w:bCs/>
        <w:sz w:val="20"/>
      </w:rPr>
      <w:t xml:space="preserve"> integrācijas fonda 2011.gada programmas aktivitāšu īstenošanu” </w:t>
    </w:r>
  </w:p>
  <w:p w:rsidR="006415BE" w:rsidRDefault="006415BE">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2E" w:rsidRDefault="00B23E2E" w:rsidP="00B23E2E">
    <w:pPr>
      <w:tabs>
        <w:tab w:val="left" w:pos="7560"/>
      </w:tabs>
      <w:jc w:val="both"/>
      <w:rPr>
        <w:rFonts w:ascii="Times New Roman" w:hAnsi="Times New Roman"/>
        <w:bCs/>
        <w:sz w:val="20"/>
      </w:rPr>
    </w:pPr>
    <w:r>
      <w:rPr>
        <w:rFonts w:ascii="Times New Roman" w:hAnsi="Times New Roman"/>
        <w:sz w:val="20"/>
      </w:rPr>
      <w:t>KMNotp07_</w:t>
    </w:r>
    <w:r w:rsidR="00CF72E1">
      <w:rPr>
        <w:rFonts w:ascii="Times New Roman" w:hAnsi="Times New Roman"/>
        <w:sz w:val="20"/>
      </w:rPr>
      <w:t>20</w:t>
    </w:r>
    <w:r w:rsidR="00670AD8">
      <w:rPr>
        <w:rFonts w:ascii="Times New Roman" w:hAnsi="Times New Roman"/>
        <w:sz w:val="20"/>
      </w:rPr>
      <w:t>062012</w:t>
    </w:r>
    <w:r>
      <w:rPr>
        <w:rFonts w:ascii="Times New Roman" w:hAnsi="Times New Roman"/>
        <w:sz w:val="20"/>
      </w:rPr>
      <w:t>_ETVVIF_2011;</w:t>
    </w:r>
    <w:r>
      <w:rPr>
        <w:rFonts w:ascii="Times New Roman" w:hAnsi="Times New Roman"/>
        <w:bCs/>
        <w:sz w:val="20"/>
      </w:rPr>
      <w:t xml:space="preserve"> Pielikums Nr.07 Ministru kabineta noteikumu projektam „Noteikumi par Eiropas Trešo valstu </w:t>
    </w:r>
    <w:proofErr w:type="spellStart"/>
    <w:r>
      <w:rPr>
        <w:rFonts w:ascii="Times New Roman" w:hAnsi="Times New Roman"/>
        <w:bCs/>
        <w:sz w:val="20"/>
      </w:rPr>
      <w:t>valstspiederīgo</w:t>
    </w:r>
    <w:proofErr w:type="spellEnd"/>
    <w:r>
      <w:rPr>
        <w:rFonts w:ascii="Times New Roman" w:hAnsi="Times New Roman"/>
        <w:bCs/>
        <w:sz w:val="20"/>
      </w:rPr>
      <w:t xml:space="preserve"> integrācijas fonda 2011.gada programmas aktivitāšu īstenošanu” </w:t>
    </w:r>
  </w:p>
  <w:p w:rsidR="006415BE" w:rsidRDefault="006415BE">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05" w:rsidRDefault="00FF1A05" w:rsidP="003A5370">
      <w:pPr>
        <w:spacing w:after="0" w:line="240" w:lineRule="auto"/>
      </w:pPr>
      <w:r>
        <w:separator/>
      </w:r>
    </w:p>
  </w:footnote>
  <w:footnote w:type="continuationSeparator" w:id="0">
    <w:p w:rsidR="00FF1A05" w:rsidRDefault="00FF1A05" w:rsidP="003A5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D0" w:rsidRDefault="009E1AD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3871"/>
      <w:docPartObj>
        <w:docPartGallery w:val="Page Numbers (Top of Page)"/>
        <w:docPartUnique/>
      </w:docPartObj>
    </w:sdtPr>
    <w:sdtContent>
      <w:p w:rsidR="00FF1A05" w:rsidRDefault="00836EDB">
        <w:pPr>
          <w:pStyle w:val="Galvene"/>
          <w:jc w:val="center"/>
        </w:pPr>
        <w:r w:rsidRPr="005C5A69">
          <w:rPr>
            <w:rFonts w:ascii="Times New Roman" w:hAnsi="Times New Roman" w:cs="Times New Roman"/>
          </w:rPr>
          <w:fldChar w:fldCharType="begin"/>
        </w:r>
        <w:r w:rsidR="00F52191" w:rsidRPr="005C5A69">
          <w:rPr>
            <w:rFonts w:ascii="Times New Roman" w:hAnsi="Times New Roman" w:cs="Times New Roman"/>
          </w:rPr>
          <w:instrText xml:space="preserve"> PAGE   \* MERGEFORMAT </w:instrText>
        </w:r>
        <w:r w:rsidRPr="005C5A69">
          <w:rPr>
            <w:rFonts w:ascii="Times New Roman" w:hAnsi="Times New Roman" w:cs="Times New Roman"/>
          </w:rPr>
          <w:fldChar w:fldCharType="separate"/>
        </w:r>
        <w:r w:rsidR="003D3747">
          <w:rPr>
            <w:rFonts w:ascii="Times New Roman" w:hAnsi="Times New Roman" w:cs="Times New Roman"/>
            <w:noProof/>
          </w:rPr>
          <w:t>6</w:t>
        </w:r>
        <w:r w:rsidRPr="005C5A69">
          <w:rPr>
            <w:rFonts w:ascii="Times New Roman" w:hAnsi="Times New Roman" w:cs="Times New Roman"/>
          </w:rPr>
          <w:fldChar w:fldCharType="end"/>
        </w:r>
      </w:p>
    </w:sdtContent>
  </w:sdt>
  <w:p w:rsidR="00FF1A05" w:rsidRDefault="00FF1A05">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D0" w:rsidRDefault="009E1AD0">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A45"/>
    <w:rsid w:val="00001CA6"/>
    <w:rsid w:val="0004421C"/>
    <w:rsid w:val="000778B6"/>
    <w:rsid w:val="00091FDF"/>
    <w:rsid w:val="000973A8"/>
    <w:rsid w:val="000D3E4A"/>
    <w:rsid w:val="000F1B72"/>
    <w:rsid w:val="000F3F8F"/>
    <w:rsid w:val="00147982"/>
    <w:rsid w:val="00170E64"/>
    <w:rsid w:val="001E0020"/>
    <w:rsid w:val="001F06A8"/>
    <w:rsid w:val="00236CBD"/>
    <w:rsid w:val="00237E28"/>
    <w:rsid w:val="00242E32"/>
    <w:rsid w:val="00285EB8"/>
    <w:rsid w:val="00295265"/>
    <w:rsid w:val="002B753D"/>
    <w:rsid w:val="002D1A02"/>
    <w:rsid w:val="00324CE1"/>
    <w:rsid w:val="00347583"/>
    <w:rsid w:val="00357D8D"/>
    <w:rsid w:val="0039211B"/>
    <w:rsid w:val="003A5370"/>
    <w:rsid w:val="003D3747"/>
    <w:rsid w:val="003E1591"/>
    <w:rsid w:val="003F3D7A"/>
    <w:rsid w:val="003F5759"/>
    <w:rsid w:val="004011F0"/>
    <w:rsid w:val="0041195E"/>
    <w:rsid w:val="00424D15"/>
    <w:rsid w:val="00465562"/>
    <w:rsid w:val="00466D18"/>
    <w:rsid w:val="00470B58"/>
    <w:rsid w:val="004838A2"/>
    <w:rsid w:val="004B030E"/>
    <w:rsid w:val="004B34F6"/>
    <w:rsid w:val="004F115A"/>
    <w:rsid w:val="004F38AF"/>
    <w:rsid w:val="0051798B"/>
    <w:rsid w:val="005537B8"/>
    <w:rsid w:val="00561584"/>
    <w:rsid w:val="005A491C"/>
    <w:rsid w:val="005B51DA"/>
    <w:rsid w:val="005C3C08"/>
    <w:rsid w:val="005C5A69"/>
    <w:rsid w:val="005C6580"/>
    <w:rsid w:val="005F01F8"/>
    <w:rsid w:val="0060203E"/>
    <w:rsid w:val="006415BE"/>
    <w:rsid w:val="006540B3"/>
    <w:rsid w:val="00656AE0"/>
    <w:rsid w:val="00670AD8"/>
    <w:rsid w:val="00675EB2"/>
    <w:rsid w:val="00681274"/>
    <w:rsid w:val="006B7784"/>
    <w:rsid w:val="006D40FC"/>
    <w:rsid w:val="006E7336"/>
    <w:rsid w:val="00700C56"/>
    <w:rsid w:val="00703F09"/>
    <w:rsid w:val="007136F3"/>
    <w:rsid w:val="007368BF"/>
    <w:rsid w:val="00763620"/>
    <w:rsid w:val="00783723"/>
    <w:rsid w:val="00792282"/>
    <w:rsid w:val="007E4F8E"/>
    <w:rsid w:val="00821A45"/>
    <w:rsid w:val="00836EDB"/>
    <w:rsid w:val="00837BD9"/>
    <w:rsid w:val="00866178"/>
    <w:rsid w:val="008E4A29"/>
    <w:rsid w:val="009070E3"/>
    <w:rsid w:val="00911761"/>
    <w:rsid w:val="00927559"/>
    <w:rsid w:val="009508FD"/>
    <w:rsid w:val="00953768"/>
    <w:rsid w:val="0097418A"/>
    <w:rsid w:val="00976FB6"/>
    <w:rsid w:val="00992F9E"/>
    <w:rsid w:val="009C09C1"/>
    <w:rsid w:val="009C3935"/>
    <w:rsid w:val="009D3E09"/>
    <w:rsid w:val="009E1AD0"/>
    <w:rsid w:val="00A06739"/>
    <w:rsid w:val="00A55A03"/>
    <w:rsid w:val="00A6687B"/>
    <w:rsid w:val="00A96014"/>
    <w:rsid w:val="00AA3692"/>
    <w:rsid w:val="00AA3FEB"/>
    <w:rsid w:val="00AB4B47"/>
    <w:rsid w:val="00AF4F18"/>
    <w:rsid w:val="00B22B3A"/>
    <w:rsid w:val="00B23E2E"/>
    <w:rsid w:val="00B24B09"/>
    <w:rsid w:val="00B43BE4"/>
    <w:rsid w:val="00B66ABE"/>
    <w:rsid w:val="00B850EC"/>
    <w:rsid w:val="00B87CBC"/>
    <w:rsid w:val="00BF3397"/>
    <w:rsid w:val="00BF6016"/>
    <w:rsid w:val="00C20AAF"/>
    <w:rsid w:val="00C27436"/>
    <w:rsid w:val="00CA03BA"/>
    <w:rsid w:val="00CB1E8A"/>
    <w:rsid w:val="00CD33D1"/>
    <w:rsid w:val="00CF72E1"/>
    <w:rsid w:val="00D05484"/>
    <w:rsid w:val="00D432E8"/>
    <w:rsid w:val="00D51758"/>
    <w:rsid w:val="00D521E3"/>
    <w:rsid w:val="00D52B3F"/>
    <w:rsid w:val="00D70E2E"/>
    <w:rsid w:val="00D7519E"/>
    <w:rsid w:val="00DC4A51"/>
    <w:rsid w:val="00DD170B"/>
    <w:rsid w:val="00DE3E0E"/>
    <w:rsid w:val="00E21855"/>
    <w:rsid w:val="00E31D9B"/>
    <w:rsid w:val="00E34153"/>
    <w:rsid w:val="00E66281"/>
    <w:rsid w:val="00EC2947"/>
    <w:rsid w:val="00EC2B00"/>
    <w:rsid w:val="00ED0486"/>
    <w:rsid w:val="00EE1321"/>
    <w:rsid w:val="00EE2E6D"/>
    <w:rsid w:val="00F0265A"/>
    <w:rsid w:val="00F51567"/>
    <w:rsid w:val="00F52191"/>
    <w:rsid w:val="00F6403E"/>
    <w:rsid w:val="00F80C87"/>
    <w:rsid w:val="00FC5674"/>
    <w:rsid w:val="00FF1A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1A4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821A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1A45"/>
    <w:rPr>
      <w:rFonts w:ascii="Tahoma" w:hAnsi="Tahoma" w:cs="Tahoma"/>
      <w:sz w:val="16"/>
      <w:szCs w:val="16"/>
    </w:rPr>
  </w:style>
  <w:style w:type="paragraph" w:styleId="Galvene">
    <w:name w:val="header"/>
    <w:basedOn w:val="Parastais"/>
    <w:link w:val="GalveneRakstz"/>
    <w:uiPriority w:val="99"/>
    <w:unhideWhenUsed/>
    <w:rsid w:val="003A53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5370"/>
  </w:style>
  <w:style w:type="paragraph" w:styleId="Kjene">
    <w:name w:val="footer"/>
    <w:basedOn w:val="Parastais"/>
    <w:link w:val="KjeneRakstz"/>
    <w:uiPriority w:val="99"/>
    <w:semiHidden/>
    <w:unhideWhenUsed/>
    <w:rsid w:val="003A537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A5370"/>
  </w:style>
  <w:style w:type="character" w:styleId="Hipersaite">
    <w:name w:val="Hyperlink"/>
    <w:basedOn w:val="Noklusjumarindkopasfonts"/>
    <w:unhideWhenUsed/>
    <w:rsid w:val="00D7519E"/>
    <w:rPr>
      <w:rFonts w:ascii="Times New Roman" w:hAnsi="Times New Roman" w:cs="Times New Roman" w:hint="default"/>
      <w:color w:val="0000FF"/>
      <w:u w:val="single"/>
    </w:rPr>
  </w:style>
  <w:style w:type="paragraph" w:styleId="Bezatstarpm">
    <w:name w:val="No Spacing"/>
    <w:uiPriority w:val="1"/>
    <w:qFormat/>
    <w:rsid w:val="00D7519E"/>
    <w:pPr>
      <w:spacing w:after="0" w:line="240" w:lineRule="auto"/>
    </w:pPr>
  </w:style>
  <w:style w:type="character" w:customStyle="1" w:styleId="c1">
    <w:name w:val="c1"/>
    <w:basedOn w:val="Noklusjumarindkopasfonts"/>
    <w:rsid w:val="00B87CBC"/>
  </w:style>
  <w:style w:type="paragraph" w:customStyle="1" w:styleId="tvhtml">
    <w:name w:val="tv_html"/>
    <w:basedOn w:val="Parastais"/>
    <w:rsid w:val="00675EB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Char1CharCharCharCharCharChar">
    <w:name w:val="N Char1 Char Char Char Char Char Char"/>
    <w:basedOn w:val="Parastais"/>
    <w:autoRedefine/>
    <w:rsid w:val="00170E64"/>
    <w:pPr>
      <w:tabs>
        <w:tab w:val="right" w:pos="9781"/>
      </w:tabs>
      <w:spacing w:after="0" w:line="240" w:lineRule="auto"/>
      <w:jc w:val="both"/>
    </w:pPr>
    <w:rPr>
      <w:rFonts w:ascii="Times New Roman" w:eastAsia="Times New Roman" w:hAnsi="Times New Roman" w:cs="Times New Roman"/>
      <w:sz w:val="28"/>
      <w:szCs w:val="28"/>
      <w:lang w:eastAsia="lv-LV"/>
    </w:rPr>
  </w:style>
</w:styles>
</file>

<file path=word/webSettings.xml><?xml version="1.0" encoding="utf-8"?>
<w:webSettings xmlns:r="http://schemas.openxmlformats.org/officeDocument/2006/relationships" xmlns:w="http://schemas.openxmlformats.org/wordprocessingml/2006/main">
  <w:divs>
    <w:div w:id="459500280">
      <w:bodyDiv w:val="1"/>
      <w:marLeft w:val="0"/>
      <w:marRight w:val="0"/>
      <w:marTop w:val="0"/>
      <w:marBottom w:val="0"/>
      <w:divBdr>
        <w:top w:val="none" w:sz="0" w:space="0" w:color="auto"/>
        <w:left w:val="none" w:sz="0" w:space="0" w:color="auto"/>
        <w:bottom w:val="none" w:sz="0" w:space="0" w:color="auto"/>
        <w:right w:val="none" w:sz="0" w:space="0" w:color="auto"/>
      </w:divBdr>
    </w:div>
    <w:div w:id="737243904">
      <w:bodyDiv w:val="1"/>
      <w:marLeft w:val="0"/>
      <w:marRight w:val="0"/>
      <w:marTop w:val="0"/>
      <w:marBottom w:val="0"/>
      <w:divBdr>
        <w:top w:val="none" w:sz="0" w:space="0" w:color="auto"/>
        <w:left w:val="none" w:sz="0" w:space="0" w:color="auto"/>
        <w:bottom w:val="none" w:sz="0" w:space="0" w:color="auto"/>
        <w:right w:val="none" w:sz="0" w:space="0" w:color="auto"/>
      </w:divBdr>
    </w:div>
    <w:div w:id="767117127">
      <w:bodyDiv w:val="1"/>
      <w:marLeft w:val="0"/>
      <w:marRight w:val="0"/>
      <w:marTop w:val="0"/>
      <w:marBottom w:val="0"/>
      <w:divBdr>
        <w:top w:val="none" w:sz="0" w:space="0" w:color="auto"/>
        <w:left w:val="none" w:sz="0" w:space="0" w:color="auto"/>
        <w:bottom w:val="none" w:sz="0" w:space="0" w:color="auto"/>
        <w:right w:val="none" w:sz="0" w:space="0" w:color="auto"/>
      </w:divBdr>
    </w:div>
    <w:div w:id="849292862">
      <w:bodyDiv w:val="1"/>
      <w:marLeft w:val="0"/>
      <w:marRight w:val="0"/>
      <w:marTop w:val="0"/>
      <w:marBottom w:val="0"/>
      <w:divBdr>
        <w:top w:val="none" w:sz="0" w:space="0" w:color="auto"/>
        <w:left w:val="none" w:sz="0" w:space="0" w:color="auto"/>
        <w:bottom w:val="none" w:sz="0" w:space="0" w:color="auto"/>
        <w:right w:val="none" w:sz="0" w:space="0" w:color="auto"/>
      </w:divBdr>
      <w:divsChild>
        <w:div w:id="1650279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2139410">
              <w:marLeft w:val="0"/>
              <w:marRight w:val="0"/>
              <w:marTop w:val="0"/>
              <w:marBottom w:val="0"/>
              <w:divBdr>
                <w:top w:val="none" w:sz="0" w:space="0" w:color="auto"/>
                <w:left w:val="none" w:sz="0" w:space="0" w:color="auto"/>
                <w:bottom w:val="none" w:sz="0" w:space="0" w:color="auto"/>
                <w:right w:val="none" w:sz="0" w:space="0" w:color="auto"/>
              </w:divBdr>
              <w:divsChild>
                <w:div w:id="2123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6260">
      <w:bodyDiv w:val="1"/>
      <w:marLeft w:val="0"/>
      <w:marRight w:val="0"/>
      <w:marTop w:val="0"/>
      <w:marBottom w:val="0"/>
      <w:divBdr>
        <w:top w:val="none" w:sz="0" w:space="0" w:color="auto"/>
        <w:left w:val="none" w:sz="0" w:space="0" w:color="auto"/>
        <w:bottom w:val="none" w:sz="0" w:space="0" w:color="auto"/>
        <w:right w:val="none" w:sz="0" w:space="0" w:color="auto"/>
      </w:divBdr>
      <w:divsChild>
        <w:div w:id="20436249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1523696">
              <w:marLeft w:val="0"/>
              <w:marRight w:val="0"/>
              <w:marTop w:val="0"/>
              <w:marBottom w:val="0"/>
              <w:divBdr>
                <w:top w:val="none" w:sz="0" w:space="0" w:color="auto"/>
                <w:left w:val="none" w:sz="0" w:space="0" w:color="auto"/>
                <w:bottom w:val="none" w:sz="0" w:space="0" w:color="auto"/>
                <w:right w:val="none" w:sz="0" w:space="0" w:color="auto"/>
              </w:divBdr>
              <w:divsChild>
                <w:div w:id="610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6087">
      <w:bodyDiv w:val="1"/>
      <w:marLeft w:val="0"/>
      <w:marRight w:val="0"/>
      <w:marTop w:val="0"/>
      <w:marBottom w:val="0"/>
      <w:divBdr>
        <w:top w:val="none" w:sz="0" w:space="0" w:color="auto"/>
        <w:left w:val="none" w:sz="0" w:space="0" w:color="auto"/>
        <w:bottom w:val="none" w:sz="0" w:space="0" w:color="auto"/>
        <w:right w:val="none" w:sz="0" w:space="0" w:color="auto"/>
      </w:divBdr>
    </w:div>
    <w:div w:id="1331907173">
      <w:bodyDiv w:val="1"/>
      <w:marLeft w:val="0"/>
      <w:marRight w:val="0"/>
      <w:marTop w:val="0"/>
      <w:marBottom w:val="0"/>
      <w:divBdr>
        <w:top w:val="none" w:sz="0" w:space="0" w:color="auto"/>
        <w:left w:val="none" w:sz="0" w:space="0" w:color="auto"/>
        <w:bottom w:val="none" w:sz="0" w:space="0" w:color="auto"/>
        <w:right w:val="none" w:sz="0" w:space="0" w:color="auto"/>
      </w:divBdr>
    </w:div>
    <w:div w:id="1403135395">
      <w:bodyDiv w:val="1"/>
      <w:marLeft w:val="0"/>
      <w:marRight w:val="0"/>
      <w:marTop w:val="0"/>
      <w:marBottom w:val="0"/>
      <w:divBdr>
        <w:top w:val="none" w:sz="0" w:space="0" w:color="auto"/>
        <w:left w:val="none" w:sz="0" w:space="0" w:color="auto"/>
        <w:bottom w:val="none" w:sz="0" w:space="0" w:color="auto"/>
        <w:right w:val="none" w:sz="0" w:space="0" w:color="auto"/>
      </w:divBdr>
    </w:div>
    <w:div w:id="1521819328">
      <w:bodyDiv w:val="1"/>
      <w:marLeft w:val="0"/>
      <w:marRight w:val="0"/>
      <w:marTop w:val="0"/>
      <w:marBottom w:val="0"/>
      <w:divBdr>
        <w:top w:val="none" w:sz="0" w:space="0" w:color="auto"/>
        <w:left w:val="none" w:sz="0" w:space="0" w:color="auto"/>
        <w:bottom w:val="none" w:sz="0" w:space="0" w:color="auto"/>
        <w:right w:val="none" w:sz="0" w:space="0" w:color="auto"/>
      </w:divBdr>
      <w:divsChild>
        <w:div w:id="3281452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2803455">
              <w:marLeft w:val="0"/>
              <w:marRight w:val="0"/>
              <w:marTop w:val="0"/>
              <w:marBottom w:val="0"/>
              <w:divBdr>
                <w:top w:val="none" w:sz="0" w:space="0" w:color="auto"/>
                <w:left w:val="none" w:sz="0" w:space="0" w:color="auto"/>
                <w:bottom w:val="none" w:sz="0" w:space="0" w:color="auto"/>
                <w:right w:val="none" w:sz="0" w:space="0" w:color="auto"/>
              </w:divBdr>
              <w:divsChild>
                <w:div w:id="36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9174">
      <w:bodyDiv w:val="1"/>
      <w:marLeft w:val="0"/>
      <w:marRight w:val="0"/>
      <w:marTop w:val="0"/>
      <w:marBottom w:val="0"/>
      <w:divBdr>
        <w:top w:val="none" w:sz="0" w:space="0" w:color="auto"/>
        <w:left w:val="none" w:sz="0" w:space="0" w:color="auto"/>
        <w:bottom w:val="none" w:sz="0" w:space="0" w:color="auto"/>
        <w:right w:val="none" w:sz="0" w:space="0" w:color="auto"/>
      </w:divBdr>
    </w:div>
    <w:div w:id="1739740782">
      <w:bodyDiv w:val="1"/>
      <w:marLeft w:val="0"/>
      <w:marRight w:val="0"/>
      <w:marTop w:val="0"/>
      <w:marBottom w:val="0"/>
      <w:divBdr>
        <w:top w:val="none" w:sz="0" w:space="0" w:color="auto"/>
        <w:left w:val="none" w:sz="0" w:space="0" w:color="auto"/>
        <w:bottom w:val="none" w:sz="0" w:space="0" w:color="auto"/>
        <w:right w:val="none" w:sz="0" w:space="0" w:color="auto"/>
      </w:divBdr>
      <w:divsChild>
        <w:div w:id="1865821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7334788">
              <w:marLeft w:val="0"/>
              <w:marRight w:val="0"/>
              <w:marTop w:val="0"/>
              <w:marBottom w:val="0"/>
              <w:divBdr>
                <w:top w:val="none" w:sz="0" w:space="0" w:color="auto"/>
                <w:left w:val="none" w:sz="0" w:space="0" w:color="auto"/>
                <w:bottom w:val="none" w:sz="0" w:space="0" w:color="auto"/>
                <w:right w:val="none" w:sz="0" w:space="0" w:color="auto"/>
              </w:divBdr>
              <w:divsChild>
                <w:div w:id="15145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89167">
      <w:bodyDiv w:val="1"/>
      <w:marLeft w:val="0"/>
      <w:marRight w:val="0"/>
      <w:marTop w:val="0"/>
      <w:marBottom w:val="0"/>
      <w:divBdr>
        <w:top w:val="none" w:sz="0" w:space="0" w:color="auto"/>
        <w:left w:val="none" w:sz="0" w:space="0" w:color="auto"/>
        <w:bottom w:val="none" w:sz="0" w:space="0" w:color="auto"/>
        <w:right w:val="none" w:sz="0" w:space="0" w:color="auto"/>
      </w:divBdr>
      <w:divsChild>
        <w:div w:id="5163092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3927117">
              <w:marLeft w:val="0"/>
              <w:marRight w:val="0"/>
              <w:marTop w:val="0"/>
              <w:marBottom w:val="0"/>
              <w:divBdr>
                <w:top w:val="none" w:sz="0" w:space="0" w:color="auto"/>
                <w:left w:val="none" w:sz="0" w:space="0" w:color="auto"/>
                <w:bottom w:val="none" w:sz="0" w:space="0" w:color="auto"/>
                <w:right w:val="none" w:sz="0" w:space="0" w:color="auto"/>
              </w:divBdr>
              <w:divsChild>
                <w:div w:id="333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a.Locmele@k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695C-97A6-4CC9-BCD2-F0CEED7D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6868</Words>
  <Characters>3916</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Pielikums Nr.15 Ministru kabineta noteikumu projektam „Noteikumi par Eiropas Trešo valstu valstspiederīgo integrācijas fonda 2010.gada programmas aktivitāšu īstenošanu”</vt:lpstr>
    </vt:vector>
  </TitlesOfParts>
  <Company>Grizli777</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Nr.15 Ministru kabineta noteikumu projektam „Noteikumi par Eiropas Trešo valstu valstspiederīgo integrācijas fonda 2010.gada programmas aktivitāšu īstenošanu”</dc:title>
  <dc:subject>15.pielikums</dc:subject>
  <dc:creator>Agnese Jēkabsone</dc:creator>
  <dc:description>67 330 314, agnese.jekabsone@km.gov.lv</dc:description>
  <cp:lastModifiedBy>AgraL</cp:lastModifiedBy>
  <cp:revision>8</cp:revision>
  <cp:lastPrinted>2012-06-20T15:29:00Z</cp:lastPrinted>
  <dcterms:created xsi:type="dcterms:W3CDTF">2012-06-07T12:40:00Z</dcterms:created>
  <dcterms:modified xsi:type="dcterms:W3CDTF">2012-06-20T15:29:00Z</dcterms:modified>
</cp:coreProperties>
</file>