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0C" w:rsidRDefault="00834B0C" w:rsidP="005930B4">
      <w:pPr>
        <w:jc w:val="right"/>
        <w:rPr>
          <w:i/>
          <w:szCs w:val="28"/>
        </w:rPr>
      </w:pPr>
    </w:p>
    <w:p w:rsidR="005930B4" w:rsidRPr="00607FA0" w:rsidRDefault="005930B4" w:rsidP="005930B4">
      <w:pPr>
        <w:jc w:val="right"/>
        <w:rPr>
          <w:i/>
          <w:szCs w:val="28"/>
        </w:rPr>
      </w:pPr>
      <w:r w:rsidRPr="00607FA0">
        <w:rPr>
          <w:i/>
          <w:szCs w:val="28"/>
        </w:rPr>
        <w:t>Projekts</w:t>
      </w:r>
    </w:p>
    <w:p w:rsidR="005930B4" w:rsidRDefault="005930B4" w:rsidP="005930B4">
      <w:pPr>
        <w:jc w:val="center"/>
        <w:rPr>
          <w:b/>
          <w:szCs w:val="28"/>
        </w:rPr>
      </w:pPr>
    </w:p>
    <w:p w:rsidR="00727960" w:rsidRDefault="00727960" w:rsidP="005930B4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</w:t>
      </w:r>
      <w:r w:rsidR="005930B4">
        <w:rPr>
          <w:b/>
          <w:szCs w:val="28"/>
        </w:rPr>
        <w:t xml:space="preserve">MINISTRU KABINETA </w:t>
      </w:r>
    </w:p>
    <w:p w:rsidR="005930B4" w:rsidRDefault="005930B4" w:rsidP="005930B4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B250C2" w:rsidRDefault="00B250C2" w:rsidP="005930B4">
      <w:pPr>
        <w:jc w:val="center"/>
        <w:rPr>
          <w:b/>
          <w:szCs w:val="28"/>
        </w:rPr>
      </w:pPr>
    </w:p>
    <w:p w:rsidR="00834B0C" w:rsidRDefault="00834B0C" w:rsidP="005930B4">
      <w:pPr>
        <w:jc w:val="center"/>
        <w:rPr>
          <w:b/>
          <w:szCs w:val="28"/>
        </w:rPr>
      </w:pPr>
    </w:p>
    <w:p w:rsidR="00C16E50" w:rsidRDefault="00C16E50" w:rsidP="00770BBB">
      <w:pPr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C7380D" w:rsidTr="00251630">
        <w:trPr>
          <w:cantSplit/>
        </w:trPr>
        <w:tc>
          <w:tcPr>
            <w:tcW w:w="3967" w:type="dxa"/>
          </w:tcPr>
          <w:p w:rsidR="005930B4" w:rsidRPr="00C7380D" w:rsidRDefault="005930B4" w:rsidP="00251630">
            <w:pPr>
              <w:rPr>
                <w:szCs w:val="28"/>
              </w:rPr>
            </w:pPr>
            <w:r w:rsidRPr="00C7380D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5930B4" w:rsidRPr="00C7380D" w:rsidRDefault="005930B4" w:rsidP="00251630">
            <w:pPr>
              <w:rPr>
                <w:szCs w:val="28"/>
              </w:rPr>
            </w:pPr>
            <w:r w:rsidRPr="00C7380D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5930B4" w:rsidRPr="00C7380D" w:rsidRDefault="005930B4" w:rsidP="000451DE">
            <w:pPr>
              <w:jc w:val="right"/>
              <w:rPr>
                <w:szCs w:val="28"/>
              </w:rPr>
            </w:pPr>
            <w:r w:rsidRPr="00C7380D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="000451DE">
              <w:rPr>
                <w:szCs w:val="28"/>
              </w:rPr>
              <w:t>2</w:t>
            </w:r>
            <w:r w:rsidR="009A6397">
              <w:rPr>
                <w:szCs w:val="28"/>
              </w:rPr>
              <w:t>.gada ___</w:t>
            </w:r>
            <w:r w:rsidRPr="00C7380D">
              <w:rPr>
                <w:szCs w:val="28"/>
              </w:rPr>
              <w:t>.</w:t>
            </w:r>
            <w:r>
              <w:rPr>
                <w:szCs w:val="28"/>
              </w:rPr>
              <w:t>__________</w:t>
            </w:r>
          </w:p>
        </w:tc>
      </w:tr>
    </w:tbl>
    <w:p w:rsidR="005930B4" w:rsidRDefault="005930B4" w:rsidP="005930B4">
      <w:pPr>
        <w:jc w:val="center"/>
        <w:rPr>
          <w:szCs w:val="28"/>
        </w:rPr>
      </w:pPr>
    </w:p>
    <w:p w:rsidR="005930B4" w:rsidRPr="009A6397" w:rsidRDefault="005930B4" w:rsidP="007310B0">
      <w:pPr>
        <w:spacing w:line="360" w:lineRule="auto"/>
        <w:jc w:val="center"/>
        <w:rPr>
          <w:szCs w:val="28"/>
        </w:rPr>
      </w:pPr>
      <w:bookmarkStart w:id="0" w:name="1"/>
      <w:bookmarkEnd w:id="0"/>
      <w:r w:rsidRPr="009A6397">
        <w:rPr>
          <w:szCs w:val="28"/>
        </w:rPr>
        <w:t>.§</w:t>
      </w:r>
    </w:p>
    <w:p w:rsidR="005930B4" w:rsidRPr="00E20D01" w:rsidRDefault="003C0316" w:rsidP="006F4D4F">
      <w:pPr>
        <w:spacing w:line="269" w:lineRule="auto"/>
        <w:jc w:val="center"/>
        <w:rPr>
          <w:b/>
          <w:szCs w:val="28"/>
        </w:rPr>
      </w:pPr>
      <w:r>
        <w:rPr>
          <w:b/>
          <w:szCs w:val="28"/>
        </w:rPr>
        <w:t>Informatīvais</w:t>
      </w:r>
      <w:r w:rsidR="005930B4" w:rsidRPr="00261856">
        <w:rPr>
          <w:b/>
          <w:szCs w:val="28"/>
        </w:rPr>
        <w:t xml:space="preserve"> ziņojum</w:t>
      </w:r>
      <w:r>
        <w:rPr>
          <w:b/>
          <w:szCs w:val="28"/>
        </w:rPr>
        <w:t>s</w:t>
      </w:r>
      <w:r w:rsidR="005930B4" w:rsidRPr="00261856">
        <w:rPr>
          <w:b/>
          <w:szCs w:val="28"/>
        </w:rPr>
        <w:t xml:space="preserve"> </w:t>
      </w:r>
      <w:r w:rsidR="005930B4">
        <w:rPr>
          <w:b/>
          <w:szCs w:val="28"/>
        </w:rPr>
        <w:t>„</w:t>
      </w:r>
      <w:r w:rsidR="006F4D4F" w:rsidRPr="006F4D4F">
        <w:rPr>
          <w:b/>
          <w:szCs w:val="28"/>
        </w:rPr>
        <w:t>Par Tautas frontes 25. gadu jubilejas pasākumiem</w:t>
      </w:r>
      <w:r w:rsidR="005930B4">
        <w:rPr>
          <w:b/>
          <w:szCs w:val="28"/>
        </w:rPr>
        <w:t xml:space="preserve">” </w:t>
      </w:r>
    </w:p>
    <w:p w:rsidR="005930B4" w:rsidRDefault="005930B4" w:rsidP="00F15D9B">
      <w:pPr>
        <w:jc w:val="center"/>
        <w:rPr>
          <w:b/>
          <w:sz w:val="24"/>
        </w:rPr>
      </w:pPr>
      <w:r w:rsidRPr="00532BBD">
        <w:rPr>
          <w:b/>
          <w:sz w:val="24"/>
        </w:rPr>
        <w:t>__________________________________________</w:t>
      </w:r>
      <w:r>
        <w:rPr>
          <w:b/>
          <w:sz w:val="24"/>
        </w:rPr>
        <w:t>___</w:t>
      </w:r>
      <w:r w:rsidRPr="00532BBD">
        <w:rPr>
          <w:b/>
          <w:sz w:val="24"/>
        </w:rPr>
        <w:t>________</w:t>
      </w:r>
    </w:p>
    <w:p w:rsidR="005930B4" w:rsidRDefault="005930B4" w:rsidP="00B250C2">
      <w:pPr>
        <w:jc w:val="center"/>
        <w:rPr>
          <w:sz w:val="24"/>
        </w:rPr>
      </w:pPr>
      <w:r w:rsidRPr="00532BBD">
        <w:rPr>
          <w:sz w:val="24"/>
        </w:rPr>
        <w:t xml:space="preserve"> (...)</w:t>
      </w:r>
    </w:p>
    <w:p w:rsidR="00B250C2" w:rsidRDefault="00B250C2" w:rsidP="00B250C2">
      <w:pPr>
        <w:jc w:val="center"/>
        <w:rPr>
          <w:sz w:val="24"/>
        </w:rPr>
      </w:pPr>
    </w:p>
    <w:p w:rsidR="009E2AF7" w:rsidRPr="00BF7FAF" w:rsidRDefault="00A563AE" w:rsidP="007D225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17"/>
        <w:jc w:val="both"/>
        <w:rPr>
          <w:szCs w:val="28"/>
        </w:rPr>
      </w:pPr>
      <w:r>
        <w:rPr>
          <w:color w:val="000000"/>
          <w:szCs w:val="28"/>
        </w:rPr>
        <w:t xml:space="preserve">Pieņemt zināšanai Kultūras ministrijas </w:t>
      </w:r>
      <w:r w:rsidR="009E2AF7">
        <w:rPr>
          <w:color w:val="000000"/>
          <w:szCs w:val="28"/>
        </w:rPr>
        <w:t xml:space="preserve">iesniegto </w:t>
      </w:r>
      <w:r w:rsidR="005930B4" w:rsidRPr="00A43688">
        <w:rPr>
          <w:color w:val="000000"/>
          <w:szCs w:val="28"/>
        </w:rPr>
        <w:t>informatīv</w:t>
      </w:r>
      <w:r w:rsidR="009E2AF7">
        <w:rPr>
          <w:color w:val="000000"/>
          <w:szCs w:val="28"/>
        </w:rPr>
        <w:t xml:space="preserve">o </w:t>
      </w:r>
      <w:r w:rsidR="005930B4" w:rsidRPr="00BF7FAF">
        <w:rPr>
          <w:szCs w:val="28"/>
        </w:rPr>
        <w:t>ziņojum</w:t>
      </w:r>
      <w:r w:rsidR="009E2AF7" w:rsidRPr="00BF7FAF">
        <w:rPr>
          <w:szCs w:val="28"/>
        </w:rPr>
        <w:t xml:space="preserve">u. </w:t>
      </w:r>
    </w:p>
    <w:p w:rsidR="00C16E50" w:rsidRPr="00BF7FAF" w:rsidRDefault="00C16E50" w:rsidP="007D225D">
      <w:pPr>
        <w:autoSpaceDE w:val="0"/>
        <w:autoSpaceDN w:val="0"/>
        <w:adjustRightInd w:val="0"/>
        <w:spacing w:line="276" w:lineRule="auto"/>
        <w:ind w:firstLine="717"/>
        <w:jc w:val="both"/>
        <w:rPr>
          <w:szCs w:val="28"/>
        </w:rPr>
      </w:pPr>
    </w:p>
    <w:p w:rsidR="00D91532" w:rsidRDefault="007B6190" w:rsidP="00D9153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17"/>
        <w:jc w:val="both"/>
        <w:rPr>
          <w:szCs w:val="28"/>
        </w:rPr>
      </w:pPr>
      <w:r>
        <w:rPr>
          <w:szCs w:val="28"/>
        </w:rPr>
        <w:t xml:space="preserve">Apstiprināt finansējumu 435 837 </w:t>
      </w:r>
      <w:r w:rsidR="00DD3EE1">
        <w:rPr>
          <w:szCs w:val="28"/>
        </w:rPr>
        <w:t>latu apmērā Tautas frontes 25.g</w:t>
      </w:r>
      <w:r w:rsidR="00E03D9A">
        <w:rPr>
          <w:szCs w:val="28"/>
        </w:rPr>
        <w:t xml:space="preserve">adadienas pasākumiem, tai skaitā </w:t>
      </w:r>
      <w:r>
        <w:rPr>
          <w:szCs w:val="28"/>
        </w:rPr>
        <w:t>pamatekspozīcijas izveidei Latvijas Tautas frontes muzejā</w:t>
      </w:r>
      <w:r w:rsidR="00E03D9A">
        <w:rPr>
          <w:szCs w:val="28"/>
        </w:rPr>
        <w:t xml:space="preserve"> 321 837 latu apmērā</w:t>
      </w:r>
      <w:r>
        <w:rPr>
          <w:szCs w:val="28"/>
        </w:rPr>
        <w:t xml:space="preserve">, grāmatas izdošanai </w:t>
      </w:r>
      <w:r w:rsidR="00E03D9A">
        <w:rPr>
          <w:szCs w:val="28"/>
        </w:rPr>
        <w:t xml:space="preserve">19 000 </w:t>
      </w:r>
      <w:r w:rsidR="009000F1">
        <w:rPr>
          <w:szCs w:val="28"/>
        </w:rPr>
        <w:t xml:space="preserve">latu apmērā, </w:t>
      </w:r>
      <w:r>
        <w:rPr>
          <w:szCs w:val="28"/>
        </w:rPr>
        <w:t>dokumentālās filmas uzņemšanai par Latvijas Tautas frontes darbību</w:t>
      </w:r>
      <w:r w:rsidR="009000F1">
        <w:rPr>
          <w:szCs w:val="28"/>
        </w:rPr>
        <w:t xml:space="preserve"> 35 000 latu apmērā un</w:t>
      </w:r>
      <w:r>
        <w:rPr>
          <w:szCs w:val="28"/>
        </w:rPr>
        <w:t xml:space="preserve"> 30 </w:t>
      </w:r>
      <w:r w:rsidR="00E03D9A">
        <w:rPr>
          <w:szCs w:val="28"/>
        </w:rPr>
        <w:t xml:space="preserve">tematisko izstāžu organizēšanai </w:t>
      </w:r>
      <w:r w:rsidR="009000F1">
        <w:rPr>
          <w:szCs w:val="28"/>
        </w:rPr>
        <w:t>60 000</w:t>
      </w:r>
      <w:r w:rsidR="00E03D9A">
        <w:rPr>
          <w:szCs w:val="28"/>
        </w:rPr>
        <w:t xml:space="preserve"> </w:t>
      </w:r>
      <w:r w:rsidR="009000F1">
        <w:rPr>
          <w:szCs w:val="28"/>
        </w:rPr>
        <w:t>latu apmērā</w:t>
      </w:r>
      <w:r>
        <w:rPr>
          <w:szCs w:val="28"/>
        </w:rPr>
        <w:t>.</w:t>
      </w:r>
    </w:p>
    <w:p w:rsidR="00D91532" w:rsidRDefault="00D91532" w:rsidP="00D91532">
      <w:pPr>
        <w:pStyle w:val="Sarakstarindkopa"/>
        <w:rPr>
          <w:szCs w:val="28"/>
        </w:rPr>
      </w:pPr>
    </w:p>
    <w:p w:rsidR="00524AC9" w:rsidRPr="00D91532" w:rsidRDefault="00D91532" w:rsidP="00D9153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17"/>
        <w:jc w:val="both"/>
        <w:rPr>
          <w:szCs w:val="28"/>
        </w:rPr>
      </w:pPr>
      <w:r w:rsidRPr="00D91532">
        <w:rPr>
          <w:szCs w:val="28"/>
        </w:rPr>
        <w:t xml:space="preserve">Atbalstīt līdzekļu piešķiršanu līdz </w:t>
      </w:r>
      <w:r w:rsidR="00606071" w:rsidRPr="00D91532">
        <w:rPr>
          <w:szCs w:val="28"/>
        </w:rPr>
        <w:t xml:space="preserve">358 337 </w:t>
      </w:r>
      <w:r w:rsidRPr="00D91532">
        <w:rPr>
          <w:szCs w:val="28"/>
        </w:rPr>
        <w:t xml:space="preserve">latu apmērā 2012.gadā no valsts budžeta programmas </w:t>
      </w:r>
      <w:r w:rsidR="00606071">
        <w:rPr>
          <w:szCs w:val="28"/>
        </w:rPr>
        <w:t xml:space="preserve">02.00.00 </w:t>
      </w:r>
      <w:r w:rsidRPr="00D91532">
        <w:rPr>
          <w:szCs w:val="28"/>
        </w:rPr>
        <w:t xml:space="preserve">„Līdzekļi neparedzētiem gadījumiem”, </w:t>
      </w:r>
      <w:r w:rsidR="00676E38" w:rsidRPr="00D91532">
        <w:rPr>
          <w:szCs w:val="28"/>
        </w:rPr>
        <w:t xml:space="preserve">lai nodrošinātu </w:t>
      </w:r>
      <w:r w:rsidR="009000F1" w:rsidRPr="00D91532">
        <w:rPr>
          <w:szCs w:val="28"/>
        </w:rPr>
        <w:t>šādu</w:t>
      </w:r>
      <w:r w:rsidR="00676E38" w:rsidRPr="00D91532">
        <w:rPr>
          <w:szCs w:val="28"/>
        </w:rPr>
        <w:t xml:space="preserve"> pasākumu īstenošanu:</w:t>
      </w:r>
    </w:p>
    <w:p w:rsidR="00676E38" w:rsidRDefault="00676E38" w:rsidP="00676E38">
      <w:pPr>
        <w:pStyle w:val="Sarakstarindkopa"/>
        <w:rPr>
          <w:szCs w:val="28"/>
        </w:rPr>
      </w:pPr>
    </w:p>
    <w:p w:rsidR="00C3116A" w:rsidRPr="00C3116A" w:rsidRDefault="00D91532" w:rsidP="009000F1">
      <w:pPr>
        <w:pStyle w:val="Sarakstarindkopa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321 837 latu apmērā </w:t>
      </w:r>
      <w:r w:rsidR="0017530A">
        <w:rPr>
          <w:szCs w:val="28"/>
        </w:rPr>
        <w:t>p</w:t>
      </w:r>
      <w:r w:rsidR="00C3116A" w:rsidRPr="00C3116A">
        <w:rPr>
          <w:szCs w:val="28"/>
        </w:rPr>
        <w:t>amatekspozīcijas izveide</w:t>
      </w:r>
      <w:r w:rsidR="00C10FF1">
        <w:rPr>
          <w:szCs w:val="28"/>
        </w:rPr>
        <w:t>i</w:t>
      </w:r>
      <w:r w:rsidR="00C3116A" w:rsidRPr="00C3116A">
        <w:rPr>
          <w:szCs w:val="28"/>
        </w:rPr>
        <w:t xml:space="preserve"> Latvijas Tautas frontes muzejā</w:t>
      </w:r>
      <w:r w:rsidR="00C3116A">
        <w:rPr>
          <w:szCs w:val="28"/>
        </w:rPr>
        <w:t>;</w:t>
      </w:r>
    </w:p>
    <w:p w:rsidR="005E3249" w:rsidRPr="005E3249" w:rsidRDefault="00D91532" w:rsidP="009000F1">
      <w:pPr>
        <w:pStyle w:val="Sarakstarindkopa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19 000 latu apmērā </w:t>
      </w:r>
      <w:r w:rsidR="0017530A">
        <w:rPr>
          <w:szCs w:val="28"/>
        </w:rPr>
        <w:t>g</w:t>
      </w:r>
      <w:r w:rsidR="005E3249" w:rsidRPr="005E3249">
        <w:rPr>
          <w:szCs w:val="28"/>
        </w:rPr>
        <w:t>rāmatas izdošana</w:t>
      </w:r>
      <w:r w:rsidR="00C10FF1">
        <w:rPr>
          <w:szCs w:val="28"/>
        </w:rPr>
        <w:t>i</w:t>
      </w:r>
      <w:r w:rsidR="005E3249" w:rsidRPr="005E3249">
        <w:rPr>
          <w:szCs w:val="28"/>
        </w:rPr>
        <w:t xml:space="preserve"> par Latvijas Tautas frontes darbību</w:t>
      </w:r>
      <w:r w:rsidR="005E3249">
        <w:rPr>
          <w:szCs w:val="28"/>
        </w:rPr>
        <w:t>;</w:t>
      </w:r>
    </w:p>
    <w:p w:rsidR="00676E38" w:rsidRDefault="00D91532" w:rsidP="009000F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17 500 latu apmērā </w:t>
      </w:r>
      <w:r w:rsidR="0017530A">
        <w:rPr>
          <w:szCs w:val="28"/>
        </w:rPr>
        <w:t>d</w:t>
      </w:r>
      <w:r w:rsidR="00C10FF1" w:rsidRPr="00C10FF1">
        <w:rPr>
          <w:szCs w:val="28"/>
        </w:rPr>
        <w:t>okumentālas filmas uzņemšana</w:t>
      </w:r>
      <w:r w:rsidR="00C10FF1">
        <w:rPr>
          <w:szCs w:val="28"/>
        </w:rPr>
        <w:t>i</w:t>
      </w:r>
      <w:r w:rsidR="00C10FF1" w:rsidRPr="00C10FF1">
        <w:rPr>
          <w:szCs w:val="28"/>
        </w:rPr>
        <w:t xml:space="preserve"> par Latvijas Tautas frontes darbību</w:t>
      </w:r>
      <w:r w:rsidR="00C10FF1">
        <w:rPr>
          <w:szCs w:val="28"/>
        </w:rPr>
        <w:t>.</w:t>
      </w:r>
    </w:p>
    <w:p w:rsidR="00701346" w:rsidRPr="001D7BE0" w:rsidRDefault="00701346" w:rsidP="001D7BE0">
      <w:pPr>
        <w:rPr>
          <w:szCs w:val="28"/>
        </w:rPr>
      </w:pPr>
    </w:p>
    <w:p w:rsidR="00D91532" w:rsidRDefault="009000F1" w:rsidP="00D9153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17"/>
        <w:jc w:val="both"/>
        <w:rPr>
          <w:szCs w:val="28"/>
        </w:rPr>
      </w:pPr>
      <w:r>
        <w:rPr>
          <w:szCs w:val="28"/>
        </w:rPr>
        <w:t>Kultūras ministrija</w:t>
      </w:r>
      <w:r w:rsidR="00D91532">
        <w:rPr>
          <w:szCs w:val="28"/>
        </w:rPr>
        <w:t>i</w:t>
      </w:r>
      <w:r w:rsidR="00606071">
        <w:rPr>
          <w:szCs w:val="28"/>
        </w:rPr>
        <w:t xml:space="preserve"> </w:t>
      </w:r>
      <w:r w:rsidR="0014665D">
        <w:rPr>
          <w:szCs w:val="28"/>
        </w:rPr>
        <w:t xml:space="preserve">2013.gadā </w:t>
      </w:r>
      <w:r w:rsidR="00D91532">
        <w:rPr>
          <w:szCs w:val="28"/>
        </w:rPr>
        <w:t>paredzē</w:t>
      </w:r>
      <w:r>
        <w:rPr>
          <w:szCs w:val="28"/>
        </w:rPr>
        <w:t>t finansējumu</w:t>
      </w:r>
      <w:r w:rsidR="007D5F77">
        <w:rPr>
          <w:szCs w:val="28"/>
        </w:rPr>
        <w:t xml:space="preserve"> budžeta progr</w:t>
      </w:r>
      <w:r>
        <w:rPr>
          <w:szCs w:val="28"/>
        </w:rPr>
        <w:t>ammā</w:t>
      </w:r>
      <w:r w:rsidR="007D5F77">
        <w:rPr>
          <w:szCs w:val="28"/>
        </w:rPr>
        <w:t xml:space="preserve"> 21.00.00 „Kultūras mantojums” 30 tematisko izstāžu par Tautas frontes aktivitātēm izve</w:t>
      </w:r>
      <w:r>
        <w:rPr>
          <w:szCs w:val="28"/>
        </w:rPr>
        <w:t>idošanu 60 000 latu apmērā un apakšprogrammā</w:t>
      </w:r>
      <w:r w:rsidR="007D5F77">
        <w:rPr>
          <w:szCs w:val="28"/>
        </w:rPr>
        <w:t xml:space="preserve"> </w:t>
      </w:r>
      <w:r w:rsidR="007D5F77">
        <w:rPr>
          <w:szCs w:val="28"/>
        </w:rPr>
        <w:lastRenderedPageBreak/>
        <w:t>19.03.00 „Filmu nozare” dok</w:t>
      </w:r>
      <w:r w:rsidR="00606071">
        <w:rPr>
          <w:szCs w:val="28"/>
        </w:rPr>
        <w:t xml:space="preserve">umentālās filmas par Latvijas Tautas frontes darbību līdzfinansējuma nodrošināšanai </w:t>
      </w:r>
      <w:r w:rsidR="007D5F77">
        <w:rPr>
          <w:szCs w:val="28"/>
        </w:rPr>
        <w:t>17 500 latu apmērā.</w:t>
      </w:r>
    </w:p>
    <w:p w:rsidR="00C16E50" w:rsidRPr="00BF7FAF" w:rsidRDefault="00C16E50" w:rsidP="007D225D">
      <w:pPr>
        <w:spacing w:line="276" w:lineRule="auto"/>
        <w:ind w:firstLine="717"/>
        <w:jc w:val="both"/>
        <w:rPr>
          <w:szCs w:val="28"/>
          <w:lang w:bidi="ks-Deva"/>
        </w:rPr>
      </w:pPr>
      <w:bookmarkStart w:id="1" w:name="_GoBack"/>
      <w:bookmarkEnd w:id="1"/>
    </w:p>
    <w:p w:rsidR="00D14176" w:rsidRDefault="00D14176" w:rsidP="00D14176">
      <w:pPr>
        <w:pStyle w:val="Sarakstarindkopa"/>
        <w:rPr>
          <w:szCs w:val="28"/>
        </w:rPr>
      </w:pPr>
    </w:p>
    <w:p w:rsidR="00D14176" w:rsidRPr="00D14176" w:rsidRDefault="00D14176" w:rsidP="00D14176">
      <w:pPr>
        <w:autoSpaceDE w:val="0"/>
        <w:autoSpaceDN w:val="0"/>
        <w:adjustRightInd w:val="0"/>
        <w:spacing w:line="276" w:lineRule="auto"/>
        <w:ind w:left="720"/>
        <w:jc w:val="both"/>
        <w:rPr>
          <w:szCs w:val="28"/>
        </w:rPr>
      </w:pPr>
    </w:p>
    <w:p w:rsidR="00C16E50" w:rsidRDefault="00C16E50" w:rsidP="007D5F77">
      <w:pPr>
        <w:spacing w:after="120" w:line="269" w:lineRule="auto"/>
        <w:jc w:val="both"/>
        <w:rPr>
          <w:szCs w:val="28"/>
        </w:rPr>
      </w:pPr>
    </w:p>
    <w:p w:rsidR="005930B4" w:rsidRDefault="00A563AE" w:rsidP="007D5F77">
      <w:pPr>
        <w:tabs>
          <w:tab w:val="left" w:pos="6804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5930B4" w:rsidRPr="00C7380D">
        <w:rPr>
          <w:szCs w:val="28"/>
        </w:rPr>
        <w:t>Ministru prezidents</w:t>
      </w:r>
      <w:r w:rsidR="005930B4" w:rsidRPr="00C7380D">
        <w:rPr>
          <w:szCs w:val="28"/>
        </w:rPr>
        <w:tab/>
        <w:t>V.Dombrovskis</w:t>
      </w:r>
    </w:p>
    <w:p w:rsidR="005930B4" w:rsidRDefault="005930B4" w:rsidP="00A563AE">
      <w:pPr>
        <w:tabs>
          <w:tab w:val="left" w:pos="6840"/>
        </w:tabs>
        <w:ind w:firstLine="720"/>
        <w:jc w:val="both"/>
        <w:rPr>
          <w:szCs w:val="28"/>
        </w:rPr>
      </w:pPr>
    </w:p>
    <w:p w:rsidR="005930B4" w:rsidRPr="00C7380D" w:rsidRDefault="00A563AE" w:rsidP="007D5F77">
      <w:pPr>
        <w:tabs>
          <w:tab w:val="left" w:pos="720"/>
          <w:tab w:val="left" w:pos="6804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5930B4" w:rsidRPr="00C7380D">
        <w:rPr>
          <w:szCs w:val="28"/>
        </w:rPr>
        <w:t>Valsts kancelejas direktore</w:t>
      </w:r>
      <w:r w:rsidR="005930B4" w:rsidRPr="00C7380D">
        <w:rPr>
          <w:szCs w:val="28"/>
        </w:rPr>
        <w:tab/>
      </w:r>
      <w:r w:rsidR="007D5F77">
        <w:rPr>
          <w:szCs w:val="28"/>
        </w:rPr>
        <w:t>E.Dreimane</w:t>
      </w:r>
    </w:p>
    <w:p w:rsidR="005930B4" w:rsidRDefault="00A563AE" w:rsidP="00A563AE">
      <w:pPr>
        <w:tabs>
          <w:tab w:val="left" w:pos="684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1E7F5B" w:rsidRPr="00B24AB4" w:rsidRDefault="001E7F5B" w:rsidP="001E7F5B">
      <w:pPr>
        <w:tabs>
          <w:tab w:val="left" w:pos="6804"/>
        </w:tabs>
        <w:ind w:firstLine="426"/>
        <w:jc w:val="both"/>
        <w:rPr>
          <w:szCs w:val="28"/>
        </w:rPr>
      </w:pPr>
      <w:r>
        <w:rPr>
          <w:szCs w:val="28"/>
        </w:rPr>
        <w:t xml:space="preserve"> </w:t>
      </w:r>
      <w:r w:rsidRPr="00B24AB4">
        <w:rPr>
          <w:szCs w:val="28"/>
        </w:rPr>
        <w:t>Kultūras ministra vietā –</w:t>
      </w:r>
    </w:p>
    <w:p w:rsidR="001E7F5B" w:rsidRPr="00B24AB4" w:rsidRDefault="001E7F5B" w:rsidP="001E7F5B">
      <w:pPr>
        <w:tabs>
          <w:tab w:val="left" w:pos="6804"/>
        </w:tabs>
        <w:ind w:firstLine="426"/>
        <w:jc w:val="both"/>
        <w:rPr>
          <w:szCs w:val="28"/>
        </w:rPr>
      </w:pPr>
      <w:r>
        <w:rPr>
          <w:szCs w:val="28"/>
        </w:rPr>
        <w:t xml:space="preserve"> </w:t>
      </w:r>
      <w:r w:rsidRPr="00B24AB4">
        <w:rPr>
          <w:szCs w:val="28"/>
        </w:rPr>
        <w:t>tieslietu ministrs</w:t>
      </w:r>
      <w:r w:rsidRPr="00B24AB4">
        <w:rPr>
          <w:szCs w:val="28"/>
        </w:rPr>
        <w:tab/>
      </w:r>
      <w:proofErr w:type="spellStart"/>
      <w:r w:rsidRPr="00B24AB4">
        <w:rPr>
          <w:szCs w:val="28"/>
        </w:rPr>
        <w:t>J.Bordāns</w:t>
      </w:r>
      <w:proofErr w:type="spellEnd"/>
    </w:p>
    <w:p w:rsidR="00D20204" w:rsidRDefault="00D20204" w:rsidP="001E7F5B">
      <w:pPr>
        <w:tabs>
          <w:tab w:val="left" w:pos="720"/>
          <w:tab w:val="left" w:pos="6804"/>
        </w:tabs>
        <w:jc w:val="both"/>
        <w:rPr>
          <w:szCs w:val="28"/>
        </w:rPr>
      </w:pPr>
    </w:p>
    <w:p w:rsidR="009A6397" w:rsidRDefault="009A6397" w:rsidP="007D5F77">
      <w:pPr>
        <w:tabs>
          <w:tab w:val="left" w:pos="360"/>
          <w:tab w:val="left" w:pos="540"/>
          <w:tab w:val="left" w:pos="6804"/>
        </w:tabs>
        <w:rPr>
          <w:szCs w:val="28"/>
        </w:rPr>
      </w:pPr>
      <w:r>
        <w:rPr>
          <w:szCs w:val="28"/>
        </w:rPr>
        <w:t xml:space="preserve">       </w:t>
      </w:r>
      <w:r w:rsidR="00E0145E">
        <w:rPr>
          <w:szCs w:val="28"/>
        </w:rPr>
        <w:t>Vīza: Valsts sekretārs</w:t>
      </w:r>
      <w:proofErr w:type="gramStart"/>
      <w:r w:rsidR="003574FA">
        <w:rPr>
          <w:szCs w:val="28"/>
        </w:rPr>
        <w:t xml:space="preserve">                                                </w:t>
      </w:r>
      <w:proofErr w:type="gramEnd"/>
      <w:r w:rsidR="00E0145E">
        <w:rPr>
          <w:szCs w:val="28"/>
        </w:rPr>
        <w:tab/>
        <w:t xml:space="preserve"> G</w:t>
      </w:r>
      <w:r w:rsidRPr="003B0873">
        <w:rPr>
          <w:szCs w:val="28"/>
        </w:rPr>
        <w:t>.</w:t>
      </w:r>
      <w:r w:rsidR="00E0145E">
        <w:rPr>
          <w:szCs w:val="28"/>
        </w:rPr>
        <w:t>Puķītis</w:t>
      </w:r>
    </w:p>
    <w:p w:rsidR="00E816CE" w:rsidRDefault="00E816CE" w:rsidP="009A6397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E816CE" w:rsidRDefault="00E816CE" w:rsidP="009A6397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E816CE" w:rsidRDefault="00E816CE" w:rsidP="009A6397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4F660A" w:rsidRDefault="004F660A" w:rsidP="009A6397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E816CE" w:rsidRDefault="00E816CE" w:rsidP="009A6397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4F660A" w:rsidRDefault="004F660A" w:rsidP="009A6397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4F660A" w:rsidRDefault="004F660A" w:rsidP="009A6397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4F660A" w:rsidRDefault="004F660A" w:rsidP="009A6397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E816CE" w:rsidRDefault="00E816CE" w:rsidP="009A6397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E53272" w:rsidRPr="00595454" w:rsidRDefault="00E9610C" w:rsidP="00E53272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595454">
        <w:rPr>
          <w:sz w:val="22"/>
          <w:szCs w:val="22"/>
        </w:rPr>
        <w:fldChar w:fldCharType="begin"/>
      </w:r>
      <w:r w:rsidR="00E53272" w:rsidRPr="00595454">
        <w:rPr>
          <w:sz w:val="22"/>
          <w:szCs w:val="22"/>
        </w:rPr>
        <w:instrText xml:space="preserve"> DATE  \@ "yyyy.MM.dd. H:mm"  \* MERGEFORMAT </w:instrText>
      </w:r>
      <w:r w:rsidRPr="00595454">
        <w:rPr>
          <w:sz w:val="22"/>
          <w:szCs w:val="22"/>
        </w:rPr>
        <w:fldChar w:fldCharType="separate"/>
      </w:r>
      <w:r w:rsidR="001E7F5B">
        <w:rPr>
          <w:noProof/>
          <w:sz w:val="22"/>
          <w:szCs w:val="22"/>
        </w:rPr>
        <w:t>2012.11.22. 12:29</w:t>
      </w:r>
      <w:r w:rsidRPr="00595454">
        <w:rPr>
          <w:sz w:val="22"/>
          <w:szCs w:val="22"/>
        </w:rPr>
        <w:fldChar w:fldCharType="end"/>
      </w:r>
    </w:p>
    <w:p w:rsidR="009A6397" w:rsidRPr="004F660A" w:rsidRDefault="004D120C" w:rsidP="009A6397">
      <w:pPr>
        <w:tabs>
          <w:tab w:val="left" w:pos="720"/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2</w:t>
      </w:r>
      <w:r w:rsidR="003019BC">
        <w:rPr>
          <w:sz w:val="22"/>
          <w:szCs w:val="22"/>
          <w:lang w:val="de-DE"/>
        </w:rPr>
        <w:t>0</w:t>
      </w:r>
      <w:r w:rsidR="002819A5">
        <w:rPr>
          <w:sz w:val="22"/>
          <w:szCs w:val="22"/>
          <w:lang w:val="de-DE"/>
        </w:rPr>
        <w:t>7</w:t>
      </w:r>
    </w:p>
    <w:p w:rsidR="009A6397" w:rsidRPr="004F660A" w:rsidRDefault="009A6397" w:rsidP="009A6397">
      <w:pPr>
        <w:tabs>
          <w:tab w:val="left" w:pos="720"/>
          <w:tab w:val="left" w:pos="7088"/>
        </w:tabs>
        <w:jc w:val="both"/>
        <w:rPr>
          <w:sz w:val="22"/>
          <w:szCs w:val="22"/>
        </w:rPr>
      </w:pPr>
      <w:r w:rsidRPr="004F660A">
        <w:rPr>
          <w:sz w:val="22"/>
          <w:szCs w:val="22"/>
        </w:rPr>
        <w:t>I.Bula</w:t>
      </w:r>
    </w:p>
    <w:p w:rsidR="009A6397" w:rsidRPr="004F660A" w:rsidRDefault="009A6397" w:rsidP="009A6397">
      <w:pPr>
        <w:tabs>
          <w:tab w:val="left" w:pos="720"/>
          <w:tab w:val="left" w:pos="7088"/>
        </w:tabs>
        <w:jc w:val="both"/>
        <w:rPr>
          <w:sz w:val="22"/>
          <w:szCs w:val="22"/>
        </w:rPr>
      </w:pPr>
      <w:r w:rsidRPr="004F660A">
        <w:rPr>
          <w:sz w:val="22"/>
          <w:szCs w:val="22"/>
        </w:rPr>
        <w:t>Tālr. 67330257</w:t>
      </w:r>
      <w:r w:rsidR="00E9610C" w:rsidRPr="004F660A">
        <w:rPr>
          <w:sz w:val="22"/>
          <w:szCs w:val="22"/>
        </w:rPr>
        <w:fldChar w:fldCharType="begin"/>
      </w:r>
      <w:r w:rsidRPr="004F660A">
        <w:rPr>
          <w:sz w:val="22"/>
          <w:szCs w:val="22"/>
        </w:rPr>
        <w:instrText xml:space="preserve"> COMMENTS   \* MERGEFORMAT </w:instrText>
      </w:r>
      <w:r w:rsidR="00E9610C" w:rsidRPr="004F660A">
        <w:rPr>
          <w:sz w:val="22"/>
          <w:szCs w:val="22"/>
        </w:rPr>
        <w:fldChar w:fldCharType="separate"/>
      </w:r>
      <w:r w:rsidRPr="004F660A">
        <w:rPr>
          <w:sz w:val="22"/>
          <w:szCs w:val="22"/>
        </w:rPr>
        <w:t xml:space="preserve">, fakss 67330293 </w:t>
      </w:r>
    </w:p>
    <w:p w:rsidR="009A6397" w:rsidRPr="004F660A" w:rsidRDefault="00E9610C" w:rsidP="009A6397">
      <w:pPr>
        <w:tabs>
          <w:tab w:val="left" w:pos="720"/>
          <w:tab w:val="left" w:pos="7088"/>
        </w:tabs>
        <w:jc w:val="both"/>
        <w:rPr>
          <w:sz w:val="22"/>
          <w:szCs w:val="22"/>
        </w:rPr>
      </w:pPr>
      <w:r w:rsidRPr="004F660A">
        <w:rPr>
          <w:sz w:val="22"/>
          <w:szCs w:val="22"/>
        </w:rPr>
        <w:fldChar w:fldCharType="end"/>
      </w:r>
      <w:hyperlink r:id="rId9" w:history="1">
        <w:r w:rsidR="009A6397" w:rsidRPr="004F660A">
          <w:rPr>
            <w:rStyle w:val="Hipersaite"/>
            <w:sz w:val="22"/>
            <w:szCs w:val="22"/>
          </w:rPr>
          <w:t>Inara.Bula@km.gov.lv</w:t>
        </w:r>
      </w:hyperlink>
    </w:p>
    <w:sectPr w:rsidR="009A6397" w:rsidRPr="004F660A" w:rsidSect="00834B0C">
      <w:headerReference w:type="default" r:id="rId10"/>
      <w:footerReference w:type="default" r:id="rId11"/>
      <w:footerReference w:type="first" r:id="rId12"/>
      <w:pgSz w:w="11906" w:h="16838"/>
      <w:pgMar w:top="158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81" w:rsidRDefault="00BD0E81">
      <w:r>
        <w:separator/>
      </w:r>
    </w:p>
  </w:endnote>
  <w:endnote w:type="continuationSeparator" w:id="0">
    <w:p w:rsidR="00BD0E81" w:rsidRDefault="00BD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7B" w:rsidRPr="00A94B63" w:rsidRDefault="00E53794" w:rsidP="00A563AE">
    <w:pPr>
      <w:jc w:val="both"/>
      <w:rPr>
        <w:sz w:val="22"/>
        <w:szCs w:val="22"/>
      </w:rPr>
    </w:pPr>
    <w:r w:rsidRPr="00687AC0">
      <w:rPr>
        <w:sz w:val="22"/>
        <w:szCs w:val="22"/>
      </w:rPr>
      <w:t>KM</w:t>
    </w:r>
    <w:r>
      <w:rPr>
        <w:sz w:val="22"/>
        <w:szCs w:val="22"/>
      </w:rPr>
      <w:t>Prot_</w:t>
    </w:r>
    <w:r w:rsidR="002D42CC">
      <w:rPr>
        <w:sz w:val="22"/>
        <w:szCs w:val="22"/>
      </w:rPr>
      <w:t>15</w:t>
    </w:r>
    <w:r>
      <w:rPr>
        <w:sz w:val="22"/>
        <w:szCs w:val="22"/>
      </w:rPr>
      <w:t>11</w:t>
    </w:r>
    <w:r w:rsidRPr="00687AC0">
      <w:rPr>
        <w:sz w:val="22"/>
        <w:szCs w:val="22"/>
      </w:rPr>
      <w:t>1</w:t>
    </w:r>
    <w:r w:rsidR="002D42CC">
      <w:rPr>
        <w:sz w:val="22"/>
        <w:szCs w:val="22"/>
      </w:rPr>
      <w:t>2</w:t>
    </w:r>
    <w:r>
      <w:rPr>
        <w:sz w:val="22"/>
        <w:szCs w:val="22"/>
      </w:rPr>
      <w:t>_LTF</w:t>
    </w:r>
    <w:r w:rsidRPr="00687AC0">
      <w:rPr>
        <w:sz w:val="22"/>
        <w:szCs w:val="22"/>
      </w:rPr>
      <w:t xml:space="preserve">; 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687AC0">
        <w:rPr>
          <w:sz w:val="22"/>
          <w:szCs w:val="22"/>
        </w:rPr>
        <w:t>ziņojums</w:t>
      </w:r>
    </w:smartTag>
    <w:r w:rsidRPr="00687AC0">
      <w:rPr>
        <w:sz w:val="22"/>
        <w:szCs w:val="22"/>
      </w:rPr>
      <w:t xml:space="preserve"> “</w:t>
    </w:r>
    <w:r w:rsidRPr="00E53794">
      <w:rPr>
        <w:sz w:val="22"/>
        <w:szCs w:val="22"/>
      </w:rPr>
      <w:t>Par Tautas frontes 25. gadu jubilejas pasākumiem</w:t>
    </w:r>
    <w:r w:rsidRPr="00687AC0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7B" w:rsidRPr="003B5FFE" w:rsidRDefault="0002587B" w:rsidP="00B25BFD">
    <w:pPr>
      <w:jc w:val="both"/>
      <w:rPr>
        <w:sz w:val="22"/>
        <w:szCs w:val="22"/>
      </w:rPr>
    </w:pPr>
    <w:r w:rsidRPr="00687AC0">
      <w:rPr>
        <w:sz w:val="22"/>
        <w:szCs w:val="22"/>
      </w:rPr>
      <w:t>KM</w:t>
    </w:r>
    <w:r>
      <w:rPr>
        <w:sz w:val="22"/>
        <w:szCs w:val="22"/>
      </w:rPr>
      <w:t>Prot_</w:t>
    </w:r>
    <w:r w:rsidR="002D42CC">
      <w:rPr>
        <w:sz w:val="22"/>
        <w:szCs w:val="22"/>
      </w:rPr>
      <w:t>15</w:t>
    </w:r>
    <w:r>
      <w:rPr>
        <w:sz w:val="22"/>
        <w:szCs w:val="22"/>
      </w:rPr>
      <w:t>11</w:t>
    </w:r>
    <w:r w:rsidRPr="00687AC0">
      <w:rPr>
        <w:sz w:val="22"/>
        <w:szCs w:val="22"/>
      </w:rPr>
      <w:t>1</w:t>
    </w:r>
    <w:r w:rsidR="002D42CC">
      <w:rPr>
        <w:sz w:val="22"/>
        <w:szCs w:val="22"/>
      </w:rPr>
      <w:t>2</w:t>
    </w:r>
    <w:r>
      <w:rPr>
        <w:sz w:val="22"/>
        <w:szCs w:val="22"/>
      </w:rPr>
      <w:t>_</w:t>
    </w:r>
    <w:r w:rsidR="00E53794">
      <w:rPr>
        <w:sz w:val="22"/>
        <w:szCs w:val="22"/>
      </w:rPr>
      <w:t>LTF</w:t>
    </w:r>
    <w:r w:rsidRPr="00687AC0">
      <w:rPr>
        <w:sz w:val="22"/>
        <w:szCs w:val="22"/>
      </w:rPr>
      <w:t xml:space="preserve">; 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687AC0">
        <w:rPr>
          <w:sz w:val="22"/>
          <w:szCs w:val="22"/>
        </w:rPr>
        <w:t>ziņojums</w:t>
      </w:r>
    </w:smartTag>
    <w:r w:rsidRPr="00687AC0">
      <w:rPr>
        <w:sz w:val="22"/>
        <w:szCs w:val="22"/>
      </w:rPr>
      <w:t xml:space="preserve"> “</w:t>
    </w:r>
    <w:r w:rsidR="00E53794" w:rsidRPr="00E53794">
      <w:rPr>
        <w:sz w:val="22"/>
        <w:szCs w:val="22"/>
      </w:rPr>
      <w:t>Par Tautas frontes 25. gadu jubilejas pasākumiem</w:t>
    </w:r>
    <w:r w:rsidRPr="00687AC0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81" w:rsidRDefault="00BD0E81">
      <w:r>
        <w:separator/>
      </w:r>
    </w:p>
  </w:footnote>
  <w:footnote w:type="continuationSeparator" w:id="0">
    <w:p w:rsidR="00BD0E81" w:rsidRDefault="00BD0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7B" w:rsidRPr="00E816CE" w:rsidRDefault="00E9610C">
    <w:pPr>
      <w:pStyle w:val="Galvene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="0002587B"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2819A5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02587B" w:rsidRDefault="0002587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2587B"/>
    <w:rsid w:val="000451DE"/>
    <w:rsid w:val="00050C06"/>
    <w:rsid w:val="00073F94"/>
    <w:rsid w:val="00092765"/>
    <w:rsid w:val="00097C7D"/>
    <w:rsid w:val="000B7D41"/>
    <w:rsid w:val="000C0720"/>
    <w:rsid w:val="00113C47"/>
    <w:rsid w:val="001255FF"/>
    <w:rsid w:val="00126366"/>
    <w:rsid w:val="00144EAD"/>
    <w:rsid w:val="0014665D"/>
    <w:rsid w:val="00156F3D"/>
    <w:rsid w:val="001627D9"/>
    <w:rsid w:val="0017530A"/>
    <w:rsid w:val="00182331"/>
    <w:rsid w:val="001935FD"/>
    <w:rsid w:val="001C4129"/>
    <w:rsid w:val="001D65C5"/>
    <w:rsid w:val="001D7BE0"/>
    <w:rsid w:val="001E73EA"/>
    <w:rsid w:val="001E7F5B"/>
    <w:rsid w:val="00201B83"/>
    <w:rsid w:val="00216867"/>
    <w:rsid w:val="00225F53"/>
    <w:rsid w:val="00251630"/>
    <w:rsid w:val="00261856"/>
    <w:rsid w:val="00263A16"/>
    <w:rsid w:val="00273514"/>
    <w:rsid w:val="002819A5"/>
    <w:rsid w:val="002920C9"/>
    <w:rsid w:val="00293F0D"/>
    <w:rsid w:val="002D42CC"/>
    <w:rsid w:val="002E591E"/>
    <w:rsid w:val="003019BC"/>
    <w:rsid w:val="003134F4"/>
    <w:rsid w:val="00316AEB"/>
    <w:rsid w:val="003574FA"/>
    <w:rsid w:val="0036222A"/>
    <w:rsid w:val="00377A3C"/>
    <w:rsid w:val="00380C66"/>
    <w:rsid w:val="003B5FFE"/>
    <w:rsid w:val="003C0316"/>
    <w:rsid w:val="003D01AC"/>
    <w:rsid w:val="003D307B"/>
    <w:rsid w:val="003D3751"/>
    <w:rsid w:val="003D4ECD"/>
    <w:rsid w:val="003D626A"/>
    <w:rsid w:val="003E041C"/>
    <w:rsid w:val="003E115A"/>
    <w:rsid w:val="004176CB"/>
    <w:rsid w:val="0042288B"/>
    <w:rsid w:val="0044718E"/>
    <w:rsid w:val="00485E93"/>
    <w:rsid w:val="004922FB"/>
    <w:rsid w:val="00493484"/>
    <w:rsid w:val="004D120C"/>
    <w:rsid w:val="004D34E4"/>
    <w:rsid w:val="004E28C7"/>
    <w:rsid w:val="004F22E6"/>
    <w:rsid w:val="004F29CD"/>
    <w:rsid w:val="004F660A"/>
    <w:rsid w:val="00524AC9"/>
    <w:rsid w:val="0053069B"/>
    <w:rsid w:val="00532BBD"/>
    <w:rsid w:val="00534513"/>
    <w:rsid w:val="005863FF"/>
    <w:rsid w:val="005930B4"/>
    <w:rsid w:val="005937C0"/>
    <w:rsid w:val="005C337D"/>
    <w:rsid w:val="005E3249"/>
    <w:rsid w:val="005F2BB7"/>
    <w:rsid w:val="00604C43"/>
    <w:rsid w:val="00606071"/>
    <w:rsid w:val="00607FA0"/>
    <w:rsid w:val="00620D18"/>
    <w:rsid w:val="00623542"/>
    <w:rsid w:val="00623AD9"/>
    <w:rsid w:val="00642F32"/>
    <w:rsid w:val="006466DA"/>
    <w:rsid w:val="006600FD"/>
    <w:rsid w:val="00662C83"/>
    <w:rsid w:val="00664380"/>
    <w:rsid w:val="0067428C"/>
    <w:rsid w:val="00676E38"/>
    <w:rsid w:val="006B08AF"/>
    <w:rsid w:val="006B1999"/>
    <w:rsid w:val="006D3777"/>
    <w:rsid w:val="006F4D4F"/>
    <w:rsid w:val="00701346"/>
    <w:rsid w:val="0071366F"/>
    <w:rsid w:val="00727960"/>
    <w:rsid w:val="007310B0"/>
    <w:rsid w:val="0073546E"/>
    <w:rsid w:val="00741DF2"/>
    <w:rsid w:val="00745834"/>
    <w:rsid w:val="0076599B"/>
    <w:rsid w:val="00770BBB"/>
    <w:rsid w:val="007B6190"/>
    <w:rsid w:val="007B774C"/>
    <w:rsid w:val="007C4872"/>
    <w:rsid w:val="007D1C0D"/>
    <w:rsid w:val="007D225D"/>
    <w:rsid w:val="007D5F77"/>
    <w:rsid w:val="007E075A"/>
    <w:rsid w:val="007E23DD"/>
    <w:rsid w:val="007E3BB1"/>
    <w:rsid w:val="007F18A4"/>
    <w:rsid w:val="00816FD3"/>
    <w:rsid w:val="00834B0C"/>
    <w:rsid w:val="00860252"/>
    <w:rsid w:val="008801C4"/>
    <w:rsid w:val="00886677"/>
    <w:rsid w:val="008A0D56"/>
    <w:rsid w:val="008B237A"/>
    <w:rsid w:val="008B4EC6"/>
    <w:rsid w:val="008D6ACE"/>
    <w:rsid w:val="008E2CF6"/>
    <w:rsid w:val="008E6B61"/>
    <w:rsid w:val="008F3BDB"/>
    <w:rsid w:val="009000F1"/>
    <w:rsid w:val="00901757"/>
    <w:rsid w:val="00906325"/>
    <w:rsid w:val="00914C17"/>
    <w:rsid w:val="009422AB"/>
    <w:rsid w:val="009425CC"/>
    <w:rsid w:val="0095389B"/>
    <w:rsid w:val="00957ACC"/>
    <w:rsid w:val="00977FA3"/>
    <w:rsid w:val="00994F4D"/>
    <w:rsid w:val="00996385"/>
    <w:rsid w:val="009A6397"/>
    <w:rsid w:val="009D1933"/>
    <w:rsid w:val="009E2AF7"/>
    <w:rsid w:val="009F23DE"/>
    <w:rsid w:val="00A01FD8"/>
    <w:rsid w:val="00A07D7D"/>
    <w:rsid w:val="00A112AE"/>
    <w:rsid w:val="00A43688"/>
    <w:rsid w:val="00A44ED1"/>
    <w:rsid w:val="00A563AE"/>
    <w:rsid w:val="00A65890"/>
    <w:rsid w:val="00A94B63"/>
    <w:rsid w:val="00A953C8"/>
    <w:rsid w:val="00A95997"/>
    <w:rsid w:val="00AA0FE7"/>
    <w:rsid w:val="00AA1106"/>
    <w:rsid w:val="00AC078C"/>
    <w:rsid w:val="00AC0A91"/>
    <w:rsid w:val="00AC1161"/>
    <w:rsid w:val="00AE236D"/>
    <w:rsid w:val="00AE3747"/>
    <w:rsid w:val="00B250C2"/>
    <w:rsid w:val="00B25BFD"/>
    <w:rsid w:val="00B31701"/>
    <w:rsid w:val="00B56602"/>
    <w:rsid w:val="00B829FF"/>
    <w:rsid w:val="00B871B9"/>
    <w:rsid w:val="00B912B7"/>
    <w:rsid w:val="00B9591F"/>
    <w:rsid w:val="00BA0C98"/>
    <w:rsid w:val="00BA1BF3"/>
    <w:rsid w:val="00BC68B3"/>
    <w:rsid w:val="00BC6D06"/>
    <w:rsid w:val="00BD0E81"/>
    <w:rsid w:val="00BD4CF7"/>
    <w:rsid w:val="00BF19D2"/>
    <w:rsid w:val="00BF7FAF"/>
    <w:rsid w:val="00C05E13"/>
    <w:rsid w:val="00C10FF1"/>
    <w:rsid w:val="00C1230C"/>
    <w:rsid w:val="00C16E50"/>
    <w:rsid w:val="00C17F0C"/>
    <w:rsid w:val="00C3116A"/>
    <w:rsid w:val="00C4133F"/>
    <w:rsid w:val="00C44FA7"/>
    <w:rsid w:val="00C7380D"/>
    <w:rsid w:val="00C80C0C"/>
    <w:rsid w:val="00C97648"/>
    <w:rsid w:val="00CB6BCE"/>
    <w:rsid w:val="00CF2D8C"/>
    <w:rsid w:val="00CF6A7C"/>
    <w:rsid w:val="00D14176"/>
    <w:rsid w:val="00D20204"/>
    <w:rsid w:val="00D56889"/>
    <w:rsid w:val="00D60602"/>
    <w:rsid w:val="00D76B51"/>
    <w:rsid w:val="00D91532"/>
    <w:rsid w:val="00DA73C7"/>
    <w:rsid w:val="00DD3EE1"/>
    <w:rsid w:val="00DE3548"/>
    <w:rsid w:val="00E0145E"/>
    <w:rsid w:val="00E03D9A"/>
    <w:rsid w:val="00E100DE"/>
    <w:rsid w:val="00E17F5E"/>
    <w:rsid w:val="00E20D01"/>
    <w:rsid w:val="00E2474C"/>
    <w:rsid w:val="00E53272"/>
    <w:rsid w:val="00E53794"/>
    <w:rsid w:val="00E72B8D"/>
    <w:rsid w:val="00E816CE"/>
    <w:rsid w:val="00E91433"/>
    <w:rsid w:val="00E922A5"/>
    <w:rsid w:val="00E9610C"/>
    <w:rsid w:val="00EA72A2"/>
    <w:rsid w:val="00EB5934"/>
    <w:rsid w:val="00EC4BCA"/>
    <w:rsid w:val="00EF043E"/>
    <w:rsid w:val="00EF31AB"/>
    <w:rsid w:val="00F001F1"/>
    <w:rsid w:val="00F00425"/>
    <w:rsid w:val="00F15D9B"/>
    <w:rsid w:val="00F24838"/>
    <w:rsid w:val="00F31AF5"/>
    <w:rsid w:val="00F56980"/>
    <w:rsid w:val="00F56F69"/>
    <w:rsid w:val="00F96AE2"/>
    <w:rsid w:val="00FA0D88"/>
    <w:rsid w:val="00FA4EF3"/>
    <w:rsid w:val="00FA62B0"/>
    <w:rsid w:val="00FB177B"/>
    <w:rsid w:val="00FC1306"/>
    <w:rsid w:val="00FD3C83"/>
    <w:rsid w:val="00FE0CA9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976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DefaultParagraphFont"/>
    <w:rsid w:val="00A563AE"/>
  </w:style>
  <w:style w:type="paragraph" w:styleId="ListParagraph">
    <w:name w:val="List Paragraph"/>
    <w:basedOn w:val="Normal"/>
    <w:uiPriority w:val="34"/>
    <w:qFormat/>
    <w:rsid w:val="00A56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075A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E532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ara.Bul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264B7C-5134-47E1-B8D7-01148CED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1686</Characters>
  <Application>Microsoft Office Word</Application>
  <DocSecurity>0</DocSecurity>
  <Lines>80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ugunsdrošības stāvokli Kultūras ministrijas padotības iestādēs”</vt:lpstr>
      <vt:lpstr>Informatīvais ziņojums „Par ugunsdrošības stāvokli Kultūras ministrijas padotības iestādēs”</vt:lpstr>
    </vt:vector>
  </TitlesOfParts>
  <Company>LR Kultūras Ministrija</Company>
  <LinksUpToDate>false</LinksUpToDate>
  <CharactersWithSpaces>1860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ugunsdrošības stāvokli Kultūras ministrijas padotības iestādēs”</dc:title>
  <dc:subject>Ministru kabineta sēdes protokollēmuma projekts</dc:subject>
  <dc:creator>Ināra Bula</dc:creator>
  <dc:description>I.Bula_x000d_
Tālr. 67330257, fakss 67330293 _x000d_
Inara.Bula@km.gov.lv</dc:description>
  <cp:lastModifiedBy>InaraB</cp:lastModifiedBy>
  <cp:revision>15</cp:revision>
  <cp:lastPrinted>2012-11-16T09:03:00Z</cp:lastPrinted>
  <dcterms:created xsi:type="dcterms:W3CDTF">2012-11-15T12:23:00Z</dcterms:created>
  <dcterms:modified xsi:type="dcterms:W3CDTF">2012-11-22T10:31:00Z</dcterms:modified>
</cp:coreProperties>
</file>