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F7D" w:rsidRDefault="00CD6F7D" w:rsidP="001A5208">
      <w:pPr>
        <w:spacing w:before="120" w:after="120"/>
        <w:jc w:val="right"/>
        <w:rPr>
          <w:rFonts w:ascii="Times New Roman BaltRim" w:hAnsi="Times New Roman BaltRim"/>
          <w:sz w:val="28"/>
          <w:szCs w:val="28"/>
        </w:rPr>
      </w:pPr>
    </w:p>
    <w:p w:rsidR="00CD6F7D" w:rsidRDefault="00CD6F7D" w:rsidP="001A5208">
      <w:pPr>
        <w:spacing w:before="120" w:after="120"/>
        <w:jc w:val="right"/>
        <w:rPr>
          <w:rFonts w:ascii="Times New Roman BaltRim" w:hAnsi="Times New Roman BaltRim"/>
          <w:sz w:val="28"/>
          <w:szCs w:val="28"/>
        </w:rPr>
      </w:pPr>
    </w:p>
    <w:p w:rsidR="001A5208" w:rsidRDefault="001A5208" w:rsidP="001A5208">
      <w:pPr>
        <w:spacing w:before="120" w:after="120"/>
        <w:jc w:val="right"/>
        <w:rPr>
          <w:rFonts w:ascii="Times New Roman BaltRim" w:hAnsi="Times New Roman BaltRim"/>
          <w:sz w:val="28"/>
          <w:szCs w:val="28"/>
        </w:rPr>
      </w:pPr>
      <w:r w:rsidRPr="00FA0134">
        <w:rPr>
          <w:rFonts w:ascii="Times New Roman BaltRim" w:hAnsi="Times New Roman BaltRim"/>
          <w:sz w:val="28"/>
          <w:szCs w:val="28"/>
        </w:rPr>
        <w:t>Projekts</w:t>
      </w:r>
    </w:p>
    <w:p w:rsidR="001A5208" w:rsidRDefault="001A5208" w:rsidP="001A5208">
      <w:pPr>
        <w:spacing w:before="120" w:after="120"/>
        <w:jc w:val="center"/>
        <w:rPr>
          <w:rFonts w:ascii="Times New Roman BaltRim" w:hAnsi="Times New Roman BaltRim"/>
          <w:sz w:val="28"/>
          <w:szCs w:val="28"/>
        </w:rPr>
      </w:pPr>
      <w:r w:rsidRPr="00FA0134">
        <w:rPr>
          <w:rFonts w:ascii="Times New Roman BaltRim" w:hAnsi="Times New Roman BaltRim"/>
          <w:sz w:val="28"/>
          <w:szCs w:val="28"/>
        </w:rPr>
        <w:t>LATVIJAS REPUBLIKAS MINISTRU KABINETS</w:t>
      </w:r>
    </w:p>
    <w:p w:rsidR="001A5208" w:rsidRDefault="001A5208" w:rsidP="001A5208">
      <w:pPr>
        <w:spacing w:before="120" w:after="120"/>
        <w:jc w:val="center"/>
        <w:rPr>
          <w:rFonts w:ascii="Times New Roman BaltRim" w:hAnsi="Times New Roman BaltRim"/>
          <w:sz w:val="28"/>
          <w:szCs w:val="28"/>
        </w:rPr>
      </w:pPr>
    </w:p>
    <w:p w:rsidR="00CD6F7D" w:rsidRDefault="00CD6F7D" w:rsidP="001A5208">
      <w:pPr>
        <w:spacing w:before="120" w:after="120"/>
        <w:jc w:val="center"/>
        <w:rPr>
          <w:rFonts w:ascii="Times New Roman BaltRim" w:hAnsi="Times New Roman BaltRim"/>
          <w:sz w:val="28"/>
          <w:szCs w:val="28"/>
        </w:rPr>
      </w:pPr>
    </w:p>
    <w:p w:rsidR="001A5208" w:rsidRPr="00FA0134" w:rsidRDefault="001A5208" w:rsidP="001A5208">
      <w:pPr>
        <w:tabs>
          <w:tab w:val="left" w:pos="6521"/>
        </w:tabs>
        <w:spacing w:before="120" w:after="120"/>
        <w:ind w:right="-1"/>
        <w:rPr>
          <w:rFonts w:ascii="Times New Roman BaltRim" w:hAnsi="Times New Roman BaltRim"/>
          <w:sz w:val="28"/>
          <w:szCs w:val="28"/>
        </w:rPr>
      </w:pPr>
      <w:r w:rsidRPr="00FA0134">
        <w:rPr>
          <w:rFonts w:ascii="Times New Roman BaltRim" w:hAnsi="Times New Roman BaltRim"/>
          <w:sz w:val="28"/>
          <w:szCs w:val="28"/>
        </w:rPr>
        <w:t>201</w:t>
      </w:r>
      <w:r w:rsidR="00CD6F7D">
        <w:rPr>
          <w:rFonts w:ascii="Times New Roman BaltRim" w:hAnsi="Times New Roman BaltRim"/>
          <w:sz w:val="28"/>
          <w:szCs w:val="28"/>
        </w:rPr>
        <w:t>1</w:t>
      </w:r>
      <w:r>
        <w:rPr>
          <w:rFonts w:ascii="Times New Roman BaltRim" w:hAnsi="Times New Roman BaltRim"/>
          <w:sz w:val="28"/>
          <w:szCs w:val="28"/>
        </w:rPr>
        <w:t>.gada</w:t>
      </w:r>
      <w:r>
        <w:rPr>
          <w:rFonts w:ascii="Times New Roman BaltRim" w:hAnsi="Times New Roman BaltRim"/>
          <w:sz w:val="28"/>
          <w:szCs w:val="28"/>
        </w:rPr>
        <w:tab/>
        <w:t>Rīkojums Nr._____</w:t>
      </w:r>
    </w:p>
    <w:p w:rsidR="001A5208" w:rsidRDefault="001A5208" w:rsidP="001A5208">
      <w:pPr>
        <w:tabs>
          <w:tab w:val="left" w:pos="7088"/>
        </w:tabs>
        <w:spacing w:before="120" w:after="120"/>
        <w:rPr>
          <w:rFonts w:ascii="Times New Roman BaltRim" w:hAnsi="Times New Roman BaltRim"/>
          <w:sz w:val="28"/>
          <w:szCs w:val="28"/>
        </w:rPr>
      </w:pPr>
      <w:r>
        <w:rPr>
          <w:rFonts w:ascii="Times New Roman BaltRim" w:hAnsi="Times New Roman BaltRim"/>
          <w:sz w:val="28"/>
          <w:szCs w:val="28"/>
        </w:rPr>
        <w:t>Rīgā</w:t>
      </w:r>
      <w:proofErr w:type="gramStart"/>
      <w:r>
        <w:rPr>
          <w:rFonts w:ascii="Times New Roman BaltRim" w:hAnsi="Times New Roman BaltRim"/>
          <w:sz w:val="28"/>
          <w:szCs w:val="28"/>
        </w:rPr>
        <w:t xml:space="preserve">                                                                                      </w:t>
      </w:r>
      <w:proofErr w:type="gramEnd"/>
      <w:r w:rsidRPr="00FA0134">
        <w:rPr>
          <w:rFonts w:ascii="Times New Roman BaltRim" w:hAnsi="Times New Roman BaltRim"/>
          <w:sz w:val="28"/>
          <w:szCs w:val="28"/>
        </w:rPr>
        <w:t>(</w:t>
      </w:r>
      <w:proofErr w:type="spellStart"/>
      <w:r w:rsidRPr="00FA0134">
        <w:rPr>
          <w:rFonts w:ascii="Times New Roman BaltRim" w:hAnsi="Times New Roman BaltRim"/>
          <w:sz w:val="28"/>
          <w:szCs w:val="28"/>
        </w:rPr>
        <w:t>prot.Nr</w:t>
      </w:r>
      <w:proofErr w:type="spellEnd"/>
      <w:r w:rsidRPr="00FA0134">
        <w:rPr>
          <w:rFonts w:ascii="Times New Roman BaltRim" w:hAnsi="Times New Roman BaltRim"/>
          <w:sz w:val="28"/>
          <w:szCs w:val="28"/>
        </w:rPr>
        <w:t>._____)</w:t>
      </w:r>
    </w:p>
    <w:p w:rsidR="00CD6F7D" w:rsidRDefault="00CD6F7D" w:rsidP="001A5208">
      <w:pPr>
        <w:tabs>
          <w:tab w:val="left" w:pos="7088"/>
        </w:tabs>
        <w:spacing w:before="120" w:after="120"/>
        <w:rPr>
          <w:rFonts w:ascii="Times New Roman BaltRim" w:hAnsi="Times New Roman BaltRim"/>
          <w:sz w:val="28"/>
          <w:szCs w:val="28"/>
        </w:rPr>
      </w:pPr>
    </w:p>
    <w:p w:rsidR="00CD6F7D" w:rsidRPr="00FA0134" w:rsidRDefault="00CD6F7D" w:rsidP="001A5208">
      <w:pPr>
        <w:tabs>
          <w:tab w:val="left" w:pos="7088"/>
        </w:tabs>
        <w:spacing w:before="120" w:after="120"/>
        <w:rPr>
          <w:rFonts w:ascii="Times New Roman BaltRim" w:hAnsi="Times New Roman BaltRim"/>
          <w:sz w:val="28"/>
          <w:szCs w:val="28"/>
        </w:rPr>
      </w:pPr>
    </w:p>
    <w:p w:rsidR="001A5208" w:rsidRDefault="001A5208" w:rsidP="001A5208">
      <w:pPr>
        <w:jc w:val="center"/>
        <w:rPr>
          <w:b/>
          <w:sz w:val="28"/>
          <w:szCs w:val="28"/>
        </w:rPr>
      </w:pPr>
      <w:r w:rsidRPr="00FA0134">
        <w:rPr>
          <w:b/>
          <w:sz w:val="28"/>
          <w:szCs w:val="28"/>
        </w:rPr>
        <w:t xml:space="preserve">Par atteikumu nodot privatizācijai </w:t>
      </w:r>
      <w:r w:rsidRPr="002B2647">
        <w:rPr>
          <w:b/>
          <w:sz w:val="28"/>
          <w:szCs w:val="28"/>
        </w:rPr>
        <w:t>nekustamo īpašumu</w:t>
      </w:r>
    </w:p>
    <w:p w:rsidR="001A5208" w:rsidRPr="00FA0134" w:rsidRDefault="001A5208" w:rsidP="001A5208">
      <w:pPr>
        <w:jc w:val="center"/>
        <w:rPr>
          <w:b/>
          <w:sz w:val="28"/>
          <w:szCs w:val="28"/>
        </w:rPr>
      </w:pPr>
      <w:r>
        <w:rPr>
          <w:b/>
          <w:sz w:val="28"/>
          <w:szCs w:val="28"/>
        </w:rPr>
        <w:t>Maiznīcas ielā 12, Rīgā</w:t>
      </w:r>
    </w:p>
    <w:p w:rsidR="001A5208" w:rsidRPr="00FA0134" w:rsidRDefault="001A5208" w:rsidP="001A5208">
      <w:pPr>
        <w:spacing w:before="120" w:after="120"/>
        <w:rPr>
          <w:sz w:val="28"/>
          <w:szCs w:val="28"/>
        </w:rPr>
      </w:pPr>
    </w:p>
    <w:p w:rsidR="001A5208" w:rsidRDefault="001A5208" w:rsidP="001A5208">
      <w:pPr>
        <w:pStyle w:val="Pamattekstaatkpe2"/>
        <w:spacing w:before="120" w:line="240" w:lineRule="auto"/>
        <w:ind w:left="0" w:firstLine="720"/>
        <w:jc w:val="both"/>
        <w:rPr>
          <w:sz w:val="28"/>
          <w:szCs w:val="28"/>
        </w:rPr>
      </w:pPr>
      <w:r>
        <w:rPr>
          <w:sz w:val="28"/>
          <w:szCs w:val="28"/>
        </w:rPr>
        <w:t>1. </w:t>
      </w:r>
      <w:r w:rsidRPr="002861A9">
        <w:rPr>
          <w:sz w:val="28"/>
          <w:szCs w:val="28"/>
        </w:rPr>
        <w:t>Ministru kabinets (Brīvības bulvāris 36, Rīga, LV-1050) ir izskatījis</w:t>
      </w:r>
      <w:r>
        <w:rPr>
          <w:sz w:val="28"/>
          <w:szCs w:val="28"/>
        </w:rPr>
        <w:t>:</w:t>
      </w:r>
    </w:p>
    <w:p w:rsidR="001A5208" w:rsidRDefault="001A5208" w:rsidP="001A5208">
      <w:pPr>
        <w:pStyle w:val="Pamattekstaatkpe2"/>
        <w:spacing w:before="120" w:line="240" w:lineRule="auto"/>
        <w:ind w:left="0" w:firstLine="720"/>
        <w:jc w:val="both"/>
        <w:rPr>
          <w:sz w:val="28"/>
          <w:szCs w:val="28"/>
        </w:rPr>
      </w:pPr>
      <w:r>
        <w:rPr>
          <w:sz w:val="28"/>
          <w:szCs w:val="28"/>
        </w:rPr>
        <w:t>1.1. </w:t>
      </w:r>
      <w:r w:rsidRPr="002861A9">
        <w:rPr>
          <w:sz w:val="28"/>
          <w:szCs w:val="28"/>
        </w:rPr>
        <w:t>sabiedrības ar ierobežotu atbildību „</w:t>
      </w:r>
      <w:proofErr w:type="spellStart"/>
      <w:r w:rsidRPr="002861A9">
        <w:rPr>
          <w:sz w:val="28"/>
          <w:szCs w:val="28"/>
        </w:rPr>
        <w:t>Investbalt</w:t>
      </w:r>
      <w:proofErr w:type="spellEnd"/>
      <w:r w:rsidRPr="002861A9">
        <w:rPr>
          <w:sz w:val="28"/>
          <w:szCs w:val="28"/>
        </w:rPr>
        <w:t xml:space="preserve">” (vienotais reģistrācijas Nr.40003787892) iesniegto privatizācijas ierosinājumu (reģistrēts </w:t>
      </w:r>
      <w:r>
        <w:rPr>
          <w:sz w:val="28"/>
          <w:szCs w:val="28"/>
        </w:rPr>
        <w:t xml:space="preserve">Privatizācijas aģentūras </w:t>
      </w:r>
      <w:r w:rsidRPr="002861A9">
        <w:rPr>
          <w:sz w:val="28"/>
          <w:szCs w:val="28"/>
        </w:rPr>
        <w:t>privatizācijas ierosinājumu reģistrā 2006.gada 18.augustā ar Nr.1.227)</w:t>
      </w:r>
      <w:r>
        <w:rPr>
          <w:sz w:val="28"/>
          <w:szCs w:val="28"/>
        </w:rPr>
        <w:t>;</w:t>
      </w:r>
    </w:p>
    <w:p w:rsidR="001A5208" w:rsidRDefault="001A5208" w:rsidP="0009644D">
      <w:pPr>
        <w:pStyle w:val="Pamattekstaatkpe2"/>
        <w:spacing w:before="120" w:line="240" w:lineRule="auto"/>
        <w:ind w:left="0" w:firstLine="720"/>
        <w:jc w:val="both"/>
        <w:rPr>
          <w:sz w:val="28"/>
          <w:szCs w:val="28"/>
        </w:rPr>
      </w:pPr>
      <w:r w:rsidRPr="0009644D">
        <w:rPr>
          <w:sz w:val="28"/>
          <w:szCs w:val="28"/>
        </w:rPr>
        <w:t xml:space="preserve">1.2.  sabiedrības ar ierobežotu atbildību “VIJONA” </w:t>
      </w:r>
      <w:r w:rsidR="00520C8C" w:rsidRPr="0009644D">
        <w:rPr>
          <w:sz w:val="28"/>
          <w:szCs w:val="28"/>
        </w:rPr>
        <w:t xml:space="preserve">(laikrakstā „Latvijas Vēstnesis” 12.07.2007. publicēts, ka </w:t>
      </w:r>
      <w:r w:rsidR="0009644D" w:rsidRPr="0009644D">
        <w:rPr>
          <w:sz w:val="28"/>
          <w:szCs w:val="28"/>
        </w:rPr>
        <w:t xml:space="preserve">no 06.07.2007. </w:t>
      </w:r>
      <w:r w:rsidR="00520C8C" w:rsidRPr="0009644D">
        <w:rPr>
          <w:sz w:val="28"/>
          <w:szCs w:val="28"/>
        </w:rPr>
        <w:t xml:space="preserve">tiek manīts </w:t>
      </w:r>
      <w:r w:rsidR="0009644D" w:rsidRPr="0009644D">
        <w:rPr>
          <w:sz w:val="28"/>
          <w:szCs w:val="28"/>
        </w:rPr>
        <w:t xml:space="preserve">nosaukums uz </w:t>
      </w:r>
      <w:r w:rsidR="0009644D">
        <w:rPr>
          <w:sz w:val="28"/>
          <w:szCs w:val="28"/>
        </w:rPr>
        <w:t>s</w:t>
      </w:r>
      <w:r w:rsidR="0009644D" w:rsidRPr="0009644D">
        <w:rPr>
          <w:sz w:val="28"/>
          <w:szCs w:val="28"/>
        </w:rPr>
        <w:t>abiedrīb</w:t>
      </w:r>
      <w:r w:rsidR="0009644D">
        <w:rPr>
          <w:sz w:val="28"/>
          <w:szCs w:val="28"/>
        </w:rPr>
        <w:t>u</w:t>
      </w:r>
      <w:r w:rsidR="0009644D" w:rsidRPr="0009644D">
        <w:rPr>
          <w:sz w:val="28"/>
          <w:szCs w:val="28"/>
        </w:rPr>
        <w:t xml:space="preserve"> ar ierobežotu atbildību "ML </w:t>
      </w:r>
      <w:proofErr w:type="spellStart"/>
      <w:r w:rsidR="0009644D" w:rsidRPr="0009644D">
        <w:rPr>
          <w:sz w:val="28"/>
          <w:szCs w:val="28"/>
        </w:rPr>
        <w:t>asphalt</w:t>
      </w:r>
      <w:proofErr w:type="spellEnd"/>
      <w:r w:rsidR="0009644D" w:rsidRPr="0009644D">
        <w:rPr>
          <w:sz w:val="28"/>
          <w:szCs w:val="28"/>
        </w:rPr>
        <w:t>"</w:t>
      </w:r>
      <w:r w:rsidR="001116A6">
        <w:rPr>
          <w:sz w:val="28"/>
          <w:szCs w:val="28"/>
        </w:rPr>
        <w:t>)</w:t>
      </w:r>
      <w:r w:rsidR="0009644D">
        <w:rPr>
          <w:sz w:val="28"/>
          <w:szCs w:val="28"/>
        </w:rPr>
        <w:t xml:space="preserve"> </w:t>
      </w:r>
      <w:r w:rsidRPr="002861A9">
        <w:rPr>
          <w:sz w:val="28"/>
          <w:szCs w:val="28"/>
        </w:rPr>
        <w:t>(vienot</w:t>
      </w:r>
      <w:r w:rsidR="009C5739">
        <w:rPr>
          <w:sz w:val="28"/>
          <w:szCs w:val="28"/>
        </w:rPr>
        <w:t>ais reģistrācijas Nr.400037158</w:t>
      </w:r>
      <w:r w:rsidRPr="002861A9">
        <w:rPr>
          <w:sz w:val="28"/>
          <w:szCs w:val="28"/>
        </w:rPr>
        <w:t xml:space="preserve">18) iesniegto privatizācijas ierosinājumu (reģistrēts </w:t>
      </w:r>
      <w:r>
        <w:rPr>
          <w:sz w:val="28"/>
          <w:szCs w:val="28"/>
        </w:rPr>
        <w:t>Privatizācijas aģentūras</w:t>
      </w:r>
      <w:r w:rsidRPr="002861A9">
        <w:rPr>
          <w:sz w:val="28"/>
          <w:szCs w:val="28"/>
        </w:rPr>
        <w:t xml:space="preserve"> privatizācijas ierosinājumu reģistrā 2006.gada 31.augustā ar Nr.1.672).</w:t>
      </w:r>
    </w:p>
    <w:p w:rsidR="001A5208" w:rsidRDefault="001A5208" w:rsidP="001A5208">
      <w:pPr>
        <w:spacing w:before="120" w:after="120"/>
        <w:ind w:firstLine="720"/>
        <w:jc w:val="both"/>
        <w:rPr>
          <w:sz w:val="28"/>
          <w:szCs w:val="28"/>
        </w:rPr>
      </w:pPr>
      <w:r>
        <w:rPr>
          <w:sz w:val="28"/>
          <w:szCs w:val="28"/>
        </w:rPr>
        <w:t>2. Privatizācijas ierosinātāji: s</w:t>
      </w:r>
      <w:r w:rsidRPr="00FA0134">
        <w:rPr>
          <w:sz w:val="28"/>
          <w:szCs w:val="28"/>
        </w:rPr>
        <w:t>abiedrība ar ierobežotu atbildību „</w:t>
      </w:r>
      <w:proofErr w:type="spellStart"/>
      <w:r w:rsidRPr="00FA0134">
        <w:rPr>
          <w:sz w:val="28"/>
          <w:szCs w:val="28"/>
        </w:rPr>
        <w:t>Investbalt</w:t>
      </w:r>
      <w:proofErr w:type="spellEnd"/>
      <w:r w:rsidRPr="00FA0134">
        <w:rPr>
          <w:sz w:val="28"/>
          <w:szCs w:val="28"/>
        </w:rPr>
        <w:t>”</w:t>
      </w:r>
      <w:r>
        <w:rPr>
          <w:sz w:val="28"/>
          <w:szCs w:val="28"/>
        </w:rPr>
        <w:t xml:space="preserve"> </w:t>
      </w:r>
      <w:r w:rsidRPr="002861A9">
        <w:rPr>
          <w:sz w:val="28"/>
          <w:szCs w:val="28"/>
        </w:rPr>
        <w:t xml:space="preserve">(vienotais reģistrācijas Nr.40003787892) </w:t>
      </w:r>
      <w:r>
        <w:rPr>
          <w:sz w:val="28"/>
          <w:szCs w:val="28"/>
        </w:rPr>
        <w:t xml:space="preserve">un </w:t>
      </w:r>
      <w:r w:rsidRPr="002861A9">
        <w:rPr>
          <w:sz w:val="28"/>
          <w:szCs w:val="28"/>
        </w:rPr>
        <w:t xml:space="preserve">sabiedrība ar ierobežotu atbildību </w:t>
      </w:r>
      <w:r w:rsidR="00D23723" w:rsidRPr="0009644D">
        <w:rPr>
          <w:sz w:val="28"/>
          <w:szCs w:val="28"/>
        </w:rPr>
        <w:t xml:space="preserve">"ML </w:t>
      </w:r>
      <w:proofErr w:type="spellStart"/>
      <w:r w:rsidR="00D23723" w:rsidRPr="0009644D">
        <w:rPr>
          <w:sz w:val="28"/>
          <w:szCs w:val="28"/>
        </w:rPr>
        <w:t>asphalt</w:t>
      </w:r>
      <w:proofErr w:type="spellEnd"/>
      <w:r w:rsidR="00D23723" w:rsidRPr="0009644D">
        <w:rPr>
          <w:sz w:val="28"/>
          <w:szCs w:val="28"/>
        </w:rPr>
        <w:t>"</w:t>
      </w:r>
      <w:r w:rsidR="00D23723">
        <w:rPr>
          <w:sz w:val="28"/>
          <w:szCs w:val="28"/>
        </w:rPr>
        <w:t xml:space="preserve"> </w:t>
      </w:r>
      <w:r w:rsidRPr="002861A9">
        <w:rPr>
          <w:sz w:val="28"/>
          <w:szCs w:val="28"/>
        </w:rPr>
        <w:t>(vienotais reģistrācijas Nr.4000</w:t>
      </w:r>
      <w:r w:rsidR="00520C8C">
        <w:rPr>
          <w:sz w:val="28"/>
          <w:szCs w:val="28"/>
        </w:rPr>
        <w:t>37158</w:t>
      </w:r>
      <w:r w:rsidRPr="002861A9">
        <w:rPr>
          <w:sz w:val="28"/>
          <w:szCs w:val="28"/>
        </w:rPr>
        <w:t>18)</w:t>
      </w:r>
      <w:r w:rsidRPr="00FA0134">
        <w:rPr>
          <w:sz w:val="28"/>
          <w:szCs w:val="28"/>
        </w:rPr>
        <w:t xml:space="preserve"> ierosina privatizēt nekustamo īpašumu Maiznīcas ielā 12</w:t>
      </w:r>
      <w:r>
        <w:rPr>
          <w:sz w:val="28"/>
          <w:szCs w:val="28"/>
        </w:rPr>
        <w:t>,</w:t>
      </w:r>
      <w:r w:rsidRPr="00FA0134">
        <w:rPr>
          <w:sz w:val="28"/>
          <w:szCs w:val="28"/>
        </w:rPr>
        <w:t xml:space="preserve"> </w:t>
      </w:r>
      <w:r>
        <w:rPr>
          <w:sz w:val="28"/>
          <w:szCs w:val="28"/>
        </w:rPr>
        <w:t>Rīgā</w:t>
      </w:r>
      <w:r w:rsidRPr="00FA0134">
        <w:rPr>
          <w:sz w:val="28"/>
          <w:szCs w:val="28"/>
        </w:rPr>
        <w:t xml:space="preserve"> (</w:t>
      </w:r>
      <w:r>
        <w:rPr>
          <w:sz w:val="28"/>
          <w:szCs w:val="28"/>
        </w:rPr>
        <w:t xml:space="preserve">nekustamā īpašuma </w:t>
      </w:r>
      <w:r w:rsidRPr="00FA0134">
        <w:rPr>
          <w:sz w:val="28"/>
          <w:szCs w:val="28"/>
        </w:rPr>
        <w:t xml:space="preserve">kadastra </w:t>
      </w:r>
      <w:r>
        <w:rPr>
          <w:sz w:val="28"/>
          <w:szCs w:val="28"/>
        </w:rPr>
        <w:t>Nr. Nr.0100 023 2006).</w:t>
      </w:r>
    </w:p>
    <w:p w:rsidR="001A5208" w:rsidRPr="00FA0134" w:rsidRDefault="001A5208" w:rsidP="001A5208">
      <w:pPr>
        <w:spacing w:before="120" w:after="120"/>
        <w:ind w:firstLine="720"/>
        <w:jc w:val="both"/>
        <w:rPr>
          <w:sz w:val="28"/>
          <w:szCs w:val="28"/>
        </w:rPr>
      </w:pPr>
      <w:r>
        <w:rPr>
          <w:sz w:val="28"/>
          <w:szCs w:val="28"/>
        </w:rPr>
        <w:t>3. </w:t>
      </w:r>
      <w:r w:rsidRPr="00FA0134">
        <w:rPr>
          <w:sz w:val="28"/>
          <w:szCs w:val="28"/>
        </w:rPr>
        <w:t xml:space="preserve">Pēc privatizācijas ierosinājumu izskatīšanas Ministru kabinets konstatē: </w:t>
      </w:r>
    </w:p>
    <w:p w:rsidR="001A5208" w:rsidRDefault="001A5208" w:rsidP="001A5208">
      <w:pPr>
        <w:pStyle w:val="naisf"/>
        <w:spacing w:before="120" w:after="120"/>
        <w:ind w:firstLine="720"/>
        <w:rPr>
          <w:sz w:val="28"/>
          <w:szCs w:val="28"/>
        </w:rPr>
      </w:pPr>
      <w:r>
        <w:rPr>
          <w:sz w:val="28"/>
          <w:szCs w:val="28"/>
        </w:rPr>
        <w:t>3.1. </w:t>
      </w:r>
      <w:r w:rsidRPr="00FA0134">
        <w:rPr>
          <w:sz w:val="28"/>
          <w:szCs w:val="28"/>
        </w:rPr>
        <w:t xml:space="preserve">nekustamais īpašums </w:t>
      </w:r>
      <w:r w:rsidRPr="002B2647">
        <w:rPr>
          <w:sz w:val="28"/>
          <w:szCs w:val="28"/>
        </w:rPr>
        <w:t>(nekustamā īpašuma kadastra Nr. 0100 023 2006) Maiznīcas</w:t>
      </w:r>
      <w:r>
        <w:rPr>
          <w:sz w:val="28"/>
          <w:szCs w:val="28"/>
        </w:rPr>
        <w:t xml:space="preserve"> ielā 12, Rīgā, sastāv no zemesgabala </w:t>
      </w:r>
      <w:r w:rsidRPr="002B2647">
        <w:rPr>
          <w:sz w:val="28"/>
          <w:szCs w:val="28"/>
        </w:rPr>
        <w:t xml:space="preserve">(zemes vienības kadastra apzīmējums 0100 023 2006) </w:t>
      </w:r>
      <w:smartTag w:uri="urn:schemas-microsoft-com:office:smarttags" w:element="metricconverter">
        <w:smartTagPr>
          <w:attr w:name="ProductID" w:val="1345 m2"/>
        </w:smartTagPr>
        <w:r w:rsidRPr="002B2647">
          <w:rPr>
            <w:sz w:val="28"/>
            <w:szCs w:val="28"/>
          </w:rPr>
          <w:t>1345 m</w:t>
        </w:r>
        <w:r w:rsidRPr="002B2647">
          <w:rPr>
            <w:sz w:val="28"/>
            <w:szCs w:val="28"/>
            <w:vertAlign w:val="superscript"/>
          </w:rPr>
          <w:t>2</w:t>
        </w:r>
      </w:smartTag>
      <w:r w:rsidRPr="002B2647">
        <w:rPr>
          <w:sz w:val="28"/>
          <w:szCs w:val="28"/>
        </w:rPr>
        <w:t xml:space="preserve"> platībā un vienas būves - noliktavas (būves kadastra apzīmējums Nr.0100 023 2006 001) ar kopējo platību </w:t>
      </w:r>
      <w:smartTag w:uri="urn:schemas-microsoft-com:office:smarttags" w:element="metricconverter">
        <w:smartTagPr>
          <w:attr w:name="ProductID" w:val="1146.2 m2"/>
        </w:smartTagPr>
        <w:r w:rsidRPr="002B2647">
          <w:rPr>
            <w:sz w:val="28"/>
            <w:szCs w:val="28"/>
          </w:rPr>
          <w:t>1146.2 m</w:t>
        </w:r>
        <w:r w:rsidRPr="002B2647">
          <w:rPr>
            <w:sz w:val="28"/>
            <w:szCs w:val="28"/>
            <w:vertAlign w:val="superscript"/>
          </w:rPr>
          <w:t>2</w:t>
        </w:r>
      </w:smartTag>
      <w:r>
        <w:rPr>
          <w:sz w:val="28"/>
          <w:szCs w:val="28"/>
        </w:rPr>
        <w:t xml:space="preserve"> (turpmāk – valsts īpašuma objekts).</w:t>
      </w:r>
    </w:p>
    <w:p w:rsidR="001A5208" w:rsidRPr="000741BA" w:rsidRDefault="001A5208" w:rsidP="001A5208">
      <w:pPr>
        <w:pStyle w:val="Pamattekstaatkpe2"/>
        <w:spacing w:after="0" w:line="240" w:lineRule="auto"/>
        <w:ind w:left="0" w:firstLine="720"/>
        <w:jc w:val="both"/>
        <w:rPr>
          <w:sz w:val="28"/>
          <w:szCs w:val="28"/>
        </w:rPr>
      </w:pPr>
      <w:r>
        <w:rPr>
          <w:bCs/>
          <w:sz w:val="28"/>
          <w:szCs w:val="28"/>
        </w:rPr>
        <w:lastRenderedPageBreak/>
        <w:t>3.</w:t>
      </w:r>
      <w:r w:rsidR="00092462">
        <w:rPr>
          <w:bCs/>
          <w:sz w:val="28"/>
          <w:szCs w:val="28"/>
        </w:rPr>
        <w:t>2</w:t>
      </w:r>
      <w:r>
        <w:rPr>
          <w:bCs/>
          <w:sz w:val="28"/>
          <w:szCs w:val="28"/>
        </w:rPr>
        <w:t>. </w:t>
      </w:r>
      <w:r>
        <w:rPr>
          <w:sz w:val="28"/>
          <w:szCs w:val="28"/>
        </w:rPr>
        <w:t>valsts īpašuma objekts</w:t>
      </w:r>
      <w:r>
        <w:rPr>
          <w:bCs/>
          <w:sz w:val="28"/>
          <w:szCs w:val="28"/>
        </w:rPr>
        <w:t xml:space="preserve"> 2005.gada 11.novembrī ir ierakstīts </w:t>
      </w:r>
      <w:r w:rsidRPr="00FA0134">
        <w:rPr>
          <w:sz w:val="28"/>
          <w:szCs w:val="28"/>
        </w:rPr>
        <w:t xml:space="preserve">Rīgas pilsētas zemesgrāmatas nodalījumā </w:t>
      </w:r>
      <w:r>
        <w:rPr>
          <w:sz w:val="28"/>
          <w:szCs w:val="28"/>
        </w:rPr>
        <w:t xml:space="preserve">Nr.100000124452 </w:t>
      </w:r>
      <w:r w:rsidRPr="00FA0134">
        <w:rPr>
          <w:sz w:val="28"/>
          <w:szCs w:val="28"/>
        </w:rPr>
        <w:t>uz valsts vārda Finanšu ministrijas perso</w:t>
      </w:r>
      <w:r>
        <w:rPr>
          <w:sz w:val="28"/>
          <w:szCs w:val="28"/>
        </w:rPr>
        <w:t xml:space="preserve">nā. </w:t>
      </w:r>
      <w:r w:rsidRPr="000741BA">
        <w:rPr>
          <w:sz w:val="28"/>
          <w:szCs w:val="28"/>
        </w:rPr>
        <w:t xml:space="preserve">Rīgas pilsētas zemesgrāmatas nodalījuma Nr.100000124452 </w:t>
      </w:r>
      <w:proofErr w:type="spellStart"/>
      <w:r w:rsidRPr="000741BA">
        <w:rPr>
          <w:sz w:val="28"/>
          <w:szCs w:val="28"/>
        </w:rPr>
        <w:t>III.daļas</w:t>
      </w:r>
      <w:proofErr w:type="spellEnd"/>
      <w:r w:rsidRPr="000741BA">
        <w:rPr>
          <w:sz w:val="28"/>
          <w:szCs w:val="28"/>
        </w:rPr>
        <w:t xml:space="preserve"> 1.iedaļas 1.4. ierakstā izdarīts ieraksts – īpašums atrodas Rīgas vēsturiskā centra pilsētas pilsētbūvniecības pieminekļu teritorijā.</w:t>
      </w:r>
    </w:p>
    <w:p w:rsidR="001A5208" w:rsidRDefault="001A5208" w:rsidP="001A5208">
      <w:pPr>
        <w:spacing w:before="120" w:after="120"/>
        <w:ind w:firstLine="720"/>
        <w:jc w:val="both"/>
        <w:rPr>
          <w:sz w:val="28"/>
          <w:szCs w:val="28"/>
        </w:rPr>
      </w:pPr>
      <w:r>
        <w:rPr>
          <w:sz w:val="28"/>
          <w:szCs w:val="28"/>
        </w:rPr>
        <w:t>3.</w:t>
      </w:r>
      <w:r w:rsidR="00092462">
        <w:rPr>
          <w:sz w:val="28"/>
          <w:szCs w:val="28"/>
        </w:rPr>
        <w:t>3</w:t>
      </w:r>
      <w:r>
        <w:rPr>
          <w:sz w:val="28"/>
          <w:szCs w:val="28"/>
        </w:rPr>
        <w:t>.  Ar Finanšu ministrijas 2005.gada 16.decembra rīkojumu Nr.1540 valsts īpašuma objekts</w:t>
      </w:r>
      <w:r w:rsidRPr="00532E12">
        <w:rPr>
          <w:sz w:val="28"/>
          <w:szCs w:val="28"/>
        </w:rPr>
        <w:t xml:space="preserve"> </w:t>
      </w:r>
      <w:r>
        <w:rPr>
          <w:sz w:val="28"/>
          <w:szCs w:val="28"/>
        </w:rPr>
        <w:t>nodots valsts akciju sabiedrībai</w:t>
      </w:r>
      <w:r w:rsidRPr="00FA0134">
        <w:rPr>
          <w:sz w:val="28"/>
          <w:szCs w:val="28"/>
        </w:rPr>
        <w:t xml:space="preserve"> „</w:t>
      </w:r>
      <w:r>
        <w:rPr>
          <w:sz w:val="28"/>
          <w:szCs w:val="28"/>
        </w:rPr>
        <w:t>V</w:t>
      </w:r>
      <w:r w:rsidRPr="00FA0134">
        <w:rPr>
          <w:sz w:val="28"/>
          <w:szCs w:val="28"/>
        </w:rPr>
        <w:t>alsts n</w:t>
      </w:r>
      <w:r>
        <w:rPr>
          <w:sz w:val="28"/>
          <w:szCs w:val="28"/>
        </w:rPr>
        <w:t>ekustamie īpašumi” pārvaldīšanā.</w:t>
      </w:r>
    </w:p>
    <w:p w:rsidR="001A5208" w:rsidRDefault="001A5208" w:rsidP="001A5208">
      <w:pPr>
        <w:spacing w:before="120" w:after="120"/>
        <w:ind w:firstLine="720"/>
        <w:jc w:val="both"/>
        <w:rPr>
          <w:sz w:val="28"/>
          <w:szCs w:val="28"/>
        </w:rPr>
      </w:pPr>
      <w:r>
        <w:rPr>
          <w:sz w:val="28"/>
          <w:szCs w:val="28"/>
        </w:rPr>
        <w:t>3.</w:t>
      </w:r>
      <w:r w:rsidR="00092462">
        <w:rPr>
          <w:sz w:val="28"/>
          <w:szCs w:val="28"/>
        </w:rPr>
        <w:t>4</w:t>
      </w:r>
      <w:r>
        <w:rPr>
          <w:sz w:val="28"/>
          <w:szCs w:val="28"/>
        </w:rPr>
        <w:t>. valsts īpašuma objekts nav iznomāts.</w:t>
      </w:r>
    </w:p>
    <w:p w:rsidR="001A5208" w:rsidRPr="00FA0134" w:rsidRDefault="001A5208" w:rsidP="001A5208">
      <w:pPr>
        <w:spacing w:before="120" w:after="120"/>
        <w:ind w:firstLine="720"/>
        <w:jc w:val="both"/>
        <w:rPr>
          <w:sz w:val="28"/>
          <w:szCs w:val="28"/>
        </w:rPr>
      </w:pPr>
      <w:r>
        <w:rPr>
          <w:sz w:val="28"/>
          <w:szCs w:val="28"/>
        </w:rPr>
        <w:t>3.</w:t>
      </w:r>
      <w:r w:rsidR="00092462">
        <w:rPr>
          <w:sz w:val="28"/>
          <w:szCs w:val="28"/>
        </w:rPr>
        <w:t>5</w:t>
      </w:r>
      <w:r>
        <w:rPr>
          <w:sz w:val="28"/>
          <w:szCs w:val="28"/>
        </w:rPr>
        <w:t>. valsts akciju sabiedrība „Valsts nekustamie īpašumi” 2009.gada 12.novembrī ir noslēgusi valsts īpašuma objekta apsaimniekošanas un lietošanas līgumu Nr.2997 ar valsts sabiedrību</w:t>
      </w:r>
      <w:r w:rsidRPr="00FA0134">
        <w:rPr>
          <w:sz w:val="28"/>
          <w:szCs w:val="28"/>
        </w:rPr>
        <w:t xml:space="preserve"> ar ierobežotu atbildību „Latvijas Nacionālā opera”</w:t>
      </w:r>
      <w:r>
        <w:rPr>
          <w:sz w:val="28"/>
          <w:szCs w:val="28"/>
        </w:rPr>
        <w:t xml:space="preserve">. Līgums ir spēkā līdz </w:t>
      </w:r>
      <w:r w:rsidRPr="00837C3E">
        <w:rPr>
          <w:sz w:val="28"/>
          <w:szCs w:val="28"/>
        </w:rPr>
        <w:t>201</w:t>
      </w:r>
      <w:r w:rsidR="00837C3E" w:rsidRPr="00837C3E">
        <w:rPr>
          <w:sz w:val="28"/>
          <w:szCs w:val="28"/>
        </w:rPr>
        <w:t>1</w:t>
      </w:r>
      <w:r w:rsidRPr="00837C3E">
        <w:rPr>
          <w:sz w:val="28"/>
          <w:szCs w:val="28"/>
        </w:rPr>
        <w:t>.gada 31.decembrim.</w:t>
      </w:r>
    </w:p>
    <w:p w:rsidR="001A5208" w:rsidRPr="00FA0134" w:rsidRDefault="001A5208" w:rsidP="001A5208">
      <w:pPr>
        <w:pStyle w:val="naisf"/>
        <w:spacing w:before="120" w:after="120"/>
        <w:ind w:firstLine="720"/>
        <w:rPr>
          <w:sz w:val="28"/>
          <w:szCs w:val="28"/>
        </w:rPr>
      </w:pPr>
      <w:bookmarkStart w:id="0" w:name="bkm23"/>
      <w:r w:rsidRPr="00FA0134">
        <w:rPr>
          <w:sz w:val="28"/>
          <w:szCs w:val="28"/>
        </w:rPr>
        <w:t>3.</w:t>
      </w:r>
      <w:r w:rsidR="00092462">
        <w:rPr>
          <w:sz w:val="28"/>
          <w:szCs w:val="28"/>
        </w:rPr>
        <w:t>6</w:t>
      </w:r>
      <w:r w:rsidRPr="00FA0134">
        <w:rPr>
          <w:sz w:val="28"/>
          <w:szCs w:val="28"/>
        </w:rPr>
        <w:t>.</w:t>
      </w:r>
      <w:r>
        <w:rPr>
          <w:sz w:val="28"/>
          <w:szCs w:val="28"/>
        </w:rPr>
        <w:t> </w:t>
      </w:r>
      <w:r w:rsidRPr="00FA0134">
        <w:rPr>
          <w:sz w:val="28"/>
          <w:szCs w:val="28"/>
        </w:rPr>
        <w:t>saskaņā ar likuma "Par valsts un pašvaldību īpašuma objektu privatizāciju" 17.panta pirmo daļu nav subjekta, kuram varētu tikt atzītas minētā nekustamā īpašuma pirmpirkuma tiesības;</w:t>
      </w:r>
    </w:p>
    <w:p w:rsidR="001A5208" w:rsidRPr="00FA0134" w:rsidRDefault="001A5208" w:rsidP="001A5208">
      <w:pPr>
        <w:pStyle w:val="naisf"/>
        <w:spacing w:before="120" w:after="120"/>
        <w:ind w:firstLine="720"/>
        <w:rPr>
          <w:sz w:val="28"/>
          <w:szCs w:val="28"/>
        </w:rPr>
      </w:pPr>
      <w:r>
        <w:rPr>
          <w:sz w:val="28"/>
          <w:szCs w:val="28"/>
        </w:rPr>
        <w:t>3.</w:t>
      </w:r>
      <w:r w:rsidR="00092462">
        <w:rPr>
          <w:sz w:val="28"/>
          <w:szCs w:val="28"/>
        </w:rPr>
        <w:t>7</w:t>
      </w:r>
      <w:r>
        <w:rPr>
          <w:sz w:val="28"/>
          <w:szCs w:val="28"/>
        </w:rPr>
        <w:t>. </w:t>
      </w:r>
      <w:r w:rsidRPr="00FA0134">
        <w:rPr>
          <w:sz w:val="28"/>
          <w:szCs w:val="28"/>
        </w:rPr>
        <w:t>valsts īpašuma objektu izmanto valsts sabiedrība ar ierobežotu atbildību „Latvijas Nacionālā opera” un tas tiek izmantots izrāžu dekorāciju un rekvizītu uzglabāšanai. Tādejādi valsts īpašuma objekts nepieciešams valsts sabiedrībai ar ierobežotu atbildību „Latvijas Nacionālā opera” valsts deleģēto kultūras funkciju un uzdevumu nodrošināšanai.</w:t>
      </w:r>
    </w:p>
    <w:p w:rsidR="001A5208" w:rsidRPr="00FA0134" w:rsidRDefault="001A5208" w:rsidP="001A5208">
      <w:pPr>
        <w:spacing w:before="120" w:after="120"/>
        <w:ind w:firstLine="720"/>
        <w:jc w:val="both"/>
        <w:rPr>
          <w:sz w:val="28"/>
          <w:szCs w:val="28"/>
        </w:rPr>
      </w:pPr>
      <w:r>
        <w:rPr>
          <w:sz w:val="28"/>
          <w:szCs w:val="28"/>
        </w:rPr>
        <w:t>3.</w:t>
      </w:r>
      <w:r w:rsidR="00092462">
        <w:rPr>
          <w:sz w:val="28"/>
          <w:szCs w:val="28"/>
        </w:rPr>
        <w:t>8</w:t>
      </w:r>
      <w:r w:rsidRPr="00FA0134">
        <w:rPr>
          <w:sz w:val="28"/>
          <w:szCs w:val="28"/>
        </w:rPr>
        <w:t>.</w:t>
      </w:r>
      <w:bookmarkEnd w:id="0"/>
      <w:r>
        <w:rPr>
          <w:sz w:val="28"/>
          <w:szCs w:val="28"/>
        </w:rPr>
        <w:t> </w:t>
      </w:r>
      <w:r w:rsidRPr="00FA0134">
        <w:rPr>
          <w:sz w:val="28"/>
          <w:szCs w:val="28"/>
        </w:rPr>
        <w:t xml:space="preserve">Saskaņā ar Latvijas Nacionālās operas likuma 2.panta pirmo daļu Nacionālā opera ir nacionālas nozīmes valsts kultūras institūcija — kapitālsabiedrība, kuras kapitāla daļu turētājs ir </w:t>
      </w:r>
      <w:smartTag w:uri="urn:schemas-microsoft-com:office:smarttags" w:element="PersonName">
        <w:r w:rsidRPr="00FA0134">
          <w:rPr>
            <w:sz w:val="28"/>
            <w:szCs w:val="28"/>
          </w:rPr>
          <w:t>Kultūras ministrija</w:t>
        </w:r>
      </w:smartTag>
      <w:r w:rsidRPr="00FA0134">
        <w:rPr>
          <w:sz w:val="28"/>
          <w:szCs w:val="28"/>
        </w:rPr>
        <w:t>. Saskaņā ar La</w:t>
      </w:r>
      <w:r>
        <w:rPr>
          <w:sz w:val="28"/>
          <w:szCs w:val="28"/>
        </w:rPr>
        <w:t>tvijas Nacionālās operas likum</w:t>
      </w:r>
      <w:r w:rsidR="00092462">
        <w:rPr>
          <w:sz w:val="28"/>
          <w:szCs w:val="28"/>
        </w:rPr>
        <w:t>a 4.pantu</w:t>
      </w:r>
      <w:r w:rsidRPr="00FA0134">
        <w:rPr>
          <w:sz w:val="28"/>
          <w:szCs w:val="28"/>
        </w:rPr>
        <w:t xml:space="preserve"> Latvijas Nacionālā opera iestudē operas un baleta izrādes, koncertus un citus uzvedumus, organizē operas un baleta izrādes un koncertus Latvijā un ārvalstīs, veicina jaunu latviešu oriģināldarbu radīšanu operas un baleta žanrā un iestudē tos, veicina jaunu un talantīgu mākslinieku izaugsmi, veido studijas, kā arī operas un baleta klases, pārstāv Latviju dažādos starptautiskajos festivālos, konkursos un citos pasākumos, kā arī reprezentē Latvijas kultūru ārvalstīs un sekmē Latvijas integrāciju pasaules kultūras procesos, veic kultūrizglītojošo darbu, rosina sabiedrībā interesi par operu un baletu, vāc, uzkrāj un vērtē kultūras informāciju un nodrošina tās pieejamību sabiedrībai. </w:t>
      </w:r>
    </w:p>
    <w:p w:rsidR="001A5208" w:rsidRPr="00FA0134" w:rsidRDefault="001A5208" w:rsidP="001A5208">
      <w:pPr>
        <w:pStyle w:val="naisf"/>
        <w:spacing w:before="120" w:after="120"/>
        <w:ind w:firstLine="720"/>
        <w:rPr>
          <w:sz w:val="28"/>
          <w:szCs w:val="28"/>
        </w:rPr>
      </w:pPr>
      <w:r>
        <w:rPr>
          <w:sz w:val="28"/>
          <w:szCs w:val="28"/>
        </w:rPr>
        <w:t>3.</w:t>
      </w:r>
      <w:r w:rsidR="00092462">
        <w:rPr>
          <w:sz w:val="28"/>
          <w:szCs w:val="28"/>
        </w:rPr>
        <w:t>9</w:t>
      </w:r>
      <w:r>
        <w:rPr>
          <w:sz w:val="28"/>
          <w:szCs w:val="28"/>
        </w:rPr>
        <w:t>. </w:t>
      </w:r>
      <w:r w:rsidRPr="00FA0134">
        <w:rPr>
          <w:sz w:val="28"/>
          <w:szCs w:val="28"/>
        </w:rPr>
        <w:t>Pamatojoties uz Valsts pārvaldes iekārtas likuma 40.panta otro daļu un 41.pantu, kā arī Kultūras institūciju likuma 23.panta otro daļu, 2009.gada 10.janvārī starp Kultūras ministriju un sabiedrību ar ierobežotu atbildību</w:t>
      </w:r>
      <w:r>
        <w:rPr>
          <w:sz w:val="28"/>
          <w:szCs w:val="28"/>
        </w:rPr>
        <w:t xml:space="preserve"> </w:t>
      </w:r>
      <w:r w:rsidRPr="00FA0134">
        <w:rPr>
          <w:sz w:val="28"/>
          <w:szCs w:val="28"/>
        </w:rPr>
        <w:t xml:space="preserve">„Latvijas Nacionālā opera” noslēgts līgums Nr.2.1-21/25 „Par valsts deleģētu kultūras funkciju veikšanu”. Saskaņā ar minēto līgumu un politikas pamatnostādnēs „Valsts kultūrpolitikas vadlīnijas 2006.–2015.gadam. </w:t>
      </w:r>
      <w:r w:rsidRPr="00FA0134">
        <w:rPr>
          <w:sz w:val="28"/>
          <w:szCs w:val="28"/>
        </w:rPr>
        <w:lastRenderedPageBreak/>
        <w:t>Nacionāla valsts” (apstiprinātas ar Ministru kabineta 2006.gada 18.aprīļa rīkojumu Nr.264 "Par ilgtermiņa politikas pamatnostādnēm "Valsts kultūrpolitikas vadlīnijas 2006.–2015.gadam Nacionāla valsts"") noteiktajiem mērķiem Latvijas Nacionālā opera īsteno šādas valsts funkcijas kultūrpolitikas jomā:</w:t>
      </w:r>
    </w:p>
    <w:p w:rsidR="001A5208" w:rsidRPr="00FA0134" w:rsidRDefault="001A5208" w:rsidP="001A5208">
      <w:pPr>
        <w:pStyle w:val="naisf"/>
        <w:spacing w:before="120" w:after="120"/>
        <w:ind w:firstLine="720"/>
        <w:rPr>
          <w:sz w:val="28"/>
          <w:szCs w:val="28"/>
        </w:rPr>
      </w:pPr>
      <w:r>
        <w:rPr>
          <w:sz w:val="28"/>
          <w:szCs w:val="28"/>
        </w:rPr>
        <w:t>3.</w:t>
      </w:r>
      <w:r w:rsidR="00092462">
        <w:rPr>
          <w:sz w:val="28"/>
          <w:szCs w:val="28"/>
        </w:rPr>
        <w:t>9</w:t>
      </w:r>
      <w:r w:rsidRPr="00FA0134">
        <w:rPr>
          <w:sz w:val="28"/>
          <w:szCs w:val="28"/>
        </w:rPr>
        <w:t>.1.</w:t>
      </w:r>
      <w:r>
        <w:rPr>
          <w:sz w:val="28"/>
          <w:szCs w:val="28"/>
        </w:rPr>
        <w:t> </w:t>
      </w:r>
      <w:r w:rsidRPr="00FA0134">
        <w:rPr>
          <w:sz w:val="28"/>
          <w:szCs w:val="28"/>
        </w:rPr>
        <w:t>rada un dara pieejamas plašai sabiedrības daļai kvalitatīvas profesionālā operas un baleta mākslas izrādes, veicinot daudzveidību un izcilību;</w:t>
      </w:r>
    </w:p>
    <w:p w:rsidR="001A5208" w:rsidRPr="00FA0134" w:rsidRDefault="001A5208" w:rsidP="001A5208">
      <w:pPr>
        <w:pStyle w:val="naisf"/>
        <w:spacing w:before="120" w:after="120"/>
        <w:ind w:firstLine="720"/>
        <w:rPr>
          <w:sz w:val="28"/>
          <w:szCs w:val="28"/>
        </w:rPr>
      </w:pPr>
      <w:r>
        <w:rPr>
          <w:sz w:val="28"/>
          <w:szCs w:val="28"/>
        </w:rPr>
        <w:t>3.</w:t>
      </w:r>
      <w:r w:rsidR="00092462">
        <w:rPr>
          <w:sz w:val="28"/>
          <w:szCs w:val="28"/>
        </w:rPr>
        <w:t>9</w:t>
      </w:r>
      <w:r w:rsidRPr="00FA0134">
        <w:rPr>
          <w:sz w:val="28"/>
          <w:szCs w:val="28"/>
        </w:rPr>
        <w:t>.2.</w:t>
      </w:r>
      <w:r>
        <w:rPr>
          <w:sz w:val="28"/>
          <w:szCs w:val="28"/>
        </w:rPr>
        <w:t> </w:t>
      </w:r>
      <w:r w:rsidRPr="00FA0134">
        <w:rPr>
          <w:sz w:val="28"/>
          <w:szCs w:val="28"/>
        </w:rPr>
        <w:t xml:space="preserve">iestudē latviešu mūsdienu operas un baleta darbus; </w:t>
      </w:r>
    </w:p>
    <w:p w:rsidR="001A5208" w:rsidRPr="00FA0134" w:rsidRDefault="001A5208" w:rsidP="001A5208">
      <w:pPr>
        <w:pStyle w:val="naisf"/>
        <w:spacing w:before="120" w:after="120"/>
        <w:ind w:firstLine="720"/>
        <w:rPr>
          <w:sz w:val="28"/>
          <w:szCs w:val="28"/>
        </w:rPr>
      </w:pPr>
      <w:r>
        <w:rPr>
          <w:sz w:val="28"/>
          <w:szCs w:val="28"/>
        </w:rPr>
        <w:t>3.</w:t>
      </w:r>
      <w:r w:rsidR="00092462">
        <w:rPr>
          <w:sz w:val="28"/>
          <w:szCs w:val="28"/>
        </w:rPr>
        <w:t>9</w:t>
      </w:r>
      <w:r w:rsidRPr="00FA0134">
        <w:rPr>
          <w:sz w:val="28"/>
          <w:szCs w:val="28"/>
        </w:rPr>
        <w:t>.3.</w:t>
      </w:r>
      <w:r>
        <w:rPr>
          <w:sz w:val="28"/>
          <w:szCs w:val="28"/>
        </w:rPr>
        <w:t> </w:t>
      </w:r>
      <w:r w:rsidRPr="00FA0134">
        <w:rPr>
          <w:sz w:val="28"/>
          <w:szCs w:val="28"/>
        </w:rPr>
        <w:t xml:space="preserve">izmanto operas un baleta mākslas iespējas nacionālās identitātes un latviešu valodas kultūras nostiprināšanai; </w:t>
      </w:r>
    </w:p>
    <w:p w:rsidR="001A5208" w:rsidRPr="00FA0134" w:rsidRDefault="001A5208" w:rsidP="001A5208">
      <w:pPr>
        <w:pStyle w:val="naisf"/>
        <w:spacing w:before="120" w:after="120"/>
        <w:ind w:firstLine="720"/>
        <w:rPr>
          <w:sz w:val="28"/>
          <w:szCs w:val="28"/>
        </w:rPr>
      </w:pPr>
      <w:r w:rsidRPr="00FA0134">
        <w:rPr>
          <w:sz w:val="28"/>
          <w:szCs w:val="28"/>
        </w:rPr>
        <w:t>3.</w:t>
      </w:r>
      <w:r w:rsidR="00092462">
        <w:rPr>
          <w:sz w:val="28"/>
          <w:szCs w:val="28"/>
        </w:rPr>
        <w:t>9</w:t>
      </w:r>
      <w:r w:rsidRPr="00FA0134">
        <w:rPr>
          <w:sz w:val="28"/>
          <w:szCs w:val="28"/>
        </w:rPr>
        <w:t>.4.</w:t>
      </w:r>
      <w:r>
        <w:rPr>
          <w:sz w:val="28"/>
          <w:szCs w:val="28"/>
        </w:rPr>
        <w:t> </w:t>
      </w:r>
      <w:r w:rsidRPr="00FA0134">
        <w:rPr>
          <w:sz w:val="28"/>
          <w:szCs w:val="28"/>
        </w:rPr>
        <w:t xml:space="preserve">ar operas un baleta mākslas starpniecību sekmē bērnu un jauniešu personības veidošanos; </w:t>
      </w:r>
    </w:p>
    <w:p w:rsidR="001A5208" w:rsidRPr="00FA0134" w:rsidRDefault="001A5208" w:rsidP="001A5208">
      <w:pPr>
        <w:pStyle w:val="naisf"/>
        <w:spacing w:before="120" w:after="120"/>
        <w:ind w:firstLine="720"/>
        <w:rPr>
          <w:sz w:val="28"/>
          <w:szCs w:val="28"/>
        </w:rPr>
      </w:pPr>
      <w:r>
        <w:rPr>
          <w:sz w:val="28"/>
          <w:szCs w:val="28"/>
        </w:rPr>
        <w:t>3.</w:t>
      </w:r>
      <w:r w:rsidR="00092462">
        <w:rPr>
          <w:sz w:val="28"/>
          <w:szCs w:val="28"/>
        </w:rPr>
        <w:t>9</w:t>
      </w:r>
      <w:r w:rsidRPr="00FA0134">
        <w:rPr>
          <w:sz w:val="28"/>
          <w:szCs w:val="28"/>
        </w:rPr>
        <w:t>.5.</w:t>
      </w:r>
      <w:r>
        <w:rPr>
          <w:sz w:val="28"/>
          <w:szCs w:val="28"/>
        </w:rPr>
        <w:t> </w:t>
      </w:r>
      <w:r w:rsidRPr="00FA0134">
        <w:rPr>
          <w:sz w:val="28"/>
          <w:szCs w:val="28"/>
        </w:rPr>
        <w:t xml:space="preserve">īsteno izglītojošas un sociālas programmas sabiedrības izglītošanai un integrācijas procesu veicināšanai; </w:t>
      </w:r>
    </w:p>
    <w:p w:rsidR="001A5208" w:rsidRPr="00FA0134" w:rsidRDefault="001A5208" w:rsidP="001A5208">
      <w:pPr>
        <w:pStyle w:val="naisf"/>
        <w:spacing w:before="120" w:after="120"/>
        <w:ind w:firstLine="720"/>
        <w:rPr>
          <w:sz w:val="28"/>
          <w:szCs w:val="28"/>
        </w:rPr>
      </w:pPr>
      <w:r>
        <w:rPr>
          <w:sz w:val="28"/>
          <w:szCs w:val="28"/>
        </w:rPr>
        <w:t>3.</w:t>
      </w:r>
      <w:r w:rsidR="00092462">
        <w:rPr>
          <w:sz w:val="28"/>
          <w:szCs w:val="28"/>
        </w:rPr>
        <w:t>9</w:t>
      </w:r>
      <w:r w:rsidRPr="00FA0134">
        <w:rPr>
          <w:sz w:val="28"/>
          <w:szCs w:val="28"/>
        </w:rPr>
        <w:t>.6.</w:t>
      </w:r>
      <w:r>
        <w:rPr>
          <w:sz w:val="28"/>
          <w:szCs w:val="28"/>
        </w:rPr>
        <w:t> </w:t>
      </w:r>
      <w:r w:rsidRPr="00FA0134">
        <w:rPr>
          <w:sz w:val="28"/>
          <w:szCs w:val="28"/>
        </w:rPr>
        <w:t xml:space="preserve">veicina jaunradi, radošus eksperimentus un starpnozaru sadarbību; </w:t>
      </w:r>
    </w:p>
    <w:p w:rsidR="001A5208" w:rsidRPr="00FA0134" w:rsidRDefault="001A5208" w:rsidP="001A5208">
      <w:pPr>
        <w:pStyle w:val="naisf"/>
        <w:spacing w:before="120" w:after="120"/>
        <w:ind w:firstLine="720"/>
        <w:rPr>
          <w:sz w:val="28"/>
          <w:szCs w:val="28"/>
        </w:rPr>
      </w:pPr>
      <w:r>
        <w:rPr>
          <w:sz w:val="28"/>
          <w:szCs w:val="28"/>
        </w:rPr>
        <w:t>3.</w:t>
      </w:r>
      <w:r w:rsidR="00092462">
        <w:rPr>
          <w:sz w:val="28"/>
          <w:szCs w:val="28"/>
        </w:rPr>
        <w:t>9</w:t>
      </w:r>
      <w:r w:rsidRPr="00FA0134">
        <w:rPr>
          <w:sz w:val="28"/>
          <w:szCs w:val="28"/>
        </w:rPr>
        <w:t>.7.</w:t>
      </w:r>
      <w:r>
        <w:rPr>
          <w:sz w:val="28"/>
          <w:szCs w:val="28"/>
        </w:rPr>
        <w:t> </w:t>
      </w:r>
      <w:r w:rsidRPr="00FA0134">
        <w:rPr>
          <w:sz w:val="28"/>
          <w:szCs w:val="28"/>
        </w:rPr>
        <w:t xml:space="preserve">popularizē Latvijas operas un baleta mākslas sasniegumus ārvalstīs un apgūst starptautisko pieredzi operas un baleta mākslas jomā; </w:t>
      </w:r>
    </w:p>
    <w:p w:rsidR="001A5208" w:rsidRPr="00FA0134" w:rsidRDefault="001A5208" w:rsidP="001A5208">
      <w:pPr>
        <w:pStyle w:val="naisf"/>
        <w:spacing w:before="120" w:after="120"/>
        <w:ind w:firstLine="720"/>
        <w:rPr>
          <w:sz w:val="28"/>
          <w:szCs w:val="28"/>
        </w:rPr>
      </w:pPr>
      <w:r>
        <w:rPr>
          <w:sz w:val="28"/>
          <w:szCs w:val="28"/>
        </w:rPr>
        <w:t>3.</w:t>
      </w:r>
      <w:r w:rsidR="00092462">
        <w:rPr>
          <w:sz w:val="28"/>
          <w:szCs w:val="28"/>
        </w:rPr>
        <w:t>9</w:t>
      </w:r>
      <w:r w:rsidRPr="00FA0134">
        <w:rPr>
          <w:sz w:val="28"/>
          <w:szCs w:val="28"/>
        </w:rPr>
        <w:t>.8.</w:t>
      </w:r>
      <w:r>
        <w:rPr>
          <w:sz w:val="28"/>
          <w:szCs w:val="28"/>
        </w:rPr>
        <w:t> </w:t>
      </w:r>
      <w:r w:rsidRPr="00FA0134">
        <w:rPr>
          <w:sz w:val="28"/>
          <w:szCs w:val="28"/>
        </w:rPr>
        <w:t>sabiedrīb</w:t>
      </w:r>
      <w:r>
        <w:rPr>
          <w:sz w:val="28"/>
          <w:szCs w:val="28"/>
        </w:rPr>
        <w:t>as interesēs efektīvi saimnieko</w:t>
      </w:r>
      <w:r w:rsidRPr="00FA0134">
        <w:rPr>
          <w:sz w:val="28"/>
          <w:szCs w:val="28"/>
        </w:rPr>
        <w:t xml:space="preserve"> ar operas un baleta nozarē ieguldītiem valsts līdzekļiem. </w:t>
      </w:r>
    </w:p>
    <w:p w:rsidR="001A5208" w:rsidRPr="00FA0134" w:rsidRDefault="001A5208" w:rsidP="006F7504">
      <w:pPr>
        <w:pStyle w:val="naisf"/>
        <w:spacing w:before="120" w:after="120"/>
        <w:ind w:firstLine="720"/>
        <w:rPr>
          <w:sz w:val="28"/>
          <w:szCs w:val="28"/>
        </w:rPr>
      </w:pPr>
      <w:r>
        <w:rPr>
          <w:sz w:val="28"/>
          <w:szCs w:val="28"/>
        </w:rPr>
        <w:t>3.1</w:t>
      </w:r>
      <w:r w:rsidR="00092462">
        <w:rPr>
          <w:sz w:val="28"/>
          <w:szCs w:val="28"/>
        </w:rPr>
        <w:t>0</w:t>
      </w:r>
      <w:r>
        <w:rPr>
          <w:sz w:val="28"/>
          <w:szCs w:val="28"/>
        </w:rPr>
        <w:t>. </w:t>
      </w:r>
      <w:r w:rsidR="006F3C54">
        <w:rPr>
          <w:sz w:val="28"/>
          <w:szCs w:val="28"/>
        </w:rPr>
        <w:t>l</w:t>
      </w:r>
      <w:r w:rsidR="006F3C54" w:rsidRPr="00285972">
        <w:rPr>
          <w:sz w:val="28"/>
          <w:szCs w:val="28"/>
        </w:rPr>
        <w:t>ai veiktu normatīvajos aktos un deleģēšanas līgumā noteiktās funkcijas, valsts sabiedrībai ar ierobežotu atbildību „Latvijas Nacionālā opera” ir vajadzīgas telpas, kur novietot izrāžu dekorācijas un rekvizītus.</w:t>
      </w:r>
      <w:r w:rsidR="006F7504">
        <w:rPr>
          <w:sz w:val="28"/>
          <w:szCs w:val="28"/>
        </w:rPr>
        <w:t xml:space="preserve"> </w:t>
      </w:r>
      <w:r w:rsidR="006F3C54">
        <w:rPr>
          <w:sz w:val="28"/>
          <w:szCs w:val="28"/>
        </w:rPr>
        <w:t>V</w:t>
      </w:r>
      <w:r w:rsidRPr="00285972">
        <w:rPr>
          <w:sz w:val="28"/>
          <w:szCs w:val="28"/>
        </w:rPr>
        <w:t>alsts īpašuma objekts nepieciešams valsts sabiedrībai ar ierobežotu atbildību „Latvijas Nacionālā opera” tās funkciju nodrošināšanai</w:t>
      </w:r>
      <w:r w:rsidR="00092462">
        <w:rPr>
          <w:sz w:val="28"/>
          <w:szCs w:val="28"/>
        </w:rPr>
        <w:t xml:space="preserve">, jo tajā tiek izvietotas un glabātas </w:t>
      </w:r>
      <w:r w:rsidR="00092462" w:rsidRPr="00285972">
        <w:rPr>
          <w:sz w:val="28"/>
          <w:szCs w:val="28"/>
        </w:rPr>
        <w:t>izrāžu dekorācijas un rekvizīt</w:t>
      </w:r>
      <w:r w:rsidR="006F3C54">
        <w:rPr>
          <w:sz w:val="28"/>
          <w:szCs w:val="28"/>
        </w:rPr>
        <w:t xml:space="preserve">i. </w:t>
      </w:r>
      <w:r w:rsidRPr="00285972">
        <w:rPr>
          <w:sz w:val="28"/>
          <w:szCs w:val="28"/>
        </w:rPr>
        <w:t xml:space="preserve">Valsts īpašuma objekts ir piemērots minēto dekorāciju un rekvizītu glabāšanai. Valsts sabiedrībai ar ierobežotu atbildību „Latvijas Nacionālā opera” </w:t>
      </w:r>
      <w:r w:rsidR="006F3C54">
        <w:rPr>
          <w:sz w:val="28"/>
          <w:szCs w:val="28"/>
        </w:rPr>
        <w:t xml:space="preserve">īpašumā un bezatlīdzības lietojumā </w:t>
      </w:r>
      <w:r w:rsidRPr="00285972">
        <w:rPr>
          <w:sz w:val="28"/>
          <w:szCs w:val="28"/>
        </w:rPr>
        <w:t>nav cit</w:t>
      </w:r>
      <w:r w:rsidR="006F3C54">
        <w:rPr>
          <w:sz w:val="28"/>
          <w:szCs w:val="28"/>
        </w:rPr>
        <w:t>u</w:t>
      </w:r>
      <w:r w:rsidRPr="00285972">
        <w:rPr>
          <w:sz w:val="28"/>
          <w:szCs w:val="28"/>
        </w:rPr>
        <w:t xml:space="preserve"> nekustam</w:t>
      </w:r>
      <w:r w:rsidR="006F3C54">
        <w:rPr>
          <w:sz w:val="28"/>
          <w:szCs w:val="28"/>
        </w:rPr>
        <w:t>o</w:t>
      </w:r>
      <w:r w:rsidRPr="00285972">
        <w:rPr>
          <w:sz w:val="28"/>
          <w:szCs w:val="28"/>
        </w:rPr>
        <w:t xml:space="preserve"> īpašum</w:t>
      </w:r>
      <w:r w:rsidR="006F3C54">
        <w:rPr>
          <w:sz w:val="28"/>
          <w:szCs w:val="28"/>
        </w:rPr>
        <w:t>u</w:t>
      </w:r>
      <w:r w:rsidRPr="00285972">
        <w:rPr>
          <w:sz w:val="28"/>
          <w:szCs w:val="28"/>
        </w:rPr>
        <w:t>, kurā izvietot un glabāt izrāžu dekorācijas un rekvizītus, tādējādi nodrošinot tās funkciju izpildi.</w:t>
      </w:r>
    </w:p>
    <w:p w:rsidR="001A5208" w:rsidRPr="00FA0134" w:rsidRDefault="001A5208" w:rsidP="001A5208">
      <w:pPr>
        <w:spacing w:before="120" w:after="120"/>
        <w:ind w:firstLine="720"/>
        <w:jc w:val="both"/>
        <w:rPr>
          <w:sz w:val="28"/>
          <w:szCs w:val="28"/>
        </w:rPr>
      </w:pPr>
      <w:r w:rsidRPr="00FA0134">
        <w:rPr>
          <w:sz w:val="28"/>
          <w:szCs w:val="28"/>
        </w:rPr>
        <w:t>3.</w:t>
      </w:r>
      <w:r>
        <w:rPr>
          <w:sz w:val="28"/>
          <w:szCs w:val="28"/>
        </w:rPr>
        <w:t>1</w:t>
      </w:r>
      <w:r w:rsidR="00092462">
        <w:rPr>
          <w:sz w:val="28"/>
          <w:szCs w:val="28"/>
        </w:rPr>
        <w:t>1</w:t>
      </w:r>
      <w:r>
        <w:rPr>
          <w:sz w:val="28"/>
          <w:szCs w:val="28"/>
        </w:rPr>
        <w:t>. </w:t>
      </w:r>
      <w:r w:rsidRPr="00FA0134">
        <w:rPr>
          <w:sz w:val="28"/>
          <w:szCs w:val="28"/>
        </w:rPr>
        <w:t>saskaņā ar Administratīvā procesa likuma 62.panta pirmo daļu Min</w:t>
      </w:r>
      <w:r w:rsidR="003852F6">
        <w:rPr>
          <w:sz w:val="28"/>
          <w:szCs w:val="28"/>
        </w:rPr>
        <w:t>istru kabineta rīkojuma projekts</w:t>
      </w:r>
      <w:r w:rsidRPr="00FA0134">
        <w:rPr>
          <w:sz w:val="28"/>
          <w:szCs w:val="28"/>
        </w:rPr>
        <w:t xml:space="preserve"> „Par atteikumu nodot privatizācijai </w:t>
      </w:r>
      <w:r w:rsidR="00D724CE">
        <w:rPr>
          <w:sz w:val="28"/>
          <w:szCs w:val="28"/>
        </w:rPr>
        <w:t>nekustamo īpašumu</w:t>
      </w:r>
      <w:r w:rsidRPr="00FA0134">
        <w:rPr>
          <w:sz w:val="28"/>
          <w:szCs w:val="28"/>
        </w:rPr>
        <w:t xml:space="preserve"> Maiznīcas iel</w:t>
      </w:r>
      <w:r>
        <w:rPr>
          <w:sz w:val="28"/>
          <w:szCs w:val="28"/>
        </w:rPr>
        <w:t>ā 12, Rīgā” 20</w:t>
      </w:r>
      <w:r w:rsidR="004A6A65">
        <w:rPr>
          <w:sz w:val="28"/>
          <w:szCs w:val="28"/>
        </w:rPr>
        <w:t>10</w:t>
      </w:r>
      <w:r>
        <w:rPr>
          <w:sz w:val="28"/>
          <w:szCs w:val="28"/>
        </w:rPr>
        <w:t xml:space="preserve">.gada </w:t>
      </w:r>
      <w:r w:rsidR="004A6A65">
        <w:rPr>
          <w:sz w:val="28"/>
          <w:szCs w:val="28"/>
        </w:rPr>
        <w:t>11.novembrī</w:t>
      </w:r>
      <w:r w:rsidRPr="00FA0134">
        <w:rPr>
          <w:sz w:val="28"/>
          <w:szCs w:val="28"/>
        </w:rPr>
        <w:t xml:space="preserve"> tika nosū</w:t>
      </w:r>
      <w:r>
        <w:rPr>
          <w:sz w:val="28"/>
          <w:szCs w:val="28"/>
        </w:rPr>
        <w:t>tīts privatizācijas ierosinātājie</w:t>
      </w:r>
      <w:r w:rsidRPr="00FA0134">
        <w:rPr>
          <w:sz w:val="28"/>
          <w:szCs w:val="28"/>
        </w:rPr>
        <w:t>m</w:t>
      </w:r>
      <w:r>
        <w:rPr>
          <w:sz w:val="28"/>
          <w:szCs w:val="28"/>
        </w:rPr>
        <w:t xml:space="preserve">: </w:t>
      </w:r>
      <w:r w:rsidRPr="00FA0134">
        <w:rPr>
          <w:sz w:val="28"/>
          <w:szCs w:val="28"/>
        </w:rPr>
        <w:t>sabiedrībai ar ierobežotu atbildību „</w:t>
      </w:r>
      <w:proofErr w:type="spellStart"/>
      <w:r w:rsidRPr="00FA0134">
        <w:rPr>
          <w:sz w:val="28"/>
          <w:szCs w:val="28"/>
        </w:rPr>
        <w:t>Investbalt</w:t>
      </w:r>
      <w:proofErr w:type="spellEnd"/>
      <w:r w:rsidRPr="00FA0134">
        <w:rPr>
          <w:sz w:val="28"/>
          <w:szCs w:val="28"/>
        </w:rPr>
        <w:t>”</w:t>
      </w:r>
      <w:r>
        <w:rPr>
          <w:sz w:val="28"/>
          <w:szCs w:val="28"/>
        </w:rPr>
        <w:t xml:space="preserve"> un </w:t>
      </w:r>
      <w:r w:rsidRPr="00FA0134">
        <w:rPr>
          <w:sz w:val="28"/>
          <w:szCs w:val="28"/>
        </w:rPr>
        <w:t>sabiedrībai ar ierobežotu atbildību</w:t>
      </w:r>
      <w:r>
        <w:rPr>
          <w:sz w:val="28"/>
          <w:szCs w:val="28"/>
        </w:rPr>
        <w:t xml:space="preserve"> </w:t>
      </w:r>
      <w:r w:rsidR="00D23723" w:rsidRPr="0009644D">
        <w:rPr>
          <w:sz w:val="28"/>
          <w:szCs w:val="28"/>
        </w:rPr>
        <w:t xml:space="preserve">"ML </w:t>
      </w:r>
      <w:proofErr w:type="spellStart"/>
      <w:r w:rsidR="00D23723" w:rsidRPr="0009644D">
        <w:rPr>
          <w:sz w:val="28"/>
          <w:szCs w:val="28"/>
        </w:rPr>
        <w:t>asphalt</w:t>
      </w:r>
      <w:proofErr w:type="spellEnd"/>
      <w:r w:rsidR="00D23723" w:rsidRPr="0009644D">
        <w:rPr>
          <w:sz w:val="28"/>
          <w:szCs w:val="28"/>
        </w:rPr>
        <w:t>"</w:t>
      </w:r>
      <w:r w:rsidR="00D23723">
        <w:rPr>
          <w:sz w:val="28"/>
          <w:szCs w:val="28"/>
        </w:rPr>
        <w:t xml:space="preserve"> </w:t>
      </w:r>
      <w:r w:rsidRPr="00FA0134">
        <w:rPr>
          <w:sz w:val="28"/>
          <w:szCs w:val="28"/>
        </w:rPr>
        <w:t xml:space="preserve">– viedokļa sniegšanai. </w:t>
      </w:r>
      <w:r w:rsidR="006F7504">
        <w:rPr>
          <w:sz w:val="28"/>
          <w:szCs w:val="28"/>
        </w:rPr>
        <w:t>Atbilde nav saņemta.</w:t>
      </w:r>
    </w:p>
    <w:p w:rsidR="001A5208" w:rsidRPr="00FA0134" w:rsidRDefault="001A5208" w:rsidP="001A5208">
      <w:pPr>
        <w:pStyle w:val="naisf"/>
        <w:spacing w:before="120" w:after="120"/>
        <w:ind w:firstLine="720"/>
        <w:rPr>
          <w:sz w:val="28"/>
          <w:szCs w:val="28"/>
        </w:rPr>
      </w:pPr>
      <w:r>
        <w:rPr>
          <w:sz w:val="28"/>
          <w:szCs w:val="28"/>
        </w:rPr>
        <w:t>4. </w:t>
      </w:r>
      <w:r w:rsidRPr="00FA0134">
        <w:rPr>
          <w:sz w:val="28"/>
          <w:szCs w:val="28"/>
        </w:rPr>
        <w:t xml:space="preserve">Saskaņā ar Valsts un pašvaldību īpašuma privatizācijas un privatizācijas sertifikātu izmantošanas pabeigšanas likuma 6.panta trešo daļu Ministru kabinets, lemjot par valsts īpašuma objekta, kā arī apbūvēta vai </w:t>
      </w:r>
      <w:r w:rsidRPr="00FA0134">
        <w:rPr>
          <w:sz w:val="28"/>
          <w:szCs w:val="28"/>
        </w:rPr>
        <w:lastRenderedPageBreak/>
        <w:t>neapbūvēta zemesgabala nodošanu privatizācijai, izvērtē, vai attiecīgais objekts vai zemesgabals ir nepieciešams valsts pārvaldes funkciju vai valsts komercdarbības veikšanai saskaņā ar Valsts pārvaldes iekārtas likumu.</w:t>
      </w:r>
    </w:p>
    <w:p w:rsidR="001A5208" w:rsidRPr="00FA0134" w:rsidRDefault="001A5208" w:rsidP="001A5208">
      <w:pPr>
        <w:pStyle w:val="naisf"/>
        <w:spacing w:before="120" w:after="120"/>
        <w:rPr>
          <w:sz w:val="28"/>
          <w:szCs w:val="28"/>
        </w:rPr>
      </w:pPr>
      <w:r>
        <w:rPr>
          <w:sz w:val="28"/>
          <w:szCs w:val="28"/>
        </w:rPr>
        <w:tab/>
      </w:r>
      <w:r w:rsidRPr="00FA0134">
        <w:rPr>
          <w:sz w:val="28"/>
          <w:szCs w:val="28"/>
        </w:rPr>
        <w:t>Valsts un pašvaldību īpašuma privatizācijas un privatizācijas sertifikātu izmantošanas pabeigšanas likuma 6.panta piektajā daļā noteikts, ka tikai Ministru kabinets var pieņemt lēmumu par atteikumu nodot privatizācijai valsts īpašuma objektu, likuma 5.panta otrās daļas 2.punktā minēto apbūvētu zemesgabalu, kā arī neapbūvētu zemesgabalu. Ministrijas vai citas institūcijas iebildumi pret konkrētā valsts īpašuma nodošanu privatizācijai nevar būt par pamatu tam, lai šā valsts īpašuma privatizācijas ierosinājumu Ministru kabinets neizskatītu pēc būtības. Lēmumā par atteikumu nodot privatizācijai valsts īpašuma objektu, likuma 5.panta otrās daļas 2.punktā minēto apbūvētu zemes gabalu, kā arī neapbūvētu zemesgabalu norādāms, kuras valsts pārvaldes funkcijas veikšanai vai kādas komercdarbības veikšanai attiecīgais objekts vai zemesgabals nepieciešams.</w:t>
      </w:r>
    </w:p>
    <w:p w:rsidR="001A5208" w:rsidRPr="00FA0134" w:rsidRDefault="001A5208" w:rsidP="001A5208">
      <w:pPr>
        <w:pStyle w:val="naisf"/>
        <w:spacing w:before="0" w:after="0"/>
        <w:ind w:firstLine="720"/>
        <w:rPr>
          <w:sz w:val="28"/>
          <w:szCs w:val="28"/>
        </w:rPr>
      </w:pPr>
      <w:r>
        <w:rPr>
          <w:sz w:val="28"/>
          <w:szCs w:val="28"/>
        </w:rPr>
        <w:t>5. </w:t>
      </w:r>
      <w:r w:rsidRPr="00FA0134">
        <w:rPr>
          <w:sz w:val="28"/>
          <w:szCs w:val="28"/>
        </w:rPr>
        <w:t>Ikviena personas tiesību ierobežojuma pamatā ir apstākļi un argumenti, tātad ierobežojums tiek noteikts svarīgu valsts interešu labad. Tādēļ atteikumam, kas radītu personas tiesību ierobežojumu, ir jāatbilst samērīguma principam, proti, ja publiska vara ierobežo personas tiesības un likumiskās intereses, ir jāievēro saprātīgs līdzsvars starp sabiedrības un indivīda interesēm.</w:t>
      </w:r>
    </w:p>
    <w:p w:rsidR="001A5208" w:rsidRPr="00285972" w:rsidRDefault="001A5208" w:rsidP="001A5208">
      <w:pPr>
        <w:pStyle w:val="naisf"/>
        <w:spacing w:before="0" w:after="0"/>
        <w:ind w:firstLine="720"/>
        <w:rPr>
          <w:sz w:val="28"/>
          <w:szCs w:val="28"/>
        </w:rPr>
      </w:pPr>
      <w:r w:rsidRPr="00FA0134">
        <w:rPr>
          <w:sz w:val="28"/>
          <w:szCs w:val="28"/>
        </w:rPr>
        <w:t xml:space="preserve">Atbilstoši Administratīvā procesa likuma 13.pantam un 66.panta pirmās daļas 4.punktam – labums, ko sabiedrība iegūst, Ministru kabinetam atsakot nodot privatizācijai valsts </w:t>
      </w:r>
      <w:r w:rsidRPr="00285972">
        <w:rPr>
          <w:sz w:val="28"/>
          <w:szCs w:val="28"/>
        </w:rPr>
        <w:t xml:space="preserve">īpašuma objektu, ir lielāks nekā privatizācijas ierosinātāju tiesisko interešu ierobežojums, jo netiek apdraudēta valsts sabiedrības ar ierobežotu atbildību „Latvijas Nacionālā opera” funkciju izpilde. Līdz ar to secināms, ka valsts īpašuma objekts ir saglabājams valsts īpašumā. </w:t>
      </w:r>
    </w:p>
    <w:p w:rsidR="001A5208" w:rsidRPr="00285972" w:rsidRDefault="001A5208" w:rsidP="001A5208">
      <w:pPr>
        <w:pStyle w:val="naisf"/>
        <w:spacing w:before="0" w:after="0"/>
        <w:ind w:firstLine="720"/>
        <w:rPr>
          <w:sz w:val="28"/>
          <w:szCs w:val="28"/>
        </w:rPr>
      </w:pPr>
      <w:r w:rsidRPr="00285972">
        <w:rPr>
          <w:sz w:val="28"/>
          <w:szCs w:val="28"/>
        </w:rPr>
        <w:t xml:space="preserve">Atsakot nodot privatizācijai valsts īpašuma objektu, samērīguma princips tiek ievērots un tiek sasniegts sabiedrības interesēm atbilstošs mērķis. Pašreizējā ekonomiskajā situācijā valsts sabiedrībai ar ierobežotu atbildību „Latvijas Nacionālā opera” nav iespējams </w:t>
      </w:r>
      <w:r w:rsidR="006F7504">
        <w:rPr>
          <w:sz w:val="28"/>
          <w:szCs w:val="28"/>
        </w:rPr>
        <w:t xml:space="preserve">papildus </w:t>
      </w:r>
      <w:r w:rsidRPr="00285972">
        <w:rPr>
          <w:sz w:val="28"/>
          <w:szCs w:val="28"/>
        </w:rPr>
        <w:t>iznomāt atbilstoši tirgus cenām un pielāgot valsts sabiedrības ar ierobežotu atbildību „Latvijas Nacionālā opera” īpašajām vajadzībām citu atbilstošu ēku dekorāciju un rekvizītu glabāšanai.</w:t>
      </w:r>
    </w:p>
    <w:p w:rsidR="001A5208" w:rsidRPr="00FA0134" w:rsidRDefault="001A5208" w:rsidP="001A5208">
      <w:pPr>
        <w:pStyle w:val="naisf"/>
        <w:spacing w:before="120" w:after="120"/>
        <w:ind w:firstLine="720"/>
        <w:rPr>
          <w:sz w:val="28"/>
          <w:szCs w:val="28"/>
        </w:rPr>
      </w:pPr>
      <w:r>
        <w:rPr>
          <w:sz w:val="28"/>
          <w:szCs w:val="28"/>
        </w:rPr>
        <w:t>6. </w:t>
      </w:r>
      <w:r w:rsidRPr="00FA0134">
        <w:rPr>
          <w:sz w:val="28"/>
          <w:szCs w:val="28"/>
        </w:rPr>
        <w:t>Ievērojot minētos apsvērumus un pamatojoties uz Valsts un pašvaldību īpašuma privatizācijas un privatizācijas sertifikātu izmantošanas pabeigšanas likuma 6.panta trešo un piekto daļu, Ministru kabinets nolemj atteikt nodot privatizācijai valsts īpašuma objektu, jo valsts īpašuma objekts nepieciešams valsts sabiedrībai ar ierobežotu atbildību „Latvijas Nacionāl</w:t>
      </w:r>
      <w:r w:rsidR="006F7504">
        <w:rPr>
          <w:sz w:val="28"/>
          <w:szCs w:val="28"/>
        </w:rPr>
        <w:t>ā opera” valsts pārvaldes uzdevumu</w:t>
      </w:r>
      <w:r w:rsidRPr="00FA0134">
        <w:rPr>
          <w:sz w:val="28"/>
          <w:szCs w:val="28"/>
        </w:rPr>
        <w:t xml:space="preserve"> īstenošanai.  </w:t>
      </w:r>
    </w:p>
    <w:p w:rsidR="001A5208" w:rsidRPr="00FA0134" w:rsidRDefault="001A5208" w:rsidP="001A5208">
      <w:pPr>
        <w:pStyle w:val="naisf"/>
        <w:spacing w:before="120" w:after="120"/>
        <w:ind w:firstLine="720"/>
        <w:rPr>
          <w:sz w:val="28"/>
          <w:szCs w:val="28"/>
        </w:rPr>
      </w:pPr>
      <w:r>
        <w:rPr>
          <w:sz w:val="28"/>
          <w:szCs w:val="28"/>
        </w:rPr>
        <w:t>7. </w:t>
      </w:r>
      <w:r w:rsidRPr="00FA0134">
        <w:rPr>
          <w:sz w:val="28"/>
          <w:szCs w:val="28"/>
        </w:rPr>
        <w:t xml:space="preserve">Šo rīkojumu saskaņā ar Administratīvā procesa likuma 76.panta otro daļu, 188.panta pirmo daļu un 189.panta pirmo daļu var pārsūdzēt </w:t>
      </w:r>
      <w:r w:rsidRPr="00FA0134">
        <w:rPr>
          <w:sz w:val="28"/>
          <w:szCs w:val="28"/>
        </w:rPr>
        <w:lastRenderedPageBreak/>
        <w:t>Administratīvajā rajona tiesā mēneša laikā no šā rīkojuma publicēšanas dienas laikrakstā "Latvijas Vēstnesis".</w:t>
      </w:r>
    </w:p>
    <w:p w:rsidR="001A5208" w:rsidRDefault="001A5208" w:rsidP="001A5208">
      <w:pPr>
        <w:pStyle w:val="naisf"/>
        <w:spacing w:before="0" w:after="0"/>
        <w:ind w:firstLine="0"/>
        <w:rPr>
          <w:sz w:val="28"/>
          <w:szCs w:val="28"/>
        </w:rPr>
      </w:pPr>
    </w:p>
    <w:p w:rsidR="001A5208" w:rsidRDefault="001A5208" w:rsidP="001A5208">
      <w:pPr>
        <w:pStyle w:val="naisf"/>
        <w:spacing w:before="0" w:after="0"/>
        <w:ind w:firstLine="0"/>
        <w:rPr>
          <w:sz w:val="28"/>
          <w:szCs w:val="28"/>
        </w:rPr>
      </w:pPr>
    </w:p>
    <w:p w:rsidR="00CD6F7D" w:rsidRPr="00FA0134" w:rsidRDefault="00CD6F7D" w:rsidP="001A5208">
      <w:pPr>
        <w:pStyle w:val="naisf"/>
        <w:spacing w:before="0" w:after="0"/>
        <w:ind w:firstLine="0"/>
        <w:rPr>
          <w:sz w:val="28"/>
          <w:szCs w:val="28"/>
        </w:rPr>
      </w:pPr>
    </w:p>
    <w:p w:rsidR="001A5208" w:rsidRPr="001B2BC4" w:rsidRDefault="001A5208" w:rsidP="001A5208">
      <w:pPr>
        <w:pStyle w:val="Pamattekstsaratkpi"/>
        <w:spacing w:after="0"/>
        <w:ind w:firstLine="0"/>
        <w:rPr>
          <w:szCs w:val="28"/>
        </w:rPr>
      </w:pPr>
      <w:r w:rsidRPr="001B2BC4">
        <w:rPr>
          <w:szCs w:val="28"/>
        </w:rPr>
        <w:t>Ministru prezidents</w:t>
      </w:r>
      <w:r w:rsidR="00CD6F7D">
        <w:rPr>
          <w:szCs w:val="28"/>
        </w:rPr>
        <w:t>,</w:t>
      </w:r>
      <w:r w:rsidR="00CD6F7D">
        <w:rPr>
          <w:szCs w:val="28"/>
        </w:rPr>
        <w:tab/>
      </w:r>
      <w:r w:rsidR="00CD6F7D">
        <w:rPr>
          <w:szCs w:val="28"/>
        </w:rPr>
        <w:tab/>
      </w:r>
      <w:r w:rsidR="00CD6F7D">
        <w:rPr>
          <w:szCs w:val="28"/>
        </w:rPr>
        <w:tab/>
      </w:r>
      <w:r w:rsidR="00CD6F7D">
        <w:rPr>
          <w:szCs w:val="28"/>
        </w:rPr>
        <w:tab/>
      </w:r>
      <w:r w:rsidR="00CD6F7D">
        <w:rPr>
          <w:szCs w:val="28"/>
        </w:rPr>
        <w:tab/>
      </w:r>
      <w:r w:rsidR="00CD6F7D">
        <w:rPr>
          <w:szCs w:val="28"/>
        </w:rPr>
        <w:tab/>
      </w:r>
      <w:r w:rsidRPr="001B2BC4">
        <w:rPr>
          <w:szCs w:val="28"/>
        </w:rPr>
        <w:t>V.</w:t>
      </w:r>
      <w:r>
        <w:rPr>
          <w:szCs w:val="28"/>
        </w:rPr>
        <w:t xml:space="preserve"> </w:t>
      </w:r>
      <w:proofErr w:type="spellStart"/>
      <w:r w:rsidRPr="001B2BC4">
        <w:rPr>
          <w:szCs w:val="28"/>
        </w:rPr>
        <w:t>Dombrovskis</w:t>
      </w:r>
      <w:proofErr w:type="spellEnd"/>
    </w:p>
    <w:p w:rsidR="001A5208" w:rsidRDefault="001A5208" w:rsidP="001A5208">
      <w:pPr>
        <w:tabs>
          <w:tab w:val="left" w:pos="7655"/>
        </w:tabs>
        <w:spacing w:before="120" w:after="120"/>
        <w:rPr>
          <w:sz w:val="28"/>
          <w:szCs w:val="28"/>
        </w:rPr>
      </w:pPr>
    </w:p>
    <w:p w:rsidR="001A5208" w:rsidRDefault="001A5208" w:rsidP="001A5208">
      <w:pPr>
        <w:tabs>
          <w:tab w:val="left" w:pos="7655"/>
        </w:tabs>
        <w:spacing w:before="120" w:after="120"/>
        <w:rPr>
          <w:sz w:val="28"/>
          <w:szCs w:val="28"/>
        </w:rPr>
      </w:pPr>
      <w:r w:rsidRPr="00F75E0F">
        <w:rPr>
          <w:sz w:val="28"/>
          <w:szCs w:val="28"/>
        </w:rPr>
        <w:t>K</w:t>
      </w:r>
      <w:r>
        <w:rPr>
          <w:sz w:val="28"/>
          <w:szCs w:val="28"/>
        </w:rPr>
        <w:t xml:space="preserve">ultūras ministre </w:t>
      </w:r>
      <w:r>
        <w:rPr>
          <w:sz w:val="28"/>
          <w:szCs w:val="28"/>
        </w:rPr>
        <w:tab/>
      </w:r>
      <w:r w:rsidRPr="00F75E0F">
        <w:rPr>
          <w:sz w:val="28"/>
          <w:szCs w:val="28"/>
        </w:rPr>
        <w:t>S.Ēlerte</w:t>
      </w:r>
    </w:p>
    <w:p w:rsidR="001A5208" w:rsidRDefault="001A5208" w:rsidP="001A5208">
      <w:pPr>
        <w:tabs>
          <w:tab w:val="left" w:pos="7655"/>
        </w:tabs>
        <w:spacing w:before="120" w:after="120"/>
        <w:rPr>
          <w:sz w:val="28"/>
          <w:szCs w:val="28"/>
        </w:rPr>
      </w:pPr>
    </w:p>
    <w:p w:rsidR="001A5208" w:rsidRPr="00F75E0F" w:rsidRDefault="001A5208" w:rsidP="001A5208">
      <w:pPr>
        <w:rPr>
          <w:sz w:val="28"/>
          <w:szCs w:val="28"/>
        </w:rPr>
      </w:pPr>
      <w:r w:rsidRPr="00F75E0F">
        <w:rPr>
          <w:sz w:val="28"/>
          <w:szCs w:val="28"/>
        </w:rPr>
        <w:t>Iesniedzējs:</w:t>
      </w:r>
    </w:p>
    <w:p w:rsidR="001A5208" w:rsidRDefault="001A5208" w:rsidP="001A5208">
      <w:pPr>
        <w:tabs>
          <w:tab w:val="left" w:pos="7655"/>
        </w:tabs>
        <w:rPr>
          <w:sz w:val="28"/>
          <w:szCs w:val="28"/>
        </w:rPr>
      </w:pPr>
      <w:r w:rsidRPr="00F75E0F">
        <w:rPr>
          <w:sz w:val="28"/>
          <w:szCs w:val="28"/>
        </w:rPr>
        <w:t xml:space="preserve">Kultūras ministre </w:t>
      </w:r>
      <w:r w:rsidR="00CD6F7D">
        <w:rPr>
          <w:sz w:val="28"/>
          <w:szCs w:val="28"/>
        </w:rPr>
        <w:tab/>
      </w:r>
      <w:r w:rsidRPr="00F75E0F">
        <w:rPr>
          <w:sz w:val="28"/>
          <w:szCs w:val="28"/>
        </w:rPr>
        <w:t>S.Ēlerte</w:t>
      </w:r>
    </w:p>
    <w:p w:rsidR="00CD6F7D" w:rsidRDefault="00CD6F7D" w:rsidP="001A5208">
      <w:pPr>
        <w:tabs>
          <w:tab w:val="left" w:pos="7655"/>
        </w:tabs>
        <w:rPr>
          <w:sz w:val="28"/>
          <w:szCs w:val="28"/>
        </w:rPr>
      </w:pPr>
    </w:p>
    <w:p w:rsidR="00CD6F7D" w:rsidRDefault="00CD6F7D" w:rsidP="00CD6F7D">
      <w:pPr>
        <w:ind w:right="-109"/>
        <w:jc w:val="both"/>
        <w:rPr>
          <w:sz w:val="28"/>
          <w:szCs w:val="28"/>
        </w:rPr>
      </w:pPr>
      <w:r>
        <w:rPr>
          <w:sz w:val="28"/>
          <w:szCs w:val="28"/>
        </w:rPr>
        <w:t>Vizē:</w:t>
      </w:r>
    </w:p>
    <w:p w:rsidR="00CD6F7D" w:rsidRDefault="00CD6F7D" w:rsidP="00CD6F7D">
      <w:pPr>
        <w:spacing w:line="20" w:lineRule="atLeast"/>
        <w:jc w:val="both"/>
        <w:rPr>
          <w:sz w:val="28"/>
          <w:szCs w:val="28"/>
        </w:rPr>
      </w:pPr>
      <w:r>
        <w:rPr>
          <w:sz w:val="28"/>
          <w:szCs w:val="28"/>
        </w:rPr>
        <w:t>V</w:t>
      </w:r>
      <w:r w:rsidRPr="0019638C">
        <w:rPr>
          <w:sz w:val="28"/>
          <w:szCs w:val="28"/>
        </w:rPr>
        <w:t>alsts sekretār</w:t>
      </w:r>
      <w:r>
        <w:rPr>
          <w:sz w:val="28"/>
          <w:szCs w:val="28"/>
        </w:rPr>
        <w:t>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gramStart"/>
      <w:r>
        <w:rPr>
          <w:sz w:val="28"/>
          <w:szCs w:val="28"/>
        </w:rPr>
        <w:t xml:space="preserve">       </w:t>
      </w:r>
      <w:proofErr w:type="gramEnd"/>
      <w:r>
        <w:rPr>
          <w:sz w:val="28"/>
          <w:szCs w:val="28"/>
        </w:rPr>
        <w:t>S.Zvidriņa</w:t>
      </w:r>
    </w:p>
    <w:p w:rsidR="00CD6F7D" w:rsidRDefault="00CD6F7D" w:rsidP="00CD6F7D">
      <w:pPr>
        <w:spacing w:line="20" w:lineRule="atLeast"/>
        <w:jc w:val="both"/>
        <w:rPr>
          <w:sz w:val="28"/>
          <w:szCs w:val="28"/>
        </w:rPr>
      </w:pPr>
    </w:p>
    <w:p w:rsidR="00CD6F7D" w:rsidRDefault="00CD6F7D" w:rsidP="00CD6F7D">
      <w:pPr>
        <w:spacing w:line="20" w:lineRule="atLeast"/>
        <w:jc w:val="both"/>
        <w:rPr>
          <w:sz w:val="28"/>
          <w:szCs w:val="28"/>
        </w:rPr>
      </w:pPr>
    </w:p>
    <w:p w:rsidR="00CD6F7D" w:rsidRDefault="00CD6F7D" w:rsidP="00CD6F7D">
      <w:pPr>
        <w:spacing w:line="20" w:lineRule="atLeast"/>
        <w:jc w:val="both"/>
        <w:rPr>
          <w:sz w:val="28"/>
          <w:szCs w:val="28"/>
        </w:rPr>
      </w:pPr>
    </w:p>
    <w:p w:rsidR="001A5208" w:rsidRPr="00CD6F7D" w:rsidRDefault="001A5208" w:rsidP="001A5208">
      <w:pPr>
        <w:tabs>
          <w:tab w:val="left" w:pos="7020"/>
        </w:tabs>
        <w:jc w:val="both"/>
        <w:rPr>
          <w:sz w:val="20"/>
          <w:szCs w:val="20"/>
        </w:rPr>
      </w:pPr>
      <w:r w:rsidRPr="00CD6F7D">
        <w:rPr>
          <w:sz w:val="20"/>
          <w:szCs w:val="20"/>
        </w:rPr>
        <w:t>201</w:t>
      </w:r>
      <w:r w:rsidR="007276E2" w:rsidRPr="00CD6F7D">
        <w:rPr>
          <w:sz w:val="20"/>
          <w:szCs w:val="20"/>
        </w:rPr>
        <w:t>1</w:t>
      </w:r>
      <w:r w:rsidRPr="00CD6F7D">
        <w:rPr>
          <w:sz w:val="20"/>
          <w:szCs w:val="20"/>
        </w:rPr>
        <w:t>.</w:t>
      </w:r>
      <w:r w:rsidR="007276E2" w:rsidRPr="00CD6F7D">
        <w:rPr>
          <w:sz w:val="20"/>
          <w:szCs w:val="20"/>
        </w:rPr>
        <w:t>0</w:t>
      </w:r>
      <w:r w:rsidR="00CD6F7D" w:rsidRPr="00CD6F7D">
        <w:rPr>
          <w:sz w:val="20"/>
          <w:szCs w:val="20"/>
        </w:rPr>
        <w:t>6</w:t>
      </w:r>
      <w:r w:rsidRPr="00CD6F7D">
        <w:rPr>
          <w:sz w:val="20"/>
          <w:szCs w:val="20"/>
        </w:rPr>
        <w:t>.</w:t>
      </w:r>
      <w:r w:rsidR="007276E2" w:rsidRPr="00CD6F7D">
        <w:rPr>
          <w:sz w:val="20"/>
          <w:szCs w:val="20"/>
        </w:rPr>
        <w:t>0</w:t>
      </w:r>
      <w:r w:rsidR="00CD0D8C">
        <w:rPr>
          <w:sz w:val="20"/>
          <w:szCs w:val="20"/>
        </w:rPr>
        <w:t>7</w:t>
      </w:r>
      <w:r w:rsidRPr="00CD6F7D">
        <w:rPr>
          <w:sz w:val="20"/>
          <w:szCs w:val="20"/>
        </w:rPr>
        <w:t>. 15:40</w:t>
      </w:r>
    </w:p>
    <w:p w:rsidR="001A5208" w:rsidRPr="00CD6F7D" w:rsidRDefault="001A5208" w:rsidP="001A5208">
      <w:pPr>
        <w:tabs>
          <w:tab w:val="left" w:pos="7020"/>
        </w:tabs>
        <w:jc w:val="both"/>
        <w:rPr>
          <w:sz w:val="20"/>
          <w:szCs w:val="20"/>
        </w:rPr>
      </w:pPr>
      <w:r w:rsidRPr="00CD6F7D">
        <w:rPr>
          <w:sz w:val="20"/>
          <w:szCs w:val="20"/>
        </w:rPr>
        <w:t>1</w:t>
      </w:r>
      <w:r w:rsidR="009C5739" w:rsidRPr="00CD6F7D">
        <w:rPr>
          <w:sz w:val="20"/>
          <w:szCs w:val="20"/>
        </w:rPr>
        <w:t>2</w:t>
      </w:r>
      <w:r w:rsidR="00CD6F7D">
        <w:rPr>
          <w:sz w:val="20"/>
          <w:szCs w:val="20"/>
        </w:rPr>
        <w:t>18</w:t>
      </w:r>
    </w:p>
    <w:p w:rsidR="00AF5B86" w:rsidRPr="00F824C9" w:rsidRDefault="00AF5B86" w:rsidP="00AF5B86">
      <w:pPr>
        <w:jc w:val="both"/>
        <w:rPr>
          <w:bCs/>
          <w:sz w:val="20"/>
        </w:rPr>
      </w:pPr>
      <w:r>
        <w:rPr>
          <w:bCs/>
          <w:sz w:val="20"/>
        </w:rPr>
        <w:t>J.Šumeiko</w:t>
      </w:r>
    </w:p>
    <w:p w:rsidR="00AF5B86" w:rsidRDefault="00AF5B86" w:rsidP="00AF5B86">
      <w:pPr>
        <w:tabs>
          <w:tab w:val="left" w:pos="6840"/>
        </w:tabs>
      </w:pPr>
      <w:bookmarkStart w:id="1" w:name="OLE_LINK5"/>
      <w:bookmarkStart w:id="2" w:name="OLE_LINK6"/>
      <w:r>
        <w:rPr>
          <w:bCs/>
          <w:sz w:val="20"/>
        </w:rPr>
        <w:t xml:space="preserve">673302691, </w:t>
      </w:r>
      <w:bookmarkEnd w:id="1"/>
      <w:bookmarkEnd w:id="2"/>
      <w:r>
        <w:rPr>
          <w:sz w:val="20"/>
        </w:rPr>
        <w:t>Juris.Sumeiko@km.gov.lv</w:t>
      </w:r>
    </w:p>
    <w:sectPr w:rsidR="00AF5B86" w:rsidSect="00CD6F7D">
      <w:headerReference w:type="even" r:id="rId7"/>
      <w:headerReference w:type="default" r:id="rId8"/>
      <w:footerReference w:type="default" r:id="rId9"/>
      <w:footerReference w:type="first" r:id="rId10"/>
      <w:pgSz w:w="11906" w:h="16838"/>
      <w:pgMar w:top="1418" w:right="1134" w:bottom="1134" w:left="181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6E2" w:rsidRDefault="007276E2" w:rsidP="000166BE">
      <w:r>
        <w:separator/>
      </w:r>
    </w:p>
  </w:endnote>
  <w:endnote w:type="continuationSeparator" w:id="0">
    <w:p w:rsidR="007276E2" w:rsidRDefault="007276E2" w:rsidP="000166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 New Roman BaltRim">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6E2" w:rsidRDefault="007276E2" w:rsidP="00CD6F7D">
    <w:pPr>
      <w:jc w:val="both"/>
      <w:rPr>
        <w:sz w:val="20"/>
      </w:rPr>
    </w:pPr>
    <w:r w:rsidRPr="00AF02B0">
      <w:rPr>
        <w:sz w:val="20"/>
        <w:szCs w:val="20"/>
      </w:rPr>
      <w:t>KMRik_</w:t>
    </w:r>
    <w:r w:rsidR="00CD6F7D">
      <w:rPr>
        <w:sz w:val="20"/>
        <w:szCs w:val="20"/>
      </w:rPr>
      <w:t>0</w:t>
    </w:r>
    <w:r w:rsidR="00CD0D8C">
      <w:rPr>
        <w:sz w:val="20"/>
        <w:szCs w:val="20"/>
      </w:rPr>
      <w:t>7</w:t>
    </w:r>
    <w:r w:rsidR="00CD6F7D">
      <w:rPr>
        <w:sz w:val="20"/>
        <w:szCs w:val="20"/>
      </w:rPr>
      <w:t>06</w:t>
    </w:r>
    <w:r>
      <w:rPr>
        <w:sz w:val="20"/>
        <w:szCs w:val="20"/>
      </w:rPr>
      <w:t>11_maiznicas</w:t>
    </w:r>
    <w:r w:rsidRPr="00AF02B0">
      <w:rPr>
        <w:sz w:val="20"/>
        <w:szCs w:val="20"/>
      </w:rPr>
      <w:t xml:space="preserve">; Ministru kabineta </w:t>
    </w:r>
    <w:smartTag w:uri="schemas-tilde-lv/tildestengine" w:element="veidnes">
      <w:smartTagPr>
        <w:attr w:name="text" w:val="rīkojuma"/>
        <w:attr w:name="id" w:val="-1"/>
        <w:attr w:name="baseform" w:val="rīkojum|s"/>
      </w:smartTagPr>
      <w:r w:rsidRPr="00AF02B0">
        <w:rPr>
          <w:sz w:val="20"/>
          <w:szCs w:val="20"/>
        </w:rPr>
        <w:t>rīkojuma</w:t>
      </w:r>
    </w:smartTag>
    <w:r w:rsidRPr="00AF02B0">
      <w:rPr>
        <w:sz w:val="20"/>
        <w:szCs w:val="20"/>
      </w:rPr>
      <w:t xml:space="preserve"> „Par atteikumu nodot privatizācijai </w:t>
    </w:r>
    <w:r>
      <w:rPr>
        <w:sz w:val="20"/>
        <w:szCs w:val="20"/>
      </w:rPr>
      <w:t>nekustamo īpašumu</w:t>
    </w:r>
    <w:r w:rsidR="00CD6F7D">
      <w:rPr>
        <w:sz w:val="20"/>
        <w:szCs w:val="20"/>
      </w:rPr>
      <w:t xml:space="preserve"> </w:t>
    </w:r>
    <w:r w:rsidRPr="00AF02B0">
      <w:rPr>
        <w:sz w:val="20"/>
      </w:rPr>
      <w:t>Maiznīcas ielā 12, Rīgā”</w:t>
    </w:r>
    <w:r>
      <w:rPr>
        <w:sz w:val="20"/>
      </w:rPr>
      <w:t xml:space="preserve"> </w:t>
    </w:r>
    <w:r w:rsidRPr="00AF02B0">
      <w:rPr>
        <w:sz w:val="20"/>
      </w:rPr>
      <w:t>projekts</w:t>
    </w:r>
  </w:p>
  <w:p w:rsidR="00CD6F7D" w:rsidRPr="00CD6F7D" w:rsidRDefault="00CD6F7D" w:rsidP="00CD6F7D">
    <w:pPr>
      <w:jc w:val="both"/>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6E2" w:rsidRDefault="007276E2" w:rsidP="00CD6F7D">
    <w:pPr>
      <w:jc w:val="both"/>
      <w:rPr>
        <w:sz w:val="20"/>
      </w:rPr>
    </w:pPr>
    <w:r w:rsidRPr="00AF02B0">
      <w:rPr>
        <w:sz w:val="20"/>
        <w:szCs w:val="20"/>
      </w:rPr>
      <w:t>KMRik_</w:t>
    </w:r>
    <w:r w:rsidR="00CD0D8C">
      <w:rPr>
        <w:sz w:val="20"/>
        <w:szCs w:val="20"/>
      </w:rPr>
      <w:t>07</w:t>
    </w:r>
    <w:r>
      <w:rPr>
        <w:sz w:val="20"/>
        <w:szCs w:val="20"/>
      </w:rPr>
      <w:t>0</w:t>
    </w:r>
    <w:r w:rsidR="00CD6F7D">
      <w:rPr>
        <w:sz w:val="20"/>
        <w:szCs w:val="20"/>
      </w:rPr>
      <w:t>6</w:t>
    </w:r>
    <w:r>
      <w:rPr>
        <w:sz w:val="20"/>
        <w:szCs w:val="20"/>
      </w:rPr>
      <w:t>11_maiznicas</w:t>
    </w:r>
    <w:r w:rsidRPr="00AF02B0">
      <w:rPr>
        <w:sz w:val="20"/>
        <w:szCs w:val="20"/>
      </w:rPr>
      <w:t xml:space="preserve">; Ministru kabineta </w:t>
    </w:r>
    <w:smartTag w:uri="schemas-tilde-lv/tildestengine" w:element="veidnes">
      <w:smartTagPr>
        <w:attr w:name="text" w:val="rīkojuma"/>
        <w:attr w:name="id" w:val="-1"/>
        <w:attr w:name="baseform" w:val="rīkojum|s"/>
      </w:smartTagPr>
      <w:r w:rsidRPr="00AF02B0">
        <w:rPr>
          <w:sz w:val="20"/>
          <w:szCs w:val="20"/>
        </w:rPr>
        <w:t>rīkojuma</w:t>
      </w:r>
    </w:smartTag>
    <w:r w:rsidRPr="00AF02B0">
      <w:rPr>
        <w:sz w:val="20"/>
        <w:szCs w:val="20"/>
      </w:rPr>
      <w:t xml:space="preserve"> „Par atteikumu nodot privatizācijai </w:t>
    </w:r>
    <w:r>
      <w:rPr>
        <w:sz w:val="20"/>
        <w:szCs w:val="20"/>
      </w:rPr>
      <w:t>nekustamo īpašumu</w:t>
    </w:r>
    <w:r w:rsidRPr="00AF02B0">
      <w:rPr>
        <w:sz w:val="20"/>
      </w:rPr>
      <w:t xml:space="preserve"> Maiznīcas ielā 12, Rīgā”</w:t>
    </w:r>
    <w:r>
      <w:rPr>
        <w:sz w:val="20"/>
      </w:rPr>
      <w:t xml:space="preserve"> </w:t>
    </w:r>
    <w:r w:rsidRPr="00AF02B0">
      <w:rPr>
        <w:sz w:val="20"/>
      </w:rPr>
      <w:t>projekts</w:t>
    </w:r>
  </w:p>
  <w:p w:rsidR="00CD6F7D" w:rsidRDefault="00CD6F7D" w:rsidP="00CD6F7D">
    <w:pPr>
      <w:jc w:val="both"/>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6E2" w:rsidRDefault="007276E2" w:rsidP="000166BE">
      <w:r>
        <w:separator/>
      </w:r>
    </w:p>
  </w:footnote>
  <w:footnote w:type="continuationSeparator" w:id="0">
    <w:p w:rsidR="007276E2" w:rsidRDefault="007276E2" w:rsidP="000166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6E2" w:rsidRDefault="005709EC" w:rsidP="00365B55">
    <w:pPr>
      <w:pStyle w:val="Galvene"/>
      <w:framePr w:wrap="around" w:vAnchor="text" w:hAnchor="margin" w:xAlign="center" w:y="1"/>
      <w:rPr>
        <w:rStyle w:val="Lappusesnumurs"/>
      </w:rPr>
    </w:pPr>
    <w:r>
      <w:rPr>
        <w:rStyle w:val="Lappusesnumurs"/>
      </w:rPr>
      <w:fldChar w:fldCharType="begin"/>
    </w:r>
    <w:r w:rsidR="007276E2">
      <w:rPr>
        <w:rStyle w:val="Lappusesnumurs"/>
      </w:rPr>
      <w:instrText xml:space="preserve">PAGE  </w:instrText>
    </w:r>
    <w:r>
      <w:rPr>
        <w:rStyle w:val="Lappusesnumurs"/>
      </w:rPr>
      <w:fldChar w:fldCharType="end"/>
    </w:r>
  </w:p>
  <w:p w:rsidR="007276E2" w:rsidRDefault="007276E2">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6E2" w:rsidRDefault="005709EC" w:rsidP="00365B55">
    <w:pPr>
      <w:pStyle w:val="Galvene"/>
      <w:framePr w:wrap="around" w:vAnchor="text" w:hAnchor="margin" w:xAlign="center" w:y="1"/>
      <w:rPr>
        <w:rStyle w:val="Lappusesnumurs"/>
      </w:rPr>
    </w:pPr>
    <w:r>
      <w:rPr>
        <w:rStyle w:val="Lappusesnumurs"/>
      </w:rPr>
      <w:fldChar w:fldCharType="begin"/>
    </w:r>
    <w:r w:rsidR="007276E2">
      <w:rPr>
        <w:rStyle w:val="Lappusesnumurs"/>
      </w:rPr>
      <w:instrText xml:space="preserve">PAGE  </w:instrText>
    </w:r>
    <w:r>
      <w:rPr>
        <w:rStyle w:val="Lappusesnumurs"/>
      </w:rPr>
      <w:fldChar w:fldCharType="separate"/>
    </w:r>
    <w:r w:rsidR="00AF5B86">
      <w:rPr>
        <w:rStyle w:val="Lappusesnumurs"/>
        <w:noProof/>
      </w:rPr>
      <w:t>5</w:t>
    </w:r>
    <w:r>
      <w:rPr>
        <w:rStyle w:val="Lappusesnumurs"/>
      </w:rPr>
      <w:fldChar w:fldCharType="end"/>
    </w:r>
  </w:p>
  <w:p w:rsidR="007276E2" w:rsidRDefault="007276E2" w:rsidP="00CD6F7D">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1A4026"/>
    <w:rsid w:val="000166BE"/>
    <w:rsid w:val="0004514A"/>
    <w:rsid w:val="000918FE"/>
    <w:rsid w:val="00092462"/>
    <w:rsid w:val="0009644D"/>
    <w:rsid w:val="000D1CC9"/>
    <w:rsid w:val="000D6ED8"/>
    <w:rsid w:val="001116A6"/>
    <w:rsid w:val="00123C4C"/>
    <w:rsid w:val="001608A9"/>
    <w:rsid w:val="001A4026"/>
    <w:rsid w:val="001A5208"/>
    <w:rsid w:val="001D1FBE"/>
    <w:rsid w:val="001E2F40"/>
    <w:rsid w:val="00224DAF"/>
    <w:rsid w:val="00285972"/>
    <w:rsid w:val="002C1AE8"/>
    <w:rsid w:val="002C5131"/>
    <w:rsid w:val="003035B4"/>
    <w:rsid w:val="00365B55"/>
    <w:rsid w:val="003852F6"/>
    <w:rsid w:val="003C3633"/>
    <w:rsid w:val="003C7987"/>
    <w:rsid w:val="003D1A2D"/>
    <w:rsid w:val="003F366A"/>
    <w:rsid w:val="004460EF"/>
    <w:rsid w:val="004A6A65"/>
    <w:rsid w:val="00520C8C"/>
    <w:rsid w:val="00537CF6"/>
    <w:rsid w:val="00545528"/>
    <w:rsid w:val="005709EC"/>
    <w:rsid w:val="0058386A"/>
    <w:rsid w:val="00584395"/>
    <w:rsid w:val="005A5DB2"/>
    <w:rsid w:val="005F2767"/>
    <w:rsid w:val="0063227C"/>
    <w:rsid w:val="006635BC"/>
    <w:rsid w:val="00685AB7"/>
    <w:rsid w:val="006F3C54"/>
    <w:rsid w:val="006F7504"/>
    <w:rsid w:val="007276E2"/>
    <w:rsid w:val="0072772D"/>
    <w:rsid w:val="007364C3"/>
    <w:rsid w:val="0077660A"/>
    <w:rsid w:val="00780347"/>
    <w:rsid w:val="007F6233"/>
    <w:rsid w:val="00837C3E"/>
    <w:rsid w:val="00884706"/>
    <w:rsid w:val="008B529D"/>
    <w:rsid w:val="008D37E1"/>
    <w:rsid w:val="008D3821"/>
    <w:rsid w:val="008F146D"/>
    <w:rsid w:val="008F1A1B"/>
    <w:rsid w:val="0094396F"/>
    <w:rsid w:val="00953F36"/>
    <w:rsid w:val="0098193E"/>
    <w:rsid w:val="009C5739"/>
    <w:rsid w:val="009E10C4"/>
    <w:rsid w:val="009E2859"/>
    <w:rsid w:val="00A63F6F"/>
    <w:rsid w:val="00AF02B0"/>
    <w:rsid w:val="00AF5809"/>
    <w:rsid w:val="00AF5B86"/>
    <w:rsid w:val="00B125F6"/>
    <w:rsid w:val="00B578F5"/>
    <w:rsid w:val="00BD2BB8"/>
    <w:rsid w:val="00CA46B8"/>
    <w:rsid w:val="00CB1BAD"/>
    <w:rsid w:val="00CD0D8C"/>
    <w:rsid w:val="00CD6F7D"/>
    <w:rsid w:val="00CE2669"/>
    <w:rsid w:val="00D23723"/>
    <w:rsid w:val="00D654A1"/>
    <w:rsid w:val="00D724CE"/>
    <w:rsid w:val="00E4426F"/>
    <w:rsid w:val="00EB3FF6"/>
    <w:rsid w:val="00ED1CFB"/>
    <w:rsid w:val="00F14C13"/>
    <w:rsid w:val="00F31F35"/>
    <w:rsid w:val="00F468B2"/>
    <w:rsid w:val="00F670B2"/>
    <w:rsid w:val="00F748BC"/>
    <w:rsid w:val="00F75E0F"/>
    <w:rsid w:val="00F8032F"/>
    <w:rsid w:val="00FA0134"/>
    <w:rsid w:val="00FA676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A402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ais"/>
    <w:next w:val="Parastais"/>
    <w:link w:val="Virsraksts1Rakstz"/>
    <w:qFormat/>
    <w:rsid w:val="001A4026"/>
    <w:pPr>
      <w:keepNext/>
      <w:spacing w:after="120"/>
      <w:outlineLvl w:val="0"/>
    </w:pPr>
    <w:rPr>
      <w:sz w:val="28"/>
      <w:szCs w:val="20"/>
    </w:rPr>
  </w:style>
  <w:style w:type="paragraph" w:styleId="Virsraksts2">
    <w:name w:val="heading 2"/>
    <w:basedOn w:val="Parastais"/>
    <w:next w:val="Parastais"/>
    <w:link w:val="Virsraksts2Rakstz"/>
    <w:qFormat/>
    <w:rsid w:val="001A4026"/>
    <w:pPr>
      <w:keepNext/>
      <w:spacing w:after="120"/>
      <w:jc w:val="center"/>
      <w:outlineLvl w:val="1"/>
    </w:pPr>
    <w:rPr>
      <w:b/>
      <w:sz w:val="28"/>
      <w:szCs w:val="20"/>
    </w:rPr>
  </w:style>
  <w:style w:type="paragraph" w:styleId="Virsraksts3">
    <w:name w:val="heading 3"/>
    <w:basedOn w:val="Parastais"/>
    <w:next w:val="Parastais"/>
    <w:link w:val="Virsraksts3Rakstz"/>
    <w:uiPriority w:val="9"/>
    <w:semiHidden/>
    <w:unhideWhenUsed/>
    <w:qFormat/>
    <w:rsid w:val="00A63F6F"/>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A4026"/>
    <w:rPr>
      <w:rFonts w:ascii="Times New Roman" w:eastAsia="Times New Roman" w:hAnsi="Times New Roman" w:cs="Times New Roman"/>
      <w:sz w:val="28"/>
      <w:szCs w:val="20"/>
      <w:lang w:eastAsia="lv-LV"/>
    </w:rPr>
  </w:style>
  <w:style w:type="character" w:customStyle="1" w:styleId="Virsraksts2Rakstz">
    <w:name w:val="Virsraksts 2 Rakstz."/>
    <w:basedOn w:val="Noklusjumarindkopasfonts"/>
    <w:link w:val="Virsraksts2"/>
    <w:rsid w:val="001A4026"/>
    <w:rPr>
      <w:rFonts w:ascii="Times New Roman" w:eastAsia="Times New Roman" w:hAnsi="Times New Roman" w:cs="Times New Roman"/>
      <w:b/>
      <w:sz w:val="28"/>
      <w:szCs w:val="20"/>
      <w:lang w:eastAsia="lv-LV"/>
    </w:rPr>
  </w:style>
  <w:style w:type="paragraph" w:styleId="Nosaukums">
    <w:name w:val="Title"/>
    <w:basedOn w:val="Parastais"/>
    <w:link w:val="NosaukumsRakstz"/>
    <w:qFormat/>
    <w:rsid w:val="001A4026"/>
    <w:pPr>
      <w:spacing w:after="120"/>
      <w:jc w:val="center"/>
    </w:pPr>
    <w:rPr>
      <w:b/>
      <w:sz w:val="28"/>
      <w:szCs w:val="20"/>
    </w:rPr>
  </w:style>
  <w:style w:type="character" w:customStyle="1" w:styleId="NosaukumsRakstz">
    <w:name w:val="Nosaukums Rakstz."/>
    <w:basedOn w:val="Noklusjumarindkopasfonts"/>
    <w:link w:val="Nosaukums"/>
    <w:rsid w:val="001A4026"/>
    <w:rPr>
      <w:rFonts w:ascii="Times New Roman" w:eastAsia="Times New Roman" w:hAnsi="Times New Roman" w:cs="Times New Roman"/>
      <w:b/>
      <w:sz w:val="28"/>
      <w:szCs w:val="20"/>
      <w:lang w:eastAsia="lv-LV"/>
    </w:rPr>
  </w:style>
  <w:style w:type="paragraph" w:styleId="Pamattekstsaratkpi">
    <w:name w:val="Body Text Indent"/>
    <w:basedOn w:val="Parastais"/>
    <w:link w:val="PamattekstsaratkpiRakstz"/>
    <w:uiPriority w:val="99"/>
    <w:rsid w:val="001A4026"/>
    <w:pPr>
      <w:spacing w:after="120"/>
      <w:ind w:firstLine="720"/>
      <w:jc w:val="both"/>
    </w:pPr>
    <w:rPr>
      <w:sz w:val="28"/>
      <w:szCs w:val="20"/>
    </w:rPr>
  </w:style>
  <w:style w:type="character" w:customStyle="1" w:styleId="PamattekstsaratkpiRakstz">
    <w:name w:val="Pamatteksts ar atkāpi Rakstz."/>
    <w:basedOn w:val="Noklusjumarindkopasfonts"/>
    <w:link w:val="Pamattekstsaratkpi"/>
    <w:uiPriority w:val="99"/>
    <w:rsid w:val="001A4026"/>
    <w:rPr>
      <w:rFonts w:ascii="Times New Roman" w:eastAsia="Times New Roman" w:hAnsi="Times New Roman" w:cs="Times New Roman"/>
      <w:sz w:val="28"/>
      <w:szCs w:val="20"/>
      <w:lang w:eastAsia="lv-LV"/>
    </w:rPr>
  </w:style>
  <w:style w:type="paragraph" w:styleId="Galvene">
    <w:name w:val="header"/>
    <w:basedOn w:val="Parastais"/>
    <w:link w:val="GalveneRakstz"/>
    <w:rsid w:val="001A4026"/>
    <w:pPr>
      <w:tabs>
        <w:tab w:val="center" w:pos="4320"/>
        <w:tab w:val="right" w:pos="8640"/>
      </w:tabs>
    </w:pPr>
  </w:style>
  <w:style w:type="character" w:customStyle="1" w:styleId="GalveneRakstz">
    <w:name w:val="Galvene Rakstz."/>
    <w:basedOn w:val="Noklusjumarindkopasfonts"/>
    <w:link w:val="Galvene"/>
    <w:rsid w:val="001A4026"/>
    <w:rPr>
      <w:rFonts w:ascii="Times New Roman" w:eastAsia="Times New Roman" w:hAnsi="Times New Roman" w:cs="Times New Roman"/>
      <w:sz w:val="24"/>
      <w:szCs w:val="24"/>
      <w:lang w:eastAsia="lv-LV"/>
    </w:rPr>
  </w:style>
  <w:style w:type="paragraph" w:styleId="Kjene">
    <w:name w:val="footer"/>
    <w:basedOn w:val="Parastais"/>
    <w:link w:val="KjeneRakstz"/>
    <w:rsid w:val="001A4026"/>
    <w:pPr>
      <w:tabs>
        <w:tab w:val="center" w:pos="4320"/>
        <w:tab w:val="right" w:pos="8640"/>
      </w:tabs>
    </w:pPr>
  </w:style>
  <w:style w:type="character" w:customStyle="1" w:styleId="KjeneRakstz">
    <w:name w:val="Kājene Rakstz."/>
    <w:basedOn w:val="Noklusjumarindkopasfonts"/>
    <w:link w:val="Kjene"/>
    <w:rsid w:val="001A4026"/>
    <w:rPr>
      <w:rFonts w:ascii="Times New Roman" w:eastAsia="Times New Roman" w:hAnsi="Times New Roman" w:cs="Times New Roman"/>
      <w:sz w:val="24"/>
      <w:szCs w:val="24"/>
      <w:lang w:eastAsia="lv-LV"/>
    </w:rPr>
  </w:style>
  <w:style w:type="character" w:styleId="Lappusesnumurs">
    <w:name w:val="page number"/>
    <w:basedOn w:val="Noklusjumarindkopasfonts"/>
    <w:rsid w:val="001A4026"/>
  </w:style>
  <w:style w:type="paragraph" w:styleId="Pamatteksts">
    <w:name w:val="Body Text"/>
    <w:basedOn w:val="Parastais"/>
    <w:link w:val="PamattekstsRakstz"/>
    <w:rsid w:val="001A4026"/>
    <w:pPr>
      <w:spacing w:after="120"/>
    </w:pPr>
  </w:style>
  <w:style w:type="character" w:customStyle="1" w:styleId="PamattekstsRakstz">
    <w:name w:val="Pamatteksts Rakstz."/>
    <w:basedOn w:val="Noklusjumarindkopasfonts"/>
    <w:link w:val="Pamatteksts"/>
    <w:rsid w:val="001A4026"/>
    <w:rPr>
      <w:rFonts w:ascii="Times New Roman" w:eastAsia="Times New Roman" w:hAnsi="Times New Roman" w:cs="Times New Roman"/>
      <w:sz w:val="24"/>
      <w:szCs w:val="24"/>
      <w:lang w:eastAsia="lv-LV"/>
    </w:rPr>
  </w:style>
  <w:style w:type="paragraph" w:styleId="Balonteksts">
    <w:name w:val="Balloon Text"/>
    <w:basedOn w:val="Parastais"/>
    <w:link w:val="BalontekstsRakstz"/>
    <w:uiPriority w:val="99"/>
    <w:semiHidden/>
    <w:unhideWhenUsed/>
    <w:rsid w:val="001A402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A4026"/>
    <w:rPr>
      <w:rFonts w:ascii="Tahoma" w:eastAsia="Times New Roman" w:hAnsi="Tahoma" w:cs="Tahoma"/>
      <w:sz w:val="16"/>
      <w:szCs w:val="16"/>
      <w:lang w:eastAsia="lv-LV"/>
    </w:rPr>
  </w:style>
  <w:style w:type="paragraph" w:customStyle="1" w:styleId="naisf">
    <w:name w:val="naisf"/>
    <w:basedOn w:val="Parastais"/>
    <w:uiPriority w:val="99"/>
    <w:rsid w:val="00123C4C"/>
    <w:pPr>
      <w:spacing w:before="44" w:after="44"/>
      <w:ind w:firstLine="221"/>
      <w:jc w:val="both"/>
    </w:pPr>
  </w:style>
  <w:style w:type="character" w:customStyle="1" w:styleId="Virsraksts3Rakstz">
    <w:name w:val="Virsraksts 3 Rakstz."/>
    <w:basedOn w:val="Noklusjumarindkopasfonts"/>
    <w:link w:val="Virsraksts3"/>
    <w:uiPriority w:val="9"/>
    <w:semiHidden/>
    <w:rsid w:val="00A63F6F"/>
    <w:rPr>
      <w:rFonts w:asciiTheme="majorHAnsi" w:eastAsiaTheme="majorEastAsia" w:hAnsiTheme="majorHAnsi" w:cstheme="majorBidi"/>
      <w:b/>
      <w:bCs/>
      <w:color w:val="4F81BD" w:themeColor="accent1"/>
      <w:sz w:val="24"/>
      <w:szCs w:val="24"/>
      <w:lang w:eastAsia="lv-LV"/>
    </w:rPr>
  </w:style>
  <w:style w:type="paragraph" w:customStyle="1" w:styleId="RakstzCharCharRakstzCharCharRakstz">
    <w:name w:val="Rakstz. Char Char Rakstz. Char Char Rakstz."/>
    <w:basedOn w:val="Parastais"/>
    <w:rsid w:val="00FA0134"/>
    <w:pPr>
      <w:spacing w:after="160" w:line="240" w:lineRule="exact"/>
    </w:pPr>
    <w:rPr>
      <w:rFonts w:ascii="Tahoma" w:hAnsi="Tahoma"/>
      <w:sz w:val="20"/>
      <w:szCs w:val="20"/>
      <w:lang w:val="en-US" w:eastAsia="en-US"/>
    </w:rPr>
  </w:style>
  <w:style w:type="paragraph" w:styleId="Pamattekstaatkpe2">
    <w:name w:val="Body Text Indent 2"/>
    <w:basedOn w:val="Parastais"/>
    <w:link w:val="Pamattekstaatkpe2Rakstz"/>
    <w:uiPriority w:val="99"/>
    <w:rsid w:val="001A5208"/>
    <w:pPr>
      <w:spacing w:after="120" w:line="480" w:lineRule="auto"/>
      <w:ind w:left="283"/>
    </w:pPr>
  </w:style>
  <w:style w:type="character" w:customStyle="1" w:styleId="Pamattekstaatkpe2Rakstz">
    <w:name w:val="Pamatteksta atkāpe 2 Rakstz."/>
    <w:basedOn w:val="Noklusjumarindkopasfonts"/>
    <w:link w:val="Pamattekstaatkpe2"/>
    <w:uiPriority w:val="99"/>
    <w:rsid w:val="001A5208"/>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588927394">
      <w:bodyDiv w:val="1"/>
      <w:marLeft w:val="0"/>
      <w:marRight w:val="0"/>
      <w:marTop w:val="0"/>
      <w:marBottom w:val="0"/>
      <w:divBdr>
        <w:top w:val="none" w:sz="0" w:space="0" w:color="auto"/>
        <w:left w:val="none" w:sz="0" w:space="0" w:color="auto"/>
        <w:bottom w:val="none" w:sz="0" w:space="0" w:color="auto"/>
        <w:right w:val="none" w:sz="0" w:space="0" w:color="auto"/>
      </w:divBdr>
    </w:div>
    <w:div w:id="681930469">
      <w:bodyDiv w:val="1"/>
      <w:marLeft w:val="0"/>
      <w:marRight w:val="0"/>
      <w:marTop w:val="0"/>
      <w:marBottom w:val="0"/>
      <w:divBdr>
        <w:top w:val="none" w:sz="0" w:space="0" w:color="auto"/>
        <w:left w:val="none" w:sz="0" w:space="0" w:color="auto"/>
        <w:bottom w:val="none" w:sz="0" w:space="0" w:color="auto"/>
        <w:right w:val="none" w:sz="0" w:space="0" w:color="auto"/>
      </w:divBdr>
    </w:div>
    <w:div w:id="767166256">
      <w:bodyDiv w:val="1"/>
      <w:marLeft w:val="0"/>
      <w:marRight w:val="0"/>
      <w:marTop w:val="0"/>
      <w:marBottom w:val="0"/>
      <w:divBdr>
        <w:top w:val="none" w:sz="0" w:space="0" w:color="auto"/>
        <w:left w:val="none" w:sz="0" w:space="0" w:color="auto"/>
        <w:bottom w:val="none" w:sz="0" w:space="0" w:color="auto"/>
        <w:right w:val="none" w:sz="0" w:space="0" w:color="auto"/>
      </w:divBdr>
    </w:div>
    <w:div w:id="794326477">
      <w:bodyDiv w:val="1"/>
      <w:marLeft w:val="0"/>
      <w:marRight w:val="0"/>
      <w:marTop w:val="0"/>
      <w:marBottom w:val="173"/>
      <w:divBdr>
        <w:top w:val="none" w:sz="0" w:space="0" w:color="auto"/>
        <w:left w:val="none" w:sz="0" w:space="0" w:color="auto"/>
        <w:bottom w:val="none" w:sz="0" w:space="0" w:color="auto"/>
        <w:right w:val="none" w:sz="0" w:space="0" w:color="auto"/>
      </w:divBdr>
      <w:divsChild>
        <w:div w:id="413085487">
          <w:marLeft w:val="0"/>
          <w:marRight w:val="0"/>
          <w:marTop w:val="69"/>
          <w:marBottom w:val="0"/>
          <w:divBdr>
            <w:top w:val="none" w:sz="0" w:space="0" w:color="auto"/>
            <w:left w:val="none" w:sz="0" w:space="0" w:color="auto"/>
            <w:bottom w:val="none" w:sz="0" w:space="0" w:color="auto"/>
            <w:right w:val="none" w:sz="0" w:space="0" w:color="auto"/>
          </w:divBdr>
          <w:divsChild>
            <w:div w:id="2036732636">
              <w:marLeft w:val="0"/>
              <w:marRight w:val="0"/>
              <w:marTop w:val="0"/>
              <w:marBottom w:val="0"/>
              <w:divBdr>
                <w:top w:val="none" w:sz="0" w:space="0" w:color="auto"/>
                <w:left w:val="none" w:sz="0" w:space="0" w:color="auto"/>
                <w:bottom w:val="none" w:sz="0" w:space="0" w:color="auto"/>
                <w:right w:val="none" w:sz="0" w:space="0" w:color="auto"/>
              </w:divBdr>
              <w:divsChild>
                <w:div w:id="1202136246">
                  <w:marLeft w:val="0"/>
                  <w:marRight w:val="0"/>
                  <w:marTop w:val="0"/>
                  <w:marBottom w:val="0"/>
                  <w:divBdr>
                    <w:top w:val="none" w:sz="0" w:space="0" w:color="auto"/>
                    <w:left w:val="none" w:sz="0" w:space="0" w:color="auto"/>
                    <w:bottom w:val="none" w:sz="0" w:space="0" w:color="auto"/>
                    <w:right w:val="none" w:sz="0" w:space="0" w:color="auto"/>
                  </w:divBdr>
                  <w:divsChild>
                    <w:div w:id="903443896">
                      <w:marLeft w:val="0"/>
                      <w:marRight w:val="0"/>
                      <w:marTop w:val="0"/>
                      <w:marBottom w:val="0"/>
                      <w:divBdr>
                        <w:top w:val="none" w:sz="0" w:space="0" w:color="auto"/>
                        <w:left w:val="none" w:sz="0" w:space="0" w:color="auto"/>
                        <w:bottom w:val="none" w:sz="0" w:space="0" w:color="auto"/>
                        <w:right w:val="none" w:sz="0" w:space="0" w:color="auto"/>
                      </w:divBdr>
                      <w:divsChild>
                        <w:div w:id="19266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966995">
      <w:bodyDiv w:val="1"/>
      <w:marLeft w:val="0"/>
      <w:marRight w:val="0"/>
      <w:marTop w:val="0"/>
      <w:marBottom w:val="0"/>
      <w:divBdr>
        <w:top w:val="none" w:sz="0" w:space="0" w:color="auto"/>
        <w:left w:val="none" w:sz="0" w:space="0" w:color="auto"/>
        <w:bottom w:val="none" w:sz="0" w:space="0" w:color="auto"/>
        <w:right w:val="none" w:sz="0" w:space="0" w:color="auto"/>
      </w:divBdr>
    </w:div>
    <w:div w:id="1079208749">
      <w:bodyDiv w:val="1"/>
      <w:marLeft w:val="0"/>
      <w:marRight w:val="0"/>
      <w:marTop w:val="0"/>
      <w:marBottom w:val="0"/>
      <w:divBdr>
        <w:top w:val="none" w:sz="0" w:space="0" w:color="auto"/>
        <w:left w:val="none" w:sz="0" w:space="0" w:color="auto"/>
        <w:bottom w:val="none" w:sz="0" w:space="0" w:color="auto"/>
        <w:right w:val="none" w:sz="0" w:space="0" w:color="auto"/>
      </w:divBdr>
    </w:div>
    <w:div w:id="1172181641">
      <w:bodyDiv w:val="1"/>
      <w:marLeft w:val="0"/>
      <w:marRight w:val="0"/>
      <w:marTop w:val="0"/>
      <w:marBottom w:val="0"/>
      <w:divBdr>
        <w:top w:val="none" w:sz="0" w:space="0" w:color="auto"/>
        <w:left w:val="none" w:sz="0" w:space="0" w:color="auto"/>
        <w:bottom w:val="none" w:sz="0" w:space="0" w:color="auto"/>
        <w:right w:val="none" w:sz="0" w:space="0" w:color="auto"/>
      </w:divBdr>
    </w:div>
    <w:div w:id="1404454168">
      <w:bodyDiv w:val="1"/>
      <w:marLeft w:val="0"/>
      <w:marRight w:val="0"/>
      <w:marTop w:val="0"/>
      <w:marBottom w:val="0"/>
      <w:divBdr>
        <w:top w:val="none" w:sz="0" w:space="0" w:color="auto"/>
        <w:left w:val="none" w:sz="0" w:space="0" w:color="auto"/>
        <w:bottom w:val="none" w:sz="0" w:space="0" w:color="auto"/>
        <w:right w:val="none" w:sz="0" w:space="0" w:color="auto"/>
      </w:divBdr>
    </w:div>
    <w:div w:id="1408726673">
      <w:bodyDiv w:val="1"/>
      <w:marLeft w:val="0"/>
      <w:marRight w:val="0"/>
      <w:marTop w:val="0"/>
      <w:marBottom w:val="173"/>
      <w:divBdr>
        <w:top w:val="none" w:sz="0" w:space="0" w:color="auto"/>
        <w:left w:val="none" w:sz="0" w:space="0" w:color="auto"/>
        <w:bottom w:val="none" w:sz="0" w:space="0" w:color="auto"/>
        <w:right w:val="none" w:sz="0" w:space="0" w:color="auto"/>
      </w:divBdr>
      <w:divsChild>
        <w:div w:id="1951155767">
          <w:marLeft w:val="0"/>
          <w:marRight w:val="0"/>
          <w:marTop w:val="69"/>
          <w:marBottom w:val="0"/>
          <w:divBdr>
            <w:top w:val="none" w:sz="0" w:space="0" w:color="auto"/>
            <w:left w:val="none" w:sz="0" w:space="0" w:color="auto"/>
            <w:bottom w:val="none" w:sz="0" w:space="0" w:color="auto"/>
            <w:right w:val="none" w:sz="0" w:space="0" w:color="auto"/>
          </w:divBdr>
          <w:divsChild>
            <w:div w:id="1104690900">
              <w:marLeft w:val="0"/>
              <w:marRight w:val="0"/>
              <w:marTop w:val="0"/>
              <w:marBottom w:val="0"/>
              <w:divBdr>
                <w:top w:val="none" w:sz="0" w:space="0" w:color="auto"/>
                <w:left w:val="none" w:sz="0" w:space="0" w:color="auto"/>
                <w:bottom w:val="none" w:sz="0" w:space="0" w:color="auto"/>
                <w:right w:val="none" w:sz="0" w:space="0" w:color="auto"/>
              </w:divBdr>
              <w:divsChild>
                <w:div w:id="1447457778">
                  <w:marLeft w:val="0"/>
                  <w:marRight w:val="0"/>
                  <w:marTop w:val="0"/>
                  <w:marBottom w:val="0"/>
                  <w:divBdr>
                    <w:top w:val="none" w:sz="0" w:space="0" w:color="auto"/>
                    <w:left w:val="none" w:sz="0" w:space="0" w:color="auto"/>
                    <w:bottom w:val="none" w:sz="0" w:space="0" w:color="auto"/>
                    <w:right w:val="none" w:sz="0" w:space="0" w:color="auto"/>
                  </w:divBdr>
                  <w:divsChild>
                    <w:div w:id="598879504">
                      <w:marLeft w:val="0"/>
                      <w:marRight w:val="0"/>
                      <w:marTop w:val="0"/>
                      <w:marBottom w:val="0"/>
                      <w:divBdr>
                        <w:top w:val="none" w:sz="0" w:space="0" w:color="auto"/>
                        <w:left w:val="none" w:sz="0" w:space="0" w:color="auto"/>
                        <w:bottom w:val="none" w:sz="0" w:space="0" w:color="auto"/>
                        <w:right w:val="none" w:sz="0" w:space="0" w:color="auto"/>
                      </w:divBdr>
                      <w:divsChild>
                        <w:div w:id="80982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212616">
      <w:bodyDiv w:val="1"/>
      <w:marLeft w:val="0"/>
      <w:marRight w:val="0"/>
      <w:marTop w:val="0"/>
      <w:marBottom w:val="0"/>
      <w:divBdr>
        <w:top w:val="none" w:sz="0" w:space="0" w:color="auto"/>
        <w:left w:val="none" w:sz="0" w:space="0" w:color="auto"/>
        <w:bottom w:val="none" w:sz="0" w:space="0" w:color="auto"/>
        <w:right w:val="none" w:sz="0" w:space="0" w:color="auto"/>
      </w:divBdr>
    </w:div>
    <w:div w:id="1578905414">
      <w:bodyDiv w:val="1"/>
      <w:marLeft w:val="0"/>
      <w:marRight w:val="0"/>
      <w:marTop w:val="0"/>
      <w:marBottom w:val="0"/>
      <w:divBdr>
        <w:top w:val="none" w:sz="0" w:space="0" w:color="auto"/>
        <w:left w:val="none" w:sz="0" w:space="0" w:color="auto"/>
        <w:bottom w:val="none" w:sz="0" w:space="0" w:color="auto"/>
        <w:right w:val="none" w:sz="0" w:space="0" w:color="auto"/>
      </w:divBdr>
    </w:div>
    <w:div w:id="1729186223">
      <w:bodyDiv w:val="1"/>
      <w:marLeft w:val="0"/>
      <w:marRight w:val="0"/>
      <w:marTop w:val="0"/>
      <w:marBottom w:val="0"/>
      <w:divBdr>
        <w:top w:val="none" w:sz="0" w:space="0" w:color="auto"/>
        <w:left w:val="none" w:sz="0" w:space="0" w:color="auto"/>
        <w:bottom w:val="none" w:sz="0" w:space="0" w:color="auto"/>
        <w:right w:val="none" w:sz="0" w:space="0" w:color="auto"/>
      </w:divBdr>
    </w:div>
    <w:div w:id="1843473218">
      <w:bodyDiv w:val="1"/>
      <w:marLeft w:val="0"/>
      <w:marRight w:val="0"/>
      <w:marTop w:val="0"/>
      <w:marBottom w:val="0"/>
      <w:divBdr>
        <w:top w:val="none" w:sz="0" w:space="0" w:color="auto"/>
        <w:left w:val="none" w:sz="0" w:space="0" w:color="auto"/>
        <w:bottom w:val="none" w:sz="0" w:space="0" w:color="auto"/>
        <w:right w:val="none" w:sz="0" w:space="0" w:color="auto"/>
      </w:divBdr>
    </w:div>
    <w:div w:id="1914587293">
      <w:bodyDiv w:val="1"/>
      <w:marLeft w:val="0"/>
      <w:marRight w:val="0"/>
      <w:marTop w:val="0"/>
      <w:marBottom w:val="0"/>
      <w:divBdr>
        <w:top w:val="none" w:sz="0" w:space="0" w:color="auto"/>
        <w:left w:val="none" w:sz="0" w:space="0" w:color="auto"/>
        <w:bottom w:val="none" w:sz="0" w:space="0" w:color="auto"/>
        <w:right w:val="none" w:sz="0" w:space="0" w:color="auto"/>
      </w:divBdr>
    </w:div>
    <w:div w:id="213378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91FA-36A8-41BA-B44B-CD6FDE6D4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5</Pages>
  <Words>1218</Words>
  <Characters>8890</Characters>
  <Application>Microsoft Office Word</Application>
  <DocSecurity>0</DocSecurity>
  <Lines>177</Lines>
  <Paragraphs>47</Paragraphs>
  <ScaleCrop>false</ScaleCrop>
  <HeadingPairs>
    <vt:vector size="2" baseType="variant">
      <vt:variant>
        <vt:lpstr>Nosaukums</vt:lpstr>
      </vt:variant>
      <vt:variant>
        <vt:i4>1</vt:i4>
      </vt:variant>
    </vt:vector>
  </HeadingPairs>
  <TitlesOfParts>
    <vt:vector size="1" baseType="lpstr">
      <vt:lpstr>Kultūras ministrijas rīkojuma projekts</vt:lpstr>
    </vt:vector>
  </TitlesOfParts>
  <Company>LR Kultūras Ministrija</Company>
  <LinksUpToDate>false</LinksUpToDate>
  <CharactersWithSpaces>10185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Kultūras ministrijas rīkojuma projekts</dc:title>
  <dc:subject>KMRik_111110_maiznicas</dc:subject>
  <dc:creator>Juris Šumeiko</dc:creator>
  <dc:description>juris.sumeiko@km.gov.lv, 67330269</dc:description>
  <cp:lastModifiedBy>juriss</cp:lastModifiedBy>
  <cp:revision>40</cp:revision>
  <dcterms:created xsi:type="dcterms:W3CDTF">2010-11-02T10:15:00Z</dcterms:created>
  <dcterms:modified xsi:type="dcterms:W3CDTF">2011-06-07T08:28:00Z</dcterms:modified>
</cp:coreProperties>
</file>