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7343A8" w:rsidRPr="00D34722" w:rsidRDefault="007343A8" w:rsidP="00D34722">
      <w:pPr>
        <w:pStyle w:val="Sarakstarindkopa"/>
        <w:numPr>
          <w:ilvl w:val="0"/>
          <w:numId w:val="15"/>
        </w:numPr>
        <w:jc w:val="both"/>
        <w:rPr>
          <w:sz w:val="28"/>
          <w:szCs w:val="28"/>
        </w:rPr>
      </w:pPr>
      <w:r w:rsidRPr="00D34722">
        <w:rPr>
          <w:sz w:val="28"/>
          <w:szCs w:val="28"/>
        </w:rPr>
        <w:t xml:space="preserve">Finanšu ministrijai no valsts budžeta programmas 02.00.00 „Līdzekļi neparedzētiem gadījumiem” piešķirt 146 791 latu Latvijas Nacionālajam mākslas muzejam, tai skaitā: </w:t>
      </w:r>
    </w:p>
    <w:p w:rsidR="007343A8" w:rsidRDefault="004103D2" w:rsidP="00734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3A8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7343A8">
        <w:rPr>
          <w:sz w:val="28"/>
          <w:szCs w:val="28"/>
        </w:rPr>
        <w:t>41 990 latu apmērā pārcelšanās izdevumu segšanai, no tiem:</w:t>
      </w:r>
    </w:p>
    <w:p w:rsidR="007343A8" w:rsidRDefault="007343A8" w:rsidP="007343A8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103D2">
        <w:rPr>
          <w:sz w:val="28"/>
          <w:szCs w:val="28"/>
        </w:rPr>
        <w:t xml:space="preserve">1. </w:t>
      </w:r>
      <w:r>
        <w:rPr>
          <w:sz w:val="28"/>
          <w:szCs w:val="28"/>
        </w:rPr>
        <w:t>24 200 latu apmērā transporta izdevumu segšanai;</w:t>
      </w:r>
    </w:p>
    <w:p w:rsidR="007343A8" w:rsidRDefault="007343A8" w:rsidP="007343A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3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03D2">
        <w:rPr>
          <w:sz w:val="28"/>
          <w:szCs w:val="28"/>
        </w:rPr>
        <w:t>2.</w:t>
      </w:r>
      <w:r>
        <w:rPr>
          <w:sz w:val="28"/>
          <w:szCs w:val="28"/>
        </w:rPr>
        <w:t xml:space="preserve"> 10 000 latu apmērā iepakošanas un kraušanas darbu pakalpojumu izdevumu segšanai;</w:t>
      </w:r>
    </w:p>
    <w:p w:rsidR="007343A8" w:rsidRDefault="007343A8" w:rsidP="007343A8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3D2">
        <w:rPr>
          <w:sz w:val="28"/>
          <w:szCs w:val="28"/>
        </w:rPr>
        <w:t>1.</w:t>
      </w:r>
      <w:r>
        <w:rPr>
          <w:sz w:val="28"/>
          <w:szCs w:val="28"/>
        </w:rPr>
        <w:t>3. 4 790 latu apmērā iepakojamo materiālu iegādei;</w:t>
      </w:r>
    </w:p>
    <w:p w:rsidR="007343A8" w:rsidRPr="00B1495B" w:rsidRDefault="007343A8" w:rsidP="007343A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3D2">
        <w:rPr>
          <w:sz w:val="28"/>
          <w:szCs w:val="28"/>
        </w:rPr>
        <w:t>1.</w:t>
      </w:r>
      <w:r>
        <w:rPr>
          <w:sz w:val="28"/>
          <w:szCs w:val="28"/>
        </w:rPr>
        <w:t>4. 3 000 latu apmērā nevajadzīgā aprīkojuma un inventāra utilizācijas izdevumu segšanai.</w:t>
      </w:r>
    </w:p>
    <w:p w:rsidR="007343A8" w:rsidRDefault="004103D2" w:rsidP="00D347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3A8">
        <w:rPr>
          <w:sz w:val="28"/>
          <w:szCs w:val="28"/>
        </w:rPr>
        <w:t>2. 104 801 lata apmērā krātuvju, restaurācijas un biroja telpu uzturēšanas izdevumu segšanai 2013.gada februāris –decembris.</w:t>
      </w:r>
    </w:p>
    <w:p w:rsidR="00D34722" w:rsidRDefault="00D34722" w:rsidP="00D34722">
      <w:pPr>
        <w:ind w:left="720"/>
        <w:jc w:val="both"/>
        <w:rPr>
          <w:sz w:val="28"/>
          <w:szCs w:val="28"/>
        </w:rPr>
      </w:pPr>
    </w:p>
    <w:p w:rsidR="009A11B9" w:rsidRDefault="00D34722" w:rsidP="00D34722">
      <w:pPr>
        <w:pStyle w:val="Galvene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Cs w:val="28"/>
        </w:rPr>
      </w:pPr>
      <w:r w:rsidRPr="00521C68">
        <w:rPr>
          <w:szCs w:val="28"/>
        </w:rPr>
        <w:t xml:space="preserve">Kultūras ministrijai likumprojekta „Par vidēja termiņa budžeta ietvaru 2014., 2015. un 2016.gadam” un likumprojekta „Par valsts budžetu 2014.gadam” sagatavošanas </w:t>
      </w:r>
      <w:r>
        <w:rPr>
          <w:szCs w:val="28"/>
        </w:rPr>
        <w:t>gaitā</w:t>
      </w:r>
      <w:r w:rsidRPr="00521C68">
        <w:rPr>
          <w:szCs w:val="28"/>
        </w:rPr>
        <w:t xml:space="preserve">, </w:t>
      </w:r>
      <w:r>
        <w:rPr>
          <w:szCs w:val="28"/>
        </w:rPr>
        <w:t xml:space="preserve">precizēt budžeta programmā 21.00.00 „Kultūras mantojums” </w:t>
      </w:r>
      <w:r w:rsidRPr="00521C68">
        <w:rPr>
          <w:szCs w:val="28"/>
        </w:rPr>
        <w:t>Latvijas Nacionālā mākslas muzeja ieņēmumus par sniegtajiem maksas pakalpojumiem un citus pašu ieņēmumus 2014. un 2015.gadam.</w:t>
      </w:r>
    </w:p>
    <w:p w:rsidR="009D159B" w:rsidRDefault="009D159B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 xml:space="preserve">Jaunzeme – </w:t>
      </w:r>
      <w:r w:rsidR="00356BE6" w:rsidRPr="00E55F9E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9D159B" w:rsidRDefault="009D159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B723E1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E22AB3">
        <w:rPr>
          <w:noProof/>
          <w:sz w:val="22"/>
          <w:szCs w:val="22"/>
        </w:rPr>
        <w:t>2013.03.15. 11:21</w:t>
      </w:r>
      <w:r>
        <w:rPr>
          <w:sz w:val="22"/>
          <w:szCs w:val="22"/>
        </w:rPr>
        <w:fldChar w:fldCharType="end"/>
      </w:r>
    </w:p>
    <w:p w:rsidR="00BB5EEC" w:rsidRPr="00EE1725" w:rsidRDefault="007343A8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34722">
        <w:rPr>
          <w:sz w:val="22"/>
          <w:szCs w:val="22"/>
        </w:rPr>
        <w:t>76</w:t>
      </w:r>
    </w:p>
    <w:bookmarkEnd w:id="2"/>
    <w:bookmarkEnd w:id="3"/>
    <w:p w:rsidR="00573535" w:rsidRPr="0098064B" w:rsidRDefault="0085215C" w:rsidP="00573535">
      <w:pPr>
        <w:rPr>
          <w:sz w:val="22"/>
          <w:szCs w:val="22"/>
        </w:rPr>
      </w:pPr>
      <w:r>
        <w:rPr>
          <w:sz w:val="22"/>
          <w:szCs w:val="22"/>
        </w:rPr>
        <w:t>D.Vīksne</w:t>
      </w:r>
    </w:p>
    <w:p w:rsidR="001F5AB2" w:rsidRDefault="00573535" w:rsidP="00573535">
      <w:pPr>
        <w:rPr>
          <w:sz w:val="22"/>
          <w:szCs w:val="22"/>
        </w:rPr>
      </w:pPr>
      <w:r w:rsidRPr="0098064B">
        <w:rPr>
          <w:sz w:val="22"/>
          <w:szCs w:val="22"/>
        </w:rPr>
        <w:t>Tālr. 6733</w:t>
      </w:r>
      <w:r w:rsidR="00F0263A">
        <w:rPr>
          <w:sz w:val="22"/>
          <w:szCs w:val="22"/>
        </w:rPr>
        <w:t>025</w:t>
      </w:r>
      <w:r w:rsidR="0085215C">
        <w:rPr>
          <w:sz w:val="22"/>
          <w:szCs w:val="22"/>
        </w:rPr>
        <w:t>6</w:t>
      </w:r>
      <w:r w:rsidRPr="0098064B">
        <w:rPr>
          <w:sz w:val="22"/>
          <w:szCs w:val="22"/>
        </w:rPr>
        <w:t>; fakss 673302</w:t>
      </w:r>
      <w:r w:rsidR="00F0263A">
        <w:rPr>
          <w:sz w:val="22"/>
          <w:szCs w:val="22"/>
        </w:rPr>
        <w:t>95</w:t>
      </w:r>
    </w:p>
    <w:p w:rsidR="00573535" w:rsidRDefault="00B723E1" w:rsidP="00573535">
      <w:pPr>
        <w:rPr>
          <w:sz w:val="22"/>
          <w:szCs w:val="22"/>
        </w:rPr>
      </w:pPr>
      <w:hyperlink r:id="rId8" w:history="1">
        <w:r w:rsidR="0085215C" w:rsidRPr="00DB2113">
          <w:rPr>
            <w:rStyle w:val="Hipersaite"/>
            <w:sz w:val="22"/>
            <w:szCs w:val="22"/>
          </w:rPr>
          <w:t>Diana.Viksne@km.gov.lv</w:t>
        </w:r>
      </w:hyperlink>
      <w:r w:rsidR="0085215C">
        <w:rPr>
          <w:sz w:val="22"/>
          <w:szCs w:val="22"/>
        </w:rPr>
        <w:t xml:space="preserve"> </w:t>
      </w:r>
    </w:p>
    <w:sectPr w:rsidR="00573535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6D" w:rsidRDefault="00373D6D" w:rsidP="00A42E4C">
      <w:r>
        <w:separator/>
      </w:r>
    </w:p>
  </w:endnote>
  <w:endnote w:type="continuationSeparator" w:id="0">
    <w:p w:rsidR="00373D6D" w:rsidRDefault="00373D6D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FF" w:rsidRPr="00EE1725" w:rsidRDefault="00B723E1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685AFF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7B04E3">
      <w:rPr>
        <w:noProof/>
        <w:sz w:val="22"/>
        <w:szCs w:val="22"/>
        <w:lang w:val="lv-LV"/>
      </w:rPr>
      <w:t>KMRik_150313_LNG</w:t>
    </w:r>
    <w:r w:rsidRPr="00EE1725">
      <w:rPr>
        <w:sz w:val="22"/>
        <w:szCs w:val="22"/>
        <w:lang w:val="lv-LV"/>
      </w:rPr>
      <w:fldChar w:fldCharType="end"/>
    </w:r>
    <w:r w:rsidR="00685AFF">
      <w:rPr>
        <w:sz w:val="22"/>
        <w:szCs w:val="22"/>
        <w:lang w:val="lv-LV"/>
      </w:rPr>
      <w:softHyphen/>
    </w:r>
    <w:r w:rsidR="00685AFF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685AFF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6D" w:rsidRDefault="00373D6D" w:rsidP="00A42E4C">
      <w:r>
        <w:separator/>
      </w:r>
    </w:p>
  </w:footnote>
  <w:footnote w:type="continuationSeparator" w:id="0">
    <w:p w:rsidR="00373D6D" w:rsidRDefault="00373D6D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FF" w:rsidRDefault="00685AFF">
    <w:pPr>
      <w:pStyle w:val="Galvene"/>
      <w:jc w:val="center"/>
    </w:pPr>
  </w:p>
  <w:p w:rsidR="00685AFF" w:rsidRDefault="00685A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C7FE5"/>
    <w:multiLevelType w:val="hybridMultilevel"/>
    <w:tmpl w:val="AAD06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F63B20"/>
    <w:multiLevelType w:val="hybridMultilevel"/>
    <w:tmpl w:val="244E1E1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761DD"/>
    <w:multiLevelType w:val="hybridMultilevel"/>
    <w:tmpl w:val="60BC8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534"/>
    <w:rsid w:val="00146640"/>
    <w:rsid w:val="00155A67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C1533"/>
    <w:rsid w:val="001C661E"/>
    <w:rsid w:val="001C78CC"/>
    <w:rsid w:val="001D6AC6"/>
    <w:rsid w:val="001F3899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81CBB"/>
    <w:rsid w:val="00291D70"/>
    <w:rsid w:val="0029703E"/>
    <w:rsid w:val="002978D7"/>
    <w:rsid w:val="002B371A"/>
    <w:rsid w:val="002E037E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73D6D"/>
    <w:rsid w:val="003801E1"/>
    <w:rsid w:val="00384949"/>
    <w:rsid w:val="003A7069"/>
    <w:rsid w:val="003D6894"/>
    <w:rsid w:val="003E0E3A"/>
    <w:rsid w:val="003E2B5E"/>
    <w:rsid w:val="003E7C22"/>
    <w:rsid w:val="004103D2"/>
    <w:rsid w:val="00413B01"/>
    <w:rsid w:val="004302BB"/>
    <w:rsid w:val="00433E4E"/>
    <w:rsid w:val="004447E2"/>
    <w:rsid w:val="0044661E"/>
    <w:rsid w:val="004603B9"/>
    <w:rsid w:val="00470B9C"/>
    <w:rsid w:val="00473E9C"/>
    <w:rsid w:val="00481788"/>
    <w:rsid w:val="004852B2"/>
    <w:rsid w:val="0048631F"/>
    <w:rsid w:val="004A0A04"/>
    <w:rsid w:val="004A73ED"/>
    <w:rsid w:val="004B2106"/>
    <w:rsid w:val="004B23E7"/>
    <w:rsid w:val="004C1BAD"/>
    <w:rsid w:val="004C679E"/>
    <w:rsid w:val="004D42D5"/>
    <w:rsid w:val="004D562A"/>
    <w:rsid w:val="004F18E6"/>
    <w:rsid w:val="0050594D"/>
    <w:rsid w:val="00510B2F"/>
    <w:rsid w:val="005110CB"/>
    <w:rsid w:val="00521B6D"/>
    <w:rsid w:val="00526540"/>
    <w:rsid w:val="00526F10"/>
    <w:rsid w:val="00537E5B"/>
    <w:rsid w:val="0054724D"/>
    <w:rsid w:val="00555A50"/>
    <w:rsid w:val="0056773F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85AFF"/>
    <w:rsid w:val="0069790A"/>
    <w:rsid w:val="006A6121"/>
    <w:rsid w:val="006C17B8"/>
    <w:rsid w:val="006C282B"/>
    <w:rsid w:val="006C3035"/>
    <w:rsid w:val="006D20EC"/>
    <w:rsid w:val="006D6470"/>
    <w:rsid w:val="00711EB0"/>
    <w:rsid w:val="00715D94"/>
    <w:rsid w:val="007167AA"/>
    <w:rsid w:val="00716F94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04E3"/>
    <w:rsid w:val="007B4D7D"/>
    <w:rsid w:val="007C52BC"/>
    <w:rsid w:val="007D08A8"/>
    <w:rsid w:val="007F35EE"/>
    <w:rsid w:val="007F509E"/>
    <w:rsid w:val="00804680"/>
    <w:rsid w:val="008172EF"/>
    <w:rsid w:val="00820C97"/>
    <w:rsid w:val="00832DBB"/>
    <w:rsid w:val="00833FB0"/>
    <w:rsid w:val="0083756C"/>
    <w:rsid w:val="0085215C"/>
    <w:rsid w:val="00852C3D"/>
    <w:rsid w:val="00864C32"/>
    <w:rsid w:val="008764FE"/>
    <w:rsid w:val="008846A4"/>
    <w:rsid w:val="0088790A"/>
    <w:rsid w:val="00893232"/>
    <w:rsid w:val="008A29F3"/>
    <w:rsid w:val="008A74F0"/>
    <w:rsid w:val="008C4254"/>
    <w:rsid w:val="008C4BD6"/>
    <w:rsid w:val="008C74FB"/>
    <w:rsid w:val="008D7EBA"/>
    <w:rsid w:val="008E2852"/>
    <w:rsid w:val="008E36D6"/>
    <w:rsid w:val="008E40A2"/>
    <w:rsid w:val="008F3545"/>
    <w:rsid w:val="00901D2D"/>
    <w:rsid w:val="00902CAD"/>
    <w:rsid w:val="00903E8A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867DE"/>
    <w:rsid w:val="00994C97"/>
    <w:rsid w:val="009A0D8C"/>
    <w:rsid w:val="009A11B9"/>
    <w:rsid w:val="009A1A66"/>
    <w:rsid w:val="009A55BF"/>
    <w:rsid w:val="009B4E3B"/>
    <w:rsid w:val="009B7A04"/>
    <w:rsid w:val="009C412E"/>
    <w:rsid w:val="009D116D"/>
    <w:rsid w:val="009D159B"/>
    <w:rsid w:val="009D29CB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A2D69"/>
    <w:rsid w:val="00AA7AE0"/>
    <w:rsid w:val="00AB7BCF"/>
    <w:rsid w:val="00AC5F48"/>
    <w:rsid w:val="00AC6672"/>
    <w:rsid w:val="00AE03C4"/>
    <w:rsid w:val="00AF0719"/>
    <w:rsid w:val="00AF2603"/>
    <w:rsid w:val="00AF70DB"/>
    <w:rsid w:val="00B053CB"/>
    <w:rsid w:val="00B06BBD"/>
    <w:rsid w:val="00B1178A"/>
    <w:rsid w:val="00B17793"/>
    <w:rsid w:val="00B3018D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23E1"/>
    <w:rsid w:val="00B75532"/>
    <w:rsid w:val="00B81E05"/>
    <w:rsid w:val="00B861DA"/>
    <w:rsid w:val="00B95D2D"/>
    <w:rsid w:val="00BB5EEC"/>
    <w:rsid w:val="00BD4445"/>
    <w:rsid w:val="00BD6F64"/>
    <w:rsid w:val="00BF071B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3C78"/>
    <w:rsid w:val="00CE1C18"/>
    <w:rsid w:val="00CF4672"/>
    <w:rsid w:val="00D11087"/>
    <w:rsid w:val="00D2114F"/>
    <w:rsid w:val="00D25C98"/>
    <w:rsid w:val="00D30B10"/>
    <w:rsid w:val="00D325E5"/>
    <w:rsid w:val="00D340E3"/>
    <w:rsid w:val="00D34722"/>
    <w:rsid w:val="00D415D4"/>
    <w:rsid w:val="00D44912"/>
    <w:rsid w:val="00D504D9"/>
    <w:rsid w:val="00D51887"/>
    <w:rsid w:val="00D545EE"/>
    <w:rsid w:val="00D644A5"/>
    <w:rsid w:val="00D67903"/>
    <w:rsid w:val="00D76F8D"/>
    <w:rsid w:val="00D838CA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77C8"/>
    <w:rsid w:val="00E00F06"/>
    <w:rsid w:val="00E01D9B"/>
    <w:rsid w:val="00E15237"/>
    <w:rsid w:val="00E22AB3"/>
    <w:rsid w:val="00E2605C"/>
    <w:rsid w:val="00E32096"/>
    <w:rsid w:val="00E3251C"/>
    <w:rsid w:val="00E36C6F"/>
    <w:rsid w:val="00E40090"/>
    <w:rsid w:val="00E413FB"/>
    <w:rsid w:val="00E42350"/>
    <w:rsid w:val="00E85890"/>
    <w:rsid w:val="00EA308F"/>
    <w:rsid w:val="00EB0379"/>
    <w:rsid w:val="00EB589B"/>
    <w:rsid w:val="00EB73C3"/>
    <w:rsid w:val="00ED50C5"/>
    <w:rsid w:val="00EE0F77"/>
    <w:rsid w:val="00EE1725"/>
    <w:rsid w:val="00EE219B"/>
    <w:rsid w:val="00F0263A"/>
    <w:rsid w:val="00F06383"/>
    <w:rsid w:val="00F06534"/>
    <w:rsid w:val="00F15009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ksn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5FEB-32C3-4F30-AC53-1204FCB7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</dc:creator>
  <dc:description>D.Vīksne, 67330 256, fakss 67330293
Diana.Viksne@km.gov.lv</dc:description>
  <cp:lastModifiedBy>Diana Vīksna</cp:lastModifiedBy>
  <cp:revision>3</cp:revision>
  <cp:lastPrinted>2013-02-19T14:41:00Z</cp:lastPrinted>
  <dcterms:created xsi:type="dcterms:W3CDTF">2013-03-15T09:21:00Z</dcterms:created>
  <dcterms:modified xsi:type="dcterms:W3CDTF">2013-03-15T09:22:00Z</dcterms:modified>
</cp:coreProperties>
</file>