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95" w:rsidRPr="00ED1EC4" w:rsidRDefault="00751C95" w:rsidP="00C015FF">
      <w:pPr>
        <w:jc w:val="center"/>
        <w:rPr>
          <w:lang w:val="lv-LV"/>
        </w:rPr>
      </w:pPr>
    </w:p>
    <w:p w:rsidR="003E1216" w:rsidRPr="00ED1EC4" w:rsidRDefault="003E1216" w:rsidP="00C015FF">
      <w:pPr>
        <w:jc w:val="center"/>
        <w:rPr>
          <w:lang w:val="lv-LV"/>
        </w:rPr>
      </w:pPr>
    </w:p>
    <w:p w:rsidR="002C5252" w:rsidRPr="00ED1EC4" w:rsidRDefault="002C5252" w:rsidP="00C015FF">
      <w:pPr>
        <w:jc w:val="center"/>
        <w:rPr>
          <w:lang w:val="lv-LV"/>
        </w:rPr>
      </w:pPr>
    </w:p>
    <w:p w:rsidR="00697AD5" w:rsidRPr="00ED1EC4" w:rsidRDefault="00697AD5" w:rsidP="00C015FF">
      <w:pPr>
        <w:jc w:val="center"/>
        <w:rPr>
          <w:lang w:val="lv-LV"/>
        </w:rPr>
      </w:pPr>
      <w:r w:rsidRPr="00ED1EC4">
        <w:rPr>
          <w:lang w:val="lv-LV"/>
        </w:rPr>
        <w:t xml:space="preserve">LATVIJAS REPUBLIKAS MINISTRU KABINETS  </w:t>
      </w:r>
    </w:p>
    <w:p w:rsidR="00C015FF" w:rsidRPr="00ED1EC4" w:rsidRDefault="00C015FF" w:rsidP="004A2E7D">
      <w:pPr>
        <w:rPr>
          <w:lang w:val="lv-LV"/>
        </w:rPr>
      </w:pPr>
    </w:p>
    <w:p w:rsidR="002C5252" w:rsidRPr="00ED1EC4" w:rsidRDefault="002C5252" w:rsidP="004A2E7D">
      <w:pPr>
        <w:rPr>
          <w:lang w:val="lv-LV"/>
        </w:rPr>
      </w:pPr>
    </w:p>
    <w:p w:rsidR="00697AD5" w:rsidRPr="00ED1EC4" w:rsidRDefault="0087280D" w:rsidP="00C015FF">
      <w:pPr>
        <w:jc w:val="both"/>
        <w:rPr>
          <w:lang w:val="lv-LV"/>
        </w:rPr>
      </w:pPr>
      <w:r w:rsidRPr="00ED1EC4">
        <w:rPr>
          <w:lang w:val="lv-LV"/>
        </w:rPr>
        <w:t>2010.gada</w:t>
      </w:r>
      <w:r w:rsidR="000405BF" w:rsidRPr="00ED1EC4">
        <w:rPr>
          <w:lang w:val="lv-LV"/>
        </w:rPr>
        <w:t xml:space="preserve"> </w:t>
      </w:r>
      <w:r w:rsidRPr="00ED1EC4">
        <w:rPr>
          <w:lang w:val="lv-LV"/>
        </w:rPr>
        <w:t>____. _________</w:t>
      </w:r>
      <w:r w:rsidRPr="00ED1EC4">
        <w:rPr>
          <w:lang w:val="lv-LV"/>
        </w:rPr>
        <w:tab/>
      </w:r>
      <w:r w:rsidRPr="00ED1EC4">
        <w:rPr>
          <w:lang w:val="lv-LV"/>
        </w:rPr>
        <w:tab/>
      </w:r>
      <w:r w:rsidRPr="00ED1EC4">
        <w:rPr>
          <w:lang w:val="lv-LV"/>
        </w:rPr>
        <w:tab/>
      </w:r>
      <w:r w:rsidRPr="00ED1EC4">
        <w:rPr>
          <w:lang w:val="lv-LV"/>
        </w:rPr>
        <w:tab/>
      </w:r>
      <w:r w:rsidRPr="00ED1EC4">
        <w:rPr>
          <w:lang w:val="lv-LV"/>
        </w:rPr>
        <w:tab/>
      </w:r>
      <w:r w:rsidRPr="00ED1EC4">
        <w:rPr>
          <w:lang w:val="lv-LV"/>
        </w:rPr>
        <w:tab/>
        <w:t>R</w:t>
      </w:r>
      <w:r w:rsidR="00697AD5" w:rsidRPr="00ED1EC4">
        <w:rPr>
          <w:lang w:val="lv-LV"/>
        </w:rPr>
        <w:t>īkojums Nr.</w:t>
      </w:r>
    </w:p>
    <w:p w:rsidR="00697AD5" w:rsidRPr="00ED1EC4" w:rsidRDefault="00697AD5" w:rsidP="00C015FF">
      <w:pPr>
        <w:jc w:val="both"/>
        <w:rPr>
          <w:lang w:val="lv-LV"/>
        </w:rPr>
      </w:pPr>
      <w:r w:rsidRPr="00ED1EC4">
        <w:rPr>
          <w:lang w:val="lv-LV"/>
        </w:rPr>
        <w:t>Rīgā</w:t>
      </w:r>
      <w:r w:rsidRPr="00ED1EC4">
        <w:rPr>
          <w:lang w:val="lv-LV"/>
        </w:rPr>
        <w:tab/>
      </w:r>
      <w:r w:rsidRPr="00ED1EC4">
        <w:rPr>
          <w:lang w:val="lv-LV"/>
        </w:rPr>
        <w:tab/>
      </w:r>
      <w:r w:rsidRPr="00ED1EC4">
        <w:rPr>
          <w:lang w:val="lv-LV"/>
        </w:rPr>
        <w:tab/>
      </w:r>
      <w:r w:rsidRPr="00ED1EC4">
        <w:rPr>
          <w:lang w:val="lv-LV"/>
        </w:rPr>
        <w:tab/>
      </w:r>
      <w:r w:rsidRPr="00ED1EC4">
        <w:rPr>
          <w:lang w:val="lv-LV"/>
        </w:rPr>
        <w:tab/>
      </w:r>
      <w:r w:rsidRPr="00ED1EC4">
        <w:rPr>
          <w:lang w:val="lv-LV"/>
        </w:rPr>
        <w:tab/>
      </w:r>
      <w:r w:rsidRPr="00ED1EC4">
        <w:rPr>
          <w:lang w:val="lv-LV"/>
        </w:rPr>
        <w:tab/>
      </w:r>
      <w:r w:rsidRPr="00ED1EC4">
        <w:rPr>
          <w:lang w:val="lv-LV"/>
        </w:rPr>
        <w:tab/>
      </w:r>
      <w:r w:rsidRPr="00ED1EC4">
        <w:rPr>
          <w:lang w:val="lv-LV"/>
        </w:rPr>
        <w:tab/>
      </w:r>
      <w:r w:rsidRPr="00ED1EC4">
        <w:rPr>
          <w:lang w:val="lv-LV"/>
        </w:rPr>
        <w:tab/>
        <w:t>(</w:t>
      </w:r>
      <w:proofErr w:type="spellStart"/>
      <w:r w:rsidRPr="00ED1EC4">
        <w:rPr>
          <w:lang w:val="lv-LV"/>
        </w:rPr>
        <w:t>prot.Nr</w:t>
      </w:r>
      <w:proofErr w:type="spellEnd"/>
      <w:r w:rsidRPr="00ED1EC4">
        <w:rPr>
          <w:lang w:val="lv-LV"/>
        </w:rPr>
        <w:t>. )</w:t>
      </w:r>
    </w:p>
    <w:p w:rsidR="00C17592" w:rsidRPr="00ED1EC4" w:rsidRDefault="00C17592" w:rsidP="00C015FF">
      <w:pPr>
        <w:jc w:val="center"/>
        <w:rPr>
          <w:b/>
          <w:lang w:val="lv-LV"/>
        </w:rPr>
      </w:pPr>
    </w:p>
    <w:p w:rsidR="007D1EBA" w:rsidRPr="001411E8" w:rsidRDefault="009F0115" w:rsidP="009F0115">
      <w:pPr>
        <w:jc w:val="center"/>
        <w:rPr>
          <w:b/>
          <w:lang w:val="lv-LV"/>
        </w:rPr>
      </w:pPr>
      <w:r w:rsidRPr="001411E8">
        <w:rPr>
          <w:b/>
          <w:szCs w:val="28"/>
          <w:lang w:val="lv-LV"/>
        </w:rPr>
        <w:t>Grozījumi Latvijas Nacionālās bibliotēkas projekta turpmākās īstenošanas koncepcijā</w:t>
      </w:r>
    </w:p>
    <w:p w:rsidR="009958A2" w:rsidRDefault="009958A2" w:rsidP="00C015FF">
      <w:pPr>
        <w:jc w:val="center"/>
        <w:rPr>
          <w:b/>
          <w:lang w:val="lv-LV"/>
        </w:rPr>
      </w:pPr>
    </w:p>
    <w:p w:rsidR="007131C3" w:rsidRPr="00ED1EC4" w:rsidRDefault="007131C3" w:rsidP="00C015FF">
      <w:pPr>
        <w:jc w:val="center"/>
        <w:rPr>
          <w:b/>
          <w:lang w:val="lv-LV"/>
        </w:rPr>
      </w:pPr>
    </w:p>
    <w:p w:rsidR="00C17592" w:rsidRPr="009F0115" w:rsidRDefault="009F0115" w:rsidP="00F504B9">
      <w:pPr>
        <w:pStyle w:val="Sarakstarindkop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lang w:val="lv-LV"/>
        </w:rPr>
      </w:pPr>
      <w:r w:rsidRPr="009F0115">
        <w:rPr>
          <w:szCs w:val="28"/>
          <w:lang w:val="lv-LV"/>
        </w:rPr>
        <w:t>Izdarīt Latvijas Nacionālās bibliotēkas projekta turpmākās īstenošanas koncepcijā</w:t>
      </w:r>
      <w:r w:rsidR="00D46673" w:rsidRPr="009F0115">
        <w:rPr>
          <w:lang w:val="lv-LV"/>
        </w:rPr>
        <w:t xml:space="preserve"> (a</w:t>
      </w:r>
      <w:r w:rsidR="00F504B9" w:rsidRPr="009F0115">
        <w:rPr>
          <w:lang w:val="lv-LV"/>
        </w:rPr>
        <w:t xml:space="preserve">pstiprināta </w:t>
      </w:r>
      <w:r w:rsidR="00D46673" w:rsidRPr="009F0115">
        <w:rPr>
          <w:lang w:val="lv-LV"/>
        </w:rPr>
        <w:t>ar Ministru kabineta</w:t>
      </w:r>
      <w:r w:rsidR="00F504B9" w:rsidRPr="009F0115">
        <w:rPr>
          <w:lang w:val="lv-LV"/>
        </w:rPr>
        <w:t xml:space="preserve"> </w:t>
      </w:r>
      <w:r w:rsidR="00D46673" w:rsidRPr="009F0115">
        <w:rPr>
          <w:lang w:val="lv-LV"/>
        </w:rPr>
        <w:t>2010.</w:t>
      </w:r>
      <w:r w:rsidR="00F504B9" w:rsidRPr="009F0115">
        <w:rPr>
          <w:lang w:val="lv-LV"/>
        </w:rPr>
        <w:t>gada 5.augusta</w:t>
      </w:r>
      <w:r w:rsidR="00D46673" w:rsidRPr="009F0115">
        <w:rPr>
          <w:lang w:val="lv-LV"/>
        </w:rPr>
        <w:t xml:space="preserve"> rīkojumu Nr.456</w:t>
      </w:r>
      <w:r w:rsidR="000C71A8" w:rsidRPr="009F0115">
        <w:rPr>
          <w:lang w:val="lv-LV"/>
        </w:rPr>
        <w:t xml:space="preserve"> „Par Latvijas Nacionālās bibliotēkas projekta turpmākās īstenošanas koncepciju”</w:t>
      </w:r>
      <w:r w:rsidR="00D46673" w:rsidRPr="009F0115">
        <w:rPr>
          <w:lang w:val="lv-LV"/>
        </w:rPr>
        <w:t>) šādus grozījumus:</w:t>
      </w:r>
    </w:p>
    <w:p w:rsidR="00F504B9" w:rsidRPr="00ED1EC4" w:rsidRDefault="00F504B9" w:rsidP="00F504B9">
      <w:pPr>
        <w:pStyle w:val="Sarakstarindkopa"/>
        <w:numPr>
          <w:ilvl w:val="1"/>
          <w:numId w:val="1"/>
        </w:numPr>
        <w:spacing w:after="120"/>
        <w:contextualSpacing w:val="0"/>
        <w:jc w:val="both"/>
        <w:rPr>
          <w:lang w:val="lv-LV"/>
        </w:rPr>
      </w:pPr>
      <w:r w:rsidRPr="00ED1EC4">
        <w:rPr>
          <w:lang w:val="lv-LV"/>
        </w:rPr>
        <w:t>Informatīvajā daļā:</w:t>
      </w:r>
    </w:p>
    <w:p w:rsidR="00C026A8" w:rsidRPr="00ED1EC4" w:rsidRDefault="00A627A9" w:rsidP="00F504B9">
      <w:pPr>
        <w:pStyle w:val="Sarakstarindkopa"/>
        <w:numPr>
          <w:ilvl w:val="2"/>
          <w:numId w:val="1"/>
        </w:numPr>
        <w:spacing w:before="120" w:after="120"/>
        <w:ind w:left="1145"/>
        <w:contextualSpacing w:val="0"/>
        <w:jc w:val="both"/>
        <w:rPr>
          <w:lang w:val="lv-LV"/>
        </w:rPr>
      </w:pPr>
      <w:r>
        <w:rPr>
          <w:lang w:val="lv-LV"/>
        </w:rPr>
        <w:t>i</w:t>
      </w:r>
      <w:r w:rsidR="00C026A8" w:rsidRPr="00ED1EC4">
        <w:rPr>
          <w:lang w:val="lv-LV"/>
        </w:rPr>
        <w:t xml:space="preserve">zteikt </w:t>
      </w:r>
      <w:r w:rsidR="00A66523" w:rsidRPr="00ED1EC4">
        <w:rPr>
          <w:lang w:val="lv-LV"/>
        </w:rPr>
        <w:t xml:space="preserve">4.1. </w:t>
      </w:r>
      <w:r w:rsidR="00046AEA" w:rsidRPr="00ED1EC4">
        <w:rPr>
          <w:lang w:val="lv-LV"/>
        </w:rPr>
        <w:t xml:space="preserve">punktu </w:t>
      </w:r>
      <w:r w:rsidR="00C026A8" w:rsidRPr="00ED1EC4">
        <w:rPr>
          <w:lang w:val="lv-LV"/>
        </w:rPr>
        <w:t>šādā redakcijā:</w:t>
      </w:r>
    </w:p>
    <w:p w:rsidR="00046AEA" w:rsidRPr="00ED1EC4" w:rsidRDefault="00046AEA" w:rsidP="00046AEA">
      <w:pPr>
        <w:spacing w:after="120"/>
        <w:ind w:left="142"/>
        <w:jc w:val="both"/>
        <w:rPr>
          <w:u w:val="single"/>
          <w:lang w:val="lv-LV"/>
        </w:rPr>
      </w:pPr>
      <w:r w:rsidRPr="00ED1EC4">
        <w:rPr>
          <w:u w:val="single"/>
          <w:lang w:val="lv-LV"/>
        </w:rPr>
        <w:t>“ 4.1. Būvdarbu pabeigšana 2012.gada novembrī (1. variants)</w:t>
      </w:r>
    </w:p>
    <w:p w:rsidR="00046AEA" w:rsidRPr="00ED1EC4" w:rsidRDefault="00046AEA" w:rsidP="00046AEA">
      <w:pPr>
        <w:spacing w:after="120"/>
        <w:jc w:val="both"/>
        <w:rPr>
          <w:lang w:val="lv-LV"/>
        </w:rPr>
      </w:pPr>
      <w:r w:rsidRPr="00ED1EC4">
        <w:rPr>
          <w:lang w:val="lv-LV"/>
        </w:rPr>
        <w:t xml:space="preserve">NBA ir izstrādājusi būvdarbu plānu šā varianta </w:t>
      </w:r>
      <w:r w:rsidR="00A627A9" w:rsidRPr="00A627A9">
        <w:rPr>
          <w:lang w:val="lv-LV"/>
        </w:rPr>
        <w:t>īstenošanai</w:t>
      </w:r>
      <w:r w:rsidRPr="00ED1EC4">
        <w:rPr>
          <w:lang w:val="lv-LV"/>
        </w:rPr>
        <w:t>, un Kultūras ministrija iesaka atbalstīt šo variantu turpmākai īstenošanai kā ekonomiski un finansiāli izdevīgāko.</w:t>
      </w:r>
    </w:p>
    <w:p w:rsidR="00046AEA" w:rsidRPr="00ED1EC4" w:rsidRDefault="00A627A9" w:rsidP="00046AEA">
      <w:pPr>
        <w:jc w:val="both"/>
        <w:rPr>
          <w:lang w:val="lv-LV"/>
        </w:rPr>
      </w:pPr>
      <w:r>
        <w:rPr>
          <w:lang w:val="lv-LV"/>
        </w:rPr>
        <w:t>Šā</w:t>
      </w:r>
      <w:r w:rsidR="00046AEA" w:rsidRPr="00ED1EC4">
        <w:rPr>
          <w:lang w:val="lv-LV"/>
        </w:rPr>
        <w:t xml:space="preserve"> varianta īstenošana paredz LNB ēkas būvdarbu pabeigšanu 2012.gada novembrī, ar nosacījumu, ja tiek pārdalīts LNB ēkas būvdarbiem pieejamā finansējuma sadalījums pa gadiem, palielinot valsts budžeta līdzek</w:t>
      </w:r>
      <w:r>
        <w:rPr>
          <w:lang w:val="lv-LV"/>
        </w:rPr>
        <w:t>ļus 2010.gadā par 13,6 miljonu</w:t>
      </w:r>
      <w:r w:rsidR="00046AEA" w:rsidRPr="00ED1EC4">
        <w:rPr>
          <w:lang w:val="lv-LV"/>
        </w:rPr>
        <w:t xml:space="preserve"> latu un 2011.gadā par 4,1 miljoniem latu, palielinājumu sedzot no valsts budžeta ilgtermiņa saistībās paredzētā finansējuma 2012.gadam. Lai nodrošinātu LNB darbības uzsākšanu pēc ēkas būvdarbu pabeigšanas </w:t>
      </w:r>
      <w:r w:rsidR="00046AEA" w:rsidRPr="00ED1EC4">
        <w:rPr>
          <w:bCs/>
          <w:lang w:val="lv-LV"/>
        </w:rPr>
        <w:t>2</w:t>
      </w:r>
      <w:r w:rsidR="00046AEA" w:rsidRPr="00ED1EC4">
        <w:rPr>
          <w:lang w:val="lv-LV"/>
        </w:rPr>
        <w:t xml:space="preserve">012.gada </w:t>
      </w:r>
      <w:r>
        <w:rPr>
          <w:lang w:val="lv-LV"/>
        </w:rPr>
        <w:t xml:space="preserve">novembrī, Kultūras ministrija </w:t>
      </w:r>
      <w:r w:rsidR="00046AEA" w:rsidRPr="00ED1EC4">
        <w:rPr>
          <w:lang w:val="lv-LV"/>
        </w:rPr>
        <w:t>sāk virzīt jautājumu par LNB mēbeļu un aprīkojuma darbiem un piegādēm, kā arī LNB infrastruktūras objektu būvniecību.”</w:t>
      </w:r>
    </w:p>
    <w:p w:rsidR="00456F4F" w:rsidRPr="00ED1EC4" w:rsidRDefault="00A627A9" w:rsidP="009F0115">
      <w:pPr>
        <w:pStyle w:val="Sarakstarindkopa"/>
        <w:numPr>
          <w:ilvl w:val="2"/>
          <w:numId w:val="1"/>
        </w:numPr>
        <w:spacing w:before="120" w:after="120"/>
        <w:ind w:left="1145"/>
        <w:jc w:val="both"/>
        <w:rPr>
          <w:lang w:val="lv-LV"/>
        </w:rPr>
      </w:pPr>
      <w:r>
        <w:rPr>
          <w:lang w:val="lv-LV"/>
        </w:rPr>
        <w:t>i</w:t>
      </w:r>
      <w:r w:rsidR="000C71A8" w:rsidRPr="00ED1EC4">
        <w:rPr>
          <w:lang w:val="lv-LV"/>
        </w:rPr>
        <w:t xml:space="preserve">zteikt </w:t>
      </w:r>
      <w:r w:rsidR="00456F4F" w:rsidRPr="00ED1EC4">
        <w:rPr>
          <w:lang w:val="lv-LV"/>
        </w:rPr>
        <w:t xml:space="preserve">6. </w:t>
      </w:r>
      <w:r w:rsidR="000C71A8" w:rsidRPr="00ED1EC4">
        <w:rPr>
          <w:lang w:val="lv-LV"/>
        </w:rPr>
        <w:t xml:space="preserve">nodaļas </w:t>
      </w:r>
      <w:r>
        <w:rPr>
          <w:lang w:val="lv-LV"/>
        </w:rPr>
        <w:t>otro</w:t>
      </w:r>
      <w:r w:rsidR="00456F4F" w:rsidRPr="00ED1EC4">
        <w:rPr>
          <w:lang w:val="lv-LV"/>
        </w:rPr>
        <w:t xml:space="preserve"> </w:t>
      </w:r>
      <w:r w:rsidR="000C71A8" w:rsidRPr="00ED1EC4">
        <w:rPr>
          <w:lang w:val="lv-LV"/>
        </w:rPr>
        <w:t>rindkopu</w:t>
      </w:r>
      <w:r w:rsidR="00456F4F" w:rsidRPr="00ED1EC4">
        <w:rPr>
          <w:lang w:val="lv-LV"/>
        </w:rPr>
        <w:t xml:space="preserve"> un 4. tabulu</w:t>
      </w:r>
      <w:r w:rsidR="00697CB8" w:rsidRPr="00ED1EC4">
        <w:rPr>
          <w:lang w:val="lv-LV"/>
        </w:rPr>
        <w:t xml:space="preserve"> šādā redakcijā: </w:t>
      </w:r>
    </w:p>
    <w:p w:rsidR="00456F4F" w:rsidRPr="00ED1EC4" w:rsidRDefault="00046AEA" w:rsidP="00A627A9">
      <w:pPr>
        <w:spacing w:after="120"/>
        <w:jc w:val="both"/>
        <w:rPr>
          <w:lang w:val="lv-LV"/>
        </w:rPr>
      </w:pPr>
      <w:r w:rsidRPr="00ED1EC4">
        <w:rPr>
          <w:lang w:val="lv-LV"/>
        </w:rPr>
        <w:t>„</w:t>
      </w:r>
      <w:r w:rsidR="00A627A9" w:rsidRPr="00A627A9">
        <w:rPr>
          <w:lang w:val="lv-LV"/>
        </w:rPr>
        <w:t>Galvenais nepieciešamais priekšnoteikums mērķa sasniegšanai – nemainot kopējo apjomu, pārdalīt 2012.gadam paredzētos līdzekļus, attiecīgi paredzot 2010.gadā finansējumu 26,6 miljonu latu apmērā un 2011.gadā – 30,7 miljonu latu apmērā (skat. 4.tabulu)</w:t>
      </w:r>
      <w:r w:rsidR="00456F4F" w:rsidRPr="00ED1EC4">
        <w:rPr>
          <w:lang w:val="lv-LV"/>
        </w:rPr>
        <w:t xml:space="preserve">. </w:t>
      </w:r>
    </w:p>
    <w:p w:rsidR="00456F4F" w:rsidRPr="009F0115" w:rsidRDefault="00456F4F" w:rsidP="00456F4F">
      <w:pPr>
        <w:rPr>
          <w:u w:val="single"/>
          <w:lang w:val="lv-LV"/>
        </w:rPr>
      </w:pPr>
      <w:r w:rsidRPr="009F0115">
        <w:rPr>
          <w:u w:val="single"/>
          <w:lang w:val="lv-LV"/>
        </w:rPr>
        <w:t>Koncepcijas 1. varianta ietekme uz valsts budžetu</w:t>
      </w:r>
    </w:p>
    <w:p w:rsidR="00456F4F" w:rsidRPr="009F0115" w:rsidRDefault="00456F4F" w:rsidP="00456F4F">
      <w:pPr>
        <w:jc w:val="right"/>
        <w:rPr>
          <w:lang w:val="lv-LV"/>
        </w:rPr>
      </w:pPr>
      <w:r w:rsidRPr="009F0115">
        <w:rPr>
          <w:lang w:val="lv-LV"/>
        </w:rPr>
        <w:t>4.tabula</w:t>
      </w:r>
    </w:p>
    <w:tbl>
      <w:tblPr>
        <w:tblW w:w="502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7"/>
        <w:gridCol w:w="939"/>
        <w:gridCol w:w="944"/>
        <w:gridCol w:w="804"/>
        <w:gridCol w:w="803"/>
        <w:gridCol w:w="806"/>
        <w:gridCol w:w="935"/>
      </w:tblGrid>
      <w:tr w:rsidR="00456F4F" w:rsidRPr="00ED1EC4" w:rsidTr="00456F4F">
        <w:trPr>
          <w:trHeight w:val="450"/>
        </w:trPr>
        <w:tc>
          <w:tcPr>
            <w:tcW w:w="20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F4F" w:rsidRPr="00ED1EC4" w:rsidRDefault="00456F4F" w:rsidP="00456F4F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29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F4F" w:rsidRPr="00ED1EC4" w:rsidRDefault="00456F4F" w:rsidP="00456F4F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(tūkst. latu)</w:t>
            </w:r>
          </w:p>
        </w:tc>
      </w:tr>
      <w:tr w:rsidR="00456F4F" w:rsidRPr="00ED1EC4" w:rsidTr="00456F4F">
        <w:trPr>
          <w:trHeight w:val="450"/>
        </w:trPr>
        <w:tc>
          <w:tcPr>
            <w:tcW w:w="20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F4F" w:rsidRPr="00ED1EC4" w:rsidRDefault="00456F4F" w:rsidP="00456F4F">
            <w:pPr>
              <w:jc w:val="center"/>
              <w:rPr>
                <w:lang w:val="lv-LV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F4F" w:rsidRPr="00ED1EC4" w:rsidRDefault="00456F4F" w:rsidP="00456F4F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2010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F4F" w:rsidRPr="00ED1EC4" w:rsidRDefault="00456F4F" w:rsidP="00456F4F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2011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F4F" w:rsidRPr="00ED1EC4" w:rsidRDefault="00456F4F" w:rsidP="00456F4F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2012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F4F" w:rsidRPr="00ED1EC4" w:rsidRDefault="00456F4F" w:rsidP="00456F4F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2013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F4F" w:rsidRPr="00ED1EC4" w:rsidRDefault="00456F4F" w:rsidP="00456F4F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2014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F4F" w:rsidRPr="00ED1EC4" w:rsidRDefault="00456F4F" w:rsidP="00456F4F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Kopā</w:t>
            </w:r>
          </w:p>
        </w:tc>
      </w:tr>
      <w:tr w:rsidR="00456F4F" w:rsidRPr="00ED1EC4" w:rsidTr="00456F4F">
        <w:trPr>
          <w:trHeight w:val="60"/>
        </w:trPr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F4F" w:rsidRPr="00ED1EC4" w:rsidRDefault="00456F4F" w:rsidP="00456F4F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Plānotie budžeta izdevumi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4F" w:rsidRPr="00ED1EC4" w:rsidRDefault="00046AEA" w:rsidP="00456F4F">
            <w:pPr>
              <w:spacing w:before="100" w:beforeAutospacing="1" w:after="100" w:afterAutospacing="1" w:line="60" w:lineRule="atLeast"/>
              <w:jc w:val="righ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26 581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F4F" w:rsidRPr="00ED1EC4" w:rsidRDefault="00FE6FDF" w:rsidP="00456F4F">
            <w:pPr>
              <w:spacing w:before="100" w:beforeAutospacing="1" w:after="100" w:afterAutospacing="1" w:line="60" w:lineRule="atLeast"/>
              <w:jc w:val="righ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36 685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F4F" w:rsidRPr="00ED1EC4" w:rsidRDefault="00FE6FDF" w:rsidP="00456F4F">
            <w:pPr>
              <w:spacing w:before="100" w:beforeAutospacing="1" w:after="100" w:afterAutospacing="1" w:line="60" w:lineRule="atLeast"/>
              <w:jc w:val="righ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44 073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F4F" w:rsidRPr="00ED1EC4" w:rsidRDefault="00FE6FDF" w:rsidP="00F11F78">
            <w:pPr>
              <w:spacing w:before="100" w:beforeAutospacing="1" w:after="100" w:afterAutospacing="1" w:line="60" w:lineRule="atLeast"/>
              <w:jc w:val="righ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11 5</w:t>
            </w:r>
            <w:r w:rsidR="00F11F78">
              <w:rPr>
                <w:sz w:val="22"/>
                <w:szCs w:val="22"/>
                <w:lang w:val="lv-LV"/>
              </w:rPr>
              <w:t>5</w:t>
            </w:r>
            <w:r w:rsidRPr="00ED1EC4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4F" w:rsidRPr="00ED1EC4" w:rsidRDefault="00456F4F" w:rsidP="00456F4F">
            <w:pPr>
              <w:spacing w:before="100" w:beforeAutospacing="1" w:after="100" w:afterAutospacing="1" w:line="60" w:lineRule="atLeast"/>
              <w:jc w:val="righ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4F" w:rsidRPr="00ED1EC4" w:rsidRDefault="00456F4F" w:rsidP="00456F4F">
            <w:pPr>
              <w:spacing w:before="100" w:beforeAutospacing="1" w:after="100" w:afterAutospacing="1" w:line="60" w:lineRule="atLeast"/>
              <w:jc w:val="righ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118 892</w:t>
            </w:r>
          </w:p>
        </w:tc>
      </w:tr>
      <w:tr w:rsidR="00456F4F" w:rsidRPr="00ED1EC4" w:rsidTr="00456F4F">
        <w:trPr>
          <w:trHeight w:val="60"/>
        </w:trPr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F4F" w:rsidRPr="00ED1EC4" w:rsidRDefault="00456F4F" w:rsidP="00456F4F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Kopējie budžeta izdevumi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4F" w:rsidRPr="00ED1EC4" w:rsidRDefault="00456F4F" w:rsidP="00456F4F">
            <w:pPr>
              <w:spacing w:line="60" w:lineRule="atLeast"/>
              <w:jc w:val="righ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26 581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F4F" w:rsidRPr="00ED1EC4" w:rsidRDefault="00456F4F" w:rsidP="00456F4F">
            <w:pPr>
              <w:spacing w:line="60" w:lineRule="atLeast"/>
              <w:jc w:val="righ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30 685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F4F" w:rsidRPr="00ED1EC4" w:rsidRDefault="00456F4F" w:rsidP="00456F4F">
            <w:pPr>
              <w:spacing w:line="60" w:lineRule="atLeast"/>
              <w:jc w:val="righ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44 073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F4F" w:rsidRPr="00ED1EC4" w:rsidRDefault="00456F4F" w:rsidP="00456F4F">
            <w:pPr>
              <w:spacing w:line="60" w:lineRule="atLeast"/>
              <w:jc w:val="righ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  16</w:t>
            </w:r>
            <w:r w:rsidR="00FE6FDF" w:rsidRPr="00ED1EC4">
              <w:rPr>
                <w:sz w:val="22"/>
                <w:szCs w:val="22"/>
                <w:lang w:val="lv-LV"/>
              </w:rPr>
              <w:t xml:space="preserve"> </w:t>
            </w:r>
            <w:r w:rsidRPr="00ED1EC4">
              <w:rPr>
                <w:sz w:val="22"/>
                <w:szCs w:val="22"/>
                <w:lang w:val="lv-LV"/>
              </w:rPr>
              <w:t>552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4F" w:rsidRPr="00ED1EC4" w:rsidRDefault="00456F4F" w:rsidP="00456F4F">
            <w:pPr>
              <w:spacing w:line="60" w:lineRule="atLeast"/>
              <w:jc w:val="righ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4F" w:rsidRPr="00ED1EC4" w:rsidRDefault="00456F4F" w:rsidP="00046AEA">
            <w:pPr>
              <w:spacing w:line="60" w:lineRule="atLeast"/>
              <w:jc w:val="righ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11</w:t>
            </w:r>
            <w:r w:rsidR="00046AEA" w:rsidRPr="00ED1EC4">
              <w:rPr>
                <w:sz w:val="22"/>
                <w:szCs w:val="22"/>
                <w:lang w:val="lv-LV"/>
              </w:rPr>
              <w:t>7</w:t>
            </w:r>
            <w:r w:rsidRPr="00ED1EC4">
              <w:rPr>
                <w:sz w:val="22"/>
                <w:szCs w:val="22"/>
                <w:lang w:val="lv-LV"/>
              </w:rPr>
              <w:t xml:space="preserve"> 892</w:t>
            </w:r>
          </w:p>
        </w:tc>
      </w:tr>
      <w:tr w:rsidR="00456F4F" w:rsidRPr="00ED1EC4" w:rsidTr="00456F4F">
        <w:trPr>
          <w:trHeight w:val="60"/>
        </w:trPr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F4F" w:rsidRPr="00ED1EC4" w:rsidRDefault="00456F4F" w:rsidP="00456F4F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Izmaiņas valsts budžeta izdevumos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4F" w:rsidRPr="00ED1EC4" w:rsidRDefault="00046AEA" w:rsidP="00456F4F">
            <w:pPr>
              <w:spacing w:line="60" w:lineRule="atLeast"/>
              <w:jc w:val="righ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F4F" w:rsidRPr="00ED1EC4" w:rsidRDefault="00FE6FDF" w:rsidP="00456F4F">
            <w:pPr>
              <w:spacing w:line="60" w:lineRule="atLeast"/>
              <w:jc w:val="righ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-6 000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F4F" w:rsidRPr="00ED1EC4" w:rsidRDefault="00FE6FDF" w:rsidP="00456F4F">
            <w:pPr>
              <w:spacing w:line="60" w:lineRule="atLeast"/>
              <w:jc w:val="righ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F4F" w:rsidRPr="00ED1EC4" w:rsidRDefault="00FE6FDF" w:rsidP="00456F4F">
            <w:pPr>
              <w:spacing w:line="60" w:lineRule="atLeast"/>
              <w:jc w:val="righ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5 000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4F" w:rsidRPr="00ED1EC4" w:rsidRDefault="00456F4F" w:rsidP="00456F4F">
            <w:pPr>
              <w:spacing w:line="60" w:lineRule="atLeast"/>
              <w:jc w:val="righ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4F" w:rsidRPr="00ED1EC4" w:rsidRDefault="00456F4F" w:rsidP="00456F4F">
            <w:pPr>
              <w:spacing w:line="60" w:lineRule="atLeast"/>
              <w:jc w:val="right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 xml:space="preserve">-1 000 </w:t>
            </w:r>
          </w:p>
        </w:tc>
      </w:tr>
      <w:tr w:rsidR="00456F4F" w:rsidRPr="00ED1EC4" w:rsidTr="00456F4F">
        <w:trPr>
          <w:trHeight w:val="343"/>
        </w:trPr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F4F" w:rsidRPr="00ED1EC4" w:rsidRDefault="00456F4F" w:rsidP="00456F4F">
            <w:pPr>
              <w:spacing w:before="100" w:beforeAutospacing="1" w:after="100" w:afterAutospacing="1"/>
              <w:rPr>
                <w:lang w:val="lv-LV"/>
              </w:rPr>
            </w:pPr>
            <w:r w:rsidRPr="00ED1EC4">
              <w:rPr>
                <w:sz w:val="22"/>
                <w:szCs w:val="22"/>
                <w:lang w:val="lv-LV"/>
              </w:rPr>
              <w:t>Detalizēts izdevumu un finansējuma aprēķins  sniegts 1. pielikumā</w:t>
            </w:r>
          </w:p>
        </w:tc>
        <w:tc>
          <w:tcPr>
            <w:tcW w:w="29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4F" w:rsidRPr="00EF505D" w:rsidRDefault="00EF505D" w:rsidP="00EF505D">
            <w:pPr>
              <w:spacing w:before="100" w:beforeAutospacing="1" w:after="100" w:afterAutospacing="1"/>
              <w:jc w:val="right"/>
              <w:rPr>
                <w:lang w:val="lv-LV"/>
              </w:rPr>
            </w:pPr>
            <w:r w:rsidRPr="00EF505D">
              <w:rPr>
                <w:sz w:val="22"/>
                <w:szCs w:val="22"/>
                <w:lang w:val="lv-LV"/>
              </w:rPr>
              <w:t>”</w:t>
            </w:r>
          </w:p>
        </w:tc>
      </w:tr>
    </w:tbl>
    <w:p w:rsidR="00FD1FA4" w:rsidRDefault="00FD1FA4" w:rsidP="00FD1FA4">
      <w:pPr>
        <w:jc w:val="both"/>
        <w:rPr>
          <w:lang w:val="lv-LV"/>
        </w:rPr>
      </w:pPr>
    </w:p>
    <w:p w:rsidR="001411E8" w:rsidRPr="00ED1EC4" w:rsidRDefault="001411E8" w:rsidP="00FD1FA4">
      <w:pPr>
        <w:jc w:val="both"/>
        <w:rPr>
          <w:lang w:val="lv-LV"/>
        </w:rPr>
      </w:pPr>
    </w:p>
    <w:p w:rsidR="00FD1FA4" w:rsidRDefault="00A627A9" w:rsidP="00FD1FA4">
      <w:pPr>
        <w:pStyle w:val="Sarakstarindkopa"/>
        <w:numPr>
          <w:ilvl w:val="2"/>
          <w:numId w:val="1"/>
        </w:numPr>
        <w:jc w:val="both"/>
        <w:rPr>
          <w:lang w:val="lv-LV"/>
        </w:rPr>
      </w:pPr>
      <w:r>
        <w:rPr>
          <w:lang w:val="lv-LV"/>
        </w:rPr>
        <w:t>i</w:t>
      </w:r>
      <w:r w:rsidR="00FD1FA4" w:rsidRPr="00ED1EC4">
        <w:rPr>
          <w:lang w:val="lv-LV"/>
        </w:rPr>
        <w:t xml:space="preserve">zteikt koncepcijas 1. pielikumu </w:t>
      </w:r>
      <w:r w:rsidR="007131C3">
        <w:rPr>
          <w:lang w:val="lv-LV"/>
        </w:rPr>
        <w:t>šādā</w:t>
      </w:r>
      <w:r w:rsidR="00FD1FA4" w:rsidRPr="00ED1EC4">
        <w:rPr>
          <w:lang w:val="lv-LV"/>
        </w:rPr>
        <w:t xml:space="preserve"> redakcijā</w:t>
      </w:r>
      <w:r w:rsidR="007131C3">
        <w:rPr>
          <w:lang w:val="lv-LV"/>
        </w:rPr>
        <w:t>:</w:t>
      </w:r>
    </w:p>
    <w:p w:rsidR="007131C3" w:rsidRDefault="007131C3" w:rsidP="007131C3">
      <w:pPr>
        <w:jc w:val="both"/>
        <w:rPr>
          <w:lang w:val="lv-LV"/>
        </w:rPr>
      </w:pPr>
    </w:p>
    <w:p w:rsidR="007131C3" w:rsidRDefault="007131C3" w:rsidP="007131C3">
      <w:pPr>
        <w:jc w:val="both"/>
        <w:rPr>
          <w:lang w:val="lv-LV"/>
        </w:rPr>
        <w:sectPr w:rsidR="007131C3" w:rsidSect="00ED1EC4">
          <w:footerReference w:type="default" r:id="rId8"/>
          <w:headerReference w:type="first" r:id="rId9"/>
          <w:footerReference w:type="first" r:id="rId10"/>
          <w:pgSz w:w="11906" w:h="16838" w:code="9"/>
          <w:pgMar w:top="1559" w:right="1418" w:bottom="1418" w:left="1701" w:header="567" w:footer="567" w:gutter="0"/>
          <w:cols w:space="720"/>
          <w:docGrid w:linePitch="360"/>
        </w:sectPr>
      </w:pPr>
    </w:p>
    <w:p w:rsidR="00272091" w:rsidRPr="00ED1EC4" w:rsidRDefault="00272091" w:rsidP="00272091">
      <w:pPr>
        <w:jc w:val="right"/>
        <w:rPr>
          <w:lang w:val="lv-LV"/>
        </w:rPr>
      </w:pPr>
      <w:r>
        <w:rPr>
          <w:lang w:val="lv-LV"/>
        </w:rPr>
        <w:lastRenderedPageBreak/>
        <w:t>„</w:t>
      </w:r>
      <w:r w:rsidR="007131C3" w:rsidRPr="00ED1EC4">
        <w:rPr>
          <w:lang w:val="lv-LV"/>
        </w:rPr>
        <w:t xml:space="preserve">1. pielikums </w:t>
      </w:r>
    </w:p>
    <w:p w:rsidR="007131C3" w:rsidRPr="00ED1EC4" w:rsidRDefault="007131C3" w:rsidP="007131C3">
      <w:pPr>
        <w:jc w:val="right"/>
        <w:rPr>
          <w:lang w:val="lv-LV"/>
        </w:rPr>
      </w:pPr>
    </w:p>
    <w:p w:rsidR="007131C3" w:rsidRPr="00ED1EC4" w:rsidRDefault="007131C3" w:rsidP="007131C3">
      <w:pPr>
        <w:jc w:val="right"/>
        <w:rPr>
          <w:lang w:val="lv-LV"/>
        </w:rPr>
      </w:pPr>
    </w:p>
    <w:p w:rsidR="007131C3" w:rsidRPr="00ED1EC4" w:rsidRDefault="007131C3" w:rsidP="007131C3">
      <w:pPr>
        <w:rPr>
          <w:b/>
          <w:sz w:val="28"/>
          <w:szCs w:val="28"/>
          <w:lang w:val="lv-LV"/>
        </w:rPr>
      </w:pPr>
      <w:r w:rsidRPr="00ED1EC4">
        <w:rPr>
          <w:b/>
          <w:sz w:val="28"/>
          <w:szCs w:val="28"/>
          <w:lang w:val="lv-LV"/>
        </w:rPr>
        <w:t>Turpmākā finansējuma plāns LNB projekta īstenošanai</w:t>
      </w:r>
    </w:p>
    <w:p w:rsidR="007131C3" w:rsidRPr="00ED1EC4" w:rsidRDefault="007131C3" w:rsidP="007131C3">
      <w:pPr>
        <w:spacing w:after="120"/>
        <w:rPr>
          <w:sz w:val="28"/>
          <w:szCs w:val="28"/>
          <w:lang w:val="lv-LV"/>
        </w:rPr>
      </w:pPr>
      <w:r w:rsidRPr="00ED1EC4">
        <w:rPr>
          <w:sz w:val="28"/>
          <w:szCs w:val="28"/>
          <w:lang w:val="lv-LV"/>
        </w:rPr>
        <w:t>1.variants (būvdarbu pabeigšana 2012. gada novembrī)</w:t>
      </w:r>
      <w:r w:rsidRPr="00ED1EC4">
        <w:rPr>
          <w:sz w:val="28"/>
          <w:szCs w:val="28"/>
          <w:lang w:val="lv-LV"/>
        </w:rPr>
        <w:tab/>
      </w:r>
      <w:r w:rsidRPr="00ED1EC4">
        <w:rPr>
          <w:sz w:val="28"/>
          <w:szCs w:val="28"/>
          <w:lang w:val="lv-LV"/>
        </w:rPr>
        <w:tab/>
      </w:r>
      <w:r w:rsidRPr="00ED1EC4">
        <w:rPr>
          <w:sz w:val="28"/>
          <w:szCs w:val="28"/>
          <w:lang w:val="lv-LV"/>
        </w:rPr>
        <w:tab/>
      </w:r>
      <w:r w:rsidRPr="00ED1EC4">
        <w:rPr>
          <w:sz w:val="28"/>
          <w:szCs w:val="28"/>
          <w:lang w:val="lv-LV"/>
        </w:rPr>
        <w:tab/>
      </w:r>
      <w:r w:rsidRPr="00ED1EC4">
        <w:rPr>
          <w:sz w:val="28"/>
          <w:szCs w:val="28"/>
          <w:lang w:val="lv-LV"/>
        </w:rPr>
        <w:tab/>
      </w:r>
      <w:r w:rsidRPr="00ED1EC4">
        <w:rPr>
          <w:sz w:val="28"/>
          <w:szCs w:val="28"/>
          <w:lang w:val="lv-LV"/>
        </w:rPr>
        <w:tab/>
      </w:r>
      <w:r w:rsidRPr="00ED1EC4">
        <w:rPr>
          <w:sz w:val="28"/>
          <w:szCs w:val="28"/>
          <w:lang w:val="lv-LV"/>
        </w:rPr>
        <w:tab/>
      </w:r>
      <w:r w:rsidRPr="00ED1EC4">
        <w:rPr>
          <w:sz w:val="28"/>
          <w:szCs w:val="28"/>
          <w:lang w:val="lv-LV"/>
        </w:rPr>
        <w:tab/>
      </w:r>
      <w:r w:rsidRPr="00ED1EC4">
        <w:rPr>
          <w:sz w:val="28"/>
          <w:szCs w:val="28"/>
          <w:lang w:val="lv-LV"/>
        </w:rPr>
        <w:tab/>
      </w:r>
    </w:p>
    <w:p w:rsidR="007131C3" w:rsidRPr="00ED1EC4" w:rsidRDefault="007131C3" w:rsidP="007131C3">
      <w:pPr>
        <w:rPr>
          <w:lang w:val="lv-LV"/>
        </w:rPr>
      </w:pPr>
      <w:r w:rsidRPr="00ED1EC4">
        <w:rPr>
          <w:noProof/>
          <w:lang w:val="lv-LV"/>
        </w:rPr>
        <w:drawing>
          <wp:inline distT="0" distB="0" distL="0" distR="0">
            <wp:extent cx="9073190" cy="4140680"/>
            <wp:effectExtent l="19050" t="0" r="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413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C3" w:rsidRDefault="00272091" w:rsidP="00272091">
      <w:pPr>
        <w:jc w:val="right"/>
        <w:rPr>
          <w:lang w:val="lv-LV"/>
        </w:rPr>
        <w:sectPr w:rsidR="007131C3" w:rsidSect="007131C3">
          <w:pgSz w:w="16838" w:h="11906" w:orient="landscape" w:code="9"/>
          <w:pgMar w:top="1134" w:right="1559" w:bottom="1418" w:left="1418" w:header="567" w:footer="567" w:gutter="0"/>
          <w:cols w:space="720"/>
          <w:docGrid w:linePitch="360"/>
        </w:sectPr>
      </w:pPr>
      <w:r>
        <w:rPr>
          <w:lang w:val="lv-LV"/>
        </w:rPr>
        <w:t>„</w:t>
      </w:r>
    </w:p>
    <w:p w:rsidR="007131C3" w:rsidRPr="007131C3" w:rsidRDefault="007131C3" w:rsidP="007131C3">
      <w:pPr>
        <w:jc w:val="both"/>
        <w:rPr>
          <w:lang w:val="lv-LV"/>
        </w:rPr>
      </w:pPr>
    </w:p>
    <w:p w:rsidR="00FD1FA4" w:rsidRPr="00ED1EC4" w:rsidRDefault="00FD1FA4" w:rsidP="00FD1FA4">
      <w:pPr>
        <w:pStyle w:val="Sarakstarindkopa"/>
        <w:ind w:left="862"/>
        <w:jc w:val="both"/>
        <w:rPr>
          <w:lang w:val="lv-LV"/>
        </w:rPr>
      </w:pPr>
    </w:p>
    <w:p w:rsidR="003E1216" w:rsidRPr="00ED1EC4" w:rsidRDefault="00A627A9" w:rsidP="00FD1FA4">
      <w:pPr>
        <w:pStyle w:val="Sarakstarindkopa"/>
        <w:numPr>
          <w:ilvl w:val="1"/>
          <w:numId w:val="1"/>
        </w:numPr>
        <w:spacing w:after="120"/>
        <w:contextualSpacing w:val="0"/>
        <w:jc w:val="both"/>
        <w:rPr>
          <w:lang w:val="lv-LV"/>
        </w:rPr>
      </w:pPr>
      <w:r>
        <w:rPr>
          <w:lang w:val="lv-LV"/>
        </w:rPr>
        <w:t>k</w:t>
      </w:r>
      <w:r w:rsidR="003E1216" w:rsidRPr="00ED1EC4">
        <w:rPr>
          <w:lang w:val="lv-LV"/>
        </w:rPr>
        <w:t>oncepcijas kopsavilkumā:</w:t>
      </w:r>
    </w:p>
    <w:p w:rsidR="00697CB8" w:rsidRPr="00ED1EC4" w:rsidRDefault="00A627A9" w:rsidP="00FD1FA4">
      <w:pPr>
        <w:pStyle w:val="Sarakstarindkopa"/>
        <w:numPr>
          <w:ilvl w:val="2"/>
          <w:numId w:val="1"/>
        </w:numPr>
        <w:spacing w:after="120"/>
        <w:contextualSpacing w:val="0"/>
        <w:jc w:val="both"/>
        <w:rPr>
          <w:lang w:val="lv-LV"/>
        </w:rPr>
      </w:pPr>
      <w:r>
        <w:rPr>
          <w:lang w:val="lv-LV"/>
        </w:rPr>
        <w:t>i</w:t>
      </w:r>
      <w:r w:rsidR="003E1216" w:rsidRPr="00ED1EC4">
        <w:rPr>
          <w:lang w:val="lv-LV"/>
        </w:rPr>
        <w:t xml:space="preserve">zteikt </w:t>
      </w:r>
      <w:r>
        <w:rPr>
          <w:lang w:val="lv-LV"/>
        </w:rPr>
        <w:t>risinājuma</w:t>
      </w:r>
      <w:r w:rsidR="00FD1FA4" w:rsidRPr="00ED1EC4">
        <w:rPr>
          <w:lang w:val="lv-LV"/>
        </w:rPr>
        <w:t xml:space="preserve"> 1. variantu</w:t>
      </w:r>
      <w:r w:rsidR="003E1216" w:rsidRPr="00ED1EC4">
        <w:rPr>
          <w:lang w:val="lv-LV"/>
        </w:rPr>
        <w:t xml:space="preserve"> </w:t>
      </w:r>
      <w:r w:rsidR="00FD1FA4" w:rsidRPr="00ED1EC4">
        <w:rPr>
          <w:lang w:val="lv-LV"/>
        </w:rPr>
        <w:t>šādā redakcijā:</w:t>
      </w:r>
      <w:r w:rsidR="003E1216" w:rsidRPr="00ED1EC4">
        <w:rPr>
          <w:lang w:val="lv-LV"/>
        </w:rPr>
        <w:t xml:space="preserve"> </w:t>
      </w:r>
    </w:p>
    <w:p w:rsidR="003E1216" w:rsidRPr="00ED1EC4" w:rsidRDefault="00FD1FA4" w:rsidP="00FD20C9">
      <w:pPr>
        <w:jc w:val="both"/>
        <w:rPr>
          <w:lang w:val="lv-LV"/>
        </w:rPr>
      </w:pPr>
      <w:r w:rsidRPr="00ED1EC4">
        <w:rPr>
          <w:u w:val="single"/>
          <w:lang w:val="lv-LV"/>
        </w:rPr>
        <w:t>„</w:t>
      </w:r>
      <w:r w:rsidR="00A627A9">
        <w:rPr>
          <w:u w:val="single"/>
          <w:lang w:val="lv-LV"/>
        </w:rPr>
        <w:t xml:space="preserve">Risinājuma </w:t>
      </w:r>
      <w:r w:rsidR="003E1216" w:rsidRPr="00ED1EC4">
        <w:rPr>
          <w:u w:val="single"/>
          <w:lang w:val="lv-LV"/>
        </w:rPr>
        <w:t>1. variants</w:t>
      </w:r>
      <w:proofErr w:type="gramStart"/>
      <w:r w:rsidR="003E1216" w:rsidRPr="00ED1EC4">
        <w:rPr>
          <w:u w:val="single"/>
          <w:lang w:val="lv-LV"/>
        </w:rPr>
        <w:t xml:space="preserve">  </w:t>
      </w:r>
      <w:proofErr w:type="gramEnd"/>
      <w:r w:rsidR="003E1216" w:rsidRPr="00ED1EC4">
        <w:rPr>
          <w:u w:val="single"/>
          <w:lang w:val="lv-LV"/>
        </w:rPr>
        <w:t>(</w:t>
      </w:r>
      <w:r w:rsidR="00A627A9">
        <w:rPr>
          <w:u w:val="single"/>
          <w:lang w:val="lv-LV"/>
        </w:rPr>
        <w:t>b</w:t>
      </w:r>
      <w:r w:rsidR="003E1216" w:rsidRPr="00ED1EC4">
        <w:rPr>
          <w:u w:val="single"/>
          <w:lang w:val="lv-LV"/>
        </w:rPr>
        <w:t>ūvdarbu pabeigšana 2012.gada novembrī)</w:t>
      </w:r>
    </w:p>
    <w:tbl>
      <w:tblPr>
        <w:tblpPr w:leftFromText="180" w:rightFromText="180" w:vertAnchor="text" w:horzAnchor="margin" w:tblpY="30"/>
        <w:tblW w:w="56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1199"/>
        <w:gridCol w:w="1051"/>
        <w:gridCol w:w="1199"/>
        <w:gridCol w:w="1051"/>
        <w:gridCol w:w="1049"/>
        <w:gridCol w:w="1199"/>
      </w:tblGrid>
      <w:tr w:rsidR="003E1216" w:rsidRPr="00ED1EC4" w:rsidTr="003E1216">
        <w:trPr>
          <w:trHeight w:val="394"/>
        </w:trPr>
        <w:tc>
          <w:tcPr>
            <w:tcW w:w="15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1216" w:rsidRPr="00ED1EC4" w:rsidRDefault="003E1216" w:rsidP="003E1216">
            <w:pPr>
              <w:spacing w:line="360" w:lineRule="auto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4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16" w:rsidRPr="00ED1EC4" w:rsidRDefault="003E1216" w:rsidP="003E121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(tūkst. latu)</w:t>
            </w:r>
          </w:p>
        </w:tc>
      </w:tr>
      <w:tr w:rsidR="003E1216" w:rsidRPr="00ED1EC4" w:rsidTr="003E1216">
        <w:trPr>
          <w:trHeight w:val="372"/>
        </w:trPr>
        <w:tc>
          <w:tcPr>
            <w:tcW w:w="15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1216" w:rsidRPr="00ED1EC4" w:rsidRDefault="003E1216" w:rsidP="003E121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16" w:rsidRPr="00ED1EC4" w:rsidRDefault="003E1216" w:rsidP="003E121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2010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1216" w:rsidRPr="00ED1EC4" w:rsidRDefault="003E1216" w:rsidP="003E121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2011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1216" w:rsidRPr="00ED1EC4" w:rsidRDefault="003E1216" w:rsidP="003E121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2012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1216" w:rsidRPr="00ED1EC4" w:rsidRDefault="003E1216" w:rsidP="003E121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2013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16" w:rsidRPr="00ED1EC4" w:rsidRDefault="003E1216" w:rsidP="003E121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2014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216" w:rsidRPr="00ED1EC4" w:rsidRDefault="003E1216" w:rsidP="003E121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Kopā</w:t>
            </w:r>
          </w:p>
        </w:tc>
      </w:tr>
      <w:tr w:rsidR="005909C2" w:rsidRPr="00ED1EC4" w:rsidTr="003E1216">
        <w:trPr>
          <w:trHeight w:val="60"/>
        </w:trPr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C2" w:rsidRPr="00ED1EC4" w:rsidRDefault="005909C2" w:rsidP="003E1216">
            <w:pPr>
              <w:spacing w:before="100" w:beforeAutospacing="1" w:after="100" w:afterAutospacing="1" w:line="60" w:lineRule="atLeast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Plānotie budžeta izdevumi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C2" w:rsidRPr="00ED1EC4" w:rsidRDefault="005909C2" w:rsidP="003E1216">
            <w:pPr>
              <w:spacing w:before="100" w:beforeAutospacing="1" w:after="100" w:afterAutospacing="1" w:line="60" w:lineRule="atLeast"/>
              <w:jc w:val="right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26 581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9C2" w:rsidRPr="00ED1EC4" w:rsidRDefault="005909C2" w:rsidP="003E1216">
            <w:pPr>
              <w:spacing w:before="100" w:beforeAutospacing="1" w:after="100" w:afterAutospacing="1" w:line="60" w:lineRule="atLeast"/>
              <w:jc w:val="right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36 685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9C2" w:rsidRPr="00ED1EC4" w:rsidRDefault="005909C2" w:rsidP="003E1216">
            <w:pPr>
              <w:spacing w:before="100" w:beforeAutospacing="1" w:after="100" w:afterAutospacing="1" w:line="60" w:lineRule="atLeast"/>
              <w:jc w:val="right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44 073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9C2" w:rsidRPr="005909C2" w:rsidRDefault="005909C2" w:rsidP="00EF505D">
            <w:pPr>
              <w:spacing w:before="100" w:beforeAutospacing="1" w:after="100" w:afterAutospacing="1" w:line="60" w:lineRule="atLeast"/>
              <w:jc w:val="right"/>
              <w:rPr>
                <w:sz w:val="20"/>
                <w:szCs w:val="20"/>
                <w:lang w:val="lv-LV"/>
              </w:rPr>
            </w:pPr>
            <w:r w:rsidRPr="005909C2">
              <w:rPr>
                <w:sz w:val="20"/>
                <w:szCs w:val="20"/>
                <w:lang w:val="lv-LV"/>
              </w:rPr>
              <w:t>11 552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C2" w:rsidRPr="00ED1EC4" w:rsidRDefault="005909C2" w:rsidP="003E1216">
            <w:pPr>
              <w:spacing w:before="100" w:beforeAutospacing="1" w:after="100" w:afterAutospacing="1" w:line="60" w:lineRule="atLeast"/>
              <w:jc w:val="right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C2" w:rsidRPr="005909C2" w:rsidRDefault="005909C2" w:rsidP="005909C2">
            <w:pPr>
              <w:spacing w:before="100" w:beforeAutospacing="1" w:after="100" w:afterAutospacing="1" w:line="60" w:lineRule="atLeast"/>
              <w:jc w:val="right"/>
              <w:rPr>
                <w:sz w:val="20"/>
                <w:szCs w:val="20"/>
                <w:lang w:val="lv-LV"/>
              </w:rPr>
            </w:pPr>
            <w:r w:rsidRPr="005909C2">
              <w:rPr>
                <w:sz w:val="20"/>
                <w:szCs w:val="20"/>
                <w:lang w:val="lv-LV"/>
              </w:rPr>
              <w:t>118 892</w:t>
            </w:r>
          </w:p>
        </w:tc>
      </w:tr>
      <w:tr w:rsidR="005909C2" w:rsidRPr="00ED1EC4" w:rsidTr="003E1216">
        <w:trPr>
          <w:trHeight w:val="60"/>
        </w:trPr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C2" w:rsidRPr="00ED1EC4" w:rsidRDefault="005909C2" w:rsidP="003E1216">
            <w:pPr>
              <w:spacing w:before="100" w:beforeAutospacing="1" w:after="100" w:afterAutospacing="1" w:line="60" w:lineRule="atLeast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Kopējie budžeta izdevumi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C2" w:rsidRPr="00ED1EC4" w:rsidRDefault="005909C2" w:rsidP="003E1216">
            <w:pPr>
              <w:spacing w:line="60" w:lineRule="atLeast"/>
              <w:jc w:val="right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26 581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9C2" w:rsidRPr="00ED1EC4" w:rsidRDefault="005909C2" w:rsidP="003E1216">
            <w:pPr>
              <w:spacing w:line="60" w:lineRule="atLeast"/>
              <w:jc w:val="right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36 685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9C2" w:rsidRPr="00ED1EC4" w:rsidRDefault="005909C2" w:rsidP="005909C2">
            <w:pPr>
              <w:spacing w:before="100" w:beforeAutospacing="1" w:after="100" w:afterAutospacing="1" w:line="60" w:lineRule="atLeast"/>
              <w:jc w:val="right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44 073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9C2" w:rsidRPr="005909C2" w:rsidRDefault="005909C2" w:rsidP="005909C2">
            <w:pPr>
              <w:spacing w:before="100" w:beforeAutospacing="1" w:after="100" w:afterAutospacing="1" w:line="60" w:lineRule="atLeast"/>
              <w:jc w:val="right"/>
              <w:rPr>
                <w:sz w:val="20"/>
                <w:szCs w:val="20"/>
                <w:lang w:val="lv-LV"/>
              </w:rPr>
            </w:pPr>
            <w:r w:rsidRPr="005909C2">
              <w:rPr>
                <w:sz w:val="20"/>
                <w:szCs w:val="20"/>
                <w:lang w:val="lv-LV"/>
              </w:rPr>
              <w:t>  16 552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C2" w:rsidRPr="00ED1EC4" w:rsidRDefault="005909C2" w:rsidP="005909C2">
            <w:pPr>
              <w:spacing w:before="100" w:beforeAutospacing="1" w:after="100" w:afterAutospacing="1" w:line="60" w:lineRule="atLeast"/>
              <w:jc w:val="right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C2" w:rsidRPr="005909C2" w:rsidRDefault="005909C2" w:rsidP="005909C2">
            <w:pPr>
              <w:spacing w:before="100" w:beforeAutospacing="1" w:after="100" w:afterAutospacing="1" w:line="60" w:lineRule="atLeast"/>
              <w:jc w:val="right"/>
              <w:rPr>
                <w:sz w:val="20"/>
                <w:szCs w:val="20"/>
                <w:lang w:val="lv-LV"/>
              </w:rPr>
            </w:pPr>
            <w:r w:rsidRPr="005909C2">
              <w:rPr>
                <w:sz w:val="20"/>
                <w:szCs w:val="20"/>
                <w:lang w:val="lv-LV"/>
              </w:rPr>
              <w:t>117 892</w:t>
            </w:r>
          </w:p>
        </w:tc>
      </w:tr>
      <w:tr w:rsidR="003E1216" w:rsidRPr="00ED1EC4" w:rsidTr="003E1216">
        <w:trPr>
          <w:trHeight w:val="60"/>
        </w:trPr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216" w:rsidRPr="00ED1EC4" w:rsidRDefault="003E1216" w:rsidP="003E1216">
            <w:pPr>
              <w:spacing w:before="100" w:beforeAutospacing="1" w:after="100" w:afterAutospacing="1" w:line="60" w:lineRule="atLeast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Izmaiņas valsts budžeta izdevumos: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6" w:rsidRPr="00ED1EC4" w:rsidRDefault="00FD1FA4" w:rsidP="003E1216">
            <w:pPr>
              <w:spacing w:line="60" w:lineRule="atLeast"/>
              <w:jc w:val="right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216" w:rsidRPr="00ED1EC4" w:rsidRDefault="008A32F3" w:rsidP="003E1216">
            <w:pPr>
              <w:spacing w:line="60" w:lineRule="atLeast"/>
              <w:jc w:val="right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-6 000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216" w:rsidRPr="00ED1EC4" w:rsidRDefault="008A32F3" w:rsidP="003E1216">
            <w:pPr>
              <w:spacing w:line="60" w:lineRule="atLeast"/>
              <w:jc w:val="right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216" w:rsidRPr="00ED1EC4" w:rsidRDefault="008A32F3" w:rsidP="003E1216">
            <w:pPr>
              <w:spacing w:line="60" w:lineRule="atLeast"/>
              <w:jc w:val="right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5 000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6" w:rsidRPr="00ED1EC4" w:rsidRDefault="003E1216" w:rsidP="003E1216">
            <w:pPr>
              <w:spacing w:line="60" w:lineRule="atLeast"/>
              <w:jc w:val="right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6" w:rsidRPr="00ED1EC4" w:rsidRDefault="008A32F3" w:rsidP="003E1216">
            <w:pPr>
              <w:spacing w:line="60" w:lineRule="atLeast"/>
              <w:jc w:val="right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-1 000</w:t>
            </w:r>
          </w:p>
        </w:tc>
      </w:tr>
      <w:tr w:rsidR="003E1216" w:rsidRPr="00ED1EC4" w:rsidTr="003E1216">
        <w:trPr>
          <w:trHeight w:val="1839"/>
        </w:trPr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216" w:rsidRPr="00ED1EC4" w:rsidRDefault="003E1216" w:rsidP="003E1216">
            <w:pPr>
              <w:spacing w:before="120" w:after="100" w:afterAutospacing="1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Ieguvumi:</w:t>
            </w:r>
          </w:p>
        </w:tc>
        <w:tc>
          <w:tcPr>
            <w:tcW w:w="34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6" w:rsidRPr="00ED1EC4" w:rsidRDefault="003E1216" w:rsidP="003E1216">
            <w:pPr>
              <w:numPr>
                <w:ilvl w:val="0"/>
                <w:numId w:val="5"/>
              </w:numPr>
              <w:spacing w:before="120" w:after="120"/>
              <w:ind w:left="283" w:hanging="170"/>
              <w:jc w:val="both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Projekts var tikt īstenots kopējo projektam piešķirto finanšu resursu ietvaros;</w:t>
            </w:r>
          </w:p>
          <w:p w:rsidR="003E1216" w:rsidRPr="00ED1EC4" w:rsidRDefault="00A627A9" w:rsidP="003E1216">
            <w:pPr>
              <w:numPr>
                <w:ilvl w:val="0"/>
                <w:numId w:val="5"/>
              </w:numPr>
              <w:spacing w:after="120"/>
              <w:ind w:left="283" w:hanging="170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</w:t>
            </w:r>
            <w:r w:rsidR="003E1216" w:rsidRPr="00ED1EC4">
              <w:rPr>
                <w:sz w:val="20"/>
                <w:szCs w:val="20"/>
                <w:lang w:val="lv-LV"/>
              </w:rPr>
              <w:t>rojekts tiek īstenots Latvijas Nacionālās bibliotēkas projekta īstenošanas likumā noteiktajā termiņā;</w:t>
            </w:r>
          </w:p>
          <w:p w:rsidR="003E1216" w:rsidRPr="00ED1EC4" w:rsidRDefault="003E1216" w:rsidP="003E1216">
            <w:pPr>
              <w:numPr>
                <w:ilvl w:val="0"/>
                <w:numId w:val="5"/>
              </w:numPr>
              <w:spacing w:after="120"/>
              <w:ind w:left="283" w:hanging="170"/>
              <w:jc w:val="both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LNB ēkas darbība tiek uzsāk</w:t>
            </w:r>
            <w:r w:rsidR="00A627A9">
              <w:rPr>
                <w:sz w:val="20"/>
                <w:szCs w:val="20"/>
                <w:lang w:val="lv-LV"/>
              </w:rPr>
              <w:t>t</w:t>
            </w:r>
            <w:r w:rsidRPr="00ED1EC4">
              <w:rPr>
                <w:sz w:val="20"/>
                <w:szCs w:val="20"/>
                <w:lang w:val="lv-LV"/>
              </w:rPr>
              <w:t>a 2013.gada septembrī, nodrošinot Rīgas kā Eiropas Kultūras galvaspilsētas 2014.gadā pienācīgu pārstāvniecību un Latvijas prezidentūru Eiropas Savienības Padomē 2015.gadā.</w:t>
            </w:r>
          </w:p>
        </w:tc>
      </w:tr>
      <w:tr w:rsidR="003E1216" w:rsidRPr="00ED1EC4" w:rsidTr="003E1216">
        <w:trPr>
          <w:trHeight w:val="343"/>
        </w:trPr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216" w:rsidRPr="00ED1EC4" w:rsidRDefault="003E1216" w:rsidP="003E1216">
            <w:pPr>
              <w:spacing w:before="120" w:after="100" w:afterAutospacing="1"/>
              <w:rPr>
                <w:sz w:val="20"/>
                <w:szCs w:val="20"/>
                <w:lang w:val="lv-LV"/>
              </w:rPr>
            </w:pPr>
            <w:r w:rsidRPr="00ED1EC4">
              <w:rPr>
                <w:sz w:val="20"/>
                <w:szCs w:val="20"/>
                <w:lang w:val="lv-LV"/>
              </w:rPr>
              <w:t>Trūkumi:</w:t>
            </w:r>
          </w:p>
        </w:tc>
        <w:tc>
          <w:tcPr>
            <w:tcW w:w="34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6" w:rsidRPr="00ED1EC4" w:rsidRDefault="00A627A9" w:rsidP="003E1216">
            <w:pPr>
              <w:numPr>
                <w:ilvl w:val="0"/>
                <w:numId w:val="6"/>
              </w:numPr>
              <w:spacing w:before="120" w:after="120"/>
              <w:ind w:left="283" w:hanging="170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</w:t>
            </w:r>
            <w:r w:rsidR="003E1216" w:rsidRPr="00ED1EC4">
              <w:rPr>
                <w:sz w:val="20"/>
                <w:szCs w:val="20"/>
                <w:lang w:val="lv-LV"/>
              </w:rPr>
              <w:t>epieciešams palielināt finansējumu 2010. un 2011.gadā, pārdalot 2012.gada plānoto finansējumu.</w:t>
            </w:r>
          </w:p>
        </w:tc>
      </w:tr>
    </w:tbl>
    <w:p w:rsidR="00FD20C9" w:rsidRPr="00ED1EC4" w:rsidRDefault="00FD1FA4" w:rsidP="00FD20C9">
      <w:pPr>
        <w:jc w:val="both"/>
        <w:rPr>
          <w:lang w:val="lv-LV"/>
        </w:rPr>
      </w:pPr>
      <w:r w:rsidRPr="00ED1EC4">
        <w:rPr>
          <w:lang w:val="lv-LV"/>
        </w:rPr>
        <w:t>“</w:t>
      </w:r>
    </w:p>
    <w:p w:rsidR="00FD20C9" w:rsidRPr="00A627A9" w:rsidRDefault="00A627A9" w:rsidP="00A627A9">
      <w:pPr>
        <w:pStyle w:val="Sarakstarindkop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szCs w:val="28"/>
          <w:lang w:val="lv-LV"/>
        </w:rPr>
      </w:pPr>
      <w:r w:rsidRPr="00A627A9">
        <w:rPr>
          <w:szCs w:val="28"/>
          <w:lang w:val="lv-LV"/>
        </w:rPr>
        <w:t>Kultūras ministrijai nedēļas laikā iesniegt precizēto koncepciju Valsts kancelejā</w:t>
      </w:r>
      <w:r w:rsidR="00FD20C9" w:rsidRPr="00A627A9">
        <w:rPr>
          <w:szCs w:val="28"/>
          <w:lang w:val="lv-LV"/>
        </w:rPr>
        <w:t>.</w:t>
      </w:r>
    </w:p>
    <w:p w:rsidR="00FD20C9" w:rsidRPr="00ED1EC4" w:rsidRDefault="00FD20C9" w:rsidP="00FD20C9">
      <w:pPr>
        <w:ind w:firstLine="720"/>
        <w:jc w:val="both"/>
        <w:rPr>
          <w:lang w:val="lv-LV"/>
        </w:rPr>
      </w:pPr>
    </w:p>
    <w:p w:rsidR="00FD20C9" w:rsidRPr="00ED1EC4" w:rsidRDefault="00FD20C9" w:rsidP="00FD20C9">
      <w:pPr>
        <w:tabs>
          <w:tab w:val="left" w:pos="6840"/>
        </w:tabs>
        <w:ind w:firstLine="720"/>
        <w:jc w:val="both"/>
        <w:rPr>
          <w:lang w:val="lv-LV"/>
        </w:rPr>
      </w:pPr>
    </w:p>
    <w:p w:rsidR="00FD20C9" w:rsidRPr="00ED1EC4" w:rsidRDefault="002C5252" w:rsidP="002C5252">
      <w:pPr>
        <w:tabs>
          <w:tab w:val="left" w:pos="6521"/>
        </w:tabs>
        <w:ind w:firstLine="720"/>
        <w:jc w:val="both"/>
        <w:rPr>
          <w:lang w:val="lv-LV"/>
        </w:rPr>
      </w:pPr>
      <w:r w:rsidRPr="00ED1EC4">
        <w:rPr>
          <w:lang w:val="lv-LV"/>
        </w:rPr>
        <w:t>Ministru prezidents</w:t>
      </w:r>
      <w:r w:rsidR="00A627A9">
        <w:rPr>
          <w:lang w:val="lv-LV"/>
        </w:rPr>
        <w:t>,</w:t>
      </w:r>
      <w:r w:rsidRPr="00ED1EC4">
        <w:rPr>
          <w:lang w:val="lv-LV"/>
        </w:rPr>
        <w:tab/>
      </w:r>
      <w:proofErr w:type="spellStart"/>
      <w:r w:rsidR="00FD20C9" w:rsidRPr="00ED1EC4">
        <w:rPr>
          <w:lang w:val="lv-LV"/>
        </w:rPr>
        <w:t>V.Dombrovskis</w:t>
      </w:r>
      <w:proofErr w:type="spellEnd"/>
    </w:p>
    <w:p w:rsidR="00A627A9" w:rsidRPr="00A627A9" w:rsidRDefault="00A627A9" w:rsidP="00A627A9">
      <w:pPr>
        <w:tabs>
          <w:tab w:val="left" w:pos="6521"/>
        </w:tabs>
        <w:ind w:firstLine="720"/>
        <w:jc w:val="both"/>
        <w:rPr>
          <w:lang w:val="lv-LV"/>
        </w:rPr>
      </w:pPr>
      <w:r w:rsidRPr="00A627A9">
        <w:rPr>
          <w:lang w:val="lv-LV"/>
        </w:rPr>
        <w:t>reģionālās attīstības un</w:t>
      </w:r>
    </w:p>
    <w:p w:rsidR="00FD20C9" w:rsidRPr="00ED1EC4" w:rsidRDefault="00A627A9" w:rsidP="00A627A9">
      <w:pPr>
        <w:tabs>
          <w:tab w:val="left" w:pos="6521"/>
        </w:tabs>
        <w:ind w:firstLine="720"/>
        <w:jc w:val="both"/>
        <w:rPr>
          <w:lang w:val="lv-LV"/>
        </w:rPr>
      </w:pPr>
      <w:r w:rsidRPr="00A627A9">
        <w:rPr>
          <w:lang w:val="lv-LV"/>
        </w:rPr>
        <w:t>pašvaldību lietu ministrs</w:t>
      </w:r>
    </w:p>
    <w:p w:rsidR="00A627A9" w:rsidRDefault="00A627A9" w:rsidP="002C5252">
      <w:pPr>
        <w:pStyle w:val="Galvene"/>
        <w:tabs>
          <w:tab w:val="clear" w:pos="4153"/>
          <w:tab w:val="clear" w:pos="8306"/>
          <w:tab w:val="left" w:pos="6521"/>
        </w:tabs>
        <w:ind w:firstLine="709"/>
        <w:rPr>
          <w:lang w:val="lv-LV"/>
        </w:rPr>
      </w:pPr>
    </w:p>
    <w:p w:rsidR="00A627A9" w:rsidRDefault="00A627A9" w:rsidP="002C5252">
      <w:pPr>
        <w:pStyle w:val="Galvene"/>
        <w:tabs>
          <w:tab w:val="clear" w:pos="4153"/>
          <w:tab w:val="clear" w:pos="8306"/>
          <w:tab w:val="left" w:pos="6521"/>
        </w:tabs>
        <w:ind w:firstLine="709"/>
        <w:rPr>
          <w:lang w:val="lv-LV"/>
        </w:rPr>
      </w:pPr>
    </w:p>
    <w:p w:rsidR="00FD20C9" w:rsidRDefault="00FD20C9" w:rsidP="002C5252">
      <w:pPr>
        <w:pStyle w:val="Galvene"/>
        <w:tabs>
          <w:tab w:val="clear" w:pos="4153"/>
          <w:tab w:val="clear" w:pos="8306"/>
          <w:tab w:val="left" w:pos="6521"/>
        </w:tabs>
        <w:ind w:firstLine="709"/>
        <w:rPr>
          <w:lang w:val="lv-LV"/>
        </w:rPr>
      </w:pPr>
      <w:r w:rsidRPr="00ED1EC4">
        <w:rPr>
          <w:lang w:val="lv-LV"/>
        </w:rPr>
        <w:t>Kultūras ministre</w:t>
      </w:r>
      <w:r w:rsidR="002C5252" w:rsidRPr="00ED1EC4">
        <w:rPr>
          <w:lang w:val="lv-LV"/>
        </w:rPr>
        <w:tab/>
      </w:r>
      <w:r w:rsidRPr="00ED1EC4">
        <w:rPr>
          <w:lang w:val="lv-LV"/>
        </w:rPr>
        <w:t>S.Ēlerte</w:t>
      </w:r>
    </w:p>
    <w:p w:rsidR="00A627A9" w:rsidRDefault="00A627A9" w:rsidP="002C5252">
      <w:pPr>
        <w:pStyle w:val="Galvene"/>
        <w:tabs>
          <w:tab w:val="clear" w:pos="4153"/>
          <w:tab w:val="clear" w:pos="8306"/>
          <w:tab w:val="left" w:pos="6521"/>
        </w:tabs>
        <w:ind w:firstLine="709"/>
        <w:rPr>
          <w:lang w:val="lv-LV"/>
        </w:rPr>
      </w:pPr>
    </w:p>
    <w:p w:rsidR="00A627A9" w:rsidRDefault="00A627A9" w:rsidP="002C5252">
      <w:pPr>
        <w:pStyle w:val="Galvene"/>
        <w:tabs>
          <w:tab w:val="clear" w:pos="4153"/>
          <w:tab w:val="clear" w:pos="8306"/>
          <w:tab w:val="left" w:pos="6521"/>
        </w:tabs>
        <w:ind w:firstLine="709"/>
        <w:rPr>
          <w:lang w:val="lv-LV"/>
        </w:rPr>
      </w:pPr>
    </w:p>
    <w:p w:rsidR="00A627A9" w:rsidRPr="00ED1EC4" w:rsidRDefault="00A627A9" w:rsidP="002C5252">
      <w:pPr>
        <w:pStyle w:val="Galvene"/>
        <w:tabs>
          <w:tab w:val="clear" w:pos="4153"/>
          <w:tab w:val="clear" w:pos="8306"/>
          <w:tab w:val="left" w:pos="6521"/>
        </w:tabs>
        <w:ind w:firstLine="709"/>
        <w:rPr>
          <w:lang w:val="lv-LV"/>
        </w:rPr>
      </w:pPr>
      <w:r w:rsidRPr="00ED1EC4">
        <w:rPr>
          <w:lang w:val="lv-LV"/>
        </w:rPr>
        <w:t xml:space="preserve">Vīza: valsts sekretāra </w:t>
      </w:r>
      <w:proofErr w:type="spellStart"/>
      <w:r w:rsidRPr="00ED1EC4">
        <w:rPr>
          <w:lang w:val="lv-LV"/>
        </w:rPr>
        <w:t>p.i</w:t>
      </w:r>
      <w:proofErr w:type="spellEnd"/>
      <w:r w:rsidRPr="00ED1EC4">
        <w:rPr>
          <w:lang w:val="lv-LV"/>
        </w:rPr>
        <w:t xml:space="preserve">. </w:t>
      </w:r>
      <w:r w:rsidRPr="00ED1EC4">
        <w:rPr>
          <w:lang w:val="lv-LV"/>
        </w:rPr>
        <w:tab/>
      </w:r>
      <w:r w:rsidRPr="00ED1EC4">
        <w:rPr>
          <w:lang w:val="lv-LV"/>
        </w:rPr>
        <w:tab/>
      </w:r>
      <w:r w:rsidRPr="00ED1EC4">
        <w:rPr>
          <w:lang w:val="lv-LV"/>
        </w:rPr>
        <w:tab/>
      </w:r>
      <w:r w:rsidRPr="00ED1EC4">
        <w:rPr>
          <w:lang w:val="lv-LV"/>
        </w:rPr>
        <w:tab/>
      </w:r>
      <w:r w:rsidRPr="00ED1EC4">
        <w:rPr>
          <w:lang w:val="lv-LV"/>
        </w:rPr>
        <w:tab/>
        <w:t>U.Lielpēters</w:t>
      </w:r>
    </w:p>
    <w:p w:rsidR="00FD20C9" w:rsidRPr="00ED1EC4" w:rsidRDefault="00FD20C9" w:rsidP="00FD20C9">
      <w:pPr>
        <w:rPr>
          <w:lang w:val="lv-LV"/>
        </w:rPr>
      </w:pPr>
    </w:p>
    <w:p w:rsidR="007131C3" w:rsidRDefault="007131C3" w:rsidP="00FD20C9">
      <w:pPr>
        <w:rPr>
          <w:sz w:val="20"/>
          <w:szCs w:val="20"/>
          <w:lang w:val="lv-LV"/>
        </w:rPr>
      </w:pPr>
    </w:p>
    <w:p w:rsidR="007131C3" w:rsidRDefault="007131C3" w:rsidP="00FD20C9">
      <w:pPr>
        <w:rPr>
          <w:sz w:val="20"/>
          <w:szCs w:val="20"/>
          <w:lang w:val="lv-LV"/>
        </w:rPr>
      </w:pPr>
    </w:p>
    <w:p w:rsidR="007131C3" w:rsidRDefault="007131C3" w:rsidP="00FD20C9">
      <w:pPr>
        <w:rPr>
          <w:sz w:val="20"/>
          <w:szCs w:val="20"/>
          <w:lang w:val="lv-LV"/>
        </w:rPr>
      </w:pPr>
    </w:p>
    <w:p w:rsidR="007131C3" w:rsidRDefault="007131C3" w:rsidP="00FD20C9">
      <w:pPr>
        <w:rPr>
          <w:sz w:val="20"/>
          <w:szCs w:val="20"/>
          <w:lang w:val="lv-LV"/>
        </w:rPr>
      </w:pPr>
    </w:p>
    <w:p w:rsidR="007131C3" w:rsidRPr="00ED1EC4" w:rsidRDefault="007131C3" w:rsidP="00FD20C9">
      <w:pPr>
        <w:rPr>
          <w:sz w:val="20"/>
          <w:szCs w:val="20"/>
          <w:lang w:val="lv-LV"/>
        </w:rPr>
      </w:pPr>
    </w:p>
    <w:p w:rsidR="00FD20C9" w:rsidRPr="00ED1EC4" w:rsidRDefault="002900B0" w:rsidP="00FD20C9">
      <w:pPr>
        <w:rPr>
          <w:sz w:val="20"/>
          <w:szCs w:val="20"/>
          <w:lang w:val="lv-LV"/>
        </w:rPr>
      </w:pPr>
      <w:r w:rsidRPr="00ED1EC4">
        <w:rPr>
          <w:sz w:val="20"/>
          <w:szCs w:val="20"/>
          <w:lang w:val="lv-LV"/>
        </w:rPr>
        <w:fldChar w:fldCharType="begin"/>
      </w:r>
      <w:r w:rsidR="00B07AEB" w:rsidRPr="00ED1EC4">
        <w:rPr>
          <w:sz w:val="20"/>
          <w:szCs w:val="20"/>
          <w:lang w:val="lv-LV"/>
        </w:rPr>
        <w:instrText xml:space="preserve"> DATE  \@ "yyyy.MM.dd. H:mm"  \* MERGEFORMAT </w:instrText>
      </w:r>
      <w:r w:rsidRPr="00ED1EC4">
        <w:rPr>
          <w:sz w:val="20"/>
          <w:szCs w:val="20"/>
          <w:lang w:val="lv-LV"/>
        </w:rPr>
        <w:fldChar w:fldCharType="separate"/>
      </w:r>
      <w:r w:rsidR="0002673F">
        <w:rPr>
          <w:noProof/>
          <w:sz w:val="20"/>
          <w:szCs w:val="20"/>
          <w:lang w:val="lv-LV"/>
        </w:rPr>
        <w:t>2010.12.27. 18:00</w:t>
      </w:r>
      <w:r w:rsidRPr="00ED1EC4">
        <w:rPr>
          <w:sz w:val="20"/>
          <w:szCs w:val="20"/>
          <w:lang w:val="lv-LV"/>
        </w:rPr>
        <w:fldChar w:fldCharType="end"/>
      </w:r>
      <w:r w:rsidR="00FD20C9" w:rsidRPr="00ED1EC4">
        <w:rPr>
          <w:sz w:val="20"/>
          <w:szCs w:val="20"/>
          <w:lang w:val="lv-LV"/>
        </w:rPr>
        <w:t xml:space="preserve"> </w:t>
      </w:r>
    </w:p>
    <w:p w:rsidR="00E27B8C" w:rsidRPr="00ED1EC4" w:rsidRDefault="002900B0" w:rsidP="00FD20C9">
      <w:pPr>
        <w:rPr>
          <w:sz w:val="20"/>
          <w:szCs w:val="20"/>
          <w:lang w:val="lv-LV"/>
        </w:rPr>
      </w:pPr>
      <w:fldSimple w:instr=" NUMWORDS   \* MERGEFORMAT ">
        <w:r w:rsidR="00531D5E" w:rsidRPr="00531D5E">
          <w:rPr>
            <w:noProof/>
            <w:sz w:val="20"/>
            <w:szCs w:val="20"/>
            <w:lang w:val="lv-LV"/>
          </w:rPr>
          <w:t>451</w:t>
        </w:r>
      </w:fldSimple>
    </w:p>
    <w:p w:rsidR="00FD20C9" w:rsidRPr="00ED1EC4" w:rsidRDefault="00E27B8C" w:rsidP="00FD20C9">
      <w:pPr>
        <w:rPr>
          <w:sz w:val="20"/>
          <w:szCs w:val="20"/>
          <w:lang w:val="lv-LV"/>
        </w:rPr>
      </w:pPr>
      <w:r w:rsidRPr="00ED1EC4">
        <w:rPr>
          <w:sz w:val="20"/>
          <w:szCs w:val="20"/>
          <w:lang w:val="lv-LV"/>
        </w:rPr>
        <w:t>H.Lielvārds</w:t>
      </w:r>
    </w:p>
    <w:p w:rsidR="002C5252" w:rsidRPr="00ED1EC4" w:rsidRDefault="00E27B8C" w:rsidP="00FD20C9">
      <w:pPr>
        <w:rPr>
          <w:sz w:val="20"/>
          <w:szCs w:val="20"/>
          <w:lang w:val="lv-LV"/>
        </w:rPr>
      </w:pPr>
      <w:r w:rsidRPr="00ED1EC4">
        <w:rPr>
          <w:sz w:val="20"/>
          <w:szCs w:val="20"/>
          <w:lang w:val="lv-LV"/>
        </w:rPr>
        <w:t>67330284</w:t>
      </w:r>
      <w:r w:rsidR="002C5252" w:rsidRPr="00ED1EC4">
        <w:rPr>
          <w:sz w:val="20"/>
          <w:szCs w:val="20"/>
          <w:lang w:val="lv-LV"/>
        </w:rPr>
        <w:t>;</w:t>
      </w:r>
    </w:p>
    <w:p w:rsidR="002C5252" w:rsidRDefault="00E27B8C" w:rsidP="00FD20C9">
      <w:pPr>
        <w:rPr>
          <w:sz w:val="20"/>
          <w:szCs w:val="20"/>
          <w:lang w:val="lv-LV"/>
        </w:rPr>
      </w:pPr>
      <w:r w:rsidRPr="00ED1EC4">
        <w:rPr>
          <w:sz w:val="20"/>
          <w:szCs w:val="20"/>
          <w:lang w:val="lv-LV"/>
        </w:rPr>
        <w:t>harijs.lielvards</w:t>
      </w:r>
      <w:r w:rsidR="007131C3">
        <w:rPr>
          <w:sz w:val="20"/>
          <w:szCs w:val="20"/>
          <w:lang w:val="lv-LV"/>
        </w:rPr>
        <w:t>@km.gov.lv</w:t>
      </w:r>
    </w:p>
    <w:p w:rsidR="007131C3" w:rsidRDefault="007131C3" w:rsidP="00FD20C9">
      <w:pPr>
        <w:rPr>
          <w:sz w:val="20"/>
          <w:szCs w:val="20"/>
          <w:lang w:val="lv-LV"/>
        </w:rPr>
      </w:pPr>
    </w:p>
    <w:sectPr w:rsidR="007131C3" w:rsidSect="007131C3">
      <w:pgSz w:w="11906" w:h="16838" w:code="9"/>
      <w:pgMar w:top="1559" w:right="1418" w:bottom="1418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F0" w:rsidRDefault="009002F0" w:rsidP="00C17592">
      <w:r>
        <w:separator/>
      </w:r>
    </w:p>
  </w:endnote>
  <w:endnote w:type="continuationSeparator" w:id="0">
    <w:p w:rsidR="009002F0" w:rsidRDefault="009002F0" w:rsidP="00C17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F0" w:rsidRPr="001411E8" w:rsidRDefault="002900B0" w:rsidP="00ED1EC4">
    <w:pPr>
      <w:rPr>
        <w:noProof/>
        <w:sz w:val="20"/>
        <w:szCs w:val="20"/>
      </w:rPr>
    </w:pPr>
    <w:fldSimple w:instr=" FILENAME   \* MERGEFORMAT ">
      <w:r w:rsidR="009F6F38">
        <w:rPr>
          <w:noProof/>
          <w:sz w:val="20"/>
          <w:szCs w:val="20"/>
        </w:rPr>
        <w:t>KMRik_271210_LNBkonc_groz</w:t>
      </w:r>
    </w:fldSimple>
    <w:r w:rsidR="009002F0" w:rsidRPr="001411E8">
      <w:rPr>
        <w:noProof/>
        <w:sz w:val="20"/>
        <w:szCs w:val="20"/>
      </w:rPr>
      <w:t>; Grozījumi Latvijas Nacionālās bibliotēkas projekta turpmākās īstenošanas koncepcijā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F0" w:rsidRPr="00ED1EC4" w:rsidRDefault="002900B0" w:rsidP="0040402B">
    <w:pPr>
      <w:rPr>
        <w:sz w:val="20"/>
        <w:szCs w:val="20"/>
        <w:lang w:val="lv-LV"/>
      </w:rPr>
    </w:pPr>
    <w:fldSimple w:instr=" FILENAME   \* MERGEFORMAT ">
      <w:r w:rsidR="009F6F38" w:rsidRPr="009F6F38">
        <w:rPr>
          <w:noProof/>
          <w:sz w:val="20"/>
          <w:szCs w:val="20"/>
        </w:rPr>
        <w:t>KMRik_271210_LNBkonc</w:t>
      </w:r>
      <w:r w:rsidR="009F6F38">
        <w:rPr>
          <w:noProof/>
        </w:rPr>
        <w:t>_groz</w:t>
      </w:r>
    </w:fldSimple>
    <w:r w:rsidR="009002F0" w:rsidRPr="00ED1EC4">
      <w:rPr>
        <w:sz w:val="20"/>
        <w:szCs w:val="20"/>
        <w:lang w:val="lv-LV"/>
      </w:rPr>
      <w:t>; Par Latvijas Nacionālās bibliotēkas</w:t>
    </w:r>
    <w:r w:rsidR="009002F0" w:rsidRPr="00ED1EC4">
      <w:rPr>
        <w:sz w:val="20"/>
        <w:szCs w:val="20"/>
      </w:rPr>
      <w:t xml:space="preserve"> </w:t>
    </w:r>
    <w:proofErr w:type="spellStart"/>
    <w:r w:rsidR="009002F0" w:rsidRPr="00ED1EC4">
      <w:rPr>
        <w:sz w:val="20"/>
        <w:szCs w:val="20"/>
      </w:rPr>
      <w:t>projekta</w:t>
    </w:r>
    <w:proofErr w:type="spellEnd"/>
    <w:r w:rsidR="009002F0" w:rsidRPr="00ED1EC4">
      <w:rPr>
        <w:sz w:val="20"/>
        <w:szCs w:val="20"/>
      </w:rPr>
      <w:t xml:space="preserve"> </w:t>
    </w:r>
    <w:proofErr w:type="spellStart"/>
    <w:r w:rsidR="009002F0" w:rsidRPr="00ED1EC4">
      <w:rPr>
        <w:sz w:val="20"/>
        <w:szCs w:val="20"/>
      </w:rPr>
      <w:t>turpmākās</w:t>
    </w:r>
    <w:proofErr w:type="spellEnd"/>
    <w:r w:rsidR="009002F0" w:rsidRPr="00ED1EC4">
      <w:rPr>
        <w:sz w:val="20"/>
        <w:szCs w:val="20"/>
      </w:rPr>
      <w:t xml:space="preserve"> </w:t>
    </w:r>
    <w:proofErr w:type="spellStart"/>
    <w:r w:rsidR="009002F0" w:rsidRPr="00ED1EC4">
      <w:rPr>
        <w:sz w:val="20"/>
        <w:szCs w:val="20"/>
      </w:rPr>
      <w:t>īstenošanas</w:t>
    </w:r>
    <w:proofErr w:type="spellEnd"/>
    <w:r w:rsidR="009002F0" w:rsidRPr="00ED1EC4">
      <w:rPr>
        <w:sz w:val="20"/>
        <w:szCs w:val="20"/>
      </w:rPr>
      <w:t xml:space="preserve"> </w:t>
    </w:r>
    <w:r w:rsidR="009002F0" w:rsidRPr="00ED1EC4">
      <w:rPr>
        <w:sz w:val="20"/>
        <w:szCs w:val="20"/>
        <w:lang w:val="lv-LV"/>
      </w:rPr>
      <w:t>koncepciju</w:t>
    </w:r>
  </w:p>
  <w:p w:rsidR="009002F0" w:rsidRPr="0040402B" w:rsidRDefault="009002F0" w:rsidP="0040402B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F0" w:rsidRDefault="009002F0" w:rsidP="00C17592">
      <w:r>
        <w:separator/>
      </w:r>
    </w:p>
  </w:footnote>
  <w:footnote w:type="continuationSeparator" w:id="0">
    <w:p w:rsidR="009002F0" w:rsidRDefault="009002F0" w:rsidP="00C17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F0" w:rsidRPr="00545BF8" w:rsidRDefault="009002F0" w:rsidP="009958A2">
    <w:pPr>
      <w:pStyle w:val="Galvene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84B"/>
    <w:multiLevelType w:val="hybridMultilevel"/>
    <w:tmpl w:val="CE10B0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28A3"/>
    <w:multiLevelType w:val="hybridMultilevel"/>
    <w:tmpl w:val="9BD492DA"/>
    <w:lvl w:ilvl="0" w:tplc="B02CF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6D6A"/>
    <w:multiLevelType w:val="multilevel"/>
    <w:tmpl w:val="D92ABA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2C223ECF"/>
    <w:multiLevelType w:val="multilevel"/>
    <w:tmpl w:val="6DAC00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E03855"/>
    <w:multiLevelType w:val="hybridMultilevel"/>
    <w:tmpl w:val="C2EC8A6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B671D"/>
    <w:multiLevelType w:val="multilevel"/>
    <w:tmpl w:val="D92ABA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3C820B37"/>
    <w:multiLevelType w:val="hybridMultilevel"/>
    <w:tmpl w:val="C706E70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8741DA"/>
    <w:multiLevelType w:val="hybridMultilevel"/>
    <w:tmpl w:val="F5E2A380"/>
    <w:lvl w:ilvl="0" w:tplc="B02CF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70CD2"/>
    <w:multiLevelType w:val="hybridMultilevel"/>
    <w:tmpl w:val="094C1F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C14F0"/>
    <w:multiLevelType w:val="hybridMultilevel"/>
    <w:tmpl w:val="C71CF85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F21B0"/>
    <w:multiLevelType w:val="hybridMultilevel"/>
    <w:tmpl w:val="08BA2CB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C17592"/>
    <w:rsid w:val="000258DF"/>
    <w:rsid w:val="0002673F"/>
    <w:rsid w:val="0003051F"/>
    <w:rsid w:val="000405BF"/>
    <w:rsid w:val="00046AEA"/>
    <w:rsid w:val="00053BBF"/>
    <w:rsid w:val="000753F3"/>
    <w:rsid w:val="000C2E83"/>
    <w:rsid w:val="000C41B7"/>
    <w:rsid w:val="000C71A8"/>
    <w:rsid w:val="000D4768"/>
    <w:rsid w:val="00113629"/>
    <w:rsid w:val="001411E8"/>
    <w:rsid w:val="00164BB7"/>
    <w:rsid w:val="00191B1B"/>
    <w:rsid w:val="00195563"/>
    <w:rsid w:val="001B78B4"/>
    <w:rsid w:val="001C0CBF"/>
    <w:rsid w:val="001D53E2"/>
    <w:rsid w:val="001E2309"/>
    <w:rsid w:val="00220C86"/>
    <w:rsid w:val="00224432"/>
    <w:rsid w:val="00234F55"/>
    <w:rsid w:val="0023612B"/>
    <w:rsid w:val="00251550"/>
    <w:rsid w:val="00272091"/>
    <w:rsid w:val="00282C35"/>
    <w:rsid w:val="002900B0"/>
    <w:rsid w:val="00294042"/>
    <w:rsid w:val="002948D0"/>
    <w:rsid w:val="002A1FAA"/>
    <w:rsid w:val="002C5252"/>
    <w:rsid w:val="002F59A6"/>
    <w:rsid w:val="00300911"/>
    <w:rsid w:val="003011A0"/>
    <w:rsid w:val="00316251"/>
    <w:rsid w:val="00342713"/>
    <w:rsid w:val="00356E77"/>
    <w:rsid w:val="00381AB5"/>
    <w:rsid w:val="003937EC"/>
    <w:rsid w:val="003E1216"/>
    <w:rsid w:val="003E37C8"/>
    <w:rsid w:val="003F2015"/>
    <w:rsid w:val="004001FA"/>
    <w:rsid w:val="0040402B"/>
    <w:rsid w:val="00456F4F"/>
    <w:rsid w:val="00491823"/>
    <w:rsid w:val="00496283"/>
    <w:rsid w:val="004A2E7D"/>
    <w:rsid w:val="004A5D9A"/>
    <w:rsid w:val="004B1922"/>
    <w:rsid w:val="004D27E1"/>
    <w:rsid w:val="00531D5E"/>
    <w:rsid w:val="005336E3"/>
    <w:rsid w:val="00544D1D"/>
    <w:rsid w:val="005909C2"/>
    <w:rsid w:val="00605659"/>
    <w:rsid w:val="00645310"/>
    <w:rsid w:val="00656523"/>
    <w:rsid w:val="00661731"/>
    <w:rsid w:val="006707CE"/>
    <w:rsid w:val="00697AD5"/>
    <w:rsid w:val="00697CB8"/>
    <w:rsid w:val="006A5BFC"/>
    <w:rsid w:val="006A6D62"/>
    <w:rsid w:val="006B7F2F"/>
    <w:rsid w:val="00711C1F"/>
    <w:rsid w:val="007131C3"/>
    <w:rsid w:val="00715BFC"/>
    <w:rsid w:val="007437A4"/>
    <w:rsid w:val="00751C95"/>
    <w:rsid w:val="007571EE"/>
    <w:rsid w:val="007826A4"/>
    <w:rsid w:val="007D1EBA"/>
    <w:rsid w:val="0087280D"/>
    <w:rsid w:val="00887783"/>
    <w:rsid w:val="008A32F3"/>
    <w:rsid w:val="008D3DC1"/>
    <w:rsid w:val="008E4B9F"/>
    <w:rsid w:val="009002F0"/>
    <w:rsid w:val="009119BA"/>
    <w:rsid w:val="00981FE6"/>
    <w:rsid w:val="009958A2"/>
    <w:rsid w:val="009D27E4"/>
    <w:rsid w:val="009D61A7"/>
    <w:rsid w:val="009E5F3D"/>
    <w:rsid w:val="009F0115"/>
    <w:rsid w:val="009F6F38"/>
    <w:rsid w:val="00A627A9"/>
    <w:rsid w:val="00A66523"/>
    <w:rsid w:val="00A80887"/>
    <w:rsid w:val="00AA37BC"/>
    <w:rsid w:val="00AC6487"/>
    <w:rsid w:val="00AE0427"/>
    <w:rsid w:val="00B07AEB"/>
    <w:rsid w:val="00B16C7A"/>
    <w:rsid w:val="00B46738"/>
    <w:rsid w:val="00B92E35"/>
    <w:rsid w:val="00BA0C08"/>
    <w:rsid w:val="00BD7422"/>
    <w:rsid w:val="00BD7D67"/>
    <w:rsid w:val="00BF1A40"/>
    <w:rsid w:val="00C015FF"/>
    <w:rsid w:val="00C026A8"/>
    <w:rsid w:val="00C06137"/>
    <w:rsid w:val="00C17592"/>
    <w:rsid w:val="00C269C0"/>
    <w:rsid w:val="00C27774"/>
    <w:rsid w:val="00C452E7"/>
    <w:rsid w:val="00C50CDD"/>
    <w:rsid w:val="00C53411"/>
    <w:rsid w:val="00CB7CC3"/>
    <w:rsid w:val="00CD62A1"/>
    <w:rsid w:val="00CD6F09"/>
    <w:rsid w:val="00CE0B08"/>
    <w:rsid w:val="00CE7827"/>
    <w:rsid w:val="00CF400D"/>
    <w:rsid w:val="00CF7B71"/>
    <w:rsid w:val="00D26CC5"/>
    <w:rsid w:val="00D46673"/>
    <w:rsid w:val="00D610E5"/>
    <w:rsid w:val="00D63A1B"/>
    <w:rsid w:val="00D825E4"/>
    <w:rsid w:val="00DD3C7C"/>
    <w:rsid w:val="00DE0863"/>
    <w:rsid w:val="00E27B8C"/>
    <w:rsid w:val="00E75241"/>
    <w:rsid w:val="00E9689A"/>
    <w:rsid w:val="00EA135B"/>
    <w:rsid w:val="00ED1EC4"/>
    <w:rsid w:val="00EE2995"/>
    <w:rsid w:val="00EF2D9F"/>
    <w:rsid w:val="00EF505D"/>
    <w:rsid w:val="00F11F78"/>
    <w:rsid w:val="00F2769F"/>
    <w:rsid w:val="00F504B9"/>
    <w:rsid w:val="00F6252B"/>
    <w:rsid w:val="00F81342"/>
    <w:rsid w:val="00FA1FFA"/>
    <w:rsid w:val="00FA1FFD"/>
    <w:rsid w:val="00FD1FA4"/>
    <w:rsid w:val="00FD20C9"/>
    <w:rsid w:val="00FE6FDF"/>
    <w:rsid w:val="00F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1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C1759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17592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Kjene">
    <w:name w:val="footer"/>
    <w:basedOn w:val="Parastais"/>
    <w:link w:val="KjeneRakstz"/>
    <w:rsid w:val="00C1759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17592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Sarakstarindkopa">
    <w:name w:val="List Paragraph"/>
    <w:basedOn w:val="Parastais"/>
    <w:uiPriority w:val="34"/>
    <w:qFormat/>
    <w:rsid w:val="00342713"/>
    <w:pPr>
      <w:ind w:left="720"/>
      <w:contextualSpacing/>
    </w:pPr>
  </w:style>
  <w:style w:type="paragraph" w:customStyle="1" w:styleId="Rakstz">
    <w:name w:val="Rakstz."/>
    <w:basedOn w:val="Parastais"/>
    <w:rsid w:val="004A5D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B16C7A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B16C7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6C7A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6C7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6C7A"/>
    <w:rPr>
      <w:b/>
      <w:bCs/>
    </w:rPr>
  </w:style>
  <w:style w:type="paragraph" w:styleId="Balonteksts">
    <w:name w:val="Balloon Text"/>
    <w:basedOn w:val="Parastais"/>
    <w:link w:val="BalontekstsRakstz"/>
    <w:semiHidden/>
    <w:unhideWhenUsed/>
    <w:rsid w:val="00B16C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16C7A"/>
    <w:rPr>
      <w:rFonts w:ascii="Tahoma" w:eastAsia="Times New Roman" w:hAnsi="Tahoma" w:cs="Tahoma"/>
      <w:sz w:val="16"/>
      <w:szCs w:val="16"/>
      <w:lang w:val="ru-RU" w:eastAsia="lv-LV"/>
    </w:rPr>
  </w:style>
  <w:style w:type="character" w:styleId="Lappusesnumurs">
    <w:name w:val="page number"/>
    <w:basedOn w:val="Noklusjumarindkopasfonts"/>
    <w:rsid w:val="00EF2D9F"/>
  </w:style>
  <w:style w:type="character" w:styleId="Vietturateksts">
    <w:name w:val="Placeholder Text"/>
    <w:basedOn w:val="Noklusjumarindkopasfonts"/>
    <w:uiPriority w:val="99"/>
    <w:semiHidden/>
    <w:rsid w:val="00EF2D9F"/>
    <w:rPr>
      <w:color w:val="808080"/>
    </w:rPr>
  </w:style>
  <w:style w:type="character" w:styleId="Hipersaite">
    <w:name w:val="Hyperlink"/>
    <w:basedOn w:val="Noklusjumarindkopasfonts"/>
    <w:uiPriority w:val="99"/>
    <w:semiHidden/>
    <w:unhideWhenUsed/>
    <w:rsid w:val="00D46673"/>
    <w:rPr>
      <w:strike w:val="0"/>
      <w:dstrike w:val="0"/>
      <w:color w:val="3399FF"/>
      <w:u w:val="none"/>
      <w:effect w:val="none"/>
    </w:rPr>
  </w:style>
  <w:style w:type="paragraph" w:styleId="ParastaisWeb">
    <w:name w:val="Normal (Web)"/>
    <w:basedOn w:val="Parastais"/>
    <w:uiPriority w:val="99"/>
    <w:semiHidden/>
    <w:unhideWhenUsed/>
    <w:rsid w:val="00D46673"/>
    <w:pPr>
      <w:spacing w:before="100" w:beforeAutospacing="1" w:after="100" w:afterAutospacing="1"/>
      <w:jc w:val="both"/>
    </w:pPr>
    <w:rPr>
      <w:rFonts w:ascii="Verdana" w:hAnsi="Verdan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5C1C-3320-4721-9211-0562D9C3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KMRik_150710_LNB</vt:lpstr>
    </vt:vector>
  </TitlesOfParts>
  <Manager>Baiba Zakevica</Manager>
  <Company>LR Kultūras Ministrija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KMRik_271210_LNBkonc_groz</dc:title>
  <dc:subject>Rīkojuma projekts</dc:subject>
  <dc:creator>Harijs Lielvārds</dc:creator>
  <dc:description>67330284;
harijs.lielvards@km.gov.lv</dc:description>
  <cp:lastModifiedBy>Dzintra Rozīte</cp:lastModifiedBy>
  <cp:revision>49</cp:revision>
  <cp:lastPrinted>2010-12-27T14:16:00Z</cp:lastPrinted>
  <dcterms:created xsi:type="dcterms:W3CDTF">2010-07-19T12:15:00Z</dcterms:created>
  <dcterms:modified xsi:type="dcterms:W3CDTF">2010-12-27T16:01:00Z</dcterms:modified>
</cp:coreProperties>
</file>