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97EE3" w:rsidRDefault="00197EE3" w:rsidP="00197EE3">
      <w:pPr>
        <w:pStyle w:val="Bodytext20"/>
        <w:shd w:val="clear" w:color="auto" w:fill="auto"/>
        <w:spacing w:after="120" w:line="240" w:lineRule="auto"/>
        <w:ind w:right="-483"/>
        <w:jc w:val="center"/>
        <w:rPr>
          <w:sz w:val="24"/>
          <w:szCs w:val="24"/>
          <w:lang w:val="en-GB"/>
        </w:rPr>
      </w:pPr>
    </w:p>
    <w:p w:rsidR="00197EE3" w:rsidRPr="00197EE3" w:rsidRDefault="00280CEA" w:rsidP="00197EE3">
      <w:pPr>
        <w:pStyle w:val="Bodytext20"/>
        <w:shd w:val="clear" w:color="auto" w:fill="auto"/>
        <w:spacing w:line="240" w:lineRule="auto"/>
        <w:ind w:right="-482"/>
        <w:jc w:val="center"/>
        <w:rPr>
          <w:b/>
          <w:bCs/>
          <w:sz w:val="24"/>
          <w:szCs w:val="24"/>
          <w:lang w:val="en-GB"/>
        </w:rPr>
      </w:pPr>
      <w:r>
        <w:rPr>
          <w:sz w:val="24"/>
          <w:szCs w:val="24"/>
          <w:lang w:val="en-GB"/>
        </w:rPr>
        <w:t>A</w:t>
      </w:r>
      <w:r w:rsidR="00197EE3" w:rsidRPr="00197EE3">
        <w:rPr>
          <w:b/>
          <w:bCs/>
          <w:sz w:val="24"/>
          <w:szCs w:val="24"/>
          <w:lang w:val="en-GB"/>
        </w:rPr>
        <w:t>GREEMENT BETWEEN</w:t>
      </w:r>
    </w:p>
    <w:p w:rsidR="00197EE3" w:rsidRPr="00197EE3" w:rsidRDefault="00197EE3" w:rsidP="00197EE3">
      <w:pPr>
        <w:pStyle w:val="Bodytext20"/>
        <w:shd w:val="clear" w:color="auto" w:fill="auto"/>
        <w:spacing w:line="240" w:lineRule="auto"/>
        <w:ind w:right="-482"/>
        <w:jc w:val="center"/>
        <w:rPr>
          <w:b/>
          <w:bCs/>
          <w:sz w:val="24"/>
          <w:szCs w:val="24"/>
          <w:lang w:val="en-GB"/>
        </w:rPr>
      </w:pPr>
      <w:r w:rsidRPr="00197EE3">
        <w:rPr>
          <w:b/>
          <w:bCs/>
          <w:sz w:val="24"/>
          <w:szCs w:val="24"/>
          <w:lang w:val="en-GB"/>
        </w:rPr>
        <w:t xml:space="preserve">THE GOVERNMENT OF THE REPUBLIC OF </w:t>
      </w:r>
      <w:r w:rsidR="002626B3" w:rsidRPr="004716FE">
        <w:rPr>
          <w:b/>
          <w:bCs/>
          <w:sz w:val="24"/>
          <w:szCs w:val="24"/>
          <w:lang w:val="en-GB"/>
        </w:rPr>
        <w:t>LATVIA</w:t>
      </w:r>
      <w:r w:rsidR="00280CEA">
        <w:rPr>
          <w:b/>
          <w:bCs/>
          <w:sz w:val="24"/>
          <w:szCs w:val="24"/>
          <w:lang w:val="en-GB"/>
        </w:rPr>
        <w:t xml:space="preserve"> </w:t>
      </w:r>
    </w:p>
    <w:p w:rsidR="00197EE3" w:rsidRPr="00197EE3" w:rsidRDefault="00197EE3" w:rsidP="00197EE3">
      <w:pPr>
        <w:pStyle w:val="Bodytext20"/>
        <w:shd w:val="clear" w:color="auto" w:fill="auto"/>
        <w:spacing w:line="240" w:lineRule="auto"/>
        <w:ind w:right="-482"/>
        <w:jc w:val="center"/>
        <w:rPr>
          <w:b/>
          <w:bCs/>
          <w:sz w:val="24"/>
          <w:szCs w:val="24"/>
          <w:lang w:val="en-GB"/>
        </w:rPr>
      </w:pPr>
      <w:r w:rsidRPr="00197EE3">
        <w:rPr>
          <w:b/>
          <w:bCs/>
          <w:sz w:val="24"/>
          <w:szCs w:val="24"/>
          <w:lang w:val="en-GB"/>
        </w:rPr>
        <w:t>AND</w:t>
      </w:r>
    </w:p>
    <w:p w:rsidR="00197EE3" w:rsidRPr="00197EE3" w:rsidRDefault="00197EE3" w:rsidP="00197EE3">
      <w:pPr>
        <w:pStyle w:val="Bodytext20"/>
        <w:shd w:val="clear" w:color="auto" w:fill="auto"/>
        <w:tabs>
          <w:tab w:val="left" w:leader="dot" w:pos="6415"/>
        </w:tabs>
        <w:spacing w:line="240" w:lineRule="auto"/>
        <w:ind w:right="-482"/>
        <w:jc w:val="center"/>
        <w:rPr>
          <w:b/>
          <w:bCs/>
          <w:sz w:val="24"/>
          <w:szCs w:val="24"/>
          <w:lang w:val="en-GB"/>
        </w:rPr>
      </w:pPr>
      <w:r w:rsidRPr="00197EE3">
        <w:rPr>
          <w:b/>
          <w:bCs/>
          <w:sz w:val="24"/>
          <w:szCs w:val="24"/>
          <w:lang w:val="en-GB"/>
        </w:rPr>
        <w:t>THE GOVERNMENT OF THE REPUBLIC OF</w:t>
      </w:r>
      <w:r w:rsidR="002626B3">
        <w:rPr>
          <w:b/>
          <w:bCs/>
          <w:sz w:val="24"/>
          <w:szCs w:val="24"/>
          <w:lang w:val="en-GB"/>
        </w:rPr>
        <w:t xml:space="preserve"> </w:t>
      </w:r>
      <w:r w:rsidR="002626B3" w:rsidRPr="004716FE">
        <w:rPr>
          <w:b/>
          <w:bCs/>
          <w:sz w:val="24"/>
          <w:szCs w:val="24"/>
          <w:lang w:val="en-GB"/>
        </w:rPr>
        <w:t>KOSOVO</w:t>
      </w:r>
      <w:r w:rsidRPr="00197EE3">
        <w:rPr>
          <w:b/>
          <w:bCs/>
          <w:sz w:val="24"/>
          <w:szCs w:val="24"/>
          <w:lang w:val="en-GB"/>
        </w:rPr>
        <w:t xml:space="preserve"> </w:t>
      </w:r>
    </w:p>
    <w:p w:rsidR="00197EE3" w:rsidRPr="00197EE3" w:rsidRDefault="00197EE3" w:rsidP="00197EE3">
      <w:pPr>
        <w:pStyle w:val="Bodytext20"/>
        <w:shd w:val="clear" w:color="auto" w:fill="auto"/>
        <w:tabs>
          <w:tab w:val="left" w:leader="dot" w:pos="6415"/>
        </w:tabs>
        <w:spacing w:line="240" w:lineRule="auto"/>
        <w:ind w:right="-482"/>
        <w:jc w:val="center"/>
        <w:rPr>
          <w:b/>
          <w:bCs/>
          <w:sz w:val="24"/>
          <w:szCs w:val="24"/>
          <w:lang w:val="en-GB"/>
        </w:rPr>
      </w:pPr>
      <w:r w:rsidRPr="00197EE3">
        <w:rPr>
          <w:b/>
          <w:bCs/>
          <w:sz w:val="24"/>
          <w:szCs w:val="24"/>
          <w:lang w:val="en-GB"/>
        </w:rPr>
        <w:t>ON</w:t>
      </w:r>
    </w:p>
    <w:p w:rsidR="00197EE3" w:rsidRDefault="00197EE3" w:rsidP="00197EE3">
      <w:pPr>
        <w:pStyle w:val="Bodytext20"/>
        <w:shd w:val="clear" w:color="auto" w:fill="auto"/>
        <w:spacing w:line="240" w:lineRule="auto"/>
        <w:ind w:right="-482"/>
        <w:jc w:val="center"/>
        <w:rPr>
          <w:sz w:val="24"/>
          <w:szCs w:val="24"/>
          <w:lang w:val="en-GB"/>
        </w:rPr>
      </w:pPr>
      <w:r w:rsidRPr="00197EE3">
        <w:rPr>
          <w:b/>
          <w:bCs/>
          <w:sz w:val="24"/>
          <w:szCs w:val="24"/>
          <w:lang w:val="en-GB"/>
        </w:rPr>
        <w:t>CULTURAL COOPERATIO</w:t>
      </w:r>
      <w:r w:rsidR="00280CEA">
        <w:rPr>
          <w:sz w:val="24"/>
          <w:szCs w:val="24"/>
          <w:lang w:val="en-GB"/>
        </w:rPr>
        <w:t>N</w:t>
      </w:r>
    </w:p>
    <w:p w:rsidR="00197EE3" w:rsidRDefault="00280CEA" w:rsidP="00197EE3">
      <w:pPr>
        <w:pStyle w:val="Bodytext20"/>
        <w:shd w:val="clear" w:color="auto" w:fill="auto"/>
        <w:tabs>
          <w:tab w:val="left" w:pos="6447"/>
        </w:tabs>
        <w:spacing w:after="120" w:line="240" w:lineRule="auto"/>
        <w:ind w:right="-483"/>
        <w:jc w:val="left"/>
        <w:rPr>
          <w:sz w:val="24"/>
          <w:szCs w:val="24"/>
          <w:lang w:val="en-GB"/>
        </w:rPr>
      </w:pPr>
      <w:r>
        <w:rPr>
          <w:sz w:val="24"/>
          <w:szCs w:val="24"/>
          <w:lang w:val="en-GB"/>
        </w:rPr>
        <w:tab/>
      </w:r>
    </w:p>
    <w:p w:rsidR="00197EE3" w:rsidRDefault="00197EE3" w:rsidP="00197EE3">
      <w:pPr>
        <w:pStyle w:val="Bodytext20"/>
        <w:shd w:val="clear" w:color="auto" w:fill="auto"/>
        <w:spacing w:after="120" w:line="240" w:lineRule="auto"/>
        <w:ind w:right="-483"/>
        <w:jc w:val="center"/>
        <w:rPr>
          <w:sz w:val="24"/>
          <w:szCs w:val="24"/>
          <w:lang w:val="en-GB"/>
        </w:rPr>
      </w:pPr>
    </w:p>
    <w:p w:rsidR="00197EE3" w:rsidRDefault="003307C3" w:rsidP="00197EE3">
      <w:pPr>
        <w:pStyle w:val="Bodytext0"/>
        <w:shd w:val="clear" w:color="auto" w:fill="auto"/>
        <w:tabs>
          <w:tab w:val="left" w:leader="dot" w:pos="0"/>
        </w:tabs>
        <w:spacing w:after="120" w:line="240" w:lineRule="auto"/>
        <w:ind w:right="-483" w:firstLine="0"/>
        <w:jc w:val="both"/>
        <w:rPr>
          <w:sz w:val="24"/>
          <w:szCs w:val="24"/>
          <w:lang w:val="en-GB"/>
        </w:rPr>
      </w:pPr>
      <w:r>
        <w:rPr>
          <w:sz w:val="24"/>
          <w:szCs w:val="24"/>
          <w:lang w:val="en-GB"/>
        </w:rPr>
        <w:tab/>
      </w:r>
      <w:r w:rsidR="00280CEA">
        <w:rPr>
          <w:sz w:val="24"/>
          <w:szCs w:val="24"/>
          <w:lang w:val="en-GB"/>
        </w:rPr>
        <w:t xml:space="preserve">The Government of the Republic of </w:t>
      </w:r>
      <w:r w:rsidR="002626B3" w:rsidRPr="004716FE">
        <w:rPr>
          <w:sz w:val="24"/>
          <w:szCs w:val="24"/>
          <w:lang w:val="en-GB"/>
        </w:rPr>
        <w:t>Latvia</w:t>
      </w:r>
      <w:r w:rsidR="00280CEA">
        <w:rPr>
          <w:sz w:val="24"/>
          <w:szCs w:val="24"/>
          <w:lang w:val="en-GB"/>
        </w:rPr>
        <w:t xml:space="preserve"> and the Government of the Republic of</w:t>
      </w:r>
      <w:r w:rsidR="002626B3" w:rsidRPr="002626B3">
        <w:rPr>
          <w:sz w:val="24"/>
          <w:szCs w:val="24"/>
          <w:lang w:val="en-GB"/>
        </w:rPr>
        <w:t xml:space="preserve"> </w:t>
      </w:r>
      <w:r w:rsidR="002626B3" w:rsidRPr="004716FE">
        <w:rPr>
          <w:sz w:val="24"/>
          <w:szCs w:val="24"/>
          <w:lang w:val="en-GB"/>
        </w:rPr>
        <w:t>Kosovo</w:t>
      </w:r>
      <w:r w:rsidR="00280CEA">
        <w:rPr>
          <w:sz w:val="24"/>
          <w:szCs w:val="24"/>
          <w:lang w:val="en-GB"/>
        </w:rPr>
        <w:t>, hereinafter referred to as the “Contracting Parties”,</w:t>
      </w:r>
    </w:p>
    <w:p w:rsidR="00197EE3" w:rsidRDefault="003307C3" w:rsidP="00197EE3">
      <w:pPr>
        <w:pStyle w:val="Bodytext0"/>
        <w:shd w:val="clear" w:color="auto" w:fill="auto"/>
        <w:spacing w:after="120" w:line="240" w:lineRule="auto"/>
        <w:ind w:right="-483" w:firstLine="0"/>
        <w:jc w:val="both"/>
        <w:rPr>
          <w:sz w:val="24"/>
          <w:szCs w:val="24"/>
          <w:lang w:val="en-GB"/>
        </w:rPr>
      </w:pPr>
      <w:r>
        <w:rPr>
          <w:sz w:val="24"/>
          <w:szCs w:val="24"/>
          <w:lang w:val="en-GB"/>
        </w:rPr>
        <w:tab/>
      </w:r>
      <w:proofErr w:type="gramStart"/>
      <w:r w:rsidR="007A30FD">
        <w:rPr>
          <w:sz w:val="24"/>
          <w:szCs w:val="24"/>
          <w:lang w:val="en-GB"/>
        </w:rPr>
        <w:t>a</w:t>
      </w:r>
      <w:r w:rsidR="00280CEA">
        <w:rPr>
          <w:sz w:val="24"/>
          <w:szCs w:val="24"/>
          <w:lang w:val="en-GB"/>
        </w:rPr>
        <w:t>iming</w:t>
      </w:r>
      <w:proofErr w:type="gramEnd"/>
      <w:r w:rsidR="00280CEA">
        <w:rPr>
          <w:sz w:val="24"/>
          <w:szCs w:val="24"/>
          <w:lang w:val="en-GB"/>
        </w:rPr>
        <w:t xml:space="preserve"> to further the development and strengthening of relations between the Contracting Parties in the field of culture;</w:t>
      </w:r>
    </w:p>
    <w:p w:rsidR="00197EE3" w:rsidRDefault="003307C3" w:rsidP="00197EE3">
      <w:pPr>
        <w:pStyle w:val="Bodytext0"/>
        <w:shd w:val="clear" w:color="auto" w:fill="auto"/>
        <w:spacing w:after="120" w:line="240" w:lineRule="auto"/>
        <w:ind w:right="-483" w:firstLine="0"/>
        <w:jc w:val="both"/>
        <w:rPr>
          <w:sz w:val="24"/>
          <w:szCs w:val="24"/>
          <w:lang w:val="en-GB"/>
        </w:rPr>
      </w:pPr>
      <w:r>
        <w:rPr>
          <w:sz w:val="24"/>
          <w:szCs w:val="24"/>
          <w:lang w:val="en-GB"/>
        </w:rPr>
        <w:tab/>
      </w:r>
      <w:proofErr w:type="gramStart"/>
      <w:r w:rsidR="007A30FD">
        <w:rPr>
          <w:sz w:val="24"/>
          <w:szCs w:val="24"/>
          <w:lang w:val="en-GB"/>
        </w:rPr>
        <w:t>m</w:t>
      </w:r>
      <w:r w:rsidR="00280CEA">
        <w:rPr>
          <w:sz w:val="24"/>
          <w:szCs w:val="24"/>
          <w:lang w:val="en-GB"/>
        </w:rPr>
        <w:t>otivated</w:t>
      </w:r>
      <w:proofErr w:type="gramEnd"/>
      <w:r w:rsidR="00280CEA">
        <w:rPr>
          <w:sz w:val="24"/>
          <w:szCs w:val="24"/>
          <w:lang w:val="en-GB"/>
        </w:rPr>
        <w:t xml:space="preserve"> by a mutual desire to promote cultural and historical identity and shared values in the areas of culture and cultural heritage;</w:t>
      </w:r>
    </w:p>
    <w:p w:rsidR="00197EE3" w:rsidRDefault="00197EE3" w:rsidP="00197EE3">
      <w:pPr>
        <w:pStyle w:val="Bodytext0"/>
        <w:shd w:val="clear" w:color="auto" w:fill="auto"/>
        <w:spacing w:after="120" w:line="240" w:lineRule="auto"/>
        <w:ind w:right="-483" w:firstLine="0"/>
        <w:jc w:val="both"/>
        <w:rPr>
          <w:sz w:val="24"/>
          <w:szCs w:val="24"/>
          <w:lang w:val="en-GB"/>
        </w:rPr>
      </w:pPr>
    </w:p>
    <w:p w:rsidR="00197EE3" w:rsidRDefault="003307C3" w:rsidP="00197EE3">
      <w:pPr>
        <w:pStyle w:val="Bodytext0"/>
        <w:shd w:val="clear" w:color="auto" w:fill="auto"/>
        <w:spacing w:after="120" w:line="240" w:lineRule="auto"/>
        <w:ind w:right="-483" w:firstLine="0"/>
        <w:jc w:val="both"/>
        <w:rPr>
          <w:sz w:val="24"/>
          <w:szCs w:val="24"/>
          <w:lang w:val="en-GB"/>
        </w:rPr>
      </w:pPr>
      <w:r>
        <w:rPr>
          <w:sz w:val="24"/>
          <w:szCs w:val="24"/>
          <w:lang w:val="en-GB"/>
        </w:rPr>
        <w:tab/>
      </w:r>
      <w:proofErr w:type="gramStart"/>
      <w:r w:rsidR="007A30FD">
        <w:rPr>
          <w:sz w:val="24"/>
          <w:szCs w:val="24"/>
          <w:lang w:val="en-GB"/>
        </w:rPr>
        <w:t>h</w:t>
      </w:r>
      <w:r w:rsidR="00280CEA">
        <w:rPr>
          <w:sz w:val="24"/>
          <w:szCs w:val="24"/>
          <w:lang w:val="en-GB"/>
        </w:rPr>
        <w:t>ave</w:t>
      </w:r>
      <w:proofErr w:type="gramEnd"/>
      <w:r w:rsidR="00280CEA">
        <w:rPr>
          <w:sz w:val="24"/>
          <w:szCs w:val="24"/>
          <w:lang w:val="en-GB"/>
        </w:rPr>
        <w:t xml:space="preserve"> agreed as follows:</w:t>
      </w:r>
    </w:p>
    <w:p w:rsidR="00197EE3" w:rsidRDefault="00197EE3" w:rsidP="00197EE3">
      <w:pPr>
        <w:pStyle w:val="Bodytext0"/>
        <w:shd w:val="clear" w:color="auto" w:fill="auto"/>
        <w:spacing w:after="120" w:line="240" w:lineRule="auto"/>
        <w:ind w:right="-483" w:firstLine="0"/>
        <w:jc w:val="both"/>
        <w:rPr>
          <w:sz w:val="24"/>
          <w:szCs w:val="24"/>
          <w:lang w:val="en-GB"/>
        </w:rPr>
      </w:pPr>
    </w:p>
    <w:p w:rsidR="00197EE3" w:rsidRDefault="00280CEA" w:rsidP="00197EE3">
      <w:pPr>
        <w:pStyle w:val="Bodytext30"/>
        <w:shd w:val="clear" w:color="auto" w:fill="auto"/>
        <w:spacing w:before="0" w:after="120" w:line="240" w:lineRule="auto"/>
        <w:ind w:right="-483"/>
        <w:jc w:val="center"/>
        <w:rPr>
          <w:b/>
          <w:bCs/>
          <w:sz w:val="24"/>
          <w:szCs w:val="24"/>
          <w:lang w:val="en-GB"/>
        </w:rPr>
      </w:pPr>
      <w:r>
        <w:rPr>
          <w:b/>
          <w:bCs/>
          <w:sz w:val="24"/>
          <w:szCs w:val="24"/>
          <w:lang w:val="en-GB"/>
        </w:rPr>
        <w:t>Article 1</w:t>
      </w:r>
    </w:p>
    <w:p w:rsidR="00197EE3" w:rsidRDefault="003307C3" w:rsidP="00197EE3">
      <w:pPr>
        <w:pStyle w:val="Bodytext0"/>
        <w:shd w:val="clear" w:color="auto" w:fill="auto"/>
        <w:spacing w:after="120" w:line="240" w:lineRule="auto"/>
        <w:ind w:right="-483" w:firstLine="0"/>
        <w:jc w:val="both"/>
        <w:rPr>
          <w:sz w:val="24"/>
          <w:szCs w:val="24"/>
          <w:lang w:val="en-GB"/>
        </w:rPr>
      </w:pPr>
      <w:r>
        <w:rPr>
          <w:sz w:val="24"/>
          <w:szCs w:val="24"/>
          <w:lang w:val="en-GB"/>
        </w:rPr>
        <w:tab/>
      </w:r>
      <w:r w:rsidR="00280CEA">
        <w:rPr>
          <w:sz w:val="24"/>
          <w:szCs w:val="24"/>
          <w:lang w:val="en-GB"/>
        </w:rPr>
        <w:t>1. The purpose of this Agreement is to develop and support cultural cooperation between the two countries in the effort to build and encourage good relations and to facilitate the regional dialog and the European dialogue on integration.</w:t>
      </w:r>
    </w:p>
    <w:p w:rsidR="00197EE3" w:rsidRDefault="003307C3" w:rsidP="00197EE3">
      <w:pPr>
        <w:spacing w:after="120" w:line="240" w:lineRule="auto"/>
        <w:ind w:right="-483"/>
        <w:rPr>
          <w:lang w:val="en-GB"/>
        </w:rPr>
      </w:pPr>
      <w:r>
        <w:rPr>
          <w:lang w:val="en-GB"/>
        </w:rPr>
        <w:tab/>
      </w:r>
      <w:r w:rsidR="00280CEA">
        <w:rPr>
          <w:lang w:val="en-GB"/>
        </w:rPr>
        <w:t xml:space="preserve">2. The </w:t>
      </w:r>
      <w:r w:rsidR="002626B3">
        <w:rPr>
          <w:lang w:val="en-GB"/>
        </w:rPr>
        <w:t xml:space="preserve">Contracting </w:t>
      </w:r>
      <w:r w:rsidR="00280CEA">
        <w:rPr>
          <w:lang w:val="en-GB"/>
        </w:rPr>
        <w:t>Parties, in line with the principles of equality and mutual benefit, and in accordance with their respective laws and regulations, shall encourage and facilitate exchanges and co-operation between the two countries in the field of culture and provide appropriate opportunities for contacts and joint activities between the organizations, institutions and persons that are active in this field.</w:t>
      </w:r>
    </w:p>
    <w:p w:rsidR="00197EE3" w:rsidRDefault="00197EE3" w:rsidP="00197EE3">
      <w:pPr>
        <w:pStyle w:val="Bodytext0"/>
        <w:shd w:val="clear" w:color="auto" w:fill="auto"/>
        <w:spacing w:after="120" w:line="240" w:lineRule="auto"/>
        <w:ind w:right="-483" w:firstLine="0"/>
        <w:jc w:val="both"/>
        <w:rPr>
          <w:sz w:val="24"/>
          <w:szCs w:val="24"/>
          <w:lang w:val="en-GB"/>
        </w:rPr>
      </w:pPr>
    </w:p>
    <w:p w:rsidR="00197EE3" w:rsidRDefault="00280CEA" w:rsidP="00197EE3">
      <w:pPr>
        <w:pStyle w:val="Bodytext30"/>
        <w:shd w:val="clear" w:color="auto" w:fill="auto"/>
        <w:spacing w:before="0" w:after="120" w:line="240" w:lineRule="auto"/>
        <w:ind w:right="-483"/>
        <w:jc w:val="center"/>
        <w:rPr>
          <w:b/>
          <w:bCs/>
          <w:sz w:val="24"/>
          <w:szCs w:val="24"/>
          <w:lang w:val="en-GB"/>
        </w:rPr>
      </w:pPr>
      <w:r>
        <w:rPr>
          <w:b/>
          <w:bCs/>
          <w:sz w:val="24"/>
          <w:szCs w:val="24"/>
          <w:lang w:val="en-GB"/>
        </w:rPr>
        <w:t>Article 2</w:t>
      </w:r>
    </w:p>
    <w:p w:rsidR="00197EE3" w:rsidRDefault="003307C3" w:rsidP="00197EE3">
      <w:pPr>
        <w:pStyle w:val="Bodytext0"/>
        <w:shd w:val="clear" w:color="auto" w:fill="auto"/>
        <w:spacing w:after="120" w:line="240" w:lineRule="auto"/>
        <w:ind w:right="-483" w:firstLine="0"/>
        <w:jc w:val="both"/>
        <w:rPr>
          <w:sz w:val="24"/>
          <w:szCs w:val="24"/>
          <w:lang w:val="en-GB"/>
        </w:rPr>
      </w:pPr>
      <w:r>
        <w:rPr>
          <w:sz w:val="24"/>
          <w:szCs w:val="24"/>
          <w:lang w:val="en-GB"/>
        </w:rPr>
        <w:tab/>
      </w:r>
      <w:r w:rsidR="00280CEA">
        <w:rPr>
          <w:sz w:val="24"/>
          <w:szCs w:val="24"/>
          <w:lang w:val="en-GB"/>
        </w:rPr>
        <w:t xml:space="preserve">The Contracting Parties shall promote direct cooperation between their relevant cultural institutions, associations and individuals in the fields of literature, libraries, archives, museums, visual arts, theatre, </w:t>
      </w:r>
      <w:r w:rsidR="002626B3">
        <w:rPr>
          <w:sz w:val="24"/>
          <w:szCs w:val="24"/>
          <w:lang w:val="en-GB"/>
        </w:rPr>
        <w:t>cinematography</w:t>
      </w:r>
      <w:r w:rsidR="00280CEA">
        <w:rPr>
          <w:sz w:val="24"/>
          <w:szCs w:val="24"/>
          <w:lang w:val="en-GB"/>
        </w:rPr>
        <w:t>, music, opera and ballet, tangible and intangible cultural heritage, and in other cultural areas.</w:t>
      </w:r>
    </w:p>
    <w:p w:rsidR="00197EE3" w:rsidRDefault="00197EE3" w:rsidP="00197EE3">
      <w:pPr>
        <w:pStyle w:val="Bodytext30"/>
        <w:shd w:val="clear" w:color="auto" w:fill="auto"/>
        <w:spacing w:before="0" w:after="120" w:line="240" w:lineRule="auto"/>
        <w:ind w:right="-483"/>
        <w:jc w:val="center"/>
        <w:rPr>
          <w:b/>
          <w:bCs/>
          <w:sz w:val="24"/>
          <w:szCs w:val="24"/>
          <w:lang w:val="en-GB"/>
        </w:rPr>
      </w:pPr>
    </w:p>
    <w:p w:rsidR="00197EE3" w:rsidRDefault="00280CEA" w:rsidP="00197EE3">
      <w:pPr>
        <w:pStyle w:val="Bodytext30"/>
        <w:shd w:val="clear" w:color="auto" w:fill="auto"/>
        <w:spacing w:before="0" w:after="120" w:line="240" w:lineRule="auto"/>
        <w:ind w:right="-483"/>
        <w:jc w:val="center"/>
        <w:rPr>
          <w:b/>
          <w:bCs/>
          <w:sz w:val="24"/>
          <w:szCs w:val="24"/>
          <w:lang w:val="en-GB"/>
        </w:rPr>
      </w:pPr>
      <w:r>
        <w:rPr>
          <w:b/>
          <w:bCs/>
          <w:sz w:val="24"/>
          <w:szCs w:val="24"/>
          <w:lang w:val="en-GB"/>
        </w:rPr>
        <w:t>Article 3</w:t>
      </w:r>
    </w:p>
    <w:p w:rsidR="00197EE3" w:rsidRDefault="003307C3" w:rsidP="00197EE3">
      <w:pPr>
        <w:spacing w:after="120" w:line="240" w:lineRule="auto"/>
        <w:ind w:leftChars="-1" w:left="-2" w:right="-483"/>
        <w:rPr>
          <w:szCs w:val="24"/>
          <w:lang w:val="en-GB"/>
        </w:rPr>
      </w:pPr>
      <w:r>
        <w:rPr>
          <w:szCs w:val="24"/>
          <w:lang w:val="en-GB"/>
        </w:rPr>
        <w:tab/>
      </w:r>
      <w:r>
        <w:rPr>
          <w:szCs w:val="24"/>
          <w:lang w:val="en-GB"/>
        </w:rPr>
        <w:tab/>
      </w:r>
      <w:r w:rsidR="00B60BF8" w:rsidRPr="004716FE">
        <w:rPr>
          <w:szCs w:val="24"/>
          <w:lang w:val="en-GB"/>
        </w:rPr>
        <w:t>The Contracting Parties shall, for the purpose of closer understanding between the nationals of both countries and for the development of cooperation, encourage above all:</w:t>
      </w:r>
    </w:p>
    <w:p w:rsidR="00197EE3" w:rsidRDefault="00197EE3" w:rsidP="00197EE3">
      <w:pPr>
        <w:spacing w:after="120" w:line="240" w:lineRule="auto"/>
        <w:ind w:leftChars="-1" w:left="-2" w:right="-483"/>
        <w:rPr>
          <w:szCs w:val="24"/>
          <w:lang w:val="en-GB"/>
        </w:rPr>
      </w:pPr>
    </w:p>
    <w:p w:rsidR="00197EE3" w:rsidRDefault="003307C3" w:rsidP="008339B4">
      <w:pPr>
        <w:spacing w:after="120" w:line="240" w:lineRule="auto"/>
        <w:ind w:left="425" w:rightChars="-83" w:right="-199" w:hanging="425"/>
        <w:rPr>
          <w:szCs w:val="24"/>
          <w:lang w:val="en-GB"/>
        </w:rPr>
      </w:pPr>
      <w:r>
        <w:rPr>
          <w:szCs w:val="24"/>
          <w:lang w:val="en-GB"/>
        </w:rPr>
        <w:tab/>
      </w:r>
      <w:r w:rsidR="00B60BF8" w:rsidRPr="004716FE">
        <w:rPr>
          <w:szCs w:val="24"/>
          <w:lang w:val="en-GB"/>
        </w:rPr>
        <w:t>(a)</w:t>
      </w:r>
      <w:r w:rsidR="00B60BF8" w:rsidRPr="004716FE">
        <w:rPr>
          <w:szCs w:val="24"/>
          <w:lang w:val="en-GB" w:eastAsia="ko-KR"/>
        </w:rPr>
        <w:t xml:space="preserve"> </w:t>
      </w:r>
      <w:proofErr w:type="gramStart"/>
      <w:r w:rsidR="00B60BF8" w:rsidRPr="004716FE">
        <w:rPr>
          <w:szCs w:val="24"/>
          <w:lang w:val="en-GB"/>
        </w:rPr>
        <w:t>mutual</w:t>
      </w:r>
      <w:proofErr w:type="gramEnd"/>
      <w:r w:rsidR="00B60BF8" w:rsidRPr="004716FE">
        <w:rPr>
          <w:szCs w:val="24"/>
          <w:lang w:val="en-GB"/>
        </w:rPr>
        <w:t xml:space="preserve"> visits by actors, writers, painters, musicians, dancers and other representatives of culture and the arts;</w:t>
      </w:r>
    </w:p>
    <w:p w:rsidR="00197EE3" w:rsidRDefault="003307C3" w:rsidP="008339B4">
      <w:pPr>
        <w:spacing w:after="120" w:line="240" w:lineRule="auto"/>
        <w:ind w:leftChars="-1" w:left="-2" w:right="-483"/>
        <w:rPr>
          <w:szCs w:val="24"/>
          <w:lang w:val="en-GB"/>
        </w:rPr>
      </w:pPr>
      <w:r>
        <w:rPr>
          <w:szCs w:val="24"/>
          <w:lang w:val="en-GB"/>
        </w:rPr>
        <w:lastRenderedPageBreak/>
        <w:tab/>
      </w:r>
      <w:r>
        <w:rPr>
          <w:szCs w:val="24"/>
          <w:lang w:val="en-GB"/>
        </w:rPr>
        <w:tab/>
      </w:r>
      <w:r w:rsidR="00B60BF8" w:rsidRPr="004716FE">
        <w:rPr>
          <w:szCs w:val="24"/>
          <w:lang w:val="en-GB"/>
        </w:rPr>
        <w:t>(b)</w:t>
      </w:r>
      <w:r w:rsidR="00B60BF8" w:rsidRPr="004716FE">
        <w:rPr>
          <w:szCs w:val="24"/>
          <w:lang w:val="en-GB" w:eastAsia="ko-KR"/>
        </w:rPr>
        <w:t xml:space="preserve">  </w:t>
      </w:r>
      <w:proofErr w:type="gramStart"/>
      <w:r w:rsidR="00B60BF8" w:rsidRPr="004716FE">
        <w:rPr>
          <w:szCs w:val="24"/>
          <w:lang w:val="en-GB"/>
        </w:rPr>
        <w:t>exchange</w:t>
      </w:r>
      <w:proofErr w:type="gramEnd"/>
      <w:r w:rsidR="00B60BF8" w:rsidRPr="004716FE">
        <w:rPr>
          <w:szCs w:val="24"/>
          <w:lang w:val="en-GB"/>
        </w:rPr>
        <w:t xml:space="preserve"> of</w:t>
      </w:r>
      <w:r w:rsidR="00F454D8">
        <w:rPr>
          <w:szCs w:val="24"/>
          <w:lang w:val="en-GB"/>
        </w:rPr>
        <w:t xml:space="preserve"> art exhibitions and performances</w:t>
      </w:r>
      <w:r w:rsidR="00B60BF8" w:rsidRPr="004716FE">
        <w:rPr>
          <w:szCs w:val="24"/>
          <w:lang w:val="en-GB"/>
        </w:rPr>
        <w:t>;</w:t>
      </w:r>
    </w:p>
    <w:p w:rsidR="00197EE3" w:rsidRDefault="003307C3" w:rsidP="008339B4">
      <w:pPr>
        <w:spacing w:after="120" w:line="240" w:lineRule="auto"/>
        <w:ind w:leftChars="-1" w:left="-2" w:right="-483"/>
        <w:rPr>
          <w:szCs w:val="24"/>
          <w:lang w:val="en-GB"/>
        </w:rPr>
      </w:pPr>
      <w:r>
        <w:rPr>
          <w:szCs w:val="24"/>
          <w:lang w:val="en-GB"/>
        </w:rPr>
        <w:tab/>
      </w:r>
      <w:r>
        <w:rPr>
          <w:szCs w:val="24"/>
          <w:lang w:val="en-GB"/>
        </w:rPr>
        <w:tab/>
      </w:r>
      <w:r w:rsidR="00B60BF8" w:rsidRPr="004716FE">
        <w:rPr>
          <w:szCs w:val="24"/>
          <w:lang w:val="en-GB"/>
        </w:rPr>
        <w:t>(c)</w:t>
      </w:r>
      <w:r w:rsidR="00B60BF8" w:rsidRPr="004716FE">
        <w:rPr>
          <w:szCs w:val="24"/>
          <w:lang w:val="en-GB" w:eastAsia="ko-KR"/>
        </w:rPr>
        <w:t xml:space="preserve">  </w:t>
      </w:r>
      <w:proofErr w:type="gramStart"/>
      <w:r w:rsidR="00B60BF8" w:rsidRPr="004716FE">
        <w:rPr>
          <w:szCs w:val="24"/>
          <w:lang w:val="en-GB"/>
        </w:rPr>
        <w:t>exchange</w:t>
      </w:r>
      <w:proofErr w:type="gramEnd"/>
      <w:r w:rsidR="00B60BF8" w:rsidRPr="004716FE">
        <w:rPr>
          <w:szCs w:val="24"/>
          <w:lang w:val="en-GB"/>
        </w:rPr>
        <w:t xml:space="preserve"> and dissemination of films, books, periodicals and other publications </w:t>
      </w:r>
      <w:r>
        <w:rPr>
          <w:szCs w:val="24"/>
          <w:lang w:val="en-GB"/>
        </w:rPr>
        <w:tab/>
      </w:r>
      <w:r>
        <w:rPr>
          <w:szCs w:val="24"/>
          <w:lang w:val="en-GB"/>
        </w:rPr>
        <w:tab/>
      </w:r>
      <w:r w:rsidR="00B60BF8" w:rsidRPr="004716FE">
        <w:rPr>
          <w:szCs w:val="24"/>
          <w:lang w:val="en-GB"/>
        </w:rPr>
        <w:t>and</w:t>
      </w:r>
    </w:p>
    <w:p w:rsidR="00197EE3" w:rsidRDefault="003307C3" w:rsidP="008B544D">
      <w:pPr>
        <w:spacing w:after="120" w:line="240" w:lineRule="auto"/>
        <w:ind w:leftChars="-1" w:left="-2" w:right="-483"/>
        <w:rPr>
          <w:szCs w:val="24"/>
          <w:lang w:val="en-GB"/>
        </w:rPr>
      </w:pPr>
      <w:r>
        <w:rPr>
          <w:szCs w:val="24"/>
          <w:lang w:val="en-GB"/>
        </w:rPr>
        <w:tab/>
      </w:r>
      <w:r>
        <w:rPr>
          <w:szCs w:val="24"/>
          <w:lang w:val="en-GB"/>
        </w:rPr>
        <w:tab/>
      </w:r>
      <w:r w:rsidR="00B60BF8" w:rsidRPr="004716FE">
        <w:rPr>
          <w:szCs w:val="24"/>
          <w:lang w:val="en-GB"/>
        </w:rPr>
        <w:t>(</w:t>
      </w:r>
      <w:r w:rsidR="008B544D">
        <w:rPr>
          <w:szCs w:val="24"/>
          <w:lang w:val="en-GB"/>
        </w:rPr>
        <w:t>d</w:t>
      </w:r>
      <w:r w:rsidR="00B60BF8" w:rsidRPr="004716FE">
        <w:rPr>
          <w:szCs w:val="24"/>
          <w:lang w:val="en-GB"/>
        </w:rPr>
        <w:t xml:space="preserve">)  </w:t>
      </w:r>
      <w:proofErr w:type="gramStart"/>
      <w:r w:rsidR="00B60BF8" w:rsidRPr="004716FE">
        <w:rPr>
          <w:szCs w:val="24"/>
          <w:lang w:val="en-GB"/>
        </w:rPr>
        <w:t>any</w:t>
      </w:r>
      <w:proofErr w:type="gramEnd"/>
      <w:r w:rsidR="00B60BF8" w:rsidRPr="004716FE">
        <w:rPr>
          <w:szCs w:val="24"/>
          <w:lang w:val="en-GB"/>
        </w:rPr>
        <w:t xml:space="preserve"> other </w:t>
      </w:r>
      <w:r w:rsidR="00B60BF8" w:rsidRPr="004716FE">
        <w:rPr>
          <w:szCs w:val="24"/>
          <w:lang w:val="en-GB" w:eastAsia="ko-KR"/>
        </w:rPr>
        <w:t>cooperative activities</w:t>
      </w:r>
      <w:r w:rsidR="00B60BF8" w:rsidRPr="004716FE">
        <w:rPr>
          <w:szCs w:val="24"/>
          <w:lang w:val="en-GB"/>
        </w:rPr>
        <w:t xml:space="preserve"> as the </w:t>
      </w:r>
      <w:r w:rsidR="00B60BF8">
        <w:rPr>
          <w:szCs w:val="24"/>
          <w:lang w:val="en-GB"/>
        </w:rPr>
        <w:t xml:space="preserve">Contracting </w:t>
      </w:r>
      <w:r w:rsidR="00B60BF8" w:rsidRPr="004716FE">
        <w:rPr>
          <w:szCs w:val="24"/>
          <w:lang w:val="en-GB"/>
        </w:rPr>
        <w:t>Parties may agree upon.</w:t>
      </w:r>
    </w:p>
    <w:p w:rsidR="00197EE3" w:rsidRDefault="00197EE3" w:rsidP="00197EE3">
      <w:pPr>
        <w:pStyle w:val="Bodytext30"/>
        <w:shd w:val="clear" w:color="auto" w:fill="auto"/>
        <w:spacing w:before="0" w:after="120" w:line="240" w:lineRule="auto"/>
        <w:ind w:right="-483"/>
        <w:jc w:val="center"/>
        <w:rPr>
          <w:b/>
          <w:bCs/>
          <w:sz w:val="24"/>
          <w:szCs w:val="24"/>
          <w:lang w:val="en-GB"/>
        </w:rPr>
      </w:pPr>
    </w:p>
    <w:p w:rsidR="00197EE3" w:rsidRDefault="00B60BF8" w:rsidP="00197EE3">
      <w:pPr>
        <w:pStyle w:val="Bodytext30"/>
        <w:shd w:val="clear" w:color="auto" w:fill="auto"/>
        <w:spacing w:before="0" w:after="120" w:line="240" w:lineRule="auto"/>
        <w:ind w:right="-483"/>
        <w:jc w:val="center"/>
        <w:rPr>
          <w:b/>
          <w:bCs/>
          <w:sz w:val="24"/>
          <w:szCs w:val="24"/>
          <w:lang w:val="en-GB"/>
        </w:rPr>
      </w:pPr>
      <w:r w:rsidRPr="004716FE">
        <w:rPr>
          <w:b/>
          <w:bCs/>
          <w:sz w:val="24"/>
          <w:szCs w:val="24"/>
          <w:lang w:val="en-GB"/>
        </w:rPr>
        <w:t>Article 4</w:t>
      </w:r>
    </w:p>
    <w:p w:rsidR="00197EE3" w:rsidRDefault="003307C3" w:rsidP="00197EE3">
      <w:pPr>
        <w:pStyle w:val="Bodytext30"/>
        <w:shd w:val="clear" w:color="auto" w:fill="auto"/>
        <w:spacing w:before="0" w:after="120" w:line="240" w:lineRule="auto"/>
        <w:ind w:right="-483"/>
        <w:jc w:val="both"/>
        <w:rPr>
          <w:sz w:val="24"/>
          <w:szCs w:val="24"/>
          <w:lang w:val="en-GB"/>
        </w:rPr>
      </w:pPr>
      <w:r>
        <w:rPr>
          <w:sz w:val="24"/>
          <w:szCs w:val="24"/>
          <w:lang w:val="en-GB"/>
        </w:rPr>
        <w:tab/>
      </w:r>
      <w:r w:rsidR="00197EE3" w:rsidRPr="00197EE3">
        <w:rPr>
          <w:sz w:val="24"/>
          <w:szCs w:val="24"/>
          <w:lang w:val="en-GB"/>
        </w:rPr>
        <w:t xml:space="preserve">The </w:t>
      </w:r>
      <w:r w:rsidR="00110465" w:rsidRPr="004716FE">
        <w:rPr>
          <w:sz w:val="24"/>
          <w:szCs w:val="24"/>
          <w:lang w:val="en-GB"/>
        </w:rPr>
        <w:t xml:space="preserve">Contracting </w:t>
      </w:r>
      <w:r w:rsidR="00197EE3" w:rsidRPr="00197EE3">
        <w:rPr>
          <w:sz w:val="24"/>
          <w:szCs w:val="24"/>
          <w:lang w:val="en-GB"/>
        </w:rPr>
        <w:t xml:space="preserve">Parties shall exchange information about conferences, contests, festivals and other international activities in the fields of culture and the arts taking place in their respective countries and encourage the participation of the representatives of the other </w:t>
      </w:r>
      <w:r w:rsidR="000B2B17">
        <w:rPr>
          <w:sz w:val="24"/>
          <w:szCs w:val="24"/>
          <w:lang w:val="en-GB"/>
        </w:rPr>
        <w:t xml:space="preserve">Contracting </w:t>
      </w:r>
      <w:r w:rsidR="00197EE3" w:rsidRPr="00197EE3">
        <w:rPr>
          <w:sz w:val="24"/>
          <w:szCs w:val="24"/>
          <w:lang w:val="en-GB"/>
        </w:rPr>
        <w:t>Party in these events.</w:t>
      </w:r>
    </w:p>
    <w:p w:rsidR="00197EE3" w:rsidRPr="00197EE3" w:rsidRDefault="00197EE3" w:rsidP="00197EE3">
      <w:pPr>
        <w:pStyle w:val="Bodytext30"/>
        <w:shd w:val="clear" w:color="auto" w:fill="auto"/>
        <w:spacing w:before="0" w:after="120" w:line="240" w:lineRule="auto"/>
        <w:ind w:right="-483"/>
        <w:jc w:val="both"/>
        <w:rPr>
          <w:sz w:val="24"/>
          <w:szCs w:val="24"/>
          <w:lang w:val="en-GB"/>
        </w:rPr>
      </w:pPr>
    </w:p>
    <w:p w:rsidR="00197EE3" w:rsidRDefault="00B60BF8" w:rsidP="00197EE3">
      <w:pPr>
        <w:pStyle w:val="Heading20"/>
        <w:keepNext/>
        <w:keepLines/>
        <w:shd w:val="clear" w:color="auto" w:fill="auto"/>
        <w:spacing w:before="0" w:after="120" w:line="240" w:lineRule="auto"/>
        <w:ind w:right="-483"/>
        <w:jc w:val="center"/>
        <w:rPr>
          <w:b/>
          <w:bCs/>
          <w:sz w:val="24"/>
          <w:szCs w:val="24"/>
          <w:lang w:val="en-GB"/>
        </w:rPr>
      </w:pPr>
      <w:r w:rsidRPr="004716FE">
        <w:rPr>
          <w:b/>
          <w:bCs/>
          <w:sz w:val="24"/>
          <w:szCs w:val="24"/>
          <w:lang w:val="en-GB"/>
        </w:rPr>
        <w:t xml:space="preserve">Article </w:t>
      </w:r>
      <w:r>
        <w:rPr>
          <w:b/>
          <w:bCs/>
          <w:sz w:val="24"/>
          <w:szCs w:val="24"/>
          <w:lang w:val="en-GB"/>
        </w:rPr>
        <w:t>5</w:t>
      </w:r>
    </w:p>
    <w:p w:rsidR="00197EE3" w:rsidRDefault="003307C3" w:rsidP="00197EE3">
      <w:pPr>
        <w:pStyle w:val="Bodytext30"/>
        <w:shd w:val="clear" w:color="auto" w:fill="auto"/>
        <w:spacing w:before="0" w:after="120" w:line="240" w:lineRule="auto"/>
        <w:ind w:right="-483"/>
        <w:jc w:val="both"/>
        <w:rPr>
          <w:sz w:val="24"/>
          <w:szCs w:val="24"/>
          <w:lang w:val="en-GB"/>
        </w:rPr>
      </w:pPr>
      <w:r>
        <w:rPr>
          <w:sz w:val="24"/>
          <w:szCs w:val="24"/>
          <w:lang w:val="en-GB"/>
        </w:rPr>
        <w:tab/>
      </w:r>
      <w:r w:rsidR="00280CEA">
        <w:rPr>
          <w:sz w:val="24"/>
          <w:szCs w:val="24"/>
          <w:lang w:val="en-GB"/>
        </w:rPr>
        <w:t>The Contracting Parties shall encourage co-operation and research activities between the national libraries, archives and museums of both countries, and the exchange of publications and experts in spheres of mutual interest.</w:t>
      </w:r>
    </w:p>
    <w:p w:rsidR="00197EE3" w:rsidRDefault="00197EE3" w:rsidP="00197EE3">
      <w:pPr>
        <w:pStyle w:val="Bodytext30"/>
        <w:shd w:val="clear" w:color="auto" w:fill="auto"/>
        <w:spacing w:before="0" w:after="120" w:line="240" w:lineRule="auto"/>
        <w:ind w:right="-483"/>
        <w:jc w:val="both"/>
        <w:rPr>
          <w:sz w:val="24"/>
          <w:szCs w:val="24"/>
          <w:lang w:val="en-GB"/>
        </w:rPr>
      </w:pPr>
    </w:p>
    <w:p w:rsidR="00197EE3" w:rsidRDefault="00B60BF8" w:rsidP="00197EE3">
      <w:pPr>
        <w:pStyle w:val="Bodytext30"/>
        <w:shd w:val="clear" w:color="auto" w:fill="auto"/>
        <w:spacing w:before="0" w:after="120" w:line="240" w:lineRule="auto"/>
        <w:ind w:right="-483"/>
        <w:jc w:val="center"/>
        <w:rPr>
          <w:b/>
          <w:bCs/>
          <w:sz w:val="24"/>
          <w:szCs w:val="24"/>
          <w:lang w:val="en-GB"/>
        </w:rPr>
      </w:pPr>
      <w:r w:rsidRPr="004716FE">
        <w:rPr>
          <w:b/>
          <w:bCs/>
          <w:sz w:val="24"/>
          <w:szCs w:val="24"/>
          <w:lang w:val="en-GB"/>
        </w:rPr>
        <w:t xml:space="preserve">Article 6 </w:t>
      </w:r>
    </w:p>
    <w:p w:rsidR="00197EE3" w:rsidRDefault="003307C3" w:rsidP="00BE7441">
      <w:pPr>
        <w:pStyle w:val="Bodytext30"/>
        <w:shd w:val="clear" w:color="auto" w:fill="auto"/>
        <w:spacing w:before="0" w:after="120" w:line="240" w:lineRule="auto"/>
        <w:ind w:right="-483"/>
        <w:jc w:val="both"/>
        <w:rPr>
          <w:sz w:val="24"/>
          <w:szCs w:val="24"/>
          <w:lang w:val="en-GB"/>
        </w:rPr>
      </w:pPr>
      <w:r>
        <w:rPr>
          <w:sz w:val="24"/>
          <w:szCs w:val="24"/>
          <w:lang w:val="en-GB"/>
        </w:rPr>
        <w:tab/>
      </w:r>
      <w:r w:rsidR="00110465" w:rsidRPr="004716FE">
        <w:rPr>
          <w:sz w:val="24"/>
          <w:szCs w:val="24"/>
          <w:lang w:val="en-GB"/>
        </w:rPr>
        <w:t>1. The Contracting Parties shall encourage, in the fields of cinematography, audio-visual and multimedia, direct co-operation between the corresponding institutions of the two countries.</w:t>
      </w:r>
    </w:p>
    <w:p w:rsidR="00197EE3" w:rsidRDefault="003307C3" w:rsidP="00197EE3">
      <w:pPr>
        <w:shd w:val="clear" w:color="auto" w:fill="FFFFFF"/>
        <w:tabs>
          <w:tab w:val="left" w:pos="851"/>
        </w:tabs>
        <w:spacing w:after="120" w:line="240" w:lineRule="auto"/>
        <w:ind w:right="-483"/>
        <w:rPr>
          <w:szCs w:val="24"/>
          <w:lang w:val="en-GB"/>
        </w:rPr>
      </w:pPr>
      <w:r>
        <w:rPr>
          <w:rFonts w:cs="Times New Roman"/>
          <w:color w:val="000000"/>
          <w:szCs w:val="24"/>
          <w:lang w:val="en-GB"/>
        </w:rPr>
        <w:tab/>
      </w:r>
      <w:r w:rsidR="00110465">
        <w:rPr>
          <w:rFonts w:cs="Times New Roman"/>
          <w:color w:val="000000"/>
          <w:szCs w:val="24"/>
          <w:lang w:val="en-GB"/>
        </w:rPr>
        <w:t>2</w:t>
      </w:r>
      <w:r w:rsidR="00197EE3" w:rsidRPr="00197EE3">
        <w:rPr>
          <w:rFonts w:cs="Times New Roman"/>
          <w:color w:val="000000"/>
          <w:szCs w:val="24"/>
          <w:lang w:val="en-GB"/>
        </w:rPr>
        <w:t xml:space="preserve">. This co-operation shall include film weeks to be held </w:t>
      </w:r>
      <w:r w:rsidR="00F454D8" w:rsidRPr="004716FE">
        <w:rPr>
          <w:rFonts w:cs="Times New Roman"/>
          <w:color w:val="000000"/>
          <w:szCs w:val="24"/>
          <w:lang w:val="en-GB"/>
        </w:rPr>
        <w:t>mutual</w:t>
      </w:r>
      <w:r w:rsidR="00F454D8">
        <w:rPr>
          <w:rFonts w:cs="Times New Roman"/>
          <w:color w:val="000000"/>
          <w:szCs w:val="24"/>
          <w:lang w:val="en-GB"/>
        </w:rPr>
        <w:t>ly</w:t>
      </w:r>
      <w:r w:rsidR="00F454D8" w:rsidRPr="004716FE">
        <w:rPr>
          <w:rFonts w:cs="Times New Roman"/>
          <w:color w:val="000000"/>
          <w:szCs w:val="24"/>
          <w:lang w:val="en-GB"/>
        </w:rPr>
        <w:t xml:space="preserve"> </w:t>
      </w:r>
      <w:r w:rsidR="00197EE3" w:rsidRPr="00197EE3">
        <w:rPr>
          <w:rFonts w:cs="Times New Roman"/>
          <w:color w:val="000000"/>
          <w:szCs w:val="24"/>
          <w:lang w:val="en-GB"/>
        </w:rPr>
        <w:t>in both countries, the exchange of experts and researchers, training of and collaboration between multimedia producers</w:t>
      </w:r>
      <w:r w:rsidR="00110465">
        <w:rPr>
          <w:rFonts w:cs="Times New Roman"/>
          <w:color w:val="000000"/>
          <w:szCs w:val="24"/>
          <w:lang w:val="en-GB"/>
        </w:rPr>
        <w:t>.</w:t>
      </w:r>
    </w:p>
    <w:p w:rsidR="00197EE3" w:rsidRDefault="003307C3" w:rsidP="00C52005">
      <w:pPr>
        <w:pStyle w:val="Bodytext30"/>
        <w:shd w:val="clear" w:color="auto" w:fill="auto"/>
        <w:spacing w:before="0" w:after="120" w:line="240" w:lineRule="auto"/>
        <w:ind w:right="-483"/>
        <w:jc w:val="both"/>
        <w:rPr>
          <w:sz w:val="24"/>
          <w:szCs w:val="24"/>
          <w:lang w:val="en-GB"/>
        </w:rPr>
      </w:pPr>
      <w:r>
        <w:rPr>
          <w:sz w:val="24"/>
          <w:szCs w:val="24"/>
          <w:lang w:val="en-GB"/>
        </w:rPr>
        <w:tab/>
      </w:r>
      <w:r w:rsidR="00B60BF8">
        <w:rPr>
          <w:sz w:val="24"/>
          <w:szCs w:val="24"/>
          <w:lang w:val="en-GB"/>
        </w:rPr>
        <w:t>3</w:t>
      </w:r>
      <w:r w:rsidR="00B60BF8" w:rsidRPr="004716FE">
        <w:rPr>
          <w:sz w:val="24"/>
          <w:szCs w:val="24"/>
          <w:lang w:val="en-GB"/>
        </w:rPr>
        <w:t xml:space="preserve">. The Contracting Parties shall cooperate in activities related to film festivals, organized in accordance </w:t>
      </w:r>
      <w:r w:rsidR="00C52005">
        <w:rPr>
          <w:sz w:val="24"/>
          <w:szCs w:val="24"/>
          <w:lang w:val="en-GB"/>
        </w:rPr>
        <w:t>with</w:t>
      </w:r>
      <w:r w:rsidR="00B60BF8" w:rsidRPr="004716FE">
        <w:rPr>
          <w:sz w:val="24"/>
          <w:szCs w:val="24"/>
          <w:lang w:val="en-GB"/>
        </w:rPr>
        <w:t xml:space="preserve"> specific festival rules and procedures.</w:t>
      </w:r>
    </w:p>
    <w:p w:rsidR="00197EE3" w:rsidRPr="00197EE3" w:rsidRDefault="00197EE3" w:rsidP="00197EE3">
      <w:pPr>
        <w:pStyle w:val="Bodytext30"/>
        <w:shd w:val="clear" w:color="auto" w:fill="auto"/>
        <w:spacing w:before="0" w:after="120" w:line="240" w:lineRule="auto"/>
        <w:ind w:right="-483"/>
        <w:jc w:val="center"/>
        <w:rPr>
          <w:b/>
          <w:bCs/>
          <w:sz w:val="24"/>
          <w:szCs w:val="24"/>
          <w:lang w:val="en-GB"/>
        </w:rPr>
      </w:pPr>
    </w:p>
    <w:p w:rsidR="00197EE3" w:rsidRDefault="00B60BF8" w:rsidP="00197EE3">
      <w:pPr>
        <w:pStyle w:val="Bodytext30"/>
        <w:shd w:val="clear" w:color="auto" w:fill="auto"/>
        <w:spacing w:before="0" w:after="120" w:line="240" w:lineRule="auto"/>
        <w:ind w:right="-483"/>
        <w:jc w:val="center"/>
        <w:rPr>
          <w:b/>
          <w:bCs/>
          <w:sz w:val="24"/>
          <w:szCs w:val="24"/>
          <w:lang w:val="en-GB"/>
        </w:rPr>
      </w:pPr>
      <w:r w:rsidRPr="004716FE">
        <w:rPr>
          <w:b/>
          <w:bCs/>
          <w:sz w:val="24"/>
          <w:szCs w:val="24"/>
          <w:lang w:val="en-GB"/>
        </w:rPr>
        <w:t>Article 7</w:t>
      </w:r>
    </w:p>
    <w:p w:rsidR="00197EE3" w:rsidRPr="00097303" w:rsidRDefault="003307C3" w:rsidP="000915F8">
      <w:pPr>
        <w:pStyle w:val="Bodytext0"/>
        <w:spacing w:after="120" w:line="240" w:lineRule="auto"/>
        <w:ind w:right="-526" w:firstLine="0"/>
        <w:jc w:val="both"/>
        <w:rPr>
          <w:rFonts w:eastAsia="Calibri" w:cs="Arial"/>
          <w:bCs/>
          <w:sz w:val="24"/>
          <w:szCs w:val="24"/>
          <w:lang w:val="en-GB"/>
        </w:rPr>
      </w:pPr>
      <w:r>
        <w:rPr>
          <w:sz w:val="24"/>
          <w:szCs w:val="24"/>
          <w:lang w:val="en-GB"/>
        </w:rPr>
        <w:tab/>
      </w:r>
      <w:r w:rsidR="00197EE3" w:rsidRPr="00097303">
        <w:rPr>
          <w:sz w:val="24"/>
          <w:szCs w:val="24"/>
          <w:lang w:val="en-GB"/>
        </w:rPr>
        <w:t xml:space="preserve">1. </w:t>
      </w:r>
      <w:r w:rsidR="00197EE3" w:rsidRPr="00097303">
        <w:rPr>
          <w:rFonts w:eastAsia="Calibri" w:cs="Arial"/>
          <w:bCs/>
          <w:sz w:val="24"/>
          <w:szCs w:val="24"/>
          <w:lang w:val="en-GB"/>
        </w:rPr>
        <w:t xml:space="preserve">The Contracting Parties shall promote co-operation and </w:t>
      </w:r>
      <w:r w:rsidR="00197EE3" w:rsidRPr="00097303">
        <w:rPr>
          <w:sz w:val="24"/>
          <w:szCs w:val="24"/>
          <w:lang w:val="en-GB"/>
        </w:rPr>
        <w:t xml:space="preserve">share the best practices </w:t>
      </w:r>
      <w:r w:rsidR="00197EE3" w:rsidRPr="00097303">
        <w:rPr>
          <w:rFonts w:eastAsia="Calibri" w:cs="Arial"/>
          <w:bCs/>
          <w:sz w:val="24"/>
          <w:szCs w:val="24"/>
          <w:lang w:val="en-GB"/>
        </w:rPr>
        <w:t>in the fields of study, protection, preservation and restoration of cultural heritage</w:t>
      </w:r>
      <w:r w:rsidR="00197EE3" w:rsidRPr="00097303">
        <w:rPr>
          <w:bCs/>
          <w:sz w:val="24"/>
          <w:szCs w:val="24"/>
          <w:lang w:val="en-GB"/>
        </w:rPr>
        <w:t xml:space="preserve"> </w:t>
      </w:r>
      <w:r w:rsidR="00197EE3" w:rsidRPr="00097303">
        <w:rPr>
          <w:sz w:val="24"/>
          <w:szCs w:val="24"/>
          <w:lang w:val="en-GB"/>
        </w:rPr>
        <w:t xml:space="preserve">in both countries, based on the </w:t>
      </w:r>
      <w:r w:rsidR="00D509F4" w:rsidRPr="00BA25B3">
        <w:rPr>
          <w:sz w:val="24"/>
          <w:szCs w:val="24"/>
          <w:lang w:val="en-US"/>
        </w:rPr>
        <w:t>respective national laws and regulations</w:t>
      </w:r>
      <w:r w:rsidR="00197EE3" w:rsidRPr="00097303">
        <w:rPr>
          <w:sz w:val="24"/>
          <w:szCs w:val="24"/>
          <w:lang w:val="en-GB"/>
        </w:rPr>
        <w:t>, international conventions and recommendations on cultural heritage.</w:t>
      </w:r>
      <w:r w:rsidR="00197EE3" w:rsidRPr="00097303">
        <w:rPr>
          <w:rFonts w:eastAsia="Calibri" w:cs="Arial"/>
          <w:bCs/>
          <w:sz w:val="24"/>
          <w:szCs w:val="24"/>
          <w:lang w:val="en-GB"/>
        </w:rPr>
        <w:t xml:space="preserve"> </w:t>
      </w:r>
    </w:p>
    <w:p w:rsidR="000F4718" w:rsidRDefault="003307C3" w:rsidP="000F4718">
      <w:pPr>
        <w:spacing w:after="120" w:line="240" w:lineRule="auto"/>
        <w:ind w:right="-483"/>
        <w:rPr>
          <w:rFonts w:eastAsia="Calibri" w:cs="Arial"/>
          <w:bCs/>
          <w:lang w:val="en-GB"/>
        </w:rPr>
      </w:pPr>
      <w:r>
        <w:rPr>
          <w:rFonts w:eastAsia="Calibri" w:cs="Arial"/>
          <w:bCs/>
          <w:szCs w:val="24"/>
          <w:lang w:val="en-GB"/>
        </w:rPr>
        <w:tab/>
      </w:r>
      <w:r w:rsidR="000F4718" w:rsidRPr="00097303">
        <w:rPr>
          <w:rFonts w:eastAsia="Calibri" w:cs="Arial"/>
          <w:bCs/>
          <w:szCs w:val="24"/>
          <w:lang w:val="en-GB"/>
        </w:rPr>
        <w:t>2.</w:t>
      </w:r>
      <w:r w:rsidR="008339B4">
        <w:rPr>
          <w:bCs/>
          <w:lang w:val="en-GB"/>
        </w:rPr>
        <w:t xml:space="preserve"> </w:t>
      </w:r>
      <w:r w:rsidR="000F4718" w:rsidRPr="00097303">
        <w:rPr>
          <w:rFonts w:eastAsia="Calibri" w:cs="Arial"/>
          <w:bCs/>
          <w:lang w:val="en-GB"/>
        </w:rPr>
        <w:t xml:space="preserve">The </w:t>
      </w:r>
      <w:r w:rsidR="000F4718" w:rsidRPr="00097303">
        <w:rPr>
          <w:bCs/>
          <w:szCs w:val="28"/>
          <w:lang w:val="en-GB"/>
        </w:rPr>
        <w:t xml:space="preserve">Contracting </w:t>
      </w:r>
      <w:r w:rsidR="000F4718" w:rsidRPr="00097303">
        <w:rPr>
          <w:rFonts w:eastAsia="Calibri" w:cs="Arial"/>
          <w:bCs/>
          <w:lang w:val="en-GB"/>
        </w:rPr>
        <w:t>Parties shall foster the exchange of heritage experts, restorers, conservators, archaeologists, and architects.</w:t>
      </w:r>
    </w:p>
    <w:p w:rsidR="00853C6E" w:rsidRPr="00CE48DF" w:rsidRDefault="003307C3" w:rsidP="00853C6E">
      <w:pPr>
        <w:ind w:right="-526"/>
        <w:rPr>
          <w:lang w:val="en-GB"/>
        </w:rPr>
      </w:pPr>
      <w:r>
        <w:rPr>
          <w:rFonts w:eastAsia="Calibri" w:cs="Arial"/>
          <w:bCs/>
          <w:lang w:val="en-GB"/>
        </w:rPr>
        <w:tab/>
      </w:r>
      <w:r w:rsidR="00853C6E">
        <w:rPr>
          <w:rFonts w:eastAsia="Calibri" w:cs="Arial"/>
          <w:bCs/>
          <w:lang w:val="en-GB"/>
        </w:rPr>
        <w:t xml:space="preserve">3. </w:t>
      </w:r>
      <w:r w:rsidR="00853C6E" w:rsidRPr="00CE48DF">
        <w:rPr>
          <w:lang w:val="en-GB"/>
        </w:rPr>
        <w:t>The Contracting Parties shall ensure that measures are adopted to prohibit and prevent illicit import, export and transfer of ownership in works of art, documents and other objects of historical or archaeological value according to their national laws and regulations and in the application of international law</w:t>
      </w:r>
      <w:r w:rsidR="00853C6E">
        <w:rPr>
          <w:lang w:val="en-GB"/>
        </w:rPr>
        <w:t>.</w:t>
      </w:r>
    </w:p>
    <w:p w:rsidR="00853C6E" w:rsidRPr="00097303" w:rsidRDefault="00853C6E" w:rsidP="000F4718">
      <w:pPr>
        <w:spacing w:after="120" w:line="240" w:lineRule="auto"/>
        <w:ind w:right="-483"/>
        <w:rPr>
          <w:rFonts w:eastAsia="Calibri" w:cs="Arial"/>
          <w:bCs/>
          <w:lang w:val="en-GB"/>
        </w:rPr>
      </w:pPr>
    </w:p>
    <w:p w:rsidR="00B47E36" w:rsidRDefault="00B60BF8" w:rsidP="00B47E36">
      <w:pPr>
        <w:spacing w:after="120" w:line="240" w:lineRule="auto"/>
        <w:ind w:right="-483"/>
        <w:jc w:val="center"/>
        <w:rPr>
          <w:b/>
          <w:bCs/>
          <w:szCs w:val="24"/>
          <w:lang w:val="en-GB"/>
        </w:rPr>
      </w:pPr>
      <w:r w:rsidRPr="004716FE">
        <w:rPr>
          <w:b/>
          <w:bCs/>
          <w:szCs w:val="24"/>
          <w:lang w:val="en-GB"/>
        </w:rPr>
        <w:t>Article 8</w:t>
      </w:r>
    </w:p>
    <w:p w:rsidR="00197EE3" w:rsidRDefault="003307C3" w:rsidP="00197EE3">
      <w:pPr>
        <w:spacing w:after="120" w:line="240" w:lineRule="auto"/>
        <w:ind w:right="-483"/>
        <w:rPr>
          <w:lang w:val="en-GB"/>
        </w:rPr>
      </w:pPr>
      <w:r>
        <w:rPr>
          <w:lang w:val="en-GB"/>
        </w:rPr>
        <w:tab/>
      </w:r>
      <w:r w:rsidR="00280CEA">
        <w:rPr>
          <w:lang w:val="en-GB"/>
        </w:rPr>
        <w:t xml:space="preserve">The </w:t>
      </w:r>
      <w:r w:rsidR="00280CEA">
        <w:rPr>
          <w:szCs w:val="24"/>
          <w:lang w:val="en-GB"/>
        </w:rPr>
        <w:t xml:space="preserve">Contracting </w:t>
      </w:r>
      <w:r w:rsidR="00280CEA">
        <w:rPr>
          <w:lang w:val="en-GB"/>
        </w:rPr>
        <w:t>Parties shall collaborate on the preservation of oral and intangible cultural heritage and invite traditional art groups to participate in international festivals organized in each country as well as encourage the exchange of experts to participate in seminars and workshops o</w:t>
      </w:r>
      <w:r w:rsidR="00F454D8">
        <w:rPr>
          <w:lang w:val="en-GB"/>
        </w:rPr>
        <w:t>n</w:t>
      </w:r>
      <w:r w:rsidR="00280CEA">
        <w:rPr>
          <w:lang w:val="en-GB"/>
        </w:rPr>
        <w:t xml:space="preserve"> amateur art.</w:t>
      </w:r>
    </w:p>
    <w:p w:rsidR="00BA25B3" w:rsidRDefault="00BA25B3" w:rsidP="00197EE3">
      <w:pPr>
        <w:pStyle w:val="Bodytext30"/>
        <w:shd w:val="clear" w:color="auto" w:fill="auto"/>
        <w:spacing w:before="0" w:after="120" w:line="240" w:lineRule="auto"/>
        <w:ind w:right="-483"/>
        <w:jc w:val="center"/>
        <w:rPr>
          <w:b/>
          <w:bCs/>
          <w:sz w:val="24"/>
          <w:szCs w:val="24"/>
          <w:lang w:val="en-GB"/>
        </w:rPr>
      </w:pPr>
    </w:p>
    <w:p w:rsidR="00197EE3" w:rsidRDefault="00280CEA" w:rsidP="00197EE3">
      <w:pPr>
        <w:pStyle w:val="Bodytext30"/>
        <w:shd w:val="clear" w:color="auto" w:fill="auto"/>
        <w:spacing w:before="0" w:after="120" w:line="240" w:lineRule="auto"/>
        <w:ind w:right="-483"/>
        <w:jc w:val="center"/>
        <w:rPr>
          <w:b/>
          <w:bCs/>
          <w:sz w:val="24"/>
          <w:szCs w:val="24"/>
          <w:lang w:val="en-GB"/>
        </w:rPr>
      </w:pPr>
      <w:r>
        <w:rPr>
          <w:b/>
          <w:bCs/>
          <w:sz w:val="24"/>
          <w:szCs w:val="24"/>
          <w:lang w:val="en-GB"/>
        </w:rPr>
        <w:t xml:space="preserve">Article 9 </w:t>
      </w:r>
    </w:p>
    <w:p w:rsidR="00197EE3" w:rsidRDefault="003307C3" w:rsidP="00197EE3">
      <w:pPr>
        <w:shd w:val="clear" w:color="auto" w:fill="FFFFFF"/>
        <w:spacing w:after="120" w:line="240" w:lineRule="auto"/>
        <w:ind w:right="-483"/>
        <w:rPr>
          <w:rStyle w:val="Lappusesnumurs"/>
          <w:szCs w:val="18"/>
          <w:lang w:val="en-GB"/>
        </w:rPr>
      </w:pPr>
      <w:r>
        <w:rPr>
          <w:rFonts w:eastAsia="Times New Roman" w:cs="Times New Roman"/>
          <w:szCs w:val="24"/>
          <w:lang w:val="en-GB"/>
        </w:rPr>
        <w:tab/>
      </w:r>
      <w:r w:rsidR="00197EE3" w:rsidRPr="003307C3">
        <w:rPr>
          <w:rFonts w:eastAsia="Times New Roman" w:cs="Times New Roman"/>
          <w:szCs w:val="24"/>
          <w:lang w:val="en-GB"/>
        </w:rPr>
        <w:t>1</w:t>
      </w:r>
      <w:r w:rsidR="005D0D9B" w:rsidRPr="003307C3">
        <w:rPr>
          <w:b/>
          <w:bCs/>
          <w:szCs w:val="24"/>
          <w:lang w:val="en-GB"/>
        </w:rPr>
        <w:t>.</w:t>
      </w:r>
      <w:r w:rsidR="005D0D9B">
        <w:rPr>
          <w:b/>
          <w:bCs/>
          <w:szCs w:val="24"/>
          <w:lang w:val="en-GB"/>
        </w:rPr>
        <w:t xml:space="preserve"> </w:t>
      </w:r>
      <w:bookmarkStart w:id="0" w:name="bookmark2"/>
      <w:r w:rsidR="009C2119" w:rsidRPr="004716FE">
        <w:rPr>
          <w:rStyle w:val="Lappusesnumurs"/>
          <w:szCs w:val="18"/>
          <w:lang w:val="en-GB"/>
        </w:rPr>
        <w:t xml:space="preserve">The </w:t>
      </w:r>
      <w:r w:rsidR="009C2119" w:rsidRPr="004716FE">
        <w:rPr>
          <w:szCs w:val="24"/>
          <w:lang w:val="en-GB"/>
        </w:rPr>
        <w:t xml:space="preserve">Contracting </w:t>
      </w:r>
      <w:r w:rsidR="009C2119" w:rsidRPr="004716FE">
        <w:rPr>
          <w:rStyle w:val="Lappusesnumurs"/>
          <w:szCs w:val="18"/>
          <w:lang w:val="en-GB"/>
        </w:rPr>
        <w:t xml:space="preserve">Parties shall promote activities leading to improve literary production through realization of translation and co-edition projects, the exchange of writers, participation in book fairs, </w:t>
      </w:r>
      <w:r w:rsidR="009C2119" w:rsidRPr="004716FE">
        <w:rPr>
          <w:szCs w:val="24"/>
          <w:lang w:val="en-GB"/>
        </w:rPr>
        <w:t>and related activities organized in the territory of the country of the other Contracting Party</w:t>
      </w:r>
      <w:r w:rsidR="009C2119" w:rsidRPr="004716FE">
        <w:rPr>
          <w:rStyle w:val="Lappusesnumurs"/>
          <w:szCs w:val="18"/>
          <w:lang w:val="en-GB"/>
        </w:rPr>
        <w:t xml:space="preserve">. </w:t>
      </w:r>
    </w:p>
    <w:p w:rsidR="00197EE3" w:rsidRDefault="003307C3" w:rsidP="00197EE3">
      <w:pPr>
        <w:shd w:val="clear" w:color="auto" w:fill="FFFFFF"/>
        <w:spacing w:after="120" w:line="240" w:lineRule="auto"/>
        <w:ind w:right="-483"/>
        <w:rPr>
          <w:rStyle w:val="Lappusesnumurs"/>
          <w:szCs w:val="18"/>
          <w:lang w:val="en-GB"/>
        </w:rPr>
      </w:pPr>
      <w:r>
        <w:rPr>
          <w:rStyle w:val="Lappusesnumurs"/>
          <w:szCs w:val="18"/>
          <w:lang w:val="en-GB"/>
        </w:rPr>
        <w:tab/>
      </w:r>
      <w:r w:rsidR="005D0D9B">
        <w:rPr>
          <w:rStyle w:val="Lappusesnumurs"/>
          <w:szCs w:val="18"/>
          <w:lang w:val="en-GB"/>
        </w:rPr>
        <w:t xml:space="preserve">2. </w:t>
      </w:r>
      <w:r w:rsidR="009C2119" w:rsidRPr="004716FE">
        <w:rPr>
          <w:rStyle w:val="Lappusesnumurs"/>
          <w:szCs w:val="18"/>
          <w:lang w:val="en-GB"/>
        </w:rPr>
        <w:t xml:space="preserve">The </w:t>
      </w:r>
      <w:r w:rsidR="009C2119" w:rsidRPr="004716FE">
        <w:rPr>
          <w:szCs w:val="24"/>
          <w:lang w:val="en-GB"/>
        </w:rPr>
        <w:t xml:space="preserve">Contracting </w:t>
      </w:r>
      <w:r w:rsidR="009C2119" w:rsidRPr="004716FE">
        <w:rPr>
          <w:rStyle w:val="Lappusesnumurs"/>
          <w:szCs w:val="18"/>
          <w:lang w:val="en-GB"/>
        </w:rPr>
        <w:t>Parties shall also endeavour to strengthen the links among their respective publishing houses in order to enrich literary production.</w:t>
      </w:r>
    </w:p>
    <w:p w:rsidR="00A07C28" w:rsidRDefault="00A07C28" w:rsidP="00197EE3">
      <w:pPr>
        <w:shd w:val="clear" w:color="auto" w:fill="FFFFFF"/>
        <w:spacing w:after="120" w:line="240" w:lineRule="auto"/>
        <w:ind w:right="-483"/>
        <w:rPr>
          <w:rStyle w:val="Lappusesnumurs"/>
          <w:szCs w:val="18"/>
          <w:lang w:val="en-GB"/>
        </w:rPr>
      </w:pPr>
    </w:p>
    <w:bookmarkEnd w:id="0"/>
    <w:p w:rsidR="00197EE3" w:rsidRDefault="00280CEA" w:rsidP="00197EE3">
      <w:pPr>
        <w:pStyle w:val="Bodytext30"/>
        <w:shd w:val="clear" w:color="auto" w:fill="auto"/>
        <w:spacing w:before="0" w:after="120" w:line="240" w:lineRule="auto"/>
        <w:ind w:right="-483"/>
        <w:jc w:val="center"/>
        <w:rPr>
          <w:b/>
          <w:bCs/>
          <w:sz w:val="24"/>
          <w:szCs w:val="24"/>
          <w:lang w:val="en-GB"/>
        </w:rPr>
      </w:pPr>
      <w:r>
        <w:rPr>
          <w:b/>
          <w:bCs/>
          <w:sz w:val="24"/>
          <w:szCs w:val="24"/>
          <w:lang w:val="en-GB"/>
        </w:rPr>
        <w:t xml:space="preserve">Article 10 </w:t>
      </w:r>
    </w:p>
    <w:p w:rsidR="00197EE3" w:rsidRDefault="003307C3" w:rsidP="00BE7441">
      <w:pPr>
        <w:pStyle w:val="Heading20"/>
        <w:keepNext/>
        <w:keepLines/>
        <w:spacing w:before="0" w:after="120" w:line="240" w:lineRule="auto"/>
        <w:ind w:right="-483"/>
        <w:jc w:val="both"/>
        <w:rPr>
          <w:sz w:val="24"/>
          <w:szCs w:val="24"/>
          <w:lang w:val="en-GB"/>
        </w:rPr>
      </w:pPr>
      <w:r>
        <w:rPr>
          <w:sz w:val="24"/>
          <w:szCs w:val="24"/>
          <w:lang w:val="en-GB"/>
        </w:rPr>
        <w:tab/>
      </w:r>
      <w:r w:rsidR="009C2119" w:rsidRPr="004716FE">
        <w:rPr>
          <w:sz w:val="24"/>
          <w:szCs w:val="24"/>
          <w:lang w:val="en-GB"/>
        </w:rPr>
        <w:t xml:space="preserve">The Contracting Parties shall, in accordance with their </w:t>
      </w:r>
      <w:r w:rsidR="00C22D8A" w:rsidRPr="00BA25B3">
        <w:rPr>
          <w:sz w:val="24"/>
          <w:szCs w:val="24"/>
          <w:lang w:val="en-GB"/>
        </w:rPr>
        <w:t>national laws and regulations</w:t>
      </w:r>
      <w:r w:rsidR="00C22D8A" w:rsidRPr="00C22D8A" w:rsidDel="00C22D8A">
        <w:rPr>
          <w:sz w:val="16"/>
          <w:szCs w:val="16"/>
          <w:lang w:val="en-GB"/>
        </w:rPr>
        <w:t xml:space="preserve"> </w:t>
      </w:r>
      <w:r w:rsidR="009C2119" w:rsidRPr="004716FE">
        <w:rPr>
          <w:sz w:val="24"/>
          <w:szCs w:val="24"/>
          <w:lang w:val="en-GB"/>
        </w:rPr>
        <w:t xml:space="preserve">and international </w:t>
      </w:r>
      <w:r w:rsidR="00BE7441" w:rsidRPr="00BA25B3">
        <w:rPr>
          <w:sz w:val="24"/>
          <w:szCs w:val="24"/>
          <w:lang w:val="en-GB"/>
        </w:rPr>
        <w:t>law</w:t>
      </w:r>
      <w:r w:rsidR="009C2119" w:rsidRPr="004716FE">
        <w:rPr>
          <w:sz w:val="24"/>
          <w:szCs w:val="24"/>
          <w:lang w:val="en-GB"/>
        </w:rPr>
        <w:t>, encourage cooperation between the appropriate authorities to ensure mutual protection of copyright and related rights.</w:t>
      </w:r>
    </w:p>
    <w:p w:rsidR="00197EE3" w:rsidRDefault="00197EE3" w:rsidP="00197EE3">
      <w:pPr>
        <w:pStyle w:val="Bodytext0"/>
        <w:shd w:val="clear" w:color="auto" w:fill="auto"/>
        <w:tabs>
          <w:tab w:val="left" w:pos="426"/>
          <w:tab w:val="left" w:pos="498"/>
        </w:tabs>
        <w:spacing w:after="120" w:line="240" w:lineRule="auto"/>
        <w:ind w:left="709" w:right="-483" w:firstLine="0"/>
        <w:rPr>
          <w:sz w:val="24"/>
          <w:szCs w:val="24"/>
          <w:lang w:val="en-GB"/>
        </w:rPr>
      </w:pPr>
    </w:p>
    <w:p w:rsidR="00197EE3" w:rsidRDefault="00280CEA" w:rsidP="00197EE3">
      <w:pPr>
        <w:pStyle w:val="Bodytext30"/>
        <w:shd w:val="clear" w:color="auto" w:fill="auto"/>
        <w:spacing w:before="0" w:after="120" w:line="240" w:lineRule="auto"/>
        <w:ind w:right="-483"/>
        <w:jc w:val="center"/>
        <w:rPr>
          <w:b/>
          <w:bCs/>
          <w:sz w:val="24"/>
          <w:szCs w:val="24"/>
          <w:lang w:val="en-GB"/>
        </w:rPr>
      </w:pPr>
      <w:r>
        <w:rPr>
          <w:b/>
          <w:bCs/>
          <w:sz w:val="24"/>
          <w:szCs w:val="24"/>
          <w:lang w:val="en-GB"/>
        </w:rPr>
        <w:t xml:space="preserve">Article 11 </w:t>
      </w:r>
    </w:p>
    <w:p w:rsidR="00197EE3" w:rsidRDefault="003307C3" w:rsidP="00197EE3">
      <w:pPr>
        <w:pStyle w:val="Bodytext0"/>
        <w:shd w:val="clear" w:color="auto" w:fill="auto"/>
        <w:tabs>
          <w:tab w:val="left" w:pos="320"/>
        </w:tabs>
        <w:spacing w:after="120" w:line="240" w:lineRule="auto"/>
        <w:ind w:right="-483" w:firstLine="0"/>
        <w:jc w:val="both"/>
        <w:rPr>
          <w:sz w:val="24"/>
          <w:szCs w:val="24"/>
          <w:lang w:val="en-GB"/>
        </w:rPr>
      </w:pPr>
      <w:r>
        <w:rPr>
          <w:sz w:val="24"/>
          <w:szCs w:val="24"/>
          <w:lang w:val="en-GB"/>
        </w:rPr>
        <w:tab/>
      </w:r>
      <w:r>
        <w:rPr>
          <w:sz w:val="24"/>
          <w:szCs w:val="24"/>
          <w:lang w:val="en-GB"/>
        </w:rPr>
        <w:tab/>
      </w:r>
      <w:r w:rsidR="00110465" w:rsidRPr="00110465">
        <w:rPr>
          <w:sz w:val="24"/>
          <w:szCs w:val="24"/>
          <w:lang w:val="en-GB"/>
        </w:rPr>
        <w:t>The Contracting Parties shall promote the development of direct contacts and co-operation between professional associations and non-governmental organisations of both countries in all fields covered by this Agreement.</w:t>
      </w:r>
    </w:p>
    <w:p w:rsidR="00197EE3" w:rsidRDefault="00197EE3" w:rsidP="00197EE3">
      <w:pPr>
        <w:pStyle w:val="Bodytext0"/>
        <w:shd w:val="clear" w:color="auto" w:fill="auto"/>
        <w:tabs>
          <w:tab w:val="left" w:pos="382"/>
        </w:tabs>
        <w:spacing w:after="120" w:line="240" w:lineRule="auto"/>
        <w:ind w:right="-483" w:firstLine="0"/>
        <w:jc w:val="both"/>
        <w:rPr>
          <w:sz w:val="24"/>
          <w:szCs w:val="24"/>
          <w:lang w:val="en-GB"/>
        </w:rPr>
      </w:pPr>
    </w:p>
    <w:p w:rsidR="00197EE3" w:rsidRDefault="00280CEA" w:rsidP="00197EE3">
      <w:pPr>
        <w:pStyle w:val="Bodytext30"/>
        <w:shd w:val="clear" w:color="auto" w:fill="auto"/>
        <w:spacing w:before="0" w:after="120" w:line="240" w:lineRule="auto"/>
        <w:ind w:right="-483"/>
        <w:jc w:val="center"/>
        <w:rPr>
          <w:b/>
          <w:bCs/>
          <w:sz w:val="24"/>
          <w:szCs w:val="24"/>
          <w:lang w:val="en-GB"/>
        </w:rPr>
      </w:pPr>
      <w:r w:rsidRPr="005322A1">
        <w:rPr>
          <w:b/>
          <w:bCs/>
          <w:sz w:val="24"/>
          <w:szCs w:val="24"/>
          <w:lang w:val="en-GB"/>
        </w:rPr>
        <w:t>Article 12</w:t>
      </w:r>
      <w:r>
        <w:rPr>
          <w:b/>
          <w:bCs/>
          <w:szCs w:val="24"/>
          <w:lang w:val="en-GB"/>
        </w:rPr>
        <w:t xml:space="preserve"> </w:t>
      </w:r>
    </w:p>
    <w:p w:rsidR="00197EE3" w:rsidRDefault="003307C3" w:rsidP="00197EE3">
      <w:pPr>
        <w:pStyle w:val="Bodytext0"/>
        <w:shd w:val="clear" w:color="auto" w:fill="auto"/>
        <w:tabs>
          <w:tab w:val="left" w:pos="339"/>
        </w:tabs>
        <w:spacing w:after="120" w:line="240" w:lineRule="auto"/>
        <w:ind w:right="-483" w:firstLine="0"/>
        <w:jc w:val="both"/>
        <w:rPr>
          <w:sz w:val="24"/>
          <w:szCs w:val="24"/>
          <w:lang w:val="en-GB"/>
        </w:rPr>
      </w:pPr>
      <w:r>
        <w:rPr>
          <w:sz w:val="24"/>
          <w:szCs w:val="24"/>
          <w:lang w:val="en-GB"/>
        </w:rPr>
        <w:tab/>
      </w:r>
      <w:r>
        <w:rPr>
          <w:sz w:val="24"/>
          <w:szCs w:val="24"/>
          <w:lang w:val="en-GB"/>
        </w:rPr>
        <w:tab/>
      </w:r>
      <w:r w:rsidR="00197EE3" w:rsidRPr="00197EE3">
        <w:rPr>
          <w:sz w:val="24"/>
          <w:szCs w:val="24"/>
          <w:lang w:val="en-GB"/>
        </w:rPr>
        <w:t xml:space="preserve">In order to facilitate the implementation of this Agreement, </w:t>
      </w:r>
      <w:r w:rsidR="00280CEA">
        <w:rPr>
          <w:sz w:val="24"/>
          <w:szCs w:val="24"/>
          <w:lang w:val="en-GB"/>
        </w:rPr>
        <w:t xml:space="preserve">the Contracting Parties shall </w:t>
      </w:r>
      <w:r w:rsidR="00197EE3" w:rsidRPr="00197EE3">
        <w:rPr>
          <w:sz w:val="24"/>
          <w:szCs w:val="24"/>
          <w:lang w:val="en-GB"/>
        </w:rPr>
        <w:t xml:space="preserve">elaborate and adopt periodic </w:t>
      </w:r>
      <w:r w:rsidR="00280CEA">
        <w:rPr>
          <w:sz w:val="24"/>
          <w:szCs w:val="24"/>
          <w:lang w:val="en-GB"/>
        </w:rPr>
        <w:t xml:space="preserve">triennial </w:t>
      </w:r>
      <w:r w:rsidR="00197EE3" w:rsidRPr="00197EE3">
        <w:rPr>
          <w:sz w:val="24"/>
          <w:szCs w:val="24"/>
          <w:lang w:val="en-GB"/>
        </w:rPr>
        <w:t>programmes of exchange</w:t>
      </w:r>
      <w:r w:rsidR="00280CEA">
        <w:rPr>
          <w:sz w:val="24"/>
          <w:szCs w:val="24"/>
          <w:lang w:val="en-GB"/>
        </w:rPr>
        <w:t xml:space="preserve"> </w:t>
      </w:r>
      <w:r w:rsidR="00197EE3" w:rsidRPr="00197EE3">
        <w:rPr>
          <w:sz w:val="24"/>
          <w:szCs w:val="24"/>
          <w:lang w:val="en-GB"/>
        </w:rPr>
        <w:t>defining the organisational and financial terms of co- operation</w:t>
      </w:r>
      <w:r w:rsidR="00280CEA">
        <w:rPr>
          <w:sz w:val="24"/>
          <w:szCs w:val="24"/>
          <w:lang w:val="en-GB"/>
        </w:rPr>
        <w:t xml:space="preserve"> as far as the available funding allows. </w:t>
      </w:r>
    </w:p>
    <w:p w:rsidR="00197EE3" w:rsidRDefault="00197EE3" w:rsidP="00197EE3">
      <w:pPr>
        <w:pStyle w:val="Bodytext0"/>
        <w:shd w:val="clear" w:color="auto" w:fill="auto"/>
        <w:tabs>
          <w:tab w:val="left" w:pos="339"/>
        </w:tabs>
        <w:spacing w:after="120" w:line="240" w:lineRule="auto"/>
        <w:ind w:right="-483" w:firstLine="0"/>
        <w:jc w:val="both"/>
        <w:rPr>
          <w:sz w:val="24"/>
          <w:szCs w:val="24"/>
          <w:lang w:val="en-GB"/>
        </w:rPr>
      </w:pPr>
    </w:p>
    <w:p w:rsidR="00197EE3" w:rsidRDefault="00280CEA" w:rsidP="00197EE3">
      <w:pPr>
        <w:pStyle w:val="Heading10"/>
        <w:keepNext/>
        <w:keepLines/>
        <w:shd w:val="clear" w:color="auto" w:fill="auto"/>
        <w:spacing w:after="120" w:line="240" w:lineRule="auto"/>
        <w:ind w:right="-483"/>
        <w:jc w:val="center"/>
        <w:rPr>
          <w:b/>
          <w:bCs/>
          <w:sz w:val="24"/>
          <w:szCs w:val="24"/>
          <w:lang w:val="en-GB"/>
        </w:rPr>
      </w:pPr>
      <w:r>
        <w:rPr>
          <w:b/>
          <w:bCs/>
          <w:sz w:val="24"/>
          <w:szCs w:val="24"/>
          <w:lang w:val="en-GB"/>
        </w:rPr>
        <w:t>Article 13</w:t>
      </w:r>
    </w:p>
    <w:p w:rsidR="00197EE3" w:rsidRDefault="003307C3" w:rsidP="00197EE3">
      <w:pPr>
        <w:spacing w:after="120" w:line="240" w:lineRule="auto"/>
        <w:ind w:right="-483"/>
        <w:rPr>
          <w:szCs w:val="24"/>
          <w:lang w:val="en-GB"/>
        </w:rPr>
      </w:pPr>
      <w:r>
        <w:rPr>
          <w:szCs w:val="24"/>
          <w:lang w:val="en-GB"/>
        </w:rPr>
        <w:tab/>
      </w:r>
      <w:r w:rsidR="00280CEA">
        <w:rPr>
          <w:szCs w:val="24"/>
          <w:lang w:val="en-GB"/>
        </w:rPr>
        <w:t>Any disputes aris</w:t>
      </w:r>
      <w:r w:rsidR="00280CEA">
        <w:rPr>
          <w:szCs w:val="24"/>
          <w:lang w:val="en-GB" w:eastAsia="ko-KR"/>
        </w:rPr>
        <w:t>ing</w:t>
      </w:r>
      <w:r w:rsidR="00280CEA">
        <w:rPr>
          <w:szCs w:val="24"/>
          <w:lang w:val="en-GB"/>
        </w:rPr>
        <w:t xml:space="preserve"> from the interpretation or implementation of this Agreement shall be settled through mutual consultations and negotiations between the Contracting Parties.</w:t>
      </w:r>
    </w:p>
    <w:p w:rsidR="00197EE3" w:rsidRDefault="00197EE3" w:rsidP="00197EE3">
      <w:pPr>
        <w:pStyle w:val="Bodytext0"/>
        <w:shd w:val="clear" w:color="auto" w:fill="auto"/>
        <w:spacing w:after="120" w:line="240" w:lineRule="auto"/>
        <w:ind w:right="-483" w:firstLine="0"/>
        <w:jc w:val="both"/>
        <w:rPr>
          <w:sz w:val="24"/>
          <w:szCs w:val="24"/>
          <w:lang w:val="en-GB"/>
        </w:rPr>
      </w:pPr>
    </w:p>
    <w:p w:rsidR="00197EE3" w:rsidRDefault="00280CEA" w:rsidP="00197EE3">
      <w:pPr>
        <w:pStyle w:val="Heading10"/>
        <w:keepNext/>
        <w:keepLines/>
        <w:shd w:val="clear" w:color="auto" w:fill="auto"/>
        <w:spacing w:after="120" w:line="240" w:lineRule="auto"/>
        <w:ind w:right="-483"/>
        <w:jc w:val="center"/>
        <w:rPr>
          <w:b/>
          <w:bCs/>
          <w:sz w:val="24"/>
          <w:szCs w:val="24"/>
          <w:lang w:val="en-GB"/>
        </w:rPr>
      </w:pPr>
      <w:r>
        <w:rPr>
          <w:b/>
          <w:bCs/>
          <w:sz w:val="24"/>
          <w:szCs w:val="24"/>
          <w:lang w:val="en-GB"/>
        </w:rPr>
        <w:t>Article 14</w:t>
      </w:r>
    </w:p>
    <w:p w:rsidR="00197EE3" w:rsidRDefault="003307C3" w:rsidP="00197EE3">
      <w:pPr>
        <w:shd w:val="clear" w:color="auto" w:fill="FFFFFF"/>
        <w:spacing w:after="120" w:line="240" w:lineRule="auto"/>
        <w:ind w:right="-483"/>
        <w:rPr>
          <w:szCs w:val="24"/>
          <w:lang w:val="en-GB"/>
        </w:rPr>
      </w:pPr>
      <w:bookmarkStart w:id="1" w:name="bookmark3"/>
      <w:r>
        <w:rPr>
          <w:szCs w:val="24"/>
          <w:lang w:val="en-GB"/>
        </w:rPr>
        <w:tab/>
      </w:r>
      <w:r w:rsidR="00280CEA">
        <w:rPr>
          <w:szCs w:val="24"/>
          <w:lang w:val="en-GB"/>
        </w:rPr>
        <w:t>This Agreement may be amended with the mutual</w:t>
      </w:r>
      <w:r w:rsidR="00280CEA">
        <w:rPr>
          <w:szCs w:val="24"/>
          <w:lang w:val="en-GB" w:eastAsia="ko-KR"/>
        </w:rPr>
        <w:t xml:space="preserve"> written</w:t>
      </w:r>
      <w:r w:rsidR="00280CEA">
        <w:rPr>
          <w:szCs w:val="24"/>
          <w:lang w:val="en-GB"/>
        </w:rPr>
        <w:t xml:space="preserve"> consent of the </w:t>
      </w:r>
      <w:r w:rsidR="000B2B17">
        <w:rPr>
          <w:szCs w:val="24"/>
          <w:lang w:val="en-GB"/>
        </w:rPr>
        <w:t xml:space="preserve">Contracting </w:t>
      </w:r>
      <w:r w:rsidR="00280CEA">
        <w:rPr>
          <w:szCs w:val="24"/>
          <w:lang w:val="en-GB"/>
        </w:rPr>
        <w:t xml:space="preserve">Parties </w:t>
      </w:r>
      <w:r w:rsidR="00280CEA">
        <w:rPr>
          <w:szCs w:val="24"/>
          <w:lang w:val="en-GB" w:eastAsia="ko-KR"/>
        </w:rPr>
        <w:t>through</w:t>
      </w:r>
      <w:r w:rsidR="00280CEA">
        <w:rPr>
          <w:szCs w:val="24"/>
          <w:lang w:val="en-GB"/>
        </w:rPr>
        <w:t xml:space="preserve"> additional protocols which </w:t>
      </w:r>
      <w:r w:rsidR="00280CEA">
        <w:rPr>
          <w:szCs w:val="24"/>
          <w:lang w:val="en-GB" w:eastAsia="ko-KR"/>
        </w:rPr>
        <w:t xml:space="preserve">shall </w:t>
      </w:r>
      <w:r w:rsidR="00280CEA">
        <w:rPr>
          <w:szCs w:val="24"/>
          <w:lang w:val="en-GB"/>
        </w:rPr>
        <w:t xml:space="preserve">form an integral part of this Agreement and enter into force in accordance with the procedure set in paragraph 1 of Article 15. </w:t>
      </w:r>
    </w:p>
    <w:p w:rsidR="00197EE3" w:rsidRDefault="00280CEA" w:rsidP="00197EE3">
      <w:pPr>
        <w:pStyle w:val="Heading10"/>
        <w:keepNext/>
        <w:keepLines/>
        <w:shd w:val="clear" w:color="auto" w:fill="auto"/>
        <w:spacing w:after="120" w:line="240" w:lineRule="auto"/>
        <w:ind w:right="-483"/>
        <w:jc w:val="center"/>
        <w:rPr>
          <w:b/>
          <w:bCs/>
          <w:sz w:val="24"/>
          <w:szCs w:val="24"/>
          <w:lang w:val="en-GB"/>
        </w:rPr>
      </w:pPr>
      <w:r>
        <w:rPr>
          <w:b/>
          <w:bCs/>
          <w:sz w:val="24"/>
          <w:szCs w:val="24"/>
          <w:lang w:val="en-GB"/>
        </w:rPr>
        <w:t>Article 15</w:t>
      </w:r>
      <w:bookmarkEnd w:id="1"/>
    </w:p>
    <w:p w:rsidR="00197EE3" w:rsidRPr="00BA25B3" w:rsidRDefault="003307C3" w:rsidP="000270B6">
      <w:pPr>
        <w:pStyle w:val="Bodytext0"/>
        <w:shd w:val="clear" w:color="auto" w:fill="auto"/>
        <w:tabs>
          <w:tab w:val="left" w:pos="318"/>
        </w:tabs>
        <w:spacing w:after="120" w:line="240" w:lineRule="auto"/>
        <w:ind w:right="-483" w:firstLine="0"/>
        <w:jc w:val="both"/>
        <w:rPr>
          <w:sz w:val="24"/>
          <w:szCs w:val="24"/>
          <w:lang w:val="en-GB"/>
        </w:rPr>
      </w:pPr>
      <w:r>
        <w:rPr>
          <w:sz w:val="24"/>
          <w:szCs w:val="24"/>
          <w:lang w:val="en-GB"/>
        </w:rPr>
        <w:tab/>
      </w:r>
      <w:r>
        <w:rPr>
          <w:sz w:val="24"/>
          <w:szCs w:val="24"/>
          <w:lang w:val="en-GB"/>
        </w:rPr>
        <w:tab/>
      </w:r>
      <w:r w:rsidR="007A30FD" w:rsidRPr="00BA25B3">
        <w:rPr>
          <w:sz w:val="24"/>
          <w:szCs w:val="24"/>
          <w:lang w:val="en-GB"/>
        </w:rPr>
        <w:t xml:space="preserve">1. </w:t>
      </w:r>
      <w:r w:rsidR="000270B6" w:rsidRPr="00BA25B3">
        <w:rPr>
          <w:sz w:val="24"/>
          <w:szCs w:val="24"/>
          <w:lang w:val="en-US"/>
        </w:rPr>
        <w:t xml:space="preserve">This Agreement shall enter into force on the thirtieth day after the receipt of the last written notification through diplomatic channels, informing that all necessary internal procedures for its entry into force have been </w:t>
      </w:r>
      <w:r w:rsidR="005E79C2" w:rsidRPr="00BA25B3">
        <w:rPr>
          <w:sz w:val="24"/>
          <w:szCs w:val="24"/>
          <w:lang w:val="en-US"/>
        </w:rPr>
        <w:t>fulfilled</w:t>
      </w:r>
      <w:r w:rsidR="00280CEA" w:rsidRPr="00BA25B3">
        <w:rPr>
          <w:sz w:val="24"/>
          <w:szCs w:val="24"/>
          <w:lang w:val="en-GB"/>
        </w:rPr>
        <w:t>.</w:t>
      </w:r>
    </w:p>
    <w:p w:rsidR="00197EE3" w:rsidRDefault="003307C3" w:rsidP="00197EE3">
      <w:pPr>
        <w:shd w:val="clear" w:color="auto" w:fill="FFFFFF"/>
        <w:spacing w:after="120" w:line="240" w:lineRule="auto"/>
        <w:ind w:right="-483"/>
        <w:rPr>
          <w:szCs w:val="24"/>
          <w:lang w:val="en-GB"/>
        </w:rPr>
      </w:pPr>
      <w:r>
        <w:rPr>
          <w:szCs w:val="24"/>
          <w:lang w:val="en-GB"/>
        </w:rPr>
        <w:tab/>
      </w:r>
      <w:r w:rsidR="00280CEA">
        <w:rPr>
          <w:szCs w:val="24"/>
          <w:lang w:val="en-GB"/>
        </w:rPr>
        <w:t>2. This Agreement shall remain in force indefinitely. Either Contracting Party may terminate this Agreement by notifying the other Contracting Party, in writing through diplomatic channels, of its intention to terminate this Agreement. Such termination shall take effect ninety (90) days after the date of such notification. Unless otherwise agreed by the Contracting Parties, the termination of this Agreement shall not affect the projects or programs already undertaken under this Agreement and not yet completed at the time of such termination.</w:t>
      </w:r>
    </w:p>
    <w:p w:rsidR="00197EE3" w:rsidRDefault="00197EE3" w:rsidP="00197EE3">
      <w:pPr>
        <w:pStyle w:val="Bodytext0"/>
        <w:shd w:val="clear" w:color="auto" w:fill="auto"/>
        <w:tabs>
          <w:tab w:val="left" w:pos="342"/>
        </w:tabs>
        <w:spacing w:after="120" w:line="240" w:lineRule="auto"/>
        <w:ind w:right="-483" w:firstLine="0"/>
        <w:jc w:val="both"/>
        <w:rPr>
          <w:sz w:val="24"/>
          <w:szCs w:val="24"/>
          <w:lang w:val="en-GB"/>
        </w:rPr>
      </w:pPr>
    </w:p>
    <w:p w:rsidR="00197EE3" w:rsidRDefault="003307C3" w:rsidP="00197EE3">
      <w:pPr>
        <w:pStyle w:val="Bodytext0"/>
        <w:shd w:val="clear" w:color="auto" w:fill="auto"/>
        <w:tabs>
          <w:tab w:val="left" w:leader="dot" w:pos="2060"/>
          <w:tab w:val="left" w:leader="dot" w:pos="3663"/>
          <w:tab w:val="left" w:leader="dot" w:pos="3721"/>
          <w:tab w:val="left" w:leader="dot" w:pos="7014"/>
        </w:tabs>
        <w:spacing w:after="120" w:line="240" w:lineRule="auto"/>
        <w:ind w:right="-482" w:firstLine="0"/>
        <w:jc w:val="both"/>
        <w:rPr>
          <w:sz w:val="24"/>
          <w:szCs w:val="24"/>
          <w:lang w:val="en-GB"/>
        </w:rPr>
      </w:pPr>
      <w:r>
        <w:rPr>
          <w:sz w:val="24"/>
          <w:szCs w:val="24"/>
          <w:lang w:val="en-GB"/>
        </w:rPr>
        <w:t xml:space="preserve">             </w:t>
      </w:r>
      <w:proofErr w:type="gramStart"/>
      <w:r w:rsidR="00280CEA" w:rsidRPr="00B47E36">
        <w:rPr>
          <w:sz w:val="24"/>
          <w:szCs w:val="24"/>
          <w:lang w:val="en-GB"/>
        </w:rPr>
        <w:t>Signed in</w:t>
      </w:r>
      <w:r w:rsidR="00AF3A2C">
        <w:rPr>
          <w:sz w:val="24"/>
          <w:szCs w:val="24"/>
          <w:lang w:val="en-GB"/>
        </w:rPr>
        <w:t xml:space="preserve"> duplicate at </w:t>
      </w:r>
      <w:r w:rsidR="00280CEA" w:rsidRPr="00B47E36">
        <w:rPr>
          <w:sz w:val="24"/>
          <w:szCs w:val="24"/>
          <w:lang w:val="en-GB"/>
        </w:rPr>
        <w:tab/>
        <w:t>on</w:t>
      </w:r>
      <w:r w:rsidR="00280CEA" w:rsidRPr="00B47E36">
        <w:rPr>
          <w:sz w:val="24"/>
          <w:szCs w:val="24"/>
          <w:lang w:val="en-GB"/>
        </w:rPr>
        <w:tab/>
      </w:r>
      <w:r w:rsidR="00280CEA" w:rsidRPr="00B47E36">
        <w:rPr>
          <w:sz w:val="24"/>
          <w:szCs w:val="24"/>
          <w:lang w:val="en-GB"/>
        </w:rPr>
        <w:tab/>
        <w:t xml:space="preserve"> in the </w:t>
      </w:r>
      <w:r w:rsidR="007A30FD" w:rsidRPr="00B47E36">
        <w:rPr>
          <w:sz w:val="24"/>
          <w:szCs w:val="24"/>
          <w:lang w:val="en-GB"/>
        </w:rPr>
        <w:t xml:space="preserve">Latvian, </w:t>
      </w:r>
      <w:r w:rsidR="00280CEA" w:rsidRPr="00B47E36">
        <w:rPr>
          <w:sz w:val="24"/>
          <w:szCs w:val="24"/>
          <w:lang w:val="en-GB"/>
        </w:rPr>
        <w:t>Albanian, Serbian</w:t>
      </w:r>
      <w:r w:rsidR="007A30FD" w:rsidRPr="00B47E36">
        <w:rPr>
          <w:sz w:val="24"/>
          <w:szCs w:val="24"/>
          <w:lang w:val="en-GB"/>
        </w:rPr>
        <w:t xml:space="preserve"> </w:t>
      </w:r>
      <w:r w:rsidR="00280CEA" w:rsidRPr="00B47E36">
        <w:rPr>
          <w:sz w:val="24"/>
          <w:szCs w:val="24"/>
          <w:lang w:val="en-GB"/>
        </w:rPr>
        <w:t>and English</w:t>
      </w:r>
      <w:r w:rsidR="007A30FD" w:rsidRPr="00B47E36">
        <w:rPr>
          <w:sz w:val="24"/>
          <w:szCs w:val="24"/>
          <w:lang w:val="en-GB"/>
        </w:rPr>
        <w:t xml:space="preserve"> </w:t>
      </w:r>
      <w:r w:rsidR="00280CEA" w:rsidRPr="00B47E36">
        <w:rPr>
          <w:sz w:val="24"/>
          <w:szCs w:val="24"/>
          <w:lang w:val="en-GB"/>
        </w:rPr>
        <w:t>languages, all texts being equally authentic.</w:t>
      </w:r>
      <w:proofErr w:type="gramEnd"/>
      <w:r w:rsidR="00280CEA" w:rsidRPr="00B47E36">
        <w:rPr>
          <w:sz w:val="24"/>
          <w:szCs w:val="24"/>
          <w:lang w:val="en-GB"/>
        </w:rPr>
        <w:t xml:space="preserve"> In case of any divergence of interpretation, the English text shall prevail.</w:t>
      </w:r>
    </w:p>
    <w:p w:rsidR="001372BE" w:rsidRDefault="001372BE" w:rsidP="00197EE3">
      <w:pPr>
        <w:pStyle w:val="Bodytext0"/>
        <w:shd w:val="clear" w:color="auto" w:fill="auto"/>
        <w:tabs>
          <w:tab w:val="left" w:leader="dot" w:pos="2060"/>
          <w:tab w:val="left" w:leader="dot" w:pos="3663"/>
          <w:tab w:val="left" w:leader="dot" w:pos="3721"/>
          <w:tab w:val="left" w:leader="dot" w:pos="7014"/>
        </w:tabs>
        <w:spacing w:after="120" w:line="240" w:lineRule="auto"/>
        <w:ind w:right="-482" w:firstLine="0"/>
        <w:jc w:val="both"/>
        <w:rPr>
          <w:sz w:val="24"/>
          <w:szCs w:val="24"/>
          <w:lang w:val="en-GB"/>
        </w:rPr>
      </w:pPr>
    </w:p>
    <w:tbl>
      <w:tblPr>
        <w:tblStyle w:val="Reatabula"/>
        <w:tblW w:w="0" w:type="auto"/>
        <w:jc w:val="center"/>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7"/>
        <w:gridCol w:w="3972"/>
      </w:tblGrid>
      <w:tr w:rsidR="001372BE" w:rsidRPr="004716FE" w:rsidTr="007732C1">
        <w:trPr>
          <w:trHeight w:val="1160"/>
          <w:jc w:val="center"/>
        </w:trPr>
        <w:tc>
          <w:tcPr>
            <w:tcW w:w="4327" w:type="dxa"/>
          </w:tcPr>
          <w:p w:rsidR="001372BE" w:rsidRDefault="001372BE" w:rsidP="007732C1">
            <w:pPr>
              <w:pStyle w:val="Heading10"/>
              <w:keepNext/>
              <w:keepLines/>
              <w:shd w:val="clear" w:color="auto" w:fill="auto"/>
              <w:spacing w:after="0" w:line="240" w:lineRule="auto"/>
              <w:ind w:right="-482"/>
              <w:jc w:val="center"/>
              <w:rPr>
                <w:sz w:val="24"/>
                <w:szCs w:val="24"/>
                <w:lang w:val="en-GB"/>
              </w:rPr>
            </w:pPr>
            <w:r>
              <w:rPr>
                <w:sz w:val="24"/>
                <w:szCs w:val="24"/>
                <w:lang w:val="en-GB"/>
              </w:rPr>
              <w:t>FOR THE GOVERNMENT</w:t>
            </w:r>
          </w:p>
          <w:p w:rsidR="001372BE" w:rsidRDefault="001372BE" w:rsidP="007732C1">
            <w:pPr>
              <w:pStyle w:val="Heading10"/>
              <w:keepNext/>
              <w:keepLines/>
              <w:shd w:val="clear" w:color="auto" w:fill="auto"/>
              <w:spacing w:after="0" w:line="240" w:lineRule="auto"/>
              <w:ind w:right="-482"/>
              <w:jc w:val="center"/>
              <w:rPr>
                <w:sz w:val="24"/>
                <w:szCs w:val="24"/>
                <w:lang w:val="en-GB"/>
              </w:rPr>
            </w:pPr>
            <w:r>
              <w:rPr>
                <w:sz w:val="24"/>
                <w:szCs w:val="24"/>
                <w:lang w:val="en-GB"/>
              </w:rPr>
              <w:t xml:space="preserve">OF THE REPUBLIC OF </w:t>
            </w:r>
            <w:r w:rsidRPr="004716FE">
              <w:rPr>
                <w:sz w:val="24"/>
                <w:szCs w:val="24"/>
                <w:lang w:val="en-GB"/>
              </w:rPr>
              <w:t>LATVIA</w:t>
            </w:r>
            <w:r>
              <w:rPr>
                <w:sz w:val="24"/>
                <w:szCs w:val="24"/>
                <w:lang w:val="en-GB"/>
              </w:rPr>
              <w:t xml:space="preserve"> </w:t>
            </w:r>
          </w:p>
          <w:p w:rsidR="001372BE" w:rsidRDefault="001372BE" w:rsidP="007732C1">
            <w:pPr>
              <w:pStyle w:val="Heading10"/>
              <w:keepNext/>
              <w:keepLines/>
              <w:shd w:val="clear" w:color="auto" w:fill="auto"/>
              <w:spacing w:after="0" w:line="240" w:lineRule="auto"/>
              <w:ind w:right="-482"/>
              <w:rPr>
                <w:sz w:val="24"/>
                <w:szCs w:val="24"/>
                <w:lang w:val="en-GB"/>
              </w:rPr>
            </w:pPr>
          </w:p>
        </w:tc>
        <w:tc>
          <w:tcPr>
            <w:tcW w:w="3972" w:type="dxa"/>
          </w:tcPr>
          <w:p w:rsidR="001372BE" w:rsidRDefault="001372BE" w:rsidP="007732C1">
            <w:pPr>
              <w:pStyle w:val="Heading10"/>
              <w:keepNext/>
              <w:keepLines/>
              <w:shd w:val="clear" w:color="auto" w:fill="auto"/>
              <w:spacing w:after="0" w:line="240" w:lineRule="auto"/>
              <w:ind w:right="-482"/>
              <w:jc w:val="center"/>
              <w:rPr>
                <w:sz w:val="24"/>
                <w:szCs w:val="24"/>
                <w:lang w:val="en-GB"/>
              </w:rPr>
            </w:pPr>
            <w:r>
              <w:rPr>
                <w:sz w:val="24"/>
                <w:szCs w:val="24"/>
                <w:lang w:val="en-GB"/>
              </w:rPr>
              <w:t xml:space="preserve">FOR THE GOVERNMENT </w:t>
            </w:r>
          </w:p>
          <w:p w:rsidR="001372BE" w:rsidRDefault="001372BE" w:rsidP="007732C1">
            <w:pPr>
              <w:pStyle w:val="Heading10"/>
              <w:keepNext/>
              <w:keepLines/>
              <w:shd w:val="clear" w:color="auto" w:fill="auto"/>
              <w:spacing w:after="0" w:line="240" w:lineRule="auto"/>
              <w:ind w:right="-482"/>
              <w:jc w:val="center"/>
              <w:rPr>
                <w:sz w:val="24"/>
                <w:szCs w:val="24"/>
                <w:lang w:val="en-GB"/>
              </w:rPr>
            </w:pPr>
            <w:r>
              <w:rPr>
                <w:sz w:val="24"/>
                <w:szCs w:val="24"/>
                <w:lang w:val="en-GB"/>
              </w:rPr>
              <w:t xml:space="preserve">OF THE REPUBLIC OF </w:t>
            </w:r>
            <w:r w:rsidRPr="004716FE">
              <w:rPr>
                <w:sz w:val="24"/>
                <w:szCs w:val="24"/>
                <w:lang w:val="en-GB"/>
              </w:rPr>
              <w:t>KOSOVO</w:t>
            </w:r>
            <w:r>
              <w:rPr>
                <w:sz w:val="24"/>
                <w:szCs w:val="24"/>
                <w:lang w:val="en-GB"/>
              </w:rPr>
              <w:t xml:space="preserve"> </w:t>
            </w:r>
          </w:p>
        </w:tc>
      </w:tr>
    </w:tbl>
    <w:p w:rsidR="001372BE" w:rsidRDefault="001372BE" w:rsidP="00197EE3">
      <w:pPr>
        <w:pStyle w:val="Bodytext0"/>
        <w:shd w:val="clear" w:color="auto" w:fill="auto"/>
        <w:tabs>
          <w:tab w:val="left" w:leader="dot" w:pos="2060"/>
          <w:tab w:val="left" w:leader="dot" w:pos="3663"/>
          <w:tab w:val="left" w:leader="dot" w:pos="3721"/>
          <w:tab w:val="left" w:leader="dot" w:pos="7014"/>
        </w:tabs>
        <w:spacing w:after="120" w:line="240" w:lineRule="auto"/>
        <w:ind w:right="-482" w:firstLine="0"/>
        <w:jc w:val="both"/>
        <w:rPr>
          <w:sz w:val="24"/>
          <w:szCs w:val="24"/>
        </w:rPr>
      </w:pPr>
    </w:p>
    <w:p w:rsidR="001372BE" w:rsidRDefault="001372BE" w:rsidP="00197EE3">
      <w:pPr>
        <w:pStyle w:val="Bodytext0"/>
        <w:shd w:val="clear" w:color="auto" w:fill="auto"/>
        <w:tabs>
          <w:tab w:val="left" w:leader="dot" w:pos="2060"/>
          <w:tab w:val="left" w:leader="dot" w:pos="3663"/>
          <w:tab w:val="left" w:leader="dot" w:pos="3721"/>
          <w:tab w:val="left" w:leader="dot" w:pos="7014"/>
        </w:tabs>
        <w:spacing w:after="120" w:line="240" w:lineRule="auto"/>
        <w:ind w:right="-482" w:firstLine="0"/>
        <w:jc w:val="both"/>
        <w:rPr>
          <w:sz w:val="24"/>
          <w:szCs w:val="24"/>
        </w:rPr>
      </w:pPr>
    </w:p>
    <w:p w:rsidR="001372BE" w:rsidRDefault="001372BE" w:rsidP="00197EE3">
      <w:pPr>
        <w:pStyle w:val="Bodytext0"/>
        <w:shd w:val="clear" w:color="auto" w:fill="auto"/>
        <w:tabs>
          <w:tab w:val="left" w:leader="dot" w:pos="2060"/>
          <w:tab w:val="left" w:leader="dot" w:pos="3663"/>
          <w:tab w:val="left" w:leader="dot" w:pos="3721"/>
          <w:tab w:val="left" w:leader="dot" w:pos="7014"/>
        </w:tabs>
        <w:spacing w:after="120" w:line="240" w:lineRule="auto"/>
        <w:ind w:right="-482" w:firstLine="0"/>
        <w:jc w:val="both"/>
        <w:rPr>
          <w:sz w:val="24"/>
          <w:szCs w:val="24"/>
        </w:rPr>
      </w:pPr>
    </w:p>
    <w:p w:rsidR="001372BE" w:rsidRDefault="001372BE" w:rsidP="00197EE3">
      <w:pPr>
        <w:pStyle w:val="Bodytext0"/>
        <w:shd w:val="clear" w:color="auto" w:fill="auto"/>
        <w:tabs>
          <w:tab w:val="left" w:leader="dot" w:pos="2060"/>
          <w:tab w:val="left" w:leader="dot" w:pos="3663"/>
          <w:tab w:val="left" w:leader="dot" w:pos="3721"/>
          <w:tab w:val="left" w:leader="dot" w:pos="7014"/>
        </w:tabs>
        <w:spacing w:after="120" w:line="240" w:lineRule="auto"/>
        <w:ind w:right="-482" w:firstLine="0"/>
        <w:jc w:val="both"/>
        <w:rPr>
          <w:sz w:val="24"/>
          <w:szCs w:val="24"/>
        </w:rPr>
      </w:pPr>
    </w:p>
    <w:p w:rsidR="001372BE" w:rsidRDefault="001372BE" w:rsidP="00197EE3">
      <w:pPr>
        <w:pStyle w:val="Bodytext0"/>
        <w:shd w:val="clear" w:color="auto" w:fill="auto"/>
        <w:tabs>
          <w:tab w:val="left" w:leader="dot" w:pos="2060"/>
          <w:tab w:val="left" w:leader="dot" w:pos="3663"/>
          <w:tab w:val="left" w:leader="dot" w:pos="3721"/>
          <w:tab w:val="left" w:leader="dot" w:pos="7014"/>
        </w:tabs>
        <w:spacing w:after="120" w:line="240" w:lineRule="auto"/>
        <w:ind w:right="-482" w:firstLine="0"/>
        <w:jc w:val="both"/>
        <w:rPr>
          <w:sz w:val="24"/>
          <w:szCs w:val="24"/>
        </w:rPr>
      </w:pPr>
    </w:p>
    <w:p w:rsidR="001372BE" w:rsidRDefault="001372BE" w:rsidP="00197EE3">
      <w:pPr>
        <w:pStyle w:val="Bodytext0"/>
        <w:shd w:val="clear" w:color="auto" w:fill="auto"/>
        <w:tabs>
          <w:tab w:val="left" w:leader="dot" w:pos="2060"/>
          <w:tab w:val="left" w:leader="dot" w:pos="3663"/>
          <w:tab w:val="left" w:leader="dot" w:pos="3721"/>
          <w:tab w:val="left" w:leader="dot" w:pos="7014"/>
        </w:tabs>
        <w:spacing w:after="120" w:line="240" w:lineRule="auto"/>
        <w:ind w:right="-482" w:firstLine="0"/>
        <w:jc w:val="both"/>
        <w:rPr>
          <w:sz w:val="24"/>
          <w:szCs w:val="24"/>
        </w:rPr>
      </w:pPr>
    </w:p>
    <w:p w:rsidR="001372BE" w:rsidRDefault="001372BE" w:rsidP="00197EE3">
      <w:pPr>
        <w:pStyle w:val="Bodytext0"/>
        <w:shd w:val="clear" w:color="auto" w:fill="auto"/>
        <w:tabs>
          <w:tab w:val="left" w:leader="dot" w:pos="2060"/>
          <w:tab w:val="left" w:leader="dot" w:pos="3663"/>
          <w:tab w:val="left" w:leader="dot" w:pos="3721"/>
          <w:tab w:val="left" w:leader="dot" w:pos="7014"/>
        </w:tabs>
        <w:spacing w:after="120" w:line="240" w:lineRule="auto"/>
        <w:ind w:right="-482" w:firstLine="0"/>
        <w:jc w:val="both"/>
        <w:rPr>
          <w:sz w:val="24"/>
          <w:szCs w:val="24"/>
        </w:rPr>
      </w:pPr>
    </w:p>
    <w:p w:rsidR="001372BE" w:rsidRDefault="001372BE" w:rsidP="001372BE">
      <w:pPr>
        <w:pStyle w:val="Heading10"/>
        <w:keepNext/>
        <w:keepLines/>
        <w:shd w:val="clear" w:color="auto" w:fill="auto"/>
        <w:spacing w:after="120" w:line="240" w:lineRule="auto"/>
        <w:ind w:right="-483"/>
        <w:rPr>
          <w:sz w:val="24"/>
          <w:szCs w:val="24"/>
          <w:lang w:val="en-GB"/>
        </w:rPr>
      </w:pPr>
    </w:p>
    <w:p w:rsidR="001372BE" w:rsidRDefault="001372BE" w:rsidP="001372BE">
      <w:pPr>
        <w:pStyle w:val="Heading10"/>
        <w:keepNext/>
        <w:keepLines/>
        <w:shd w:val="clear" w:color="auto" w:fill="auto"/>
        <w:spacing w:after="120" w:line="240" w:lineRule="auto"/>
        <w:ind w:right="-483"/>
        <w:rPr>
          <w:sz w:val="24"/>
          <w:szCs w:val="24"/>
          <w:lang w:val="en-GB"/>
        </w:rPr>
      </w:pPr>
    </w:p>
    <w:p w:rsidR="001372BE" w:rsidRDefault="001372BE" w:rsidP="001372BE">
      <w:pPr>
        <w:pStyle w:val="Heading10"/>
        <w:keepNext/>
        <w:keepLines/>
        <w:shd w:val="clear" w:color="auto" w:fill="auto"/>
        <w:spacing w:after="120" w:line="240" w:lineRule="auto"/>
        <w:ind w:right="-483"/>
        <w:rPr>
          <w:sz w:val="24"/>
          <w:szCs w:val="24"/>
          <w:lang w:val="en-GB"/>
        </w:rPr>
      </w:pPr>
    </w:p>
    <w:p w:rsidR="001372BE" w:rsidRDefault="001372BE" w:rsidP="001372BE">
      <w:pPr>
        <w:pStyle w:val="Heading10"/>
        <w:keepNext/>
        <w:keepLines/>
        <w:shd w:val="clear" w:color="auto" w:fill="auto"/>
        <w:spacing w:after="120" w:line="240" w:lineRule="auto"/>
        <w:ind w:right="-483"/>
        <w:rPr>
          <w:sz w:val="24"/>
          <w:szCs w:val="24"/>
          <w:lang w:val="en-GB"/>
        </w:rPr>
      </w:pPr>
    </w:p>
    <w:p w:rsidR="001372BE" w:rsidRDefault="001372BE" w:rsidP="001372BE">
      <w:pPr>
        <w:pStyle w:val="Heading10"/>
        <w:keepNext/>
        <w:keepLines/>
        <w:shd w:val="clear" w:color="auto" w:fill="auto"/>
        <w:spacing w:after="120" w:line="240" w:lineRule="auto"/>
        <w:ind w:right="-483"/>
        <w:rPr>
          <w:sz w:val="24"/>
          <w:szCs w:val="24"/>
          <w:lang w:val="en-GB"/>
        </w:rPr>
      </w:pPr>
    </w:p>
    <w:p w:rsidR="00A159A1" w:rsidRDefault="00A159A1" w:rsidP="001372BE">
      <w:pPr>
        <w:pStyle w:val="Heading10"/>
        <w:keepNext/>
        <w:keepLines/>
        <w:shd w:val="clear" w:color="auto" w:fill="auto"/>
        <w:spacing w:after="120" w:line="240" w:lineRule="auto"/>
        <w:ind w:right="-483"/>
        <w:rPr>
          <w:sz w:val="24"/>
          <w:szCs w:val="24"/>
          <w:lang w:val="en-GB"/>
        </w:rPr>
      </w:pPr>
    </w:p>
    <w:p w:rsidR="00A159A1" w:rsidRPr="00A159A1" w:rsidRDefault="00A159A1" w:rsidP="001372BE">
      <w:pPr>
        <w:pStyle w:val="Heading10"/>
        <w:keepNext/>
        <w:keepLines/>
        <w:shd w:val="clear" w:color="auto" w:fill="auto"/>
        <w:spacing w:after="120" w:line="240" w:lineRule="auto"/>
        <w:ind w:right="-483"/>
        <w:rPr>
          <w:sz w:val="28"/>
          <w:szCs w:val="28"/>
          <w:lang w:val="en-GB"/>
        </w:rPr>
      </w:pPr>
    </w:p>
    <w:p w:rsidR="001372BE" w:rsidRPr="00A159A1" w:rsidRDefault="001372BE" w:rsidP="001372BE">
      <w:pPr>
        <w:pStyle w:val="Heading10"/>
        <w:keepNext/>
        <w:keepLines/>
        <w:shd w:val="clear" w:color="auto" w:fill="auto"/>
        <w:spacing w:after="120" w:line="240" w:lineRule="auto"/>
        <w:ind w:right="-483"/>
        <w:rPr>
          <w:sz w:val="28"/>
          <w:szCs w:val="28"/>
          <w:lang w:val="en-GB"/>
        </w:rPr>
      </w:pPr>
    </w:p>
    <w:p w:rsidR="001372BE" w:rsidRPr="00A159A1" w:rsidRDefault="006329F5" w:rsidP="001372BE">
      <w:pPr>
        <w:pStyle w:val="Galvene"/>
        <w:rPr>
          <w:sz w:val="20"/>
          <w:szCs w:val="20"/>
        </w:rPr>
      </w:pPr>
      <w:r w:rsidRPr="00A159A1">
        <w:rPr>
          <w:sz w:val="20"/>
          <w:szCs w:val="20"/>
        </w:rPr>
        <w:fldChar w:fldCharType="begin"/>
      </w:r>
      <w:r w:rsidR="001372BE" w:rsidRPr="00A159A1">
        <w:rPr>
          <w:sz w:val="20"/>
          <w:szCs w:val="20"/>
        </w:rPr>
        <w:instrText xml:space="preserve"> DATE  \@ "dd.MM.yyyy. H:mm"  \* MERGEFORMAT </w:instrText>
      </w:r>
      <w:r w:rsidRPr="00A159A1">
        <w:rPr>
          <w:sz w:val="20"/>
          <w:szCs w:val="20"/>
        </w:rPr>
        <w:fldChar w:fldCharType="separate"/>
      </w:r>
      <w:r w:rsidR="00C52005">
        <w:rPr>
          <w:noProof/>
          <w:sz w:val="20"/>
          <w:szCs w:val="20"/>
        </w:rPr>
        <w:t>15.11.2012. 17:02</w:t>
      </w:r>
      <w:r w:rsidRPr="00A159A1">
        <w:rPr>
          <w:sz w:val="20"/>
          <w:szCs w:val="20"/>
        </w:rPr>
        <w:fldChar w:fldCharType="end"/>
      </w:r>
    </w:p>
    <w:p w:rsidR="001372BE" w:rsidRPr="00A159A1" w:rsidRDefault="001372BE" w:rsidP="0023412F">
      <w:pPr>
        <w:rPr>
          <w:sz w:val="20"/>
          <w:szCs w:val="20"/>
        </w:rPr>
      </w:pPr>
      <w:r w:rsidRPr="00A159A1">
        <w:rPr>
          <w:sz w:val="20"/>
          <w:szCs w:val="20"/>
        </w:rPr>
        <w:t>102</w:t>
      </w:r>
      <w:r w:rsidR="0023412F">
        <w:rPr>
          <w:sz w:val="20"/>
          <w:szCs w:val="20"/>
        </w:rPr>
        <w:t>0</w:t>
      </w:r>
    </w:p>
    <w:p w:rsidR="001372BE" w:rsidRPr="00A159A1" w:rsidRDefault="006329F5" w:rsidP="001372BE">
      <w:pPr>
        <w:rPr>
          <w:sz w:val="20"/>
          <w:szCs w:val="20"/>
        </w:rPr>
      </w:pPr>
      <w:fldSimple w:instr=" AUTHOR   \* MERGEFORMAT ">
        <w:r w:rsidR="001372BE" w:rsidRPr="00A159A1">
          <w:rPr>
            <w:sz w:val="20"/>
            <w:szCs w:val="20"/>
          </w:rPr>
          <w:t>J.Tiškina</w:t>
        </w:r>
      </w:fldSimple>
      <w:r w:rsidR="001372BE" w:rsidRPr="00A159A1">
        <w:rPr>
          <w:sz w:val="20"/>
          <w:szCs w:val="20"/>
        </w:rPr>
        <w:t>, 6</w:t>
      </w:r>
      <w:r w:rsidRPr="00A159A1">
        <w:rPr>
          <w:sz w:val="20"/>
          <w:szCs w:val="20"/>
        </w:rPr>
        <w:fldChar w:fldCharType="begin"/>
      </w:r>
      <w:r w:rsidR="001372BE" w:rsidRPr="00A159A1">
        <w:rPr>
          <w:sz w:val="20"/>
          <w:szCs w:val="20"/>
        </w:rPr>
        <w:instrText xml:space="preserve"> COMMENTS   \* MERGEFORMAT </w:instrText>
      </w:r>
      <w:r w:rsidRPr="00A159A1">
        <w:rPr>
          <w:sz w:val="20"/>
          <w:szCs w:val="20"/>
        </w:rPr>
        <w:fldChar w:fldCharType="separate"/>
      </w:r>
      <w:r w:rsidR="001372BE" w:rsidRPr="00A159A1">
        <w:rPr>
          <w:sz w:val="20"/>
          <w:szCs w:val="20"/>
        </w:rPr>
        <w:t xml:space="preserve">7330274, fakss 67227916; </w:t>
      </w:r>
    </w:p>
    <w:p w:rsidR="001952C2" w:rsidRPr="00A159A1" w:rsidRDefault="001372BE" w:rsidP="001372BE">
      <w:pPr>
        <w:ind w:right="354"/>
        <w:rPr>
          <w:sz w:val="20"/>
          <w:szCs w:val="20"/>
        </w:rPr>
      </w:pPr>
      <w:r w:rsidRPr="00A159A1">
        <w:rPr>
          <w:sz w:val="20"/>
          <w:szCs w:val="20"/>
        </w:rPr>
        <w:t>Janina.Tiskina@km.gov.lv</w:t>
      </w:r>
      <w:r w:rsidR="006329F5" w:rsidRPr="00A159A1">
        <w:rPr>
          <w:sz w:val="20"/>
          <w:szCs w:val="20"/>
        </w:rPr>
        <w:fldChar w:fldCharType="end"/>
      </w:r>
    </w:p>
    <w:sectPr w:rsidR="001952C2" w:rsidRPr="00A159A1" w:rsidSect="00370D9F">
      <w:headerReference w:type="default" r:id="rId8"/>
      <w:footerReference w:type="default" r:id="rId9"/>
      <w:pgSz w:w="11906" w:h="16838"/>
      <w:pgMar w:top="1440" w:right="180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03" w:rsidRPr="004B624C" w:rsidRDefault="00097303" w:rsidP="004B624C">
      <w:pPr>
        <w:spacing w:line="240" w:lineRule="auto"/>
      </w:pPr>
      <w:r>
        <w:separator/>
      </w:r>
    </w:p>
  </w:endnote>
  <w:endnote w:type="continuationSeparator" w:id="0">
    <w:p w:rsidR="00097303" w:rsidRPr="004B624C" w:rsidRDefault="00097303" w:rsidP="004B62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3528"/>
      <w:docPartObj>
        <w:docPartGallery w:val="Page Numbers (Bottom of Page)"/>
        <w:docPartUnique/>
      </w:docPartObj>
    </w:sdtPr>
    <w:sdtContent>
      <w:p w:rsidR="00097303" w:rsidRDefault="006329F5">
        <w:pPr>
          <w:pStyle w:val="Kjene"/>
          <w:jc w:val="center"/>
        </w:pPr>
        <w:r w:rsidRPr="00804AA4">
          <w:rPr>
            <w:rFonts w:ascii="Times New Roman" w:hAnsi="Times New Roman" w:cs="Times New Roman"/>
          </w:rPr>
          <w:fldChar w:fldCharType="begin"/>
        </w:r>
        <w:r w:rsidR="00097303" w:rsidRPr="00804AA4">
          <w:rPr>
            <w:rFonts w:ascii="Times New Roman" w:hAnsi="Times New Roman" w:cs="Times New Roman"/>
          </w:rPr>
          <w:instrText xml:space="preserve"> PAGE   \* MERGEFORMAT </w:instrText>
        </w:r>
        <w:r w:rsidRPr="00804AA4">
          <w:rPr>
            <w:rFonts w:ascii="Times New Roman" w:hAnsi="Times New Roman" w:cs="Times New Roman"/>
          </w:rPr>
          <w:fldChar w:fldCharType="separate"/>
        </w:r>
        <w:r w:rsidR="009841AD">
          <w:rPr>
            <w:rFonts w:ascii="Times New Roman" w:hAnsi="Times New Roman" w:cs="Times New Roman"/>
            <w:noProof/>
          </w:rPr>
          <w:t>4</w:t>
        </w:r>
        <w:r w:rsidRPr="00804AA4">
          <w:rPr>
            <w:rFonts w:ascii="Times New Roman" w:hAnsi="Times New Roman" w:cs="Times New Roman"/>
          </w:rPr>
          <w:fldChar w:fldCharType="end"/>
        </w:r>
      </w:p>
    </w:sdtContent>
  </w:sdt>
  <w:p w:rsidR="00097303" w:rsidRDefault="00097303" w:rsidP="009841AD">
    <w:pPr>
      <w:ind w:right="-526"/>
      <w:rPr>
        <w:rFonts w:cs="Times New Roman"/>
        <w:sz w:val="20"/>
        <w:szCs w:val="24"/>
      </w:rPr>
    </w:pPr>
    <w:r w:rsidRPr="0051256C">
      <w:rPr>
        <w:rFonts w:cs="Times New Roman"/>
        <w:sz w:val="20"/>
        <w:szCs w:val="24"/>
      </w:rPr>
      <w:t>KMSs_</w:t>
    </w:r>
    <w:r w:rsidR="009841AD">
      <w:rPr>
        <w:rFonts w:cs="Times New Roman"/>
        <w:sz w:val="20"/>
        <w:szCs w:val="24"/>
      </w:rPr>
      <w:t>21</w:t>
    </w:r>
    <w:r w:rsidR="001952C2">
      <w:rPr>
        <w:rFonts w:cs="Times New Roman"/>
        <w:sz w:val="20"/>
        <w:szCs w:val="24"/>
      </w:rPr>
      <w:t>11</w:t>
    </w:r>
    <w:r>
      <w:rPr>
        <w:rFonts w:cs="Times New Roman"/>
        <w:sz w:val="20"/>
        <w:szCs w:val="24"/>
      </w:rPr>
      <w:t>12_Kosova</w:t>
    </w:r>
    <w:r w:rsidRPr="0051256C">
      <w:rPr>
        <w:rFonts w:cs="Times New Roman"/>
        <w:sz w:val="20"/>
        <w:szCs w:val="24"/>
      </w:rPr>
      <w:t xml:space="preserve">; „Latvijas Republikas valdības un </w:t>
    </w:r>
    <w:r>
      <w:rPr>
        <w:rFonts w:cs="Times New Roman"/>
        <w:sz w:val="20"/>
        <w:szCs w:val="24"/>
      </w:rPr>
      <w:t>Kosovas</w:t>
    </w:r>
    <w:r w:rsidRPr="0051256C">
      <w:rPr>
        <w:rFonts w:cs="Times New Roman"/>
        <w:sz w:val="20"/>
        <w:szCs w:val="24"/>
      </w:rPr>
      <w:t xml:space="preserve"> Republikas valdības līguma par sadarbību kultūr</w:t>
    </w:r>
    <w:r>
      <w:rPr>
        <w:rFonts w:cs="Times New Roman"/>
        <w:sz w:val="20"/>
        <w:szCs w:val="24"/>
      </w:rPr>
      <w:t>ā”</w:t>
    </w:r>
    <w:r w:rsidRPr="0051256C">
      <w:rPr>
        <w:rFonts w:cs="Times New Roman"/>
        <w:sz w:val="20"/>
        <w:szCs w:val="24"/>
      </w:rPr>
      <w:t xml:space="preserve"> projekts angļu valodā</w:t>
    </w:r>
  </w:p>
  <w:p w:rsidR="00097303" w:rsidRPr="005322A1" w:rsidRDefault="00097303" w:rsidP="008E5DF5">
    <w:pPr>
      <w:pStyle w:val="Kjene"/>
      <w:tabs>
        <w:tab w:val="clear" w:pos="4153"/>
        <w:tab w:val="clear" w:pos="8306"/>
        <w:tab w:val="left" w:pos="3531"/>
      </w:tabs>
      <w:rPr>
        <w:lang w:val="lv-LV"/>
      </w:rPr>
    </w:pPr>
    <w:r>
      <w:rPr>
        <w:lang w:val="lv-LV"/>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03" w:rsidRPr="004B624C" w:rsidRDefault="00097303" w:rsidP="004B624C">
      <w:pPr>
        <w:spacing w:line="240" w:lineRule="auto"/>
      </w:pPr>
      <w:r>
        <w:separator/>
      </w:r>
    </w:p>
  </w:footnote>
  <w:footnote w:type="continuationSeparator" w:id="0">
    <w:p w:rsidR="00097303" w:rsidRPr="004B624C" w:rsidRDefault="00097303" w:rsidP="004B62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C2" w:rsidRPr="001952C2" w:rsidRDefault="001952C2" w:rsidP="001952C2">
    <w:pPr>
      <w:pStyle w:val="Galvene"/>
      <w:jc w:val="right"/>
      <w:rPr>
        <w:i/>
        <w:iCs/>
      </w:rPr>
    </w:pPr>
    <w:r>
      <w:rPr>
        <w:i/>
        <w:iCs/>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954"/>
    <w:multiLevelType w:val="multilevel"/>
    <w:tmpl w:val="74A42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F341F7"/>
    <w:multiLevelType w:val="multilevel"/>
    <w:tmpl w:val="9E106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hdrShapeDefaults>
    <o:shapedefaults v:ext="edit" spidmax="49153">
      <o:colormenu v:ext="edit" fillcolor="none [3212]"/>
    </o:shapedefaults>
  </w:hdrShapeDefaults>
  <w:footnotePr>
    <w:footnote w:id="-1"/>
    <w:footnote w:id="0"/>
  </w:footnotePr>
  <w:endnotePr>
    <w:endnote w:id="-1"/>
    <w:endnote w:id="0"/>
  </w:endnotePr>
  <w:compat/>
  <w:rsids>
    <w:rsidRoot w:val="002E6FE0"/>
    <w:rsid w:val="000270B6"/>
    <w:rsid w:val="000401E1"/>
    <w:rsid w:val="000526F7"/>
    <w:rsid w:val="00081C06"/>
    <w:rsid w:val="000915F8"/>
    <w:rsid w:val="00097303"/>
    <w:rsid w:val="000A54F4"/>
    <w:rsid w:val="000B1207"/>
    <w:rsid w:val="000B2B17"/>
    <w:rsid w:val="000C49C9"/>
    <w:rsid w:val="000C6D3D"/>
    <w:rsid w:val="000D1F22"/>
    <w:rsid w:val="000F41F3"/>
    <w:rsid w:val="000F4718"/>
    <w:rsid w:val="00110465"/>
    <w:rsid w:val="001331E1"/>
    <w:rsid w:val="001372BE"/>
    <w:rsid w:val="001519BC"/>
    <w:rsid w:val="001553A2"/>
    <w:rsid w:val="0019243A"/>
    <w:rsid w:val="001952C2"/>
    <w:rsid w:val="00196AC9"/>
    <w:rsid w:val="00197BB3"/>
    <w:rsid w:val="00197EE3"/>
    <w:rsid w:val="001A5BE0"/>
    <w:rsid w:val="001E62B3"/>
    <w:rsid w:val="001E7D28"/>
    <w:rsid w:val="00232720"/>
    <w:rsid w:val="0023412F"/>
    <w:rsid w:val="00242927"/>
    <w:rsid w:val="00243AE0"/>
    <w:rsid w:val="00247910"/>
    <w:rsid w:val="002604E7"/>
    <w:rsid w:val="00261683"/>
    <w:rsid w:val="002626B3"/>
    <w:rsid w:val="00270680"/>
    <w:rsid w:val="00270F9C"/>
    <w:rsid w:val="002728C4"/>
    <w:rsid w:val="00274919"/>
    <w:rsid w:val="002749F2"/>
    <w:rsid w:val="00280CEA"/>
    <w:rsid w:val="002A3D59"/>
    <w:rsid w:val="002C5F0B"/>
    <w:rsid w:val="002E267F"/>
    <w:rsid w:val="002E289D"/>
    <w:rsid w:val="002E6FE0"/>
    <w:rsid w:val="0032629F"/>
    <w:rsid w:val="00327ACC"/>
    <w:rsid w:val="003307C3"/>
    <w:rsid w:val="00335DE4"/>
    <w:rsid w:val="00340EF2"/>
    <w:rsid w:val="003444AB"/>
    <w:rsid w:val="0035559A"/>
    <w:rsid w:val="00357C63"/>
    <w:rsid w:val="00370D9F"/>
    <w:rsid w:val="00382003"/>
    <w:rsid w:val="003B0D18"/>
    <w:rsid w:val="003F1D20"/>
    <w:rsid w:val="00404E09"/>
    <w:rsid w:val="004362E2"/>
    <w:rsid w:val="004535A5"/>
    <w:rsid w:val="004652E0"/>
    <w:rsid w:val="004716FE"/>
    <w:rsid w:val="00494620"/>
    <w:rsid w:val="004B027C"/>
    <w:rsid w:val="004B624C"/>
    <w:rsid w:val="004B6FEF"/>
    <w:rsid w:val="004C0D73"/>
    <w:rsid w:val="0050441D"/>
    <w:rsid w:val="005322A1"/>
    <w:rsid w:val="00532A23"/>
    <w:rsid w:val="00535D4C"/>
    <w:rsid w:val="00586F44"/>
    <w:rsid w:val="005D0D9B"/>
    <w:rsid w:val="005D0E45"/>
    <w:rsid w:val="005E6487"/>
    <w:rsid w:val="005E79C2"/>
    <w:rsid w:val="00600099"/>
    <w:rsid w:val="00605139"/>
    <w:rsid w:val="00624023"/>
    <w:rsid w:val="006329F5"/>
    <w:rsid w:val="006442F9"/>
    <w:rsid w:val="00644BD7"/>
    <w:rsid w:val="006475AD"/>
    <w:rsid w:val="006552BE"/>
    <w:rsid w:val="0066028F"/>
    <w:rsid w:val="006918C8"/>
    <w:rsid w:val="00697471"/>
    <w:rsid w:val="006A1BD6"/>
    <w:rsid w:val="006B4B14"/>
    <w:rsid w:val="006B62B3"/>
    <w:rsid w:val="00706056"/>
    <w:rsid w:val="00717F34"/>
    <w:rsid w:val="00722814"/>
    <w:rsid w:val="00736CA4"/>
    <w:rsid w:val="007414E4"/>
    <w:rsid w:val="007441EE"/>
    <w:rsid w:val="00747DBF"/>
    <w:rsid w:val="00751EDF"/>
    <w:rsid w:val="007530BE"/>
    <w:rsid w:val="007728AA"/>
    <w:rsid w:val="007759D8"/>
    <w:rsid w:val="007A30FD"/>
    <w:rsid w:val="007D1BF2"/>
    <w:rsid w:val="00804AA4"/>
    <w:rsid w:val="00831279"/>
    <w:rsid w:val="00832B95"/>
    <w:rsid w:val="008339B4"/>
    <w:rsid w:val="00851AF2"/>
    <w:rsid w:val="00853C6E"/>
    <w:rsid w:val="008B5321"/>
    <w:rsid w:val="008B544D"/>
    <w:rsid w:val="008C56D9"/>
    <w:rsid w:val="008E5DF5"/>
    <w:rsid w:val="00903C90"/>
    <w:rsid w:val="00930324"/>
    <w:rsid w:val="00930E30"/>
    <w:rsid w:val="0093716F"/>
    <w:rsid w:val="00937EC5"/>
    <w:rsid w:val="009439A3"/>
    <w:rsid w:val="009713C2"/>
    <w:rsid w:val="009822B2"/>
    <w:rsid w:val="009841AD"/>
    <w:rsid w:val="009C2119"/>
    <w:rsid w:val="009D5CBE"/>
    <w:rsid w:val="009E2F27"/>
    <w:rsid w:val="009F0984"/>
    <w:rsid w:val="009F386C"/>
    <w:rsid w:val="009F41BB"/>
    <w:rsid w:val="00A07C28"/>
    <w:rsid w:val="00A159A1"/>
    <w:rsid w:val="00A165D9"/>
    <w:rsid w:val="00A244D2"/>
    <w:rsid w:val="00A31777"/>
    <w:rsid w:val="00A51379"/>
    <w:rsid w:val="00A7283B"/>
    <w:rsid w:val="00AA0431"/>
    <w:rsid w:val="00AA2C2A"/>
    <w:rsid w:val="00AF3A2C"/>
    <w:rsid w:val="00B23D43"/>
    <w:rsid w:val="00B40BD5"/>
    <w:rsid w:val="00B47E36"/>
    <w:rsid w:val="00B5077A"/>
    <w:rsid w:val="00B60BF8"/>
    <w:rsid w:val="00B67E39"/>
    <w:rsid w:val="00B73B86"/>
    <w:rsid w:val="00B74357"/>
    <w:rsid w:val="00B76557"/>
    <w:rsid w:val="00BA25B3"/>
    <w:rsid w:val="00BA6848"/>
    <w:rsid w:val="00BE7441"/>
    <w:rsid w:val="00C037DC"/>
    <w:rsid w:val="00C101BA"/>
    <w:rsid w:val="00C22D8A"/>
    <w:rsid w:val="00C36215"/>
    <w:rsid w:val="00C47091"/>
    <w:rsid w:val="00C52005"/>
    <w:rsid w:val="00C714C3"/>
    <w:rsid w:val="00C96161"/>
    <w:rsid w:val="00C96926"/>
    <w:rsid w:val="00CC6D56"/>
    <w:rsid w:val="00CD6C07"/>
    <w:rsid w:val="00D27121"/>
    <w:rsid w:val="00D2751F"/>
    <w:rsid w:val="00D30667"/>
    <w:rsid w:val="00D34976"/>
    <w:rsid w:val="00D357AC"/>
    <w:rsid w:val="00D3686E"/>
    <w:rsid w:val="00D509F4"/>
    <w:rsid w:val="00D510BD"/>
    <w:rsid w:val="00D612B1"/>
    <w:rsid w:val="00D61892"/>
    <w:rsid w:val="00D71B04"/>
    <w:rsid w:val="00D76F60"/>
    <w:rsid w:val="00D77DC9"/>
    <w:rsid w:val="00D86DF0"/>
    <w:rsid w:val="00D91481"/>
    <w:rsid w:val="00D9762E"/>
    <w:rsid w:val="00DB0632"/>
    <w:rsid w:val="00DE4EA9"/>
    <w:rsid w:val="00E0254A"/>
    <w:rsid w:val="00E047FA"/>
    <w:rsid w:val="00E6442A"/>
    <w:rsid w:val="00E740FB"/>
    <w:rsid w:val="00E81BEC"/>
    <w:rsid w:val="00E97BBF"/>
    <w:rsid w:val="00EB2096"/>
    <w:rsid w:val="00EB53CE"/>
    <w:rsid w:val="00EC5C02"/>
    <w:rsid w:val="00EE6236"/>
    <w:rsid w:val="00F01515"/>
    <w:rsid w:val="00F1116B"/>
    <w:rsid w:val="00F21452"/>
    <w:rsid w:val="00F34588"/>
    <w:rsid w:val="00F454D8"/>
    <w:rsid w:val="00F555D9"/>
    <w:rsid w:val="00F77381"/>
    <w:rsid w:val="00F804AC"/>
    <w:rsid w:val="00FC389B"/>
    <w:rsid w:val="00FF769A"/>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81BEC"/>
    <w:pPr>
      <w:spacing w:after="0"/>
      <w:jc w:val="both"/>
    </w:pPr>
    <w:rPr>
      <w:rFonts w:ascii="Times New Roman" w:hAnsi="Times New Roman"/>
      <w:sz w:val="24"/>
    </w:rPr>
  </w:style>
  <w:style w:type="paragraph" w:styleId="Virsraksts1">
    <w:name w:val="heading 1"/>
    <w:basedOn w:val="Parastais"/>
    <w:next w:val="Parastais"/>
    <w:link w:val="Virsraksts1Rakstz"/>
    <w:autoRedefine/>
    <w:uiPriority w:val="9"/>
    <w:qFormat/>
    <w:rsid w:val="00E81BEC"/>
    <w:pPr>
      <w:keepNext/>
      <w:keepLines/>
      <w:spacing w:before="480"/>
      <w:outlineLvl w:val="0"/>
    </w:pPr>
    <w:rPr>
      <w:rFonts w:eastAsiaTheme="majorEastAsia"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autoRedefine/>
    <w:uiPriority w:val="1"/>
    <w:qFormat/>
    <w:rsid w:val="00E81BEC"/>
    <w:pPr>
      <w:spacing w:after="0" w:line="240" w:lineRule="auto"/>
    </w:pPr>
    <w:rPr>
      <w:rFonts w:ascii="Times New Roman" w:hAnsi="Times New Roman"/>
      <w:sz w:val="28"/>
    </w:rPr>
  </w:style>
  <w:style w:type="character" w:customStyle="1" w:styleId="Virsraksts1Rakstz">
    <w:name w:val="Virsraksts 1 Rakstz."/>
    <w:basedOn w:val="Noklusjumarindkopasfonts"/>
    <w:link w:val="Virsraksts1"/>
    <w:uiPriority w:val="9"/>
    <w:rsid w:val="00E81BEC"/>
    <w:rPr>
      <w:rFonts w:ascii="Times New Roman" w:eastAsiaTheme="majorEastAsia" w:hAnsi="Times New Roman" w:cstheme="majorBidi"/>
      <w:b/>
      <w:bCs/>
      <w:color w:val="365F91" w:themeColor="accent1" w:themeShade="BF"/>
      <w:sz w:val="28"/>
      <w:szCs w:val="28"/>
    </w:rPr>
  </w:style>
  <w:style w:type="character" w:customStyle="1" w:styleId="Bodytext2">
    <w:name w:val="Body text (2)_"/>
    <w:basedOn w:val="Noklusjumarindkopasfonts"/>
    <w:link w:val="Bodytext20"/>
    <w:rsid w:val="002E6FE0"/>
    <w:rPr>
      <w:rFonts w:ascii="Times New Roman" w:eastAsia="Times New Roman" w:hAnsi="Times New Roman" w:cs="Times New Roman"/>
      <w:sz w:val="25"/>
      <w:szCs w:val="25"/>
      <w:shd w:val="clear" w:color="auto" w:fill="FFFFFF"/>
    </w:rPr>
  </w:style>
  <w:style w:type="paragraph" w:customStyle="1" w:styleId="Bodytext20">
    <w:name w:val="Body text (2)"/>
    <w:basedOn w:val="Parastais"/>
    <w:link w:val="Bodytext2"/>
    <w:rsid w:val="002E6FE0"/>
    <w:pPr>
      <w:shd w:val="clear" w:color="auto" w:fill="FFFFFF"/>
      <w:spacing w:line="586" w:lineRule="exact"/>
      <w:jc w:val="right"/>
    </w:pPr>
    <w:rPr>
      <w:rFonts w:eastAsia="Times New Roman" w:cs="Times New Roman"/>
      <w:sz w:val="25"/>
      <w:szCs w:val="25"/>
    </w:rPr>
  </w:style>
  <w:style w:type="paragraph" w:styleId="Kjene">
    <w:name w:val="footer"/>
    <w:basedOn w:val="Parastais"/>
    <w:link w:val="KjeneRakstz"/>
    <w:uiPriority w:val="99"/>
    <w:unhideWhenUsed/>
    <w:rsid w:val="002E6FE0"/>
    <w:pPr>
      <w:tabs>
        <w:tab w:val="center" w:pos="4153"/>
        <w:tab w:val="right" w:pos="8306"/>
      </w:tabs>
      <w:spacing w:line="240" w:lineRule="auto"/>
      <w:jc w:val="left"/>
    </w:pPr>
    <w:rPr>
      <w:rFonts w:ascii="Arial Unicode MS" w:eastAsia="Arial Unicode MS" w:hAnsi="Arial Unicode MS" w:cs="Arial Unicode MS"/>
      <w:color w:val="000000"/>
      <w:szCs w:val="24"/>
      <w:lang w:val="en-US" w:eastAsia="lv-LV"/>
    </w:rPr>
  </w:style>
  <w:style w:type="character" w:customStyle="1" w:styleId="KjeneRakstz">
    <w:name w:val="Kājene Rakstz."/>
    <w:basedOn w:val="Noklusjumarindkopasfonts"/>
    <w:link w:val="Kjene"/>
    <w:uiPriority w:val="99"/>
    <w:rsid w:val="002E6FE0"/>
    <w:rPr>
      <w:rFonts w:ascii="Arial Unicode MS" w:eastAsia="Arial Unicode MS" w:hAnsi="Arial Unicode MS" w:cs="Arial Unicode MS"/>
      <w:color w:val="000000"/>
      <w:sz w:val="24"/>
      <w:szCs w:val="24"/>
      <w:lang w:val="en-US" w:eastAsia="lv-LV"/>
    </w:rPr>
  </w:style>
  <w:style w:type="character" w:customStyle="1" w:styleId="Bodytext">
    <w:name w:val="Body text_"/>
    <w:basedOn w:val="Noklusjumarindkopasfonts"/>
    <w:link w:val="Bodytext0"/>
    <w:rsid w:val="002E6FE0"/>
    <w:rPr>
      <w:rFonts w:ascii="Times New Roman" w:eastAsia="Times New Roman" w:hAnsi="Times New Roman" w:cs="Times New Roman"/>
      <w:sz w:val="19"/>
      <w:szCs w:val="19"/>
      <w:shd w:val="clear" w:color="auto" w:fill="FFFFFF"/>
    </w:rPr>
  </w:style>
  <w:style w:type="paragraph" w:customStyle="1" w:styleId="Bodytext0">
    <w:name w:val="Body text"/>
    <w:basedOn w:val="Parastais"/>
    <w:link w:val="Bodytext"/>
    <w:rsid w:val="002E6FE0"/>
    <w:pPr>
      <w:shd w:val="clear" w:color="auto" w:fill="FFFFFF"/>
      <w:spacing w:after="480" w:line="259" w:lineRule="exact"/>
      <w:ind w:hanging="1640"/>
      <w:jc w:val="left"/>
    </w:pPr>
    <w:rPr>
      <w:rFonts w:eastAsia="Times New Roman" w:cs="Times New Roman"/>
      <w:sz w:val="19"/>
      <w:szCs w:val="19"/>
    </w:rPr>
  </w:style>
  <w:style w:type="character" w:customStyle="1" w:styleId="Bodytext3">
    <w:name w:val="Body text (3)_"/>
    <w:basedOn w:val="Noklusjumarindkopasfonts"/>
    <w:link w:val="Bodytext30"/>
    <w:rsid w:val="002E6FE0"/>
    <w:rPr>
      <w:rFonts w:ascii="Times New Roman" w:eastAsia="Times New Roman" w:hAnsi="Times New Roman" w:cs="Times New Roman"/>
      <w:sz w:val="19"/>
      <w:szCs w:val="19"/>
      <w:shd w:val="clear" w:color="auto" w:fill="FFFFFF"/>
    </w:rPr>
  </w:style>
  <w:style w:type="character" w:customStyle="1" w:styleId="Heading2">
    <w:name w:val="Heading #2_"/>
    <w:basedOn w:val="Noklusjumarindkopasfonts"/>
    <w:link w:val="Heading20"/>
    <w:rsid w:val="002E6FE0"/>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2E6FE0"/>
    <w:rPr>
      <w:b/>
      <w:bCs/>
      <w:i w:val="0"/>
      <w:iCs w:val="0"/>
      <w:smallCaps w:val="0"/>
      <w:strike w:val="0"/>
      <w:spacing w:val="0"/>
    </w:rPr>
  </w:style>
  <w:style w:type="paragraph" w:customStyle="1" w:styleId="Bodytext30">
    <w:name w:val="Body text (3)"/>
    <w:basedOn w:val="Parastais"/>
    <w:link w:val="Bodytext3"/>
    <w:rsid w:val="002E6FE0"/>
    <w:pPr>
      <w:shd w:val="clear" w:color="auto" w:fill="FFFFFF"/>
      <w:spacing w:before="1560" w:after="240" w:line="0" w:lineRule="atLeast"/>
      <w:jc w:val="left"/>
    </w:pPr>
    <w:rPr>
      <w:rFonts w:eastAsia="Times New Roman" w:cs="Times New Roman"/>
      <w:sz w:val="19"/>
      <w:szCs w:val="19"/>
    </w:rPr>
  </w:style>
  <w:style w:type="paragraph" w:customStyle="1" w:styleId="Heading20">
    <w:name w:val="Heading #2"/>
    <w:basedOn w:val="Parastais"/>
    <w:link w:val="Heading2"/>
    <w:rsid w:val="002E6FE0"/>
    <w:pPr>
      <w:shd w:val="clear" w:color="auto" w:fill="FFFFFF"/>
      <w:spacing w:before="480" w:after="240" w:line="0" w:lineRule="atLeast"/>
      <w:jc w:val="left"/>
      <w:outlineLvl w:val="1"/>
    </w:pPr>
    <w:rPr>
      <w:rFonts w:eastAsia="Times New Roman" w:cs="Times New Roman"/>
      <w:sz w:val="19"/>
      <w:szCs w:val="19"/>
    </w:rPr>
  </w:style>
  <w:style w:type="character" w:customStyle="1" w:styleId="Heading1">
    <w:name w:val="Heading #1_"/>
    <w:basedOn w:val="Noklusjumarindkopasfonts"/>
    <w:link w:val="Heading10"/>
    <w:rsid w:val="002E6FE0"/>
    <w:rPr>
      <w:rFonts w:ascii="Times New Roman" w:eastAsia="Times New Roman" w:hAnsi="Times New Roman" w:cs="Times New Roman"/>
      <w:sz w:val="19"/>
      <w:szCs w:val="19"/>
      <w:shd w:val="clear" w:color="auto" w:fill="FFFFFF"/>
    </w:rPr>
  </w:style>
  <w:style w:type="paragraph" w:customStyle="1" w:styleId="Heading10">
    <w:name w:val="Heading #1"/>
    <w:basedOn w:val="Parastais"/>
    <w:link w:val="Heading1"/>
    <w:rsid w:val="002E6FE0"/>
    <w:pPr>
      <w:shd w:val="clear" w:color="auto" w:fill="FFFFFF"/>
      <w:spacing w:after="60" w:line="0" w:lineRule="atLeast"/>
      <w:jc w:val="left"/>
      <w:outlineLvl w:val="0"/>
    </w:pPr>
    <w:rPr>
      <w:rFonts w:eastAsia="Times New Roman" w:cs="Times New Roman"/>
      <w:sz w:val="19"/>
      <w:szCs w:val="19"/>
    </w:rPr>
  </w:style>
  <w:style w:type="table" w:styleId="Reatabula">
    <w:name w:val="Table Grid"/>
    <w:basedOn w:val="Parastatabula"/>
    <w:uiPriority w:val="59"/>
    <w:rsid w:val="002E6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nhideWhenUsed/>
    <w:rsid w:val="004B624C"/>
    <w:pPr>
      <w:tabs>
        <w:tab w:val="center" w:pos="4153"/>
        <w:tab w:val="right" w:pos="8306"/>
      </w:tabs>
      <w:spacing w:line="240" w:lineRule="auto"/>
    </w:pPr>
  </w:style>
  <w:style w:type="character" w:customStyle="1" w:styleId="GalveneRakstz">
    <w:name w:val="Galvene Rakstz."/>
    <w:basedOn w:val="Noklusjumarindkopasfonts"/>
    <w:link w:val="Galvene"/>
    <w:rsid w:val="004B624C"/>
    <w:rPr>
      <w:rFonts w:ascii="Times New Roman" w:hAnsi="Times New Roman"/>
      <w:sz w:val="24"/>
    </w:rPr>
  </w:style>
  <w:style w:type="paragraph" w:styleId="Sarakstarindkopa">
    <w:name w:val="List Paragraph"/>
    <w:basedOn w:val="Parastais"/>
    <w:uiPriority w:val="34"/>
    <w:qFormat/>
    <w:rsid w:val="006442F9"/>
    <w:pPr>
      <w:ind w:left="720"/>
      <w:contextualSpacing/>
    </w:pPr>
  </w:style>
  <w:style w:type="paragraph" w:styleId="Balonteksts">
    <w:name w:val="Balloon Text"/>
    <w:basedOn w:val="Parastais"/>
    <w:link w:val="BalontekstsRakstz"/>
    <w:uiPriority w:val="99"/>
    <w:semiHidden/>
    <w:unhideWhenUsed/>
    <w:rsid w:val="00D27121"/>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7121"/>
    <w:rPr>
      <w:rFonts w:ascii="Tahoma" w:hAnsi="Tahoma" w:cs="Tahoma"/>
      <w:sz w:val="16"/>
      <w:szCs w:val="16"/>
    </w:rPr>
  </w:style>
  <w:style w:type="character" w:styleId="Lappusesnumurs">
    <w:name w:val="page number"/>
    <w:basedOn w:val="Noklusjumarindkopasfonts"/>
    <w:semiHidden/>
    <w:rsid w:val="000C6D3D"/>
  </w:style>
</w:styles>
</file>

<file path=word/webSettings.xml><?xml version="1.0" encoding="utf-8"?>
<w:webSettings xmlns:r="http://schemas.openxmlformats.org/officeDocument/2006/relationships" xmlns:w="http://schemas.openxmlformats.org/wordprocessingml/2006/main">
  <w:divs>
    <w:div w:id="12731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7A451-9B0F-4F53-9031-08B9B0BA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4640</Words>
  <Characters>2645</Characters>
  <Application>Microsoft Office Word</Application>
  <DocSecurity>0</DocSecurity>
  <Lines>22</Lines>
  <Paragraphs>14</Paragraphs>
  <ScaleCrop>false</ScaleCrop>
  <HeadingPairs>
    <vt:vector size="4" baseType="variant">
      <vt:variant>
        <vt:lpstr>Nosaukums</vt:lpstr>
      </vt:variant>
      <vt:variant>
        <vt:i4>1</vt:i4>
      </vt:variant>
      <vt:variant>
        <vt:lpstr>Virsraksti</vt:lpstr>
      </vt:variant>
      <vt:variant>
        <vt:i4>9</vt:i4>
      </vt:variant>
    </vt:vector>
  </HeadingPairs>
  <TitlesOfParts>
    <vt:vector size="10" baseType="lpstr">
      <vt:lpstr>Latvijas Republikas valdības un Kosovas Republikas valdības līgums par sadarbību kultūrā</vt:lpstr>
      <vt:lpstr>    Article 5</vt:lpstr>
      <vt:lpstr>    The Contracting Parties shall, in accordance with their national laws and regula</vt:lpstr>
      <vt:lpstr>Article 13</vt:lpstr>
      <vt:lpstr>Article 14</vt:lpstr>
      <vt:lpstr/>
      <vt:lpstr>Article 15</vt:lpstr>
      <vt:lpstr/>
      <vt:lpstr/>
      <vt:lpstr/>
    </vt:vector>
  </TitlesOfParts>
  <Company>LR Kultūras Ministrija</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Kosovas Republikas valdības līgums par sadarbību kultūrā</dc:title>
  <dc:subject>Starpvaldību līgums angļu valodā</dc:subject>
  <dc:creator>Janīna Tiškina</dc:creator>
  <dc:description>Janina.Tiskina@km.gov.lv 
67330274 fax: 67227916</dc:description>
  <cp:lastModifiedBy>janina</cp:lastModifiedBy>
  <cp:revision>7</cp:revision>
  <cp:lastPrinted>2012-08-30T09:11:00Z</cp:lastPrinted>
  <dcterms:created xsi:type="dcterms:W3CDTF">2012-11-08T12:40:00Z</dcterms:created>
  <dcterms:modified xsi:type="dcterms:W3CDTF">2012-11-15T15:07:00Z</dcterms:modified>
</cp:coreProperties>
</file>