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7C4" w:rsidRPr="009D5B08" w:rsidRDefault="00463C46" w:rsidP="0020574C">
      <w:pPr>
        <w:pStyle w:val="Parasts"/>
        <w:spacing w:after="0" w:line="240" w:lineRule="auto"/>
        <w:jc w:val="center"/>
        <w:rPr>
          <w:rFonts w:ascii="Times New Roman" w:hAnsi="Times New Roman"/>
          <w:b/>
          <w:sz w:val="24"/>
          <w:szCs w:val="24"/>
        </w:rPr>
      </w:pPr>
      <w:r w:rsidRPr="009D5B08">
        <w:rPr>
          <w:rFonts w:ascii="Times New Roman" w:hAnsi="Times New Roman"/>
          <w:b/>
          <w:sz w:val="24"/>
          <w:szCs w:val="24"/>
        </w:rPr>
        <w:t>I</w:t>
      </w:r>
      <w:r w:rsidR="00AC47C4" w:rsidRPr="009D5B08">
        <w:rPr>
          <w:rFonts w:ascii="Times New Roman" w:hAnsi="Times New Roman"/>
          <w:b/>
          <w:sz w:val="24"/>
          <w:szCs w:val="24"/>
        </w:rPr>
        <w:t xml:space="preserve">nformatīvais ziņojums </w:t>
      </w:r>
    </w:p>
    <w:p w:rsidR="00AC47C4" w:rsidRPr="00B1675A" w:rsidRDefault="00AC47C4" w:rsidP="0020574C">
      <w:pPr>
        <w:pStyle w:val="Parasts"/>
        <w:tabs>
          <w:tab w:val="left" w:pos="5103"/>
        </w:tabs>
        <w:spacing w:after="0" w:line="240" w:lineRule="auto"/>
        <w:jc w:val="center"/>
        <w:rPr>
          <w:rFonts w:ascii="Times New Roman" w:hAnsi="Times New Roman"/>
          <w:b/>
          <w:sz w:val="24"/>
          <w:szCs w:val="24"/>
        </w:rPr>
      </w:pPr>
      <w:r w:rsidRPr="00B1675A">
        <w:rPr>
          <w:rFonts w:ascii="Times New Roman" w:hAnsi="Times New Roman"/>
          <w:b/>
          <w:sz w:val="24"/>
          <w:szCs w:val="24"/>
        </w:rPr>
        <w:t>„Par nepieciešamo papildu finansējumu ministrijām, lai nodrošinātu ar pasākuma „Rīga-2014. gada Eiropas kultūras galvaspilsēta” sa</w:t>
      </w:r>
      <w:r w:rsidR="00237912" w:rsidRPr="00B1675A">
        <w:rPr>
          <w:rFonts w:ascii="Times New Roman" w:hAnsi="Times New Roman"/>
          <w:b/>
          <w:sz w:val="24"/>
          <w:szCs w:val="24"/>
        </w:rPr>
        <w:t xml:space="preserve">istītos organizēšanas izdevumus un valsts līdzfinansējuma nodrošināšanu valsts līdzdalības programmu projekta „Rīga-2014. gada Eiropas kultūras galvaspilsēta” </w:t>
      </w:r>
      <w:r w:rsidR="00EE1379" w:rsidRPr="00B1675A">
        <w:rPr>
          <w:rFonts w:ascii="Times New Roman" w:hAnsi="Times New Roman"/>
          <w:b/>
          <w:sz w:val="24"/>
          <w:szCs w:val="24"/>
        </w:rPr>
        <w:t>kultūras programmas īstenošanai”</w:t>
      </w:r>
    </w:p>
    <w:p w:rsidR="003D3E43" w:rsidRPr="00B1675A" w:rsidRDefault="003D3E43" w:rsidP="0020574C">
      <w:pPr>
        <w:pStyle w:val="Parasts"/>
        <w:tabs>
          <w:tab w:val="left" w:pos="5103"/>
        </w:tabs>
        <w:spacing w:after="0" w:line="240" w:lineRule="auto"/>
        <w:jc w:val="center"/>
        <w:rPr>
          <w:rFonts w:ascii="Times New Roman" w:hAnsi="Times New Roman"/>
          <w:b/>
          <w:sz w:val="24"/>
          <w:szCs w:val="24"/>
        </w:rPr>
      </w:pPr>
    </w:p>
    <w:p w:rsidR="00AC47C4" w:rsidRPr="009D5B08" w:rsidRDefault="00AC47C4" w:rsidP="0020574C">
      <w:pPr>
        <w:pStyle w:val="Sarakstarindkopa"/>
        <w:numPr>
          <w:ilvl w:val="0"/>
          <w:numId w:val="1"/>
        </w:numPr>
        <w:spacing w:after="0" w:line="240" w:lineRule="auto"/>
        <w:jc w:val="both"/>
        <w:rPr>
          <w:rFonts w:ascii="Times New Roman" w:hAnsi="Times New Roman"/>
          <w:b/>
          <w:sz w:val="24"/>
          <w:szCs w:val="24"/>
        </w:rPr>
      </w:pPr>
      <w:r w:rsidRPr="009D5B08">
        <w:rPr>
          <w:rFonts w:ascii="Times New Roman" w:hAnsi="Times New Roman"/>
          <w:b/>
          <w:sz w:val="24"/>
          <w:szCs w:val="24"/>
        </w:rPr>
        <w:t xml:space="preserve">Pamatojums </w:t>
      </w:r>
    </w:p>
    <w:p w:rsidR="00AC47C4" w:rsidRPr="009D5B08" w:rsidRDefault="002D3229" w:rsidP="0020574C">
      <w:pPr>
        <w:pStyle w:val="Parasts"/>
        <w:spacing w:after="0" w:line="240" w:lineRule="auto"/>
        <w:jc w:val="both"/>
        <w:rPr>
          <w:rStyle w:val="spelle"/>
          <w:rFonts w:ascii="Times New Roman" w:hAnsi="Times New Roman"/>
        </w:rPr>
      </w:pPr>
      <w:r>
        <w:rPr>
          <w:rFonts w:ascii="Times New Roman" w:hAnsi="Times New Roman"/>
          <w:sz w:val="24"/>
          <w:szCs w:val="24"/>
        </w:rPr>
        <w:t>I</w:t>
      </w:r>
      <w:r w:rsidR="00AC47C4" w:rsidRPr="00B1675A">
        <w:rPr>
          <w:rFonts w:ascii="Times New Roman" w:hAnsi="Times New Roman"/>
          <w:sz w:val="24"/>
          <w:szCs w:val="24"/>
        </w:rPr>
        <w:t xml:space="preserve">nformatīvais ziņojums </w:t>
      </w:r>
      <w:r w:rsidR="009D5B08" w:rsidRPr="009D5B08">
        <w:rPr>
          <w:rFonts w:ascii="Times New Roman" w:hAnsi="Times New Roman"/>
        </w:rPr>
        <w:t xml:space="preserve">„Par nepieciešamo papildu finansējumu ministrijām, lai nodrošinātu ar pasākuma „Rīga-2014.gada Eiropas kultūras galvaspilsēta” saistītos organizēšanas izdevumus un valsts līdzfinansējuma nodrošināšanu valsts līdzdalības programmu projekta „Rīga-2014.gada Eiropas kultūras galvaspilsēta” </w:t>
      </w:r>
      <w:r w:rsidR="009D5B08">
        <w:rPr>
          <w:rFonts w:ascii="Times New Roman" w:hAnsi="Times New Roman"/>
        </w:rPr>
        <w:t>kultūras programmas īstenošanai” (turpmāk –informatīvais ziņojums)</w:t>
      </w:r>
      <w:r w:rsidR="009D5B08" w:rsidRPr="00B1675A">
        <w:rPr>
          <w:rFonts w:ascii="Times New Roman" w:hAnsi="Times New Roman"/>
          <w:sz w:val="24"/>
          <w:szCs w:val="24"/>
        </w:rPr>
        <w:t xml:space="preserve"> </w:t>
      </w:r>
      <w:r w:rsidR="00AC47C4" w:rsidRPr="00B1675A">
        <w:rPr>
          <w:rFonts w:ascii="Times New Roman" w:hAnsi="Times New Roman"/>
          <w:sz w:val="24"/>
          <w:szCs w:val="24"/>
        </w:rPr>
        <w:t>izstrādāts</w:t>
      </w:r>
      <w:r>
        <w:rPr>
          <w:rFonts w:ascii="Times New Roman" w:hAnsi="Times New Roman"/>
          <w:sz w:val="24"/>
          <w:szCs w:val="24"/>
        </w:rPr>
        <w:t>,</w:t>
      </w:r>
      <w:r w:rsidR="00AC47C4" w:rsidRPr="00B1675A">
        <w:rPr>
          <w:rFonts w:ascii="Times New Roman" w:hAnsi="Times New Roman"/>
          <w:sz w:val="24"/>
          <w:szCs w:val="24"/>
        </w:rPr>
        <w:t xml:space="preserve"> pamatojoties uz Ministru kabineta 2012.gada </w:t>
      </w:r>
      <w:r w:rsidR="00B21048" w:rsidRPr="00B1675A">
        <w:rPr>
          <w:rFonts w:ascii="Times New Roman" w:hAnsi="Times New Roman"/>
          <w:sz w:val="24"/>
          <w:szCs w:val="24"/>
        </w:rPr>
        <w:t>10</w:t>
      </w:r>
      <w:r w:rsidR="00AC47C4" w:rsidRPr="00B1675A">
        <w:rPr>
          <w:rFonts w:ascii="Times New Roman" w:hAnsi="Times New Roman"/>
          <w:sz w:val="24"/>
          <w:szCs w:val="24"/>
        </w:rPr>
        <w:t>.</w:t>
      </w:r>
      <w:r w:rsidR="00B21048" w:rsidRPr="00B1675A">
        <w:rPr>
          <w:rFonts w:ascii="Times New Roman" w:hAnsi="Times New Roman"/>
          <w:sz w:val="24"/>
          <w:szCs w:val="24"/>
        </w:rPr>
        <w:t>jūlij</w:t>
      </w:r>
      <w:r w:rsidR="00AC47C4" w:rsidRPr="00B1675A">
        <w:rPr>
          <w:rFonts w:ascii="Times New Roman" w:hAnsi="Times New Roman"/>
          <w:sz w:val="24"/>
          <w:szCs w:val="24"/>
        </w:rPr>
        <w:t>a sēdes (</w:t>
      </w:r>
      <w:r>
        <w:rPr>
          <w:rFonts w:ascii="Times New Roman" w:hAnsi="Times New Roman"/>
          <w:sz w:val="24"/>
          <w:szCs w:val="24"/>
        </w:rPr>
        <w:t>p</w:t>
      </w:r>
      <w:r w:rsidR="00AC47C4" w:rsidRPr="00B1675A">
        <w:rPr>
          <w:rFonts w:ascii="Times New Roman" w:hAnsi="Times New Roman"/>
          <w:sz w:val="24"/>
          <w:szCs w:val="24"/>
        </w:rPr>
        <w:t>rot. Nr.</w:t>
      </w:r>
      <w:r w:rsidR="00B21048" w:rsidRPr="00B1675A">
        <w:rPr>
          <w:rFonts w:ascii="Times New Roman" w:hAnsi="Times New Roman"/>
          <w:sz w:val="24"/>
          <w:szCs w:val="24"/>
        </w:rPr>
        <w:t>39</w:t>
      </w:r>
      <w:r w:rsidR="00AC47C4" w:rsidRPr="00B1675A">
        <w:rPr>
          <w:rFonts w:ascii="Times New Roman" w:hAnsi="Times New Roman"/>
          <w:sz w:val="24"/>
          <w:szCs w:val="24"/>
        </w:rPr>
        <w:t xml:space="preserve">, </w:t>
      </w:r>
      <w:r w:rsidR="00B21048" w:rsidRPr="00B1675A">
        <w:rPr>
          <w:rFonts w:ascii="Times New Roman" w:hAnsi="Times New Roman"/>
          <w:sz w:val="24"/>
          <w:szCs w:val="24"/>
        </w:rPr>
        <w:t>4</w:t>
      </w:r>
      <w:r w:rsidR="00AC47C4" w:rsidRPr="00B1675A">
        <w:rPr>
          <w:rFonts w:ascii="Times New Roman" w:hAnsi="Times New Roman"/>
          <w:sz w:val="24"/>
          <w:szCs w:val="24"/>
        </w:rPr>
        <w:t>8</w:t>
      </w:r>
      <w:r>
        <w:rPr>
          <w:rFonts w:ascii="Times New Roman" w:hAnsi="Times New Roman"/>
          <w:sz w:val="24"/>
          <w:szCs w:val="24"/>
        </w:rPr>
        <w:t>.</w:t>
      </w:r>
      <w:r w:rsidR="00AC47C4" w:rsidRPr="00B1675A">
        <w:rPr>
          <w:rFonts w:ascii="Times New Roman" w:hAnsi="Times New Roman"/>
          <w:sz w:val="24"/>
          <w:szCs w:val="24"/>
        </w:rPr>
        <w:t xml:space="preserve">§, </w:t>
      </w:r>
      <w:r w:rsidR="00B21048" w:rsidRPr="00B1675A">
        <w:rPr>
          <w:rFonts w:ascii="Times New Roman" w:hAnsi="Times New Roman"/>
          <w:sz w:val="24"/>
          <w:szCs w:val="24"/>
        </w:rPr>
        <w:t>3</w:t>
      </w:r>
      <w:r w:rsidR="00AC47C4" w:rsidRPr="00B1675A">
        <w:rPr>
          <w:rFonts w:ascii="Times New Roman" w:hAnsi="Times New Roman"/>
          <w:sz w:val="24"/>
          <w:szCs w:val="24"/>
        </w:rPr>
        <w:t>.punkt</w:t>
      </w:r>
      <w:r>
        <w:rPr>
          <w:rFonts w:ascii="Times New Roman" w:hAnsi="Times New Roman"/>
          <w:sz w:val="24"/>
          <w:szCs w:val="24"/>
        </w:rPr>
        <w:t>ā</w:t>
      </w:r>
      <w:r w:rsidR="00AC47C4" w:rsidRPr="00B1675A">
        <w:rPr>
          <w:rFonts w:ascii="Times New Roman" w:hAnsi="Times New Roman"/>
          <w:sz w:val="24"/>
          <w:szCs w:val="24"/>
        </w:rPr>
        <w:t>) doto uzdevumu</w:t>
      </w:r>
      <w:r>
        <w:rPr>
          <w:rFonts w:ascii="Times New Roman" w:hAnsi="Times New Roman"/>
          <w:sz w:val="24"/>
          <w:szCs w:val="24"/>
        </w:rPr>
        <w:t xml:space="preserve"> - </w:t>
      </w:r>
      <w:r w:rsidR="007E7ED8" w:rsidRPr="00B1675A">
        <w:rPr>
          <w:rFonts w:ascii="Times New Roman" w:hAnsi="Times New Roman"/>
          <w:sz w:val="24"/>
          <w:szCs w:val="24"/>
        </w:rPr>
        <w:t>Kultūras ministrijai</w:t>
      </w:r>
      <w:r w:rsidR="007E7ED8" w:rsidRPr="00B1675A">
        <w:rPr>
          <w:rStyle w:val="spelle"/>
          <w:rFonts w:ascii="Times New Roman" w:hAnsi="Times New Roman"/>
          <w:sz w:val="24"/>
          <w:szCs w:val="24"/>
        </w:rPr>
        <w:t xml:space="preserve"> sagatavot un noteiktā kārtībā iesniegt izskatīšanai Ministru kabineta 2012.gada 24.jūlija sēdē precizēto informatīvo ziņojumu</w:t>
      </w:r>
      <w:r w:rsidR="00FC365E">
        <w:rPr>
          <w:rStyle w:val="spelle"/>
          <w:rFonts w:ascii="Times New Roman" w:hAnsi="Times New Roman"/>
          <w:sz w:val="24"/>
          <w:szCs w:val="24"/>
        </w:rPr>
        <w:t xml:space="preserve">, </w:t>
      </w:r>
      <w:r w:rsidR="007E7ED8" w:rsidRPr="00B1675A">
        <w:rPr>
          <w:rStyle w:val="spelle"/>
          <w:rFonts w:ascii="Times New Roman" w:hAnsi="Times New Roman"/>
          <w:sz w:val="24"/>
          <w:szCs w:val="24"/>
        </w:rPr>
        <w:t xml:space="preserve">Ministru kabineta </w:t>
      </w:r>
      <w:proofErr w:type="spellStart"/>
      <w:r w:rsidR="007E7ED8" w:rsidRPr="00B1675A">
        <w:rPr>
          <w:rStyle w:val="spelle"/>
          <w:rFonts w:ascii="Times New Roman" w:hAnsi="Times New Roman"/>
          <w:sz w:val="24"/>
          <w:szCs w:val="24"/>
        </w:rPr>
        <w:t>protokollēmuma</w:t>
      </w:r>
      <w:proofErr w:type="spellEnd"/>
      <w:r w:rsidR="007E7ED8" w:rsidRPr="00B1675A">
        <w:rPr>
          <w:rStyle w:val="spelle"/>
          <w:rFonts w:ascii="Times New Roman" w:hAnsi="Times New Roman"/>
          <w:sz w:val="24"/>
          <w:szCs w:val="24"/>
        </w:rPr>
        <w:t xml:space="preserve"> projektu par pasākumam </w:t>
      </w:r>
      <w:r w:rsidR="007E7ED8" w:rsidRPr="00B1675A">
        <w:rPr>
          <w:rFonts w:ascii="Times New Roman" w:hAnsi="Times New Roman"/>
          <w:sz w:val="24"/>
          <w:szCs w:val="24"/>
        </w:rPr>
        <w:t>„Rīga-2014.</w:t>
      </w:r>
      <w:r>
        <w:rPr>
          <w:rFonts w:ascii="Times New Roman" w:hAnsi="Times New Roman"/>
          <w:sz w:val="24"/>
          <w:szCs w:val="24"/>
        </w:rPr>
        <w:t xml:space="preserve"> - </w:t>
      </w:r>
      <w:r w:rsidR="007E7ED8" w:rsidRPr="00B1675A">
        <w:rPr>
          <w:rFonts w:ascii="Times New Roman" w:hAnsi="Times New Roman"/>
          <w:sz w:val="24"/>
          <w:szCs w:val="24"/>
        </w:rPr>
        <w:t xml:space="preserve">gada Eiropas kultūras galvaspilsēta” </w:t>
      </w:r>
      <w:r w:rsidR="007E7ED8" w:rsidRPr="00B1675A">
        <w:rPr>
          <w:rStyle w:val="spelle"/>
          <w:rFonts w:ascii="Times New Roman" w:hAnsi="Times New Roman"/>
          <w:sz w:val="24"/>
          <w:szCs w:val="24"/>
        </w:rPr>
        <w:t>nepieciešamo finansējumu ministrijām, lai nodrošinātu ar pasākumu saistītos organizēšanas izdevumus un kultūras programmas īstenošanu.</w:t>
      </w:r>
    </w:p>
    <w:p w:rsidR="00FC365E" w:rsidRDefault="00FC365E" w:rsidP="0020574C">
      <w:pPr>
        <w:pStyle w:val="Parasts"/>
        <w:spacing w:after="0" w:line="240" w:lineRule="auto"/>
        <w:jc w:val="both"/>
        <w:rPr>
          <w:rFonts w:ascii="Times New Roman" w:hAnsi="Times New Roman"/>
          <w:b/>
          <w:sz w:val="24"/>
          <w:szCs w:val="24"/>
        </w:rPr>
      </w:pPr>
    </w:p>
    <w:p w:rsidR="00FC365E" w:rsidRPr="009D5B08" w:rsidRDefault="00FC365E" w:rsidP="0020574C">
      <w:pPr>
        <w:pStyle w:val="Parasts"/>
        <w:spacing w:after="0" w:line="240" w:lineRule="auto"/>
        <w:jc w:val="both"/>
        <w:rPr>
          <w:rFonts w:ascii="Times New Roman" w:hAnsi="Times New Roman"/>
          <w:b/>
          <w:sz w:val="24"/>
          <w:szCs w:val="24"/>
        </w:rPr>
      </w:pPr>
    </w:p>
    <w:p w:rsidR="00AC47C4" w:rsidRPr="009D5B08" w:rsidRDefault="00AC47C4" w:rsidP="0020574C">
      <w:pPr>
        <w:pStyle w:val="Sarakstarindkopa"/>
        <w:numPr>
          <w:ilvl w:val="0"/>
          <w:numId w:val="1"/>
        </w:numPr>
        <w:spacing w:after="0" w:line="240" w:lineRule="auto"/>
        <w:rPr>
          <w:rFonts w:ascii="Times New Roman" w:hAnsi="Times New Roman"/>
          <w:b/>
          <w:sz w:val="24"/>
          <w:szCs w:val="24"/>
        </w:rPr>
      </w:pPr>
      <w:r w:rsidRPr="009D5B08">
        <w:rPr>
          <w:rFonts w:ascii="Times New Roman" w:hAnsi="Times New Roman"/>
          <w:b/>
          <w:sz w:val="24"/>
          <w:szCs w:val="24"/>
        </w:rPr>
        <w:t xml:space="preserve">Situācijas raksturojums </w:t>
      </w:r>
    </w:p>
    <w:p w:rsidR="00587224" w:rsidRDefault="004C5DC4" w:rsidP="0020574C">
      <w:pPr>
        <w:pStyle w:val="Pamatteksts"/>
        <w:spacing w:after="0"/>
        <w:jc w:val="both"/>
      </w:pPr>
      <w:r w:rsidRPr="00B1675A">
        <w:t>Rīga izraudzīta par Eiropas kultūras galvaspilsētu 2014.gadā</w:t>
      </w:r>
      <w:r w:rsidR="003F3691">
        <w:t>,</w:t>
      </w:r>
      <w:r w:rsidRPr="00B1675A">
        <w:t xml:space="preserve"> pamatojoties uz </w:t>
      </w:r>
      <w:r w:rsidRPr="00B1675A">
        <w:rPr>
          <w:iCs/>
        </w:rPr>
        <w:t>Eiropas Parlamenta un Padomes Lēmuma Nr.1622/20</w:t>
      </w:r>
      <w:r w:rsidR="009D5B08">
        <w:rPr>
          <w:iCs/>
        </w:rPr>
        <w:t xml:space="preserve">06/EK (2006.gada 24.oktobris), </w:t>
      </w:r>
      <w:r w:rsidRPr="00B1675A">
        <w:t>Ministru kabineta 2009.gada 19.novembra rīkojumu Nr.787 „</w:t>
      </w:r>
      <w:r w:rsidRPr="00B1675A">
        <w:rPr>
          <w:bCs/>
        </w:rPr>
        <w:t xml:space="preserve">Par Latvijas izvirzīto </w:t>
      </w:r>
      <w:proofErr w:type="spellStart"/>
      <w:r w:rsidRPr="00B1675A">
        <w:rPr>
          <w:bCs/>
        </w:rPr>
        <w:t>kandidātpilsētu</w:t>
      </w:r>
      <w:proofErr w:type="spellEnd"/>
      <w:r w:rsidRPr="00B1675A">
        <w:rPr>
          <w:bCs/>
        </w:rPr>
        <w:t xml:space="preserve"> Eiropas kultūras galvaspilsētas statusam</w:t>
      </w:r>
      <w:r w:rsidR="009D5B08">
        <w:t>” un Padomes 2010.gada 10.</w:t>
      </w:r>
      <w:r w:rsidRPr="00B1675A">
        <w:t>maija Lēmumu Nr.2010/294/EU.</w:t>
      </w:r>
      <w:r w:rsidRPr="00B1675A">
        <w:rPr>
          <w:bCs/>
        </w:rPr>
        <w:t xml:space="preserve"> Deklarācijā par Valda </w:t>
      </w:r>
      <w:proofErr w:type="spellStart"/>
      <w:r w:rsidRPr="00B1675A">
        <w:rPr>
          <w:bCs/>
        </w:rPr>
        <w:t>Dombrovska</w:t>
      </w:r>
      <w:proofErr w:type="spellEnd"/>
      <w:r w:rsidRPr="00B1675A">
        <w:rPr>
          <w:bCs/>
        </w:rPr>
        <w:t xml:space="preserve"> vadītā Ministru kabineta iecerēto darbību ir iekļauts punkts 8.15. par gatavošanos pasākumiem, kas</w:t>
      </w:r>
      <w:r w:rsidRPr="00B1675A">
        <w:t xml:space="preserve"> paredzēti Rīgas kā Eiropas kultūras galvaspilsētas programmā 2014.gadā</w:t>
      </w:r>
      <w:r w:rsidR="00C63149" w:rsidRPr="00B1675A">
        <w:t>.</w:t>
      </w:r>
      <w:r w:rsidR="00587224">
        <w:t xml:space="preserve"> </w:t>
      </w:r>
    </w:p>
    <w:p w:rsidR="00587224" w:rsidRDefault="00587224" w:rsidP="0020574C">
      <w:pPr>
        <w:pStyle w:val="Pamatteksts"/>
        <w:spacing w:after="0"/>
        <w:jc w:val="both"/>
      </w:pPr>
      <w:r>
        <w:t xml:space="preserve">Tiešās projekta Rīga 2014 izmaksas sastāda 17,13 milj. latu. </w:t>
      </w:r>
      <w:proofErr w:type="gramStart"/>
      <w:r>
        <w:t>Rīga 2014 īstenošanai</w:t>
      </w:r>
      <w:proofErr w:type="gramEnd"/>
      <w:r>
        <w:t xml:space="preserve"> plānots piesaistīt dažādus finanšu avotus – Rīgas pašvaldības un citu pašvaldību budžetus, ES fondu un ES atbalsta programmas „Kultūra”, sponsoru finansējums. Projektam plānots arī valsts līdzfinansējums. Kopējais no valsts budžeta pieprasītais finansējums kultūras un organizēšanas izdevumiem plānots 8.64 </w:t>
      </w:r>
      <w:proofErr w:type="spellStart"/>
      <w:r>
        <w:t>milj.latu</w:t>
      </w:r>
      <w:proofErr w:type="spellEnd"/>
      <w:r>
        <w:t xml:space="preserve">, kas ir </w:t>
      </w:r>
      <w:proofErr w:type="spellStart"/>
      <w:r>
        <w:t>apt</w:t>
      </w:r>
      <w:proofErr w:type="spellEnd"/>
      <w:r>
        <w:t xml:space="preserve">. 49% no kopējiem projekta Rīga2014 izmaksām. </w:t>
      </w:r>
    </w:p>
    <w:p w:rsidR="00E0653B" w:rsidRDefault="00E0653B" w:rsidP="0020574C">
      <w:pPr>
        <w:pStyle w:val="Parasts"/>
        <w:spacing w:after="0" w:line="240" w:lineRule="auto"/>
        <w:jc w:val="both"/>
        <w:rPr>
          <w:rFonts w:ascii="Times New Roman" w:hAnsi="Times New Roman"/>
          <w:sz w:val="24"/>
          <w:szCs w:val="24"/>
          <w:u w:val="single"/>
        </w:rPr>
      </w:pPr>
    </w:p>
    <w:p w:rsidR="00E0653B" w:rsidRPr="00BF1FFF" w:rsidRDefault="00E0653B" w:rsidP="0020574C">
      <w:pPr>
        <w:pStyle w:val="Sarakstarindkopa"/>
        <w:numPr>
          <w:ilvl w:val="1"/>
          <w:numId w:val="1"/>
        </w:numPr>
        <w:spacing w:after="0" w:line="240" w:lineRule="auto"/>
        <w:jc w:val="both"/>
        <w:rPr>
          <w:rFonts w:ascii="Times New Roman" w:hAnsi="Times New Roman"/>
          <w:sz w:val="24"/>
          <w:szCs w:val="24"/>
          <w:u w:val="single"/>
        </w:rPr>
      </w:pPr>
      <w:r w:rsidRPr="00BF1FFF">
        <w:rPr>
          <w:rFonts w:ascii="Times New Roman" w:hAnsi="Times New Roman"/>
          <w:sz w:val="24"/>
          <w:szCs w:val="24"/>
          <w:u w:val="single"/>
        </w:rPr>
        <w:t>Finansējums kultūras programmai.</w:t>
      </w:r>
    </w:p>
    <w:p w:rsidR="00E0653B" w:rsidRDefault="00FC365E" w:rsidP="0020574C">
      <w:pPr>
        <w:pStyle w:val="Parasts"/>
        <w:spacing w:line="240" w:lineRule="auto"/>
        <w:jc w:val="both"/>
        <w:rPr>
          <w:rFonts w:ascii="Times New Roman" w:hAnsi="Times New Roman"/>
          <w:sz w:val="24"/>
          <w:szCs w:val="24"/>
        </w:rPr>
      </w:pPr>
      <w:r w:rsidRPr="00FC365E">
        <w:rPr>
          <w:rFonts w:ascii="Times New Roman" w:hAnsi="Times New Roman"/>
          <w:bCs/>
          <w:sz w:val="24"/>
          <w:szCs w:val="24"/>
        </w:rPr>
        <w:t xml:space="preserve">Ar Ministru kabineta </w:t>
      </w:r>
      <w:r w:rsidRPr="00FC365E">
        <w:rPr>
          <w:rFonts w:ascii="Times New Roman" w:hAnsi="Times New Roman"/>
          <w:sz w:val="24"/>
          <w:szCs w:val="24"/>
        </w:rPr>
        <w:t xml:space="preserve">2011.gada 24.augusta rīkojuma Nr.400 „Par valsts līdzdalības programmu projektā "Rīga − Eiropas kultūras galvaspilsēta 2014.gadā" (turpmāk – rīkojums) 1.punktu tika apstiprināta valsts līdzdalības programma projektā "Rīga − Eiropas kultūras galvaspilsēta 2014.gadā" īstenošanai 5 985 823 latu, </w:t>
      </w:r>
      <w:r w:rsidRPr="00FC365E">
        <w:rPr>
          <w:rFonts w:ascii="Times New Roman" w:hAnsi="Times New Roman"/>
          <w:sz w:val="24"/>
          <w:szCs w:val="24"/>
          <w:u w:val="single"/>
        </w:rPr>
        <w:t>kultūras programmas nodrošināšanai</w:t>
      </w:r>
      <w:r w:rsidRPr="00FC365E">
        <w:rPr>
          <w:rFonts w:ascii="Times New Roman" w:hAnsi="Times New Roman"/>
          <w:sz w:val="24"/>
          <w:szCs w:val="24"/>
        </w:rPr>
        <w:t xml:space="preserve">, kuru realizēs Kultūras ministrijas padotībā un </w:t>
      </w:r>
      <w:proofErr w:type="spellStart"/>
      <w:r w:rsidRPr="00FC365E">
        <w:rPr>
          <w:rFonts w:ascii="Times New Roman" w:hAnsi="Times New Roman"/>
          <w:sz w:val="24"/>
          <w:szCs w:val="24"/>
        </w:rPr>
        <w:t>pārziņā</w:t>
      </w:r>
      <w:proofErr w:type="spellEnd"/>
      <w:r w:rsidRPr="00FC365E">
        <w:rPr>
          <w:rFonts w:ascii="Times New Roman" w:hAnsi="Times New Roman"/>
          <w:sz w:val="24"/>
          <w:szCs w:val="24"/>
        </w:rPr>
        <w:t xml:space="preserve"> esošās kultūras institūcijas, kā arī Veselības ministrijas, Aizsardzības ministrijas un Vides aizsardzības un reģionālās attīstības ministrijas padotībā esošās iestādes. </w:t>
      </w:r>
    </w:p>
    <w:p w:rsidR="00FC365E" w:rsidRPr="00FC365E" w:rsidRDefault="00FC365E" w:rsidP="0020574C">
      <w:pPr>
        <w:pStyle w:val="Parasts"/>
        <w:spacing w:line="240" w:lineRule="auto"/>
        <w:jc w:val="both"/>
        <w:rPr>
          <w:rFonts w:ascii="Times New Roman" w:hAnsi="Times New Roman"/>
          <w:bCs/>
          <w:sz w:val="24"/>
          <w:szCs w:val="24"/>
        </w:rPr>
      </w:pPr>
      <w:r w:rsidRPr="00FC365E">
        <w:rPr>
          <w:rFonts w:ascii="Times New Roman" w:hAnsi="Times New Roman"/>
          <w:sz w:val="24"/>
          <w:szCs w:val="24"/>
        </w:rPr>
        <w:t>Likuma „Par valsts budžetu 2012.gadam” 4.pielikumā „</w:t>
      </w:r>
      <w:r w:rsidRPr="00FC365E">
        <w:rPr>
          <w:rFonts w:ascii="Times New Roman" w:hAnsi="Times New Roman"/>
          <w:bCs/>
          <w:sz w:val="24"/>
          <w:szCs w:val="24"/>
        </w:rPr>
        <w:t>Valsts pamatbudžeta ieņēmumu un izdevumu atšifrējums pa programmām un apakšprogrammām” apakšprogrammā 22.11.00 piešķirts finansējums projekta Rīga 2014 finansēšanai 282 000 latu vienam projektam - Pasaules koru olimpiādes īstenošanai. Pārējie rīkojumā</w:t>
      </w:r>
      <w:r w:rsidRPr="00FC365E">
        <w:rPr>
          <w:rFonts w:ascii="Times New Roman" w:hAnsi="Times New Roman"/>
          <w:sz w:val="24"/>
          <w:szCs w:val="24"/>
        </w:rPr>
        <w:t xml:space="preserve"> </w:t>
      </w:r>
      <w:r w:rsidRPr="00FC365E">
        <w:rPr>
          <w:rFonts w:ascii="Times New Roman" w:hAnsi="Times New Roman"/>
          <w:bCs/>
          <w:sz w:val="24"/>
          <w:szCs w:val="24"/>
        </w:rPr>
        <w:t xml:space="preserve">paredzētie līdzekļi 139 970 latu piešķirti 2012.gada 29.maijā </w:t>
      </w:r>
      <w:r w:rsidRPr="00FC365E">
        <w:rPr>
          <w:rFonts w:ascii="Times New Roman" w:hAnsi="Times New Roman"/>
          <w:sz w:val="24"/>
          <w:szCs w:val="24"/>
        </w:rPr>
        <w:t>no valsts pamatbudžeta programmas 02.00.00 "Līdzekļi neparedzētiem gadījumiem"</w:t>
      </w:r>
      <w:r w:rsidRPr="00FC365E">
        <w:rPr>
          <w:rFonts w:ascii="Times New Roman" w:hAnsi="Times New Roman"/>
          <w:bCs/>
          <w:sz w:val="24"/>
          <w:szCs w:val="24"/>
        </w:rPr>
        <w:t>, lai nodrošinātu 13 nepieciešamo projektu realizācijas uzsākšanu Rīga 2014 savlaicīgu sagatavošanu un īstenošanu.</w:t>
      </w:r>
    </w:p>
    <w:p w:rsidR="00FC365E" w:rsidRDefault="00FC365E" w:rsidP="0020574C">
      <w:pPr>
        <w:pStyle w:val="Parasts"/>
        <w:spacing w:after="0" w:line="240" w:lineRule="auto"/>
        <w:jc w:val="both"/>
        <w:rPr>
          <w:rFonts w:ascii="Times New Roman" w:hAnsi="Times New Roman"/>
          <w:color w:val="2A2A2A"/>
          <w:sz w:val="24"/>
          <w:szCs w:val="24"/>
        </w:rPr>
      </w:pPr>
      <w:r w:rsidRPr="00FC365E">
        <w:rPr>
          <w:rFonts w:ascii="Times New Roman" w:hAnsi="Times New Roman"/>
          <w:sz w:val="24"/>
          <w:szCs w:val="24"/>
        </w:rPr>
        <w:lastRenderedPageBreak/>
        <w:t>Saskaņā ar Ministru kabineta 2012.gada 10.jūlija sēdes (prot. Nr.39, 48.§, 4.punktu)</w:t>
      </w:r>
      <w:r w:rsidRPr="00FC365E">
        <w:rPr>
          <w:rFonts w:ascii="Times New Roman" w:hAnsi="Times New Roman"/>
          <w:color w:val="2A2A2A"/>
          <w:sz w:val="24"/>
          <w:szCs w:val="24"/>
        </w:rPr>
        <w:t xml:space="preserve"> Likumprojektā „Grozījumi likumā „Par valsts budžetu 2012.gadam”” Kultūras ministrijas budžetā paredzēt</w:t>
      </w:r>
      <w:r>
        <w:rPr>
          <w:rFonts w:ascii="Times New Roman" w:hAnsi="Times New Roman"/>
          <w:color w:val="2A2A2A"/>
          <w:sz w:val="24"/>
          <w:szCs w:val="24"/>
        </w:rPr>
        <w:t>as</w:t>
      </w:r>
      <w:r w:rsidRPr="00FC365E">
        <w:rPr>
          <w:rFonts w:ascii="Times New Roman" w:hAnsi="Times New Roman"/>
          <w:color w:val="2A2A2A"/>
          <w:sz w:val="24"/>
          <w:szCs w:val="24"/>
        </w:rPr>
        <w:t xml:space="preserve"> valsts budžeta ilgtermiņa saistības projekta „Rīga - 2014.gada Eiropas kultūras galvaspilsēta” īstenošanai šādā apmērā: 2013.gadam 1 638 138 lati, 2014.gadam 3 773 362 lati.</w:t>
      </w:r>
    </w:p>
    <w:p w:rsidR="00E0653B" w:rsidRDefault="00E0653B" w:rsidP="0020574C">
      <w:pPr>
        <w:pStyle w:val="Parasts"/>
        <w:spacing w:line="240" w:lineRule="auto"/>
        <w:jc w:val="both"/>
        <w:rPr>
          <w:rFonts w:ascii="Times New Roman" w:hAnsi="Times New Roman"/>
          <w:color w:val="2A2A2A"/>
          <w:sz w:val="24"/>
          <w:szCs w:val="24"/>
        </w:rPr>
      </w:pPr>
    </w:p>
    <w:p w:rsidR="00FC365E" w:rsidRDefault="00FC365E" w:rsidP="0020574C">
      <w:pPr>
        <w:pStyle w:val="Parasts"/>
        <w:spacing w:line="240" w:lineRule="auto"/>
        <w:jc w:val="both"/>
        <w:rPr>
          <w:rFonts w:ascii="Times New Roman" w:hAnsi="Times New Roman"/>
          <w:sz w:val="24"/>
          <w:szCs w:val="24"/>
        </w:rPr>
      </w:pPr>
      <w:r w:rsidRPr="00E0653B">
        <w:rPr>
          <w:rFonts w:ascii="Times New Roman" w:hAnsi="Times New Roman"/>
          <w:color w:val="2A2A2A"/>
          <w:sz w:val="24"/>
          <w:szCs w:val="24"/>
        </w:rPr>
        <w:t xml:space="preserve">Finansējums </w:t>
      </w:r>
      <w:r w:rsidR="00BF1FFF">
        <w:rPr>
          <w:rFonts w:ascii="Times New Roman" w:hAnsi="Times New Roman"/>
          <w:color w:val="2A2A2A"/>
          <w:sz w:val="24"/>
          <w:szCs w:val="24"/>
        </w:rPr>
        <w:t xml:space="preserve">līdz šim nav piešķirts </w:t>
      </w:r>
      <w:r w:rsidR="00BF1FFF" w:rsidRPr="00E0653B">
        <w:rPr>
          <w:rFonts w:ascii="Times New Roman" w:hAnsi="Times New Roman"/>
          <w:sz w:val="24"/>
          <w:szCs w:val="24"/>
        </w:rPr>
        <w:t>Veselības ministrijai, Aizsardzības ministrijai un Vides aizsardzības un reģionālās attīstības ministrij</w:t>
      </w:r>
      <w:r w:rsidR="00BF1FFF">
        <w:rPr>
          <w:rFonts w:ascii="Times New Roman" w:hAnsi="Times New Roman"/>
          <w:sz w:val="24"/>
          <w:szCs w:val="24"/>
        </w:rPr>
        <w:t>ai</w:t>
      </w:r>
      <w:r w:rsidR="00BF1FFF" w:rsidRPr="00E0653B">
        <w:rPr>
          <w:rFonts w:ascii="Times New Roman" w:hAnsi="Times New Roman"/>
          <w:sz w:val="24"/>
          <w:szCs w:val="24"/>
        </w:rPr>
        <w:t xml:space="preserve"> </w:t>
      </w:r>
      <w:r w:rsidRPr="00E0653B">
        <w:rPr>
          <w:rFonts w:ascii="Times New Roman" w:hAnsi="Times New Roman"/>
          <w:color w:val="2A2A2A"/>
          <w:sz w:val="24"/>
          <w:szCs w:val="24"/>
        </w:rPr>
        <w:t>kultūras programmas nodrošināšanai</w:t>
      </w:r>
      <w:r w:rsidR="00BF1FFF">
        <w:rPr>
          <w:rFonts w:ascii="Times New Roman" w:hAnsi="Times New Roman"/>
          <w:color w:val="2A2A2A"/>
          <w:sz w:val="24"/>
          <w:szCs w:val="24"/>
        </w:rPr>
        <w:t xml:space="preserve"> </w:t>
      </w:r>
      <w:r w:rsidR="00E0653B" w:rsidRPr="00E0653B">
        <w:rPr>
          <w:rFonts w:ascii="Times New Roman" w:hAnsi="Times New Roman"/>
          <w:sz w:val="24"/>
          <w:szCs w:val="24"/>
        </w:rPr>
        <w:t>2013.gadam 71 36</w:t>
      </w:r>
      <w:r w:rsidR="00E0653B">
        <w:rPr>
          <w:rFonts w:ascii="Times New Roman" w:hAnsi="Times New Roman"/>
          <w:sz w:val="24"/>
          <w:szCs w:val="24"/>
        </w:rPr>
        <w:t xml:space="preserve">6 latu un 2014.gadam 140 372 latu </w:t>
      </w:r>
      <w:r w:rsidR="00BF1FFF">
        <w:rPr>
          <w:rFonts w:ascii="Times New Roman" w:hAnsi="Times New Roman"/>
          <w:sz w:val="24"/>
          <w:szCs w:val="24"/>
        </w:rPr>
        <w:t>apmērā</w:t>
      </w:r>
      <w:r w:rsidRPr="00E0653B">
        <w:rPr>
          <w:rFonts w:ascii="Times New Roman" w:hAnsi="Times New Roman"/>
          <w:sz w:val="24"/>
          <w:szCs w:val="24"/>
        </w:rPr>
        <w:t xml:space="preserve">. </w:t>
      </w:r>
      <w:r w:rsidR="00BF1FFF">
        <w:rPr>
          <w:rFonts w:ascii="Times New Roman" w:hAnsi="Times New Roman"/>
          <w:sz w:val="24"/>
          <w:szCs w:val="24"/>
        </w:rPr>
        <w:t>Ministriju iestādes plāno šādas kultūras programmas aktivitātes:</w:t>
      </w:r>
    </w:p>
    <w:p w:rsidR="00E0653B" w:rsidRPr="00BF1FFF" w:rsidRDefault="00E0653B" w:rsidP="0020574C">
      <w:pPr>
        <w:pStyle w:val="Parasts"/>
        <w:spacing w:after="0" w:line="240" w:lineRule="auto"/>
        <w:jc w:val="both"/>
        <w:rPr>
          <w:rFonts w:ascii="Times New Roman" w:hAnsi="Times New Roman"/>
          <w:sz w:val="24"/>
          <w:szCs w:val="24"/>
          <w:u w:val="single"/>
        </w:rPr>
      </w:pPr>
      <w:r w:rsidRPr="00BF1FFF">
        <w:rPr>
          <w:rFonts w:ascii="Times New Roman" w:hAnsi="Times New Roman"/>
          <w:sz w:val="24"/>
          <w:szCs w:val="24"/>
          <w:u w:val="single"/>
        </w:rPr>
        <w:t>Aizsardzības ministrija:</w:t>
      </w:r>
    </w:p>
    <w:p w:rsidR="00E0653B" w:rsidRDefault="00E0653B" w:rsidP="0020574C">
      <w:pPr>
        <w:pStyle w:val="Parasts"/>
        <w:spacing w:after="0" w:line="240" w:lineRule="auto"/>
        <w:jc w:val="both"/>
        <w:rPr>
          <w:rFonts w:ascii="Times New Roman" w:hAnsi="Times New Roman"/>
          <w:sz w:val="24"/>
          <w:szCs w:val="24"/>
        </w:rPr>
      </w:pPr>
      <w:r>
        <w:rPr>
          <w:rFonts w:ascii="Times New Roman" w:hAnsi="Times New Roman"/>
          <w:sz w:val="24"/>
          <w:szCs w:val="24"/>
        </w:rPr>
        <w:t>2014.gadā Latvija atzīmēs 10.</w:t>
      </w:r>
      <w:r w:rsidRPr="00B1675A">
        <w:rPr>
          <w:rFonts w:ascii="Times New Roman" w:hAnsi="Times New Roman"/>
          <w:sz w:val="24"/>
          <w:szCs w:val="24"/>
        </w:rPr>
        <w:t xml:space="preserve">gadadienu, kopš iestājas Eiropas Savienībā un NATO </w:t>
      </w:r>
      <w:r>
        <w:rPr>
          <w:rFonts w:ascii="Times New Roman" w:hAnsi="Times New Roman"/>
          <w:sz w:val="24"/>
          <w:szCs w:val="24"/>
        </w:rPr>
        <w:t>un Latvijas armijas 95.</w:t>
      </w:r>
      <w:r w:rsidRPr="00B1675A">
        <w:rPr>
          <w:rFonts w:ascii="Times New Roman" w:hAnsi="Times New Roman"/>
          <w:sz w:val="24"/>
          <w:szCs w:val="24"/>
        </w:rPr>
        <w:t>dzimšanas dienu. Šo notikumu zīmē Aizsardzības ministrija sadarbībā ar</w:t>
      </w:r>
      <w:r>
        <w:rPr>
          <w:rFonts w:ascii="Times New Roman" w:hAnsi="Times New Roman"/>
          <w:sz w:val="24"/>
          <w:szCs w:val="24"/>
        </w:rPr>
        <w:t xml:space="preserve"> Nodibinājumu „Rīga 2014” 2014.</w:t>
      </w:r>
      <w:r w:rsidRPr="00B1675A">
        <w:rPr>
          <w:rFonts w:ascii="Times New Roman" w:hAnsi="Times New Roman"/>
          <w:sz w:val="24"/>
          <w:szCs w:val="24"/>
        </w:rPr>
        <w:t xml:space="preserve">gada jūlijā organizēs Eiropas militāro orķestru salidojumu. Projekta ietvaros plānots uzaicināt 5 Eiropas Savienības valstu Militāros orķestrus, kuriem plānoti individuāli koncerti, </w:t>
      </w:r>
      <w:proofErr w:type="spellStart"/>
      <w:r w:rsidRPr="00B1675A">
        <w:rPr>
          <w:rFonts w:ascii="Times New Roman" w:hAnsi="Times New Roman"/>
          <w:sz w:val="24"/>
          <w:szCs w:val="24"/>
        </w:rPr>
        <w:t>kopkoncerts</w:t>
      </w:r>
      <w:proofErr w:type="spellEnd"/>
      <w:r w:rsidRPr="00B1675A">
        <w:rPr>
          <w:rFonts w:ascii="Times New Roman" w:hAnsi="Times New Roman"/>
          <w:sz w:val="24"/>
          <w:szCs w:val="24"/>
        </w:rPr>
        <w:t xml:space="preserve">, kā arī parāde. </w:t>
      </w:r>
    </w:p>
    <w:p w:rsidR="00E0653B" w:rsidRDefault="00E0653B" w:rsidP="0020574C">
      <w:pPr>
        <w:pStyle w:val="Parasts"/>
        <w:spacing w:after="0" w:line="240" w:lineRule="auto"/>
        <w:jc w:val="both"/>
        <w:rPr>
          <w:rFonts w:ascii="Times New Roman" w:hAnsi="Times New Roman"/>
          <w:sz w:val="24"/>
          <w:szCs w:val="24"/>
        </w:rPr>
      </w:pPr>
    </w:p>
    <w:p w:rsidR="00E0653B" w:rsidRPr="00BF1FFF" w:rsidRDefault="00E0653B" w:rsidP="0020574C">
      <w:pPr>
        <w:pStyle w:val="Parasts"/>
        <w:spacing w:after="0" w:line="240" w:lineRule="auto"/>
        <w:jc w:val="both"/>
        <w:rPr>
          <w:rFonts w:ascii="Times New Roman" w:hAnsi="Times New Roman"/>
          <w:sz w:val="24"/>
          <w:szCs w:val="24"/>
          <w:u w:val="single"/>
        </w:rPr>
      </w:pPr>
      <w:r w:rsidRPr="00BF1FFF">
        <w:rPr>
          <w:rFonts w:ascii="Times New Roman" w:hAnsi="Times New Roman"/>
          <w:sz w:val="24"/>
          <w:szCs w:val="24"/>
          <w:u w:val="single"/>
        </w:rPr>
        <w:t>Veselības ministrija:</w:t>
      </w:r>
    </w:p>
    <w:p w:rsidR="00E0653B" w:rsidRPr="00BF1FFF" w:rsidRDefault="00BF1FFF" w:rsidP="0020574C">
      <w:pPr>
        <w:pStyle w:val="Parasts"/>
        <w:spacing w:line="240" w:lineRule="auto"/>
        <w:jc w:val="both"/>
        <w:rPr>
          <w:rFonts w:ascii="Times New Roman" w:hAnsi="Times New Roman"/>
          <w:color w:val="000000"/>
          <w:sz w:val="24"/>
          <w:szCs w:val="24"/>
        </w:rPr>
      </w:pPr>
      <w:r w:rsidRPr="00BF1FFF">
        <w:rPr>
          <w:rFonts w:ascii="Times New Roman" w:hAnsi="Times New Roman"/>
          <w:color w:val="000000"/>
          <w:sz w:val="24"/>
          <w:szCs w:val="24"/>
        </w:rPr>
        <w:t xml:space="preserve">Paula Stradiņa Medicīnas vēstures muzejs </w:t>
      </w:r>
      <w:r w:rsidRPr="00BF1FFF">
        <w:rPr>
          <w:rFonts w:ascii="Times New Roman" w:hAnsi="Times New Roman"/>
          <w:sz w:val="24"/>
          <w:szCs w:val="24"/>
        </w:rPr>
        <w:t>2014. gada aprīlī plāno atklāt izstādi «Dzintara ceļš -pirmā Baltijas atklāšana. Tūkstošgadu mīti un zinātne».</w:t>
      </w:r>
      <w:r w:rsidRPr="00BF1FFF">
        <w:rPr>
          <w:rFonts w:ascii="Times New Roman" w:hAnsi="Times New Roman"/>
          <w:iCs/>
          <w:sz w:val="24"/>
          <w:szCs w:val="24"/>
        </w:rPr>
        <w:t xml:space="preserve"> Dzintara ceļa — Baltijas pirmā atklāšana projekts paredz pasākumu kopumu, kura centrālā ass ir starptautiska izstāde ar Latvijas un citu valstu eksponātu izmantošanu. Projekts parādīs vietējai publikai un ārzemju tūristiem mūsu zemes un Baltijas iekļaušanos Eiropas kultūras un medicīnas telpā ar šīs puses pirmo un lielāko eksportpreci — dzintaru — jau no vissenākajiem laikiem līdz dzintara mūsdienu zinātniskai izpētei un izmantošanas iespējām, radot starpdisciplināro saikni par dzintara kā kultūras, mākslas un dizaina objektu izmantošanas zinātniskiem aspektiem. Paralēli izstādei paredzēti virkne citu informatīvu un populārzinātnisku pasākumu, piemēram, informatīva dzintara kalendāra izdošana, publikācijas par dzintaru, tā izmantošanas vēsturi un mūsdienu iespējām, tematiskas lekcijas, ekskursijas u.c. </w:t>
      </w:r>
    </w:p>
    <w:p w:rsidR="00E0653B" w:rsidRPr="00E0653B" w:rsidRDefault="00E0653B" w:rsidP="0020574C">
      <w:pPr>
        <w:pStyle w:val="Parasts"/>
        <w:spacing w:line="240" w:lineRule="auto"/>
        <w:jc w:val="both"/>
        <w:rPr>
          <w:rFonts w:ascii="Times New Roman" w:hAnsi="Times New Roman"/>
          <w:sz w:val="24"/>
          <w:szCs w:val="24"/>
          <w:u w:val="single"/>
        </w:rPr>
      </w:pPr>
      <w:r w:rsidRPr="00E0653B">
        <w:rPr>
          <w:rFonts w:ascii="Times New Roman" w:hAnsi="Times New Roman"/>
          <w:sz w:val="24"/>
          <w:szCs w:val="24"/>
          <w:u w:val="single"/>
        </w:rPr>
        <w:t>Vides aizsardzības un reģionālās attīstības ministrija:</w:t>
      </w:r>
    </w:p>
    <w:p w:rsidR="00E0653B" w:rsidRPr="00BF1FFF" w:rsidRDefault="00E0653B" w:rsidP="0020574C">
      <w:pPr>
        <w:pStyle w:val="Parasts"/>
        <w:spacing w:line="240" w:lineRule="auto"/>
        <w:jc w:val="both"/>
        <w:rPr>
          <w:rFonts w:ascii="Times New Roman" w:hAnsi="Times New Roman"/>
          <w:iCs/>
          <w:sz w:val="24"/>
          <w:szCs w:val="24"/>
        </w:rPr>
      </w:pPr>
      <w:r w:rsidRPr="00E0653B">
        <w:rPr>
          <w:rFonts w:ascii="Times New Roman" w:hAnsi="Times New Roman"/>
          <w:iCs/>
          <w:sz w:val="24"/>
          <w:szCs w:val="24"/>
        </w:rPr>
        <w:t xml:space="preserve">Latvijas Dabas muzejs </w:t>
      </w:r>
      <w:r w:rsidRPr="00E0653B">
        <w:rPr>
          <w:rFonts w:ascii="Times New Roman" w:hAnsi="Times New Roman"/>
          <w:noProof/>
          <w:sz w:val="24"/>
          <w:szCs w:val="24"/>
        </w:rPr>
        <w:t>2014. gada februārī</w:t>
      </w:r>
      <w:r w:rsidRPr="00E0653B">
        <w:rPr>
          <w:rFonts w:ascii="Times New Roman" w:hAnsi="Times New Roman"/>
          <w:iCs/>
          <w:sz w:val="24"/>
          <w:szCs w:val="24"/>
        </w:rPr>
        <w:t xml:space="preserve"> plāno atklāt izstādi „</w:t>
      </w:r>
      <w:proofErr w:type="spellStart"/>
      <w:r w:rsidRPr="00E0653B">
        <w:rPr>
          <w:rFonts w:ascii="Times New Roman" w:hAnsi="Times New Roman"/>
          <w:iCs/>
          <w:sz w:val="24"/>
          <w:szCs w:val="24"/>
        </w:rPr>
        <w:t>Pinites</w:t>
      </w:r>
      <w:proofErr w:type="spellEnd"/>
      <w:r w:rsidRPr="00E0653B">
        <w:rPr>
          <w:rFonts w:ascii="Times New Roman" w:hAnsi="Times New Roman"/>
          <w:iCs/>
          <w:sz w:val="24"/>
          <w:szCs w:val="24"/>
        </w:rPr>
        <w:t xml:space="preserve"> </w:t>
      </w:r>
      <w:proofErr w:type="spellStart"/>
      <w:r w:rsidRPr="00E0653B">
        <w:rPr>
          <w:rFonts w:ascii="Times New Roman" w:hAnsi="Times New Roman"/>
          <w:iCs/>
          <w:sz w:val="24"/>
          <w:szCs w:val="24"/>
        </w:rPr>
        <w:t>succiniter</w:t>
      </w:r>
      <w:proofErr w:type="spellEnd"/>
      <w:r w:rsidRPr="00E0653B">
        <w:rPr>
          <w:rFonts w:ascii="Times New Roman" w:hAnsi="Times New Roman"/>
          <w:iCs/>
          <w:sz w:val="24"/>
          <w:szCs w:val="24"/>
        </w:rPr>
        <w:t xml:space="preserve"> - </w:t>
      </w:r>
      <w:proofErr w:type="spellStart"/>
      <w:r w:rsidRPr="00E0653B">
        <w:rPr>
          <w:rFonts w:ascii="Times New Roman" w:hAnsi="Times New Roman"/>
          <w:iCs/>
          <w:sz w:val="24"/>
          <w:szCs w:val="24"/>
        </w:rPr>
        <w:t>Electron</w:t>
      </w:r>
      <w:proofErr w:type="spellEnd"/>
      <w:r w:rsidRPr="00E0653B">
        <w:rPr>
          <w:rFonts w:ascii="Times New Roman" w:hAnsi="Times New Roman"/>
          <w:iCs/>
          <w:sz w:val="24"/>
          <w:szCs w:val="24"/>
        </w:rPr>
        <w:t xml:space="preserve"> </w:t>
      </w:r>
      <w:proofErr w:type="spellStart"/>
      <w:r w:rsidRPr="00E0653B">
        <w:rPr>
          <w:rFonts w:ascii="Times New Roman" w:hAnsi="Times New Roman"/>
          <w:iCs/>
          <w:sz w:val="24"/>
          <w:szCs w:val="24"/>
        </w:rPr>
        <w:t>Balticum</w:t>
      </w:r>
      <w:proofErr w:type="spellEnd"/>
      <w:r w:rsidRPr="00E0653B">
        <w:rPr>
          <w:rFonts w:ascii="Times New Roman" w:hAnsi="Times New Roman"/>
          <w:iCs/>
          <w:sz w:val="24"/>
          <w:szCs w:val="24"/>
        </w:rPr>
        <w:t>” Izstādes mērķis ir izveidot interaktīvu ekspozīciju par Baltijas dzintaru, rādot tā dabīgās formas, krāsu toņu daudzveidību un nozīmīgo vietu pasaules dzintaru depozītu vidū. Uzsvērt dzintara unikalitāti, kā pirmā materiāla nozīmību, caur kuru sāka veidoties mūsu reģiona atpazīstamība senajās Eiropas kultūrās (Vidusjūras piekrastes valstīs). Sniegt iespēju rīdziniekiem un Rīgas, kā Eiropas kultūras galvaspilsētas, viesiem iepazīt dabīgo dzintaru.</w:t>
      </w:r>
    </w:p>
    <w:p w:rsidR="00FC365E" w:rsidRPr="00BF1FFF" w:rsidRDefault="00E0653B" w:rsidP="0020574C">
      <w:pPr>
        <w:pStyle w:val="Sarakstarindkopa"/>
        <w:numPr>
          <w:ilvl w:val="1"/>
          <w:numId w:val="1"/>
        </w:numPr>
        <w:spacing w:after="0" w:line="240" w:lineRule="auto"/>
        <w:jc w:val="both"/>
        <w:rPr>
          <w:rFonts w:ascii="Times New Roman" w:hAnsi="Times New Roman"/>
          <w:sz w:val="24"/>
          <w:szCs w:val="24"/>
          <w:u w:val="single"/>
        </w:rPr>
      </w:pPr>
      <w:r w:rsidRPr="00BF1FFF">
        <w:rPr>
          <w:rFonts w:ascii="Times New Roman" w:hAnsi="Times New Roman"/>
          <w:sz w:val="24"/>
          <w:szCs w:val="24"/>
          <w:u w:val="single"/>
        </w:rPr>
        <w:t>Finansējums organizēšanas izdevumiem.</w:t>
      </w:r>
    </w:p>
    <w:p w:rsidR="004C5DC4" w:rsidRPr="00E0653B" w:rsidRDefault="004C5DC4" w:rsidP="0020574C">
      <w:pPr>
        <w:pStyle w:val="Parasts"/>
        <w:spacing w:after="0" w:line="240" w:lineRule="auto"/>
        <w:jc w:val="both"/>
        <w:rPr>
          <w:rFonts w:ascii="Times New Roman" w:hAnsi="Times New Roman"/>
          <w:sz w:val="24"/>
          <w:szCs w:val="24"/>
          <w:u w:val="single"/>
        </w:rPr>
      </w:pPr>
      <w:r w:rsidRPr="00E0653B">
        <w:rPr>
          <w:rFonts w:ascii="Times New Roman" w:hAnsi="Times New Roman"/>
          <w:sz w:val="24"/>
          <w:szCs w:val="24"/>
          <w:u w:val="single"/>
        </w:rPr>
        <w:t xml:space="preserve"> </w:t>
      </w:r>
    </w:p>
    <w:p w:rsidR="00034D79" w:rsidRPr="00B1675A" w:rsidRDefault="00AC47C4" w:rsidP="0020574C">
      <w:pPr>
        <w:pStyle w:val="Parasts"/>
        <w:spacing w:after="0" w:line="240" w:lineRule="auto"/>
        <w:jc w:val="both"/>
        <w:rPr>
          <w:rFonts w:ascii="Times New Roman" w:hAnsi="Times New Roman"/>
          <w:sz w:val="24"/>
          <w:szCs w:val="24"/>
        </w:rPr>
      </w:pPr>
      <w:r w:rsidRPr="00B1675A">
        <w:rPr>
          <w:rFonts w:ascii="Times New Roman" w:hAnsi="Times New Roman"/>
          <w:sz w:val="24"/>
          <w:szCs w:val="24"/>
        </w:rPr>
        <w:t xml:space="preserve">Lai nodrošinātu </w:t>
      </w:r>
      <w:r w:rsidR="004C5DC4" w:rsidRPr="00B1675A">
        <w:rPr>
          <w:rFonts w:ascii="Times New Roman" w:hAnsi="Times New Roman"/>
          <w:sz w:val="24"/>
          <w:szCs w:val="24"/>
        </w:rPr>
        <w:t>Ministru kabineta 2012.gada 17.</w:t>
      </w:r>
      <w:r w:rsidR="002D3229">
        <w:rPr>
          <w:rFonts w:ascii="Times New Roman" w:hAnsi="Times New Roman"/>
          <w:sz w:val="24"/>
          <w:szCs w:val="24"/>
        </w:rPr>
        <w:t xml:space="preserve"> </w:t>
      </w:r>
      <w:r w:rsidR="004C5DC4" w:rsidRPr="00B1675A">
        <w:rPr>
          <w:rFonts w:ascii="Times New Roman" w:hAnsi="Times New Roman"/>
          <w:sz w:val="24"/>
          <w:szCs w:val="24"/>
        </w:rPr>
        <w:t>aprīļa sēdes (</w:t>
      </w:r>
      <w:r w:rsidR="002D3229">
        <w:rPr>
          <w:rFonts w:ascii="Times New Roman" w:hAnsi="Times New Roman"/>
          <w:sz w:val="24"/>
          <w:szCs w:val="24"/>
        </w:rPr>
        <w:t>p</w:t>
      </w:r>
      <w:r w:rsidR="004C5DC4" w:rsidRPr="00B1675A">
        <w:rPr>
          <w:rFonts w:ascii="Times New Roman" w:hAnsi="Times New Roman"/>
          <w:sz w:val="24"/>
          <w:szCs w:val="24"/>
        </w:rPr>
        <w:t>rot. Nr.20, 38</w:t>
      </w:r>
      <w:r w:rsidR="002D3229">
        <w:rPr>
          <w:rFonts w:ascii="Times New Roman" w:hAnsi="Times New Roman"/>
          <w:sz w:val="24"/>
          <w:szCs w:val="24"/>
        </w:rPr>
        <w:t>.</w:t>
      </w:r>
      <w:r w:rsidR="004C5DC4" w:rsidRPr="00B1675A">
        <w:rPr>
          <w:rFonts w:ascii="Times New Roman" w:hAnsi="Times New Roman"/>
          <w:sz w:val="24"/>
          <w:szCs w:val="24"/>
        </w:rPr>
        <w:t>§, 15.punkt</w:t>
      </w:r>
      <w:r w:rsidR="002D3229">
        <w:rPr>
          <w:rFonts w:ascii="Times New Roman" w:hAnsi="Times New Roman"/>
          <w:sz w:val="24"/>
          <w:szCs w:val="24"/>
        </w:rPr>
        <w:t>ā</w:t>
      </w:r>
      <w:r w:rsidR="004C5DC4" w:rsidRPr="00B1675A">
        <w:rPr>
          <w:rFonts w:ascii="Times New Roman" w:hAnsi="Times New Roman"/>
          <w:sz w:val="24"/>
          <w:szCs w:val="24"/>
        </w:rPr>
        <w:t>) doto uzdevumu</w:t>
      </w:r>
      <w:r w:rsidR="002D3229">
        <w:rPr>
          <w:rFonts w:ascii="Times New Roman" w:hAnsi="Times New Roman"/>
          <w:sz w:val="24"/>
          <w:szCs w:val="24"/>
        </w:rPr>
        <w:t>,</w:t>
      </w:r>
      <w:r w:rsidR="004C5DC4" w:rsidRPr="00B1675A">
        <w:rPr>
          <w:rFonts w:ascii="Times New Roman" w:hAnsi="Times New Roman"/>
          <w:sz w:val="24"/>
          <w:szCs w:val="24"/>
        </w:rPr>
        <w:t xml:space="preserve"> </w:t>
      </w:r>
      <w:r w:rsidRPr="00B1675A">
        <w:rPr>
          <w:rFonts w:ascii="Times New Roman" w:hAnsi="Times New Roman"/>
          <w:sz w:val="24"/>
          <w:szCs w:val="24"/>
        </w:rPr>
        <w:t>Kultūras ministrija 2012.gada 30.maijā organizēja darba sanāksmi, kurā piedalījās Aizsardzības</w:t>
      </w:r>
      <w:r w:rsidR="002D3229">
        <w:rPr>
          <w:rFonts w:ascii="Times New Roman" w:hAnsi="Times New Roman"/>
          <w:sz w:val="24"/>
          <w:szCs w:val="24"/>
        </w:rPr>
        <w:t xml:space="preserve"> ministrijas</w:t>
      </w:r>
      <w:r w:rsidRPr="00B1675A">
        <w:rPr>
          <w:rFonts w:ascii="Times New Roman" w:hAnsi="Times New Roman"/>
          <w:sz w:val="24"/>
          <w:szCs w:val="24"/>
        </w:rPr>
        <w:t>, Ārlietu</w:t>
      </w:r>
      <w:r w:rsidR="002D3229">
        <w:rPr>
          <w:rFonts w:ascii="Times New Roman" w:hAnsi="Times New Roman"/>
          <w:sz w:val="24"/>
          <w:szCs w:val="24"/>
        </w:rPr>
        <w:t xml:space="preserve"> ministrijas</w:t>
      </w:r>
      <w:r w:rsidRPr="00B1675A">
        <w:rPr>
          <w:rFonts w:ascii="Times New Roman" w:hAnsi="Times New Roman"/>
          <w:sz w:val="24"/>
          <w:szCs w:val="24"/>
        </w:rPr>
        <w:t>, Ekonomikas</w:t>
      </w:r>
      <w:r w:rsidR="002D3229">
        <w:rPr>
          <w:rFonts w:ascii="Times New Roman" w:hAnsi="Times New Roman"/>
          <w:sz w:val="24"/>
          <w:szCs w:val="24"/>
        </w:rPr>
        <w:t xml:space="preserve"> ministrijas</w:t>
      </w:r>
      <w:r w:rsidRPr="00B1675A">
        <w:rPr>
          <w:rFonts w:ascii="Times New Roman" w:hAnsi="Times New Roman"/>
          <w:sz w:val="24"/>
          <w:szCs w:val="24"/>
        </w:rPr>
        <w:t>, Iekšlietu</w:t>
      </w:r>
      <w:r w:rsidR="002D3229">
        <w:rPr>
          <w:rFonts w:ascii="Times New Roman" w:hAnsi="Times New Roman"/>
          <w:sz w:val="24"/>
          <w:szCs w:val="24"/>
        </w:rPr>
        <w:t xml:space="preserve"> ministrijas</w:t>
      </w:r>
      <w:r w:rsidRPr="00B1675A">
        <w:rPr>
          <w:rFonts w:ascii="Times New Roman" w:hAnsi="Times New Roman"/>
          <w:sz w:val="24"/>
          <w:szCs w:val="24"/>
        </w:rPr>
        <w:t>, Veselības ministrij</w:t>
      </w:r>
      <w:r w:rsidR="002D3229">
        <w:rPr>
          <w:rFonts w:ascii="Times New Roman" w:hAnsi="Times New Roman"/>
          <w:sz w:val="24"/>
          <w:szCs w:val="24"/>
        </w:rPr>
        <w:t>as</w:t>
      </w:r>
      <w:r w:rsidRPr="00B1675A">
        <w:rPr>
          <w:rFonts w:ascii="Times New Roman" w:hAnsi="Times New Roman"/>
          <w:sz w:val="24"/>
          <w:szCs w:val="24"/>
        </w:rPr>
        <w:t xml:space="preserve">, Nacionālās Elektronisko plašsaziņas līdzekļu padomes un </w:t>
      </w:r>
      <w:r w:rsidR="002D3229">
        <w:rPr>
          <w:rFonts w:ascii="Times New Roman" w:hAnsi="Times New Roman"/>
          <w:sz w:val="24"/>
          <w:szCs w:val="24"/>
        </w:rPr>
        <w:t>N</w:t>
      </w:r>
      <w:r w:rsidRPr="00B1675A">
        <w:rPr>
          <w:rFonts w:ascii="Times New Roman" w:hAnsi="Times New Roman"/>
          <w:sz w:val="24"/>
          <w:szCs w:val="24"/>
        </w:rPr>
        <w:t>odibinājuma „Rīga 2014” pārstāvji. Sanāksmes d</w:t>
      </w:r>
      <w:r w:rsidR="00034D79" w:rsidRPr="00B1675A">
        <w:rPr>
          <w:rFonts w:ascii="Times New Roman" w:hAnsi="Times New Roman"/>
          <w:sz w:val="24"/>
          <w:szCs w:val="24"/>
        </w:rPr>
        <w:t>alībnieki tika iepa</w:t>
      </w:r>
      <w:r w:rsidR="009D5B08">
        <w:rPr>
          <w:rFonts w:ascii="Times New Roman" w:hAnsi="Times New Roman"/>
          <w:sz w:val="24"/>
          <w:szCs w:val="24"/>
        </w:rPr>
        <w:t>zīstināti ar plānoto Rīga-2014.</w:t>
      </w:r>
      <w:r w:rsidR="00034D79" w:rsidRPr="00B1675A">
        <w:rPr>
          <w:rFonts w:ascii="Times New Roman" w:hAnsi="Times New Roman"/>
          <w:sz w:val="24"/>
          <w:szCs w:val="24"/>
        </w:rPr>
        <w:t>gada Eiropas kultūras galvaspilsēta kultūras programmas norisi un iespējamiem organizatoriskajiem uzdevumiem citām institūcijām, lai nodrošinātu kvalitatīvu Rīgas viesu uzņemšanu, Rīgas un Latvijas atspoguļojumu starptautiskajā mediju telpā, drošu publisko pasākumu norisi.</w:t>
      </w:r>
    </w:p>
    <w:p w:rsidR="00AF038C" w:rsidRPr="00B1675A" w:rsidRDefault="00AF038C" w:rsidP="0020574C">
      <w:pPr>
        <w:pStyle w:val="Parasts"/>
        <w:spacing w:after="0" w:line="240" w:lineRule="auto"/>
        <w:jc w:val="both"/>
        <w:rPr>
          <w:rFonts w:ascii="Times New Roman" w:hAnsi="Times New Roman"/>
          <w:sz w:val="24"/>
          <w:szCs w:val="24"/>
        </w:rPr>
      </w:pPr>
      <w:r w:rsidRPr="00B1675A">
        <w:rPr>
          <w:rFonts w:ascii="Times New Roman" w:hAnsi="Times New Roman"/>
          <w:sz w:val="24"/>
          <w:szCs w:val="24"/>
        </w:rPr>
        <w:lastRenderedPageBreak/>
        <w:t>Pamatojoties uz sniegto informāciju, ministrijas ir sagatavojušas un iesniegušas Kultūras ministrijai redzējumu par savas kompetences ietvaros veicamo pasākumu nepieciešamajiem izdevumiem saistībā ar Eiropas kultūras g</w:t>
      </w:r>
      <w:r w:rsidR="009D5B08">
        <w:rPr>
          <w:rFonts w:ascii="Times New Roman" w:hAnsi="Times New Roman"/>
          <w:sz w:val="24"/>
          <w:szCs w:val="24"/>
        </w:rPr>
        <w:t>alvaspilsētas aktivitātēm 2014.</w:t>
      </w:r>
      <w:r w:rsidRPr="00B1675A">
        <w:rPr>
          <w:rFonts w:ascii="Times New Roman" w:hAnsi="Times New Roman"/>
          <w:sz w:val="24"/>
          <w:szCs w:val="24"/>
        </w:rPr>
        <w:t>gadā.</w:t>
      </w:r>
    </w:p>
    <w:p w:rsidR="00AF038C" w:rsidRPr="00B1675A" w:rsidRDefault="00AF038C" w:rsidP="0020574C">
      <w:pPr>
        <w:pStyle w:val="Parasts"/>
        <w:spacing w:after="0" w:line="240" w:lineRule="auto"/>
        <w:jc w:val="both"/>
        <w:rPr>
          <w:rFonts w:ascii="Times New Roman" w:hAnsi="Times New Roman"/>
          <w:sz w:val="24"/>
          <w:szCs w:val="24"/>
        </w:rPr>
      </w:pPr>
      <w:r w:rsidRPr="00B1675A">
        <w:rPr>
          <w:rFonts w:ascii="Times New Roman" w:hAnsi="Times New Roman"/>
          <w:sz w:val="24"/>
          <w:szCs w:val="24"/>
        </w:rPr>
        <w:t>Saskaņā ar ministriju sniegto informāciju, ir plānotas šādas aktivitātes:</w:t>
      </w:r>
    </w:p>
    <w:p w:rsidR="00133C20" w:rsidRPr="00B1675A" w:rsidRDefault="00133C20" w:rsidP="0020574C">
      <w:pPr>
        <w:pStyle w:val="Sarakstarindkopa"/>
        <w:spacing w:after="0" w:line="240" w:lineRule="auto"/>
        <w:jc w:val="both"/>
        <w:rPr>
          <w:rFonts w:ascii="Times New Roman" w:hAnsi="Times New Roman"/>
          <w:sz w:val="24"/>
          <w:szCs w:val="24"/>
          <w:u w:val="single"/>
        </w:rPr>
      </w:pPr>
    </w:p>
    <w:p w:rsidR="00AF038C" w:rsidRDefault="009D5B08" w:rsidP="0020574C">
      <w:pPr>
        <w:pStyle w:val="Sarakstarindkopa"/>
        <w:spacing w:after="0" w:line="240" w:lineRule="auto"/>
        <w:jc w:val="both"/>
        <w:rPr>
          <w:rFonts w:ascii="Times New Roman" w:hAnsi="Times New Roman"/>
          <w:sz w:val="24"/>
          <w:szCs w:val="24"/>
          <w:u w:val="single"/>
        </w:rPr>
      </w:pPr>
      <w:r>
        <w:rPr>
          <w:rFonts w:ascii="Times New Roman" w:hAnsi="Times New Roman"/>
          <w:sz w:val="24"/>
          <w:szCs w:val="24"/>
          <w:u w:val="single"/>
        </w:rPr>
        <w:t xml:space="preserve"> </w:t>
      </w:r>
      <w:r w:rsidR="00AF038C" w:rsidRPr="00B1675A">
        <w:rPr>
          <w:rFonts w:ascii="Times New Roman" w:hAnsi="Times New Roman"/>
          <w:sz w:val="24"/>
          <w:szCs w:val="24"/>
          <w:u w:val="single"/>
        </w:rPr>
        <w:t>Ārlietu ministrija:</w:t>
      </w:r>
    </w:p>
    <w:p w:rsidR="0036005D" w:rsidRDefault="0036005D" w:rsidP="0020574C">
      <w:pPr>
        <w:pStyle w:val="Parasts"/>
        <w:spacing w:after="0" w:line="240" w:lineRule="auto"/>
        <w:jc w:val="both"/>
        <w:rPr>
          <w:rFonts w:ascii="Times New Roman" w:hAnsi="Times New Roman"/>
          <w:sz w:val="24"/>
          <w:szCs w:val="24"/>
          <w:u w:val="single"/>
        </w:rPr>
      </w:pPr>
    </w:p>
    <w:p w:rsidR="0036005D" w:rsidRPr="00BF1FFF" w:rsidRDefault="0036005D" w:rsidP="0020574C">
      <w:pPr>
        <w:pStyle w:val="Parasts"/>
        <w:spacing w:line="240" w:lineRule="auto"/>
        <w:contextualSpacing/>
        <w:jc w:val="both"/>
        <w:rPr>
          <w:rFonts w:ascii="Times New Roman" w:hAnsi="Times New Roman"/>
          <w:color w:val="000000"/>
          <w:sz w:val="24"/>
          <w:szCs w:val="24"/>
        </w:rPr>
      </w:pPr>
      <w:r w:rsidRPr="00BF1FFF">
        <w:rPr>
          <w:rFonts w:ascii="Times New Roman" w:hAnsi="Times New Roman"/>
          <w:bCs/>
          <w:color w:val="000000"/>
          <w:sz w:val="24"/>
          <w:szCs w:val="24"/>
        </w:rPr>
        <w:t>Laika periodā no 2013.gada līdz 2014.gadam</w:t>
      </w:r>
      <w:r w:rsidRPr="00BF1FFF">
        <w:rPr>
          <w:rFonts w:ascii="Times New Roman" w:hAnsi="Times New Roman"/>
          <w:color w:val="000000"/>
          <w:sz w:val="24"/>
          <w:szCs w:val="24"/>
        </w:rPr>
        <w:t xml:space="preserve"> Ārlietu ministrijas Informācijas un sabiedrisko attiecību departamenta un Latvijas diplomātisko pārstāvniecību darbība publiskās diplomātijas jomā būs vērsta uz Rīgas-2014.gada Eiropas kultūras galvaspilsētas un Latvijas prezidentūras ES 2015.gada pirmajā pusē sagatavošanu, prezidentūras prioritāšu un aktivitāšu skaidrošanu. Ņemot vērā, ka 2014.gadā Rīga būs Eiropas Kultūras galvaspilsēta, tā ir izcila iespēja veidot publisko diplomātijas projektu kopumu, integrēti īstenojot Latvijas intereses un veicinot atpazīstama un pozitīva Latvijas tēla veidošanu. Rīgas - 2014 tematika būs viena no galvenajām starptautiskās sadarbības, investīciju piesaistes, Latvijas eksporta  un  tūrisma veicināšanas Latvijas tēla veidošanas pamatlīnijām. </w:t>
      </w:r>
    </w:p>
    <w:p w:rsidR="0036005D" w:rsidRPr="00BF1FFF" w:rsidRDefault="0036005D" w:rsidP="0020574C">
      <w:pPr>
        <w:pStyle w:val="Parasts"/>
        <w:spacing w:line="240" w:lineRule="auto"/>
        <w:contextualSpacing/>
        <w:jc w:val="both"/>
        <w:rPr>
          <w:rFonts w:ascii="Times New Roman" w:hAnsi="Times New Roman"/>
          <w:color w:val="000000"/>
          <w:sz w:val="24"/>
          <w:szCs w:val="24"/>
        </w:rPr>
      </w:pPr>
      <w:r w:rsidRPr="00BF1FFF">
        <w:rPr>
          <w:rFonts w:ascii="Times New Roman" w:hAnsi="Times New Roman"/>
          <w:color w:val="000000"/>
          <w:sz w:val="24"/>
          <w:szCs w:val="24"/>
        </w:rPr>
        <w:t>Ar finansējumu paredzēts realizēt šādas aktivitātes:</w:t>
      </w:r>
    </w:p>
    <w:p w:rsidR="00150319" w:rsidRPr="00CC7B08" w:rsidRDefault="0036005D" w:rsidP="0020574C">
      <w:pPr>
        <w:pStyle w:val="Parasts"/>
        <w:spacing w:line="240" w:lineRule="auto"/>
        <w:contextualSpacing/>
        <w:jc w:val="both"/>
        <w:rPr>
          <w:rFonts w:ascii="Times New Roman" w:hAnsi="Times New Roman"/>
          <w:color w:val="000000"/>
          <w:sz w:val="24"/>
          <w:szCs w:val="24"/>
        </w:rPr>
      </w:pPr>
      <w:r w:rsidRPr="00BF1FFF">
        <w:rPr>
          <w:rFonts w:ascii="Times New Roman" w:hAnsi="Times New Roman"/>
          <w:color w:val="000000"/>
          <w:sz w:val="24"/>
          <w:szCs w:val="24"/>
        </w:rPr>
        <w:t xml:space="preserve">- </w:t>
      </w:r>
      <w:r w:rsidR="00BF1FFF" w:rsidRPr="00BF1FFF">
        <w:rPr>
          <w:rFonts w:ascii="Times New Roman" w:hAnsi="Times New Roman"/>
          <w:color w:val="000000"/>
          <w:sz w:val="24"/>
          <w:szCs w:val="24"/>
        </w:rPr>
        <w:t>Astoņu</w:t>
      </w:r>
      <w:r w:rsidRPr="00BF1FFF">
        <w:rPr>
          <w:rFonts w:ascii="Times New Roman" w:hAnsi="Times New Roman"/>
          <w:color w:val="000000"/>
          <w:sz w:val="24"/>
          <w:szCs w:val="24"/>
        </w:rPr>
        <w:t xml:space="preserve"> ceļojošo izstāžu sagatavošana, komunikatīvās kampaņa ā</w:t>
      </w:r>
      <w:r w:rsidR="00BF1FFF" w:rsidRPr="00BF1FFF">
        <w:rPr>
          <w:rFonts w:ascii="Times New Roman" w:hAnsi="Times New Roman"/>
          <w:color w:val="000000"/>
          <w:sz w:val="24"/>
          <w:szCs w:val="24"/>
        </w:rPr>
        <w:t>rvalstīs īstenošana: 2013.gadā 9</w:t>
      </w:r>
      <w:r w:rsidRPr="00BF1FFF">
        <w:rPr>
          <w:rFonts w:ascii="Times New Roman" w:hAnsi="Times New Roman"/>
          <w:color w:val="000000"/>
          <w:sz w:val="24"/>
          <w:szCs w:val="24"/>
        </w:rPr>
        <w:t xml:space="preserve"> valstīs un 2014.gadā 31 valstī,  balstoties uz Eiropas kultūras galvaspilsētu kustību, Dzintara ceļa maršrutu un Ārlietu ministrijas noteiktajām prioritātēm. </w:t>
      </w:r>
      <w:r w:rsidR="00150319" w:rsidRPr="00BF1FFF">
        <w:rPr>
          <w:rFonts w:ascii="Times New Roman" w:eastAsia="Times New Roman" w:hAnsi="Times New Roman"/>
          <w:sz w:val="24"/>
          <w:szCs w:val="24"/>
        </w:rPr>
        <w:t xml:space="preserve">Aprēķini veikti, ievērojot šobrīd spēkā esošo Ārlietu ministrijas praksi izstāžu organizēšanā. Aprēķini veikti, pamatojoties uz konkrētu izstādes piemēru, kuras parametri ir šādi: 105cmX45cmX50cm, 55kg; 135cmX45cmX40cm, 50kg (2 kastes). Tiek plānots, ka uz Baltkrieviju, Igauniju, Lietuvu un Krieviju izstādi nogādās ar diplomātiskā pasta transportu. Ņemot vērā, ka braucieni uz Luksemburgu un Beļģiju notiek salīdzinoši bieži, bet neregulāri, tāmē norādītas izmaksas sūtījumam vienā virzienā. </w:t>
      </w:r>
    </w:p>
    <w:p w:rsidR="00150319" w:rsidRPr="00BF1FFF" w:rsidRDefault="00150319" w:rsidP="0020574C">
      <w:pPr>
        <w:pStyle w:val="Parasts"/>
        <w:spacing w:line="240" w:lineRule="auto"/>
        <w:contextualSpacing/>
        <w:jc w:val="both"/>
        <w:rPr>
          <w:rFonts w:ascii="Times New Roman" w:hAnsi="Times New Roman"/>
          <w:color w:val="000000"/>
          <w:sz w:val="24"/>
          <w:szCs w:val="24"/>
        </w:rPr>
      </w:pPr>
    </w:p>
    <w:p w:rsidR="00BF1FFF" w:rsidRPr="006C6B80" w:rsidRDefault="0036005D" w:rsidP="0020574C">
      <w:pPr>
        <w:pStyle w:val="Parasts"/>
        <w:spacing w:line="240" w:lineRule="auto"/>
        <w:jc w:val="both"/>
        <w:rPr>
          <w:rFonts w:ascii="Times New Roman" w:eastAsia="Times New Roman" w:hAnsi="Times New Roman"/>
          <w:sz w:val="24"/>
          <w:szCs w:val="24"/>
          <w:u w:val="single"/>
        </w:rPr>
      </w:pPr>
      <w:r w:rsidRPr="00BF1FFF">
        <w:rPr>
          <w:rFonts w:ascii="Times New Roman" w:hAnsi="Times New Roman"/>
          <w:color w:val="000000"/>
          <w:sz w:val="24"/>
          <w:szCs w:val="24"/>
        </w:rPr>
        <w:t xml:space="preserve">- Latvijas Institūts plāno papildu informatīvo prezentācijas materiālu sagatavošanu, kā arī 200 ārvalstu žurnālistu vizīšu programmu sagatavošanu. Lai nodrošinātu plānoto darba apjomu, </w:t>
      </w:r>
      <w:r w:rsidRPr="00150319">
        <w:rPr>
          <w:rFonts w:ascii="Times New Roman" w:hAnsi="Times New Roman"/>
          <w:color w:val="000000"/>
          <w:sz w:val="24"/>
          <w:szCs w:val="24"/>
          <w:u w:val="single"/>
        </w:rPr>
        <w:t xml:space="preserve">Latvijas Institūtam </w:t>
      </w:r>
      <w:r w:rsidR="00150319" w:rsidRPr="00150319">
        <w:rPr>
          <w:rFonts w:ascii="Times New Roman" w:hAnsi="Times New Roman"/>
          <w:color w:val="000000"/>
          <w:sz w:val="24"/>
          <w:szCs w:val="24"/>
          <w:u w:val="single"/>
        </w:rPr>
        <w:t xml:space="preserve">nepieciešami papildu darbinieki, kuriem plānotais atalgojuma budžets 2013. un 2014. </w:t>
      </w:r>
      <w:r w:rsidR="00150319">
        <w:rPr>
          <w:rFonts w:ascii="Times New Roman" w:hAnsi="Times New Roman"/>
          <w:color w:val="000000"/>
          <w:sz w:val="24"/>
          <w:szCs w:val="24"/>
          <w:u w:val="single"/>
        </w:rPr>
        <w:t>g</w:t>
      </w:r>
      <w:r w:rsidR="00150319" w:rsidRPr="00150319">
        <w:rPr>
          <w:rFonts w:ascii="Times New Roman" w:hAnsi="Times New Roman"/>
          <w:color w:val="000000"/>
          <w:sz w:val="24"/>
          <w:szCs w:val="24"/>
          <w:u w:val="single"/>
        </w:rPr>
        <w:t>ados sastāda LVL 21 592 latu.</w:t>
      </w:r>
      <w:r w:rsidR="00150319" w:rsidRPr="00150319">
        <w:rPr>
          <w:rFonts w:ascii="Times New Roman" w:hAnsi="Times New Roman"/>
          <w:sz w:val="24"/>
          <w:szCs w:val="24"/>
          <w:u w:val="single"/>
        </w:rPr>
        <w:t xml:space="preserve"> Ar patreizējo Latvijas Institūta administratīvo kapacitāti (4 darbinieki) nav iespējams nodrošināt 200 ārvalstu žurnālistu vizīšu sagatavošanu. Šāda uzdevuma veikšanai ir nepieciešami papildu darbinieki. Ārvalstu žurnālistu vizīšu organizēšana ir būtisks Latvijas ārējā tēla veidošanas instruments, bez kura nav iespējama kvalitatīva Rīga -2014.gada Eiropas kultūras galvaspilsētas norise un Eiropas Savienības prezidentūra Latvijā 2015. gadā.</w:t>
      </w:r>
      <w:r w:rsidR="00150319" w:rsidRPr="00150319">
        <w:rPr>
          <w:rFonts w:ascii="Times New Roman" w:hAnsi="Times New Roman"/>
          <w:color w:val="000000"/>
          <w:sz w:val="24"/>
          <w:szCs w:val="24"/>
          <w:u w:val="single"/>
        </w:rPr>
        <w:t xml:space="preserve"> </w:t>
      </w:r>
    </w:p>
    <w:p w:rsidR="00AF038C" w:rsidRDefault="009D5B08" w:rsidP="0020574C">
      <w:pPr>
        <w:pStyle w:val="Parasts"/>
        <w:spacing w:after="0" w:line="240" w:lineRule="auto"/>
        <w:ind w:left="360"/>
        <w:jc w:val="both"/>
        <w:rPr>
          <w:rFonts w:ascii="Times New Roman" w:hAnsi="Times New Roman"/>
          <w:sz w:val="24"/>
          <w:szCs w:val="24"/>
          <w:u w:val="single"/>
        </w:rPr>
      </w:pPr>
      <w:r w:rsidRPr="00BF1FFF">
        <w:rPr>
          <w:rFonts w:ascii="Times New Roman" w:hAnsi="Times New Roman"/>
          <w:sz w:val="24"/>
          <w:szCs w:val="24"/>
          <w:u w:val="single"/>
        </w:rPr>
        <w:t xml:space="preserve"> </w:t>
      </w:r>
      <w:r w:rsidR="00F43637" w:rsidRPr="00BF1FFF">
        <w:rPr>
          <w:rFonts w:ascii="Times New Roman" w:hAnsi="Times New Roman"/>
          <w:sz w:val="24"/>
          <w:szCs w:val="24"/>
          <w:u w:val="single"/>
        </w:rPr>
        <w:t>Ekonomikas ministrija:</w:t>
      </w:r>
      <w:r w:rsidR="001230B7" w:rsidRPr="00BF1FFF">
        <w:rPr>
          <w:rFonts w:ascii="Times New Roman" w:hAnsi="Times New Roman"/>
          <w:sz w:val="24"/>
          <w:szCs w:val="24"/>
          <w:u w:val="single"/>
        </w:rPr>
        <w:t xml:space="preserve"> </w:t>
      </w:r>
    </w:p>
    <w:p w:rsidR="000868E7" w:rsidRPr="000868E7" w:rsidRDefault="00150319" w:rsidP="0020574C">
      <w:pPr>
        <w:pStyle w:val="Parasts"/>
        <w:spacing w:after="0" w:line="240" w:lineRule="auto"/>
        <w:jc w:val="both"/>
        <w:rPr>
          <w:rFonts w:ascii="Times New Roman" w:hAnsi="Times New Roman"/>
          <w:sz w:val="24"/>
          <w:szCs w:val="24"/>
          <w:u w:val="single"/>
        </w:rPr>
      </w:pPr>
      <w:r w:rsidRPr="000868E7">
        <w:rPr>
          <w:rFonts w:ascii="Times New Roman" w:hAnsi="Times New Roman"/>
          <w:sz w:val="24"/>
          <w:szCs w:val="24"/>
          <w:u w:val="single"/>
        </w:rPr>
        <w:t>Lai nodrošinātu veiksmīgu Rīgas kā kultūras galvaspilsētas pasākumu norisi</w:t>
      </w:r>
      <w:r w:rsidR="000868E7">
        <w:rPr>
          <w:rFonts w:ascii="Times New Roman" w:hAnsi="Times New Roman"/>
          <w:sz w:val="24"/>
          <w:szCs w:val="24"/>
          <w:u w:val="single"/>
        </w:rPr>
        <w:t xml:space="preserve">, </w:t>
      </w:r>
      <w:r w:rsidRPr="000868E7">
        <w:rPr>
          <w:rFonts w:ascii="Times New Roman" w:hAnsi="Times New Roman"/>
          <w:sz w:val="24"/>
          <w:szCs w:val="24"/>
          <w:u w:val="single"/>
        </w:rPr>
        <w:t xml:space="preserve">Ekonomikas ministrija ir  ieplānojusi veidot jaunu kultūras konferenču atbalsta programmu. Ievērojot to, ka Rīga2014 gadā būs Eiropas kultūras galvaspilsēta, ievērojami pieaug starptautisko kultūras organizāciju sadarbības tīklu interese par savu ikgadējo konferenču organizēšanu tieši Rīgā. </w:t>
      </w:r>
      <w:r w:rsidR="000868E7" w:rsidRPr="000868E7">
        <w:rPr>
          <w:rFonts w:ascii="Times New Roman" w:hAnsi="Times New Roman"/>
          <w:sz w:val="24"/>
          <w:szCs w:val="24"/>
          <w:u w:val="single"/>
        </w:rPr>
        <w:t xml:space="preserve">Ekonomikas ministrijas izveidotās kultūras konferenču atbalsta programmas mērķis ir </w:t>
      </w:r>
      <w:r w:rsidR="000868E7">
        <w:rPr>
          <w:rFonts w:ascii="Times New Roman" w:hAnsi="Times New Roman"/>
          <w:sz w:val="24"/>
          <w:szCs w:val="24"/>
          <w:u w:val="single"/>
        </w:rPr>
        <w:t xml:space="preserve">radīt priekšnoteikumus, lai šo konferenču rīkotāji izvēlētos tieši Rīgu, kā arī </w:t>
      </w:r>
      <w:r w:rsidR="000868E7" w:rsidRPr="000868E7">
        <w:rPr>
          <w:rFonts w:ascii="Times New Roman" w:hAnsi="Times New Roman"/>
          <w:sz w:val="24"/>
          <w:szCs w:val="24"/>
          <w:u w:val="single"/>
        </w:rPr>
        <w:t>veicināt vairāku dienu ceļotāju skaita palielināšanu, tūrisma un saistīto pakalpojumu eksporta pieaugumu, Latvijas kā kultūras metropoles tēla atpazīstamības veicināšanu starptautiskajā mediju telpā, atbalstot augstas kvalitātes starptautisko k</w:t>
      </w:r>
      <w:r w:rsidR="00497CA1">
        <w:rPr>
          <w:rFonts w:ascii="Times New Roman" w:hAnsi="Times New Roman"/>
          <w:sz w:val="24"/>
          <w:szCs w:val="24"/>
          <w:u w:val="single"/>
        </w:rPr>
        <w:t>ultūras pasākumu organizēšanu.</w:t>
      </w:r>
    </w:p>
    <w:p w:rsidR="001230B7" w:rsidRPr="001230B7" w:rsidRDefault="001230B7" w:rsidP="0020574C">
      <w:pPr>
        <w:pStyle w:val="Sarakstarindkopa"/>
        <w:spacing w:after="0" w:line="240" w:lineRule="auto"/>
        <w:jc w:val="both"/>
        <w:rPr>
          <w:rFonts w:ascii="Times New Roman" w:hAnsi="Times New Roman"/>
          <w:sz w:val="24"/>
          <w:szCs w:val="24"/>
          <w:u w:val="single"/>
        </w:rPr>
      </w:pPr>
    </w:p>
    <w:p w:rsidR="0092783D" w:rsidRPr="000868E7" w:rsidRDefault="0092783D" w:rsidP="0020574C">
      <w:pPr>
        <w:pStyle w:val="Parasts"/>
        <w:spacing w:after="0" w:line="240" w:lineRule="auto"/>
        <w:jc w:val="both"/>
        <w:rPr>
          <w:rFonts w:ascii="Times New Roman" w:hAnsi="Times New Roman"/>
          <w:sz w:val="24"/>
          <w:szCs w:val="24"/>
        </w:rPr>
      </w:pPr>
      <w:r w:rsidRPr="000868E7">
        <w:rPr>
          <w:rFonts w:ascii="Times New Roman" w:hAnsi="Times New Roman"/>
          <w:sz w:val="24"/>
          <w:szCs w:val="24"/>
        </w:rPr>
        <w:t>Starptautiskās konferences ir viens no darījuma tūrisma ve</w:t>
      </w:r>
      <w:r w:rsidR="004B05A7" w:rsidRPr="000868E7">
        <w:rPr>
          <w:rFonts w:ascii="Times New Roman" w:hAnsi="Times New Roman"/>
          <w:sz w:val="24"/>
          <w:szCs w:val="24"/>
        </w:rPr>
        <w:t xml:space="preserve">idiem, kas ir klasificējams kā </w:t>
      </w:r>
      <w:r w:rsidRPr="000868E7">
        <w:rPr>
          <w:rFonts w:ascii="Times New Roman" w:hAnsi="Times New Roman"/>
          <w:sz w:val="24"/>
          <w:szCs w:val="24"/>
        </w:rPr>
        <w:t>tūrisma produkts ar augstu pievienoto vērtību:</w:t>
      </w:r>
    </w:p>
    <w:p w:rsidR="0092783D" w:rsidRPr="000868E7" w:rsidRDefault="0092783D" w:rsidP="0020574C">
      <w:pPr>
        <w:pStyle w:val="Parasts"/>
        <w:spacing w:after="0" w:line="240" w:lineRule="auto"/>
        <w:jc w:val="both"/>
        <w:rPr>
          <w:rFonts w:ascii="Times New Roman" w:hAnsi="Times New Roman"/>
          <w:sz w:val="24"/>
          <w:szCs w:val="24"/>
        </w:rPr>
      </w:pPr>
      <w:r w:rsidRPr="000868E7">
        <w:rPr>
          <w:rFonts w:ascii="Times New Roman" w:hAnsi="Times New Roman"/>
          <w:sz w:val="24"/>
          <w:szCs w:val="24"/>
        </w:rPr>
        <w:lastRenderedPageBreak/>
        <w:t>1) Konferences piesaista vairāku dienu ceļotājus, kas attiecīgi, uzturoties ilgāku laiku, sniedz arī ekonomiski lielāku ieguldījumu valsts tautsaimniecībā. Atbilstoši Centrālās statistikas pārvaldes datiem 2011.gadā 85% no visiem ārvalstu ceļotāju izdevumiem sastādīja tieši vairāku dienu ceļotāju izdevumi. Viens vairāku dienu ceļotājs darījumu brauciena laikā iztērē vidējie 86 LVL diennaktī, kas ir par 65% vairāk, nekā vairāku dienu ceļotājs ar citu ceļojuma mērķi (52 LVL).</w:t>
      </w:r>
    </w:p>
    <w:p w:rsidR="0092783D" w:rsidRPr="000868E7" w:rsidRDefault="0092783D" w:rsidP="0020574C">
      <w:pPr>
        <w:pStyle w:val="Parasts"/>
        <w:spacing w:after="0" w:line="240" w:lineRule="auto"/>
        <w:jc w:val="both"/>
        <w:rPr>
          <w:rFonts w:ascii="Times New Roman" w:hAnsi="Times New Roman"/>
          <w:sz w:val="24"/>
          <w:szCs w:val="24"/>
        </w:rPr>
      </w:pPr>
      <w:r w:rsidRPr="000868E7">
        <w:rPr>
          <w:rFonts w:ascii="Times New Roman" w:hAnsi="Times New Roman"/>
          <w:sz w:val="24"/>
          <w:szCs w:val="24"/>
        </w:rPr>
        <w:t xml:space="preserve">2) Augstas kvalitātes starptautisko kultūras pasākumu norise Latvijā veicinās valsts kā dažādu pasākumu norises galamērķa starptautisku atpazīstamību. </w:t>
      </w:r>
    </w:p>
    <w:p w:rsidR="0092783D" w:rsidRDefault="00BB24E9" w:rsidP="0020574C">
      <w:pPr>
        <w:pStyle w:val="Parasts"/>
        <w:spacing w:after="0" w:line="240" w:lineRule="auto"/>
        <w:jc w:val="both"/>
        <w:rPr>
          <w:rFonts w:ascii="Times New Roman" w:hAnsi="Times New Roman"/>
          <w:sz w:val="24"/>
          <w:szCs w:val="24"/>
        </w:rPr>
      </w:pPr>
      <w:r>
        <w:rPr>
          <w:rFonts w:ascii="Times New Roman" w:hAnsi="Times New Roman"/>
          <w:sz w:val="24"/>
          <w:szCs w:val="24"/>
        </w:rPr>
        <w:t>Līdz šim N</w:t>
      </w:r>
      <w:r w:rsidR="00F061E7" w:rsidRPr="000868E7">
        <w:rPr>
          <w:rFonts w:ascii="Times New Roman" w:hAnsi="Times New Roman"/>
          <w:sz w:val="24"/>
          <w:szCs w:val="24"/>
        </w:rPr>
        <w:t>odibinājums</w:t>
      </w:r>
      <w:r w:rsidR="0092783D" w:rsidRPr="000868E7">
        <w:rPr>
          <w:rFonts w:ascii="Times New Roman" w:hAnsi="Times New Roman"/>
          <w:sz w:val="24"/>
          <w:szCs w:val="24"/>
        </w:rPr>
        <w:t xml:space="preserve"> </w:t>
      </w:r>
      <w:r w:rsidR="00F061E7" w:rsidRPr="000868E7">
        <w:rPr>
          <w:rFonts w:ascii="Times New Roman" w:hAnsi="Times New Roman"/>
          <w:sz w:val="24"/>
          <w:szCs w:val="24"/>
        </w:rPr>
        <w:t>„</w:t>
      </w:r>
      <w:r w:rsidR="0092783D" w:rsidRPr="000868E7">
        <w:rPr>
          <w:rFonts w:ascii="Times New Roman" w:hAnsi="Times New Roman"/>
          <w:sz w:val="24"/>
          <w:szCs w:val="24"/>
        </w:rPr>
        <w:t>Rīga 2014</w:t>
      </w:r>
      <w:r w:rsidR="00F061E7" w:rsidRPr="000868E7">
        <w:rPr>
          <w:rFonts w:ascii="Times New Roman" w:hAnsi="Times New Roman"/>
          <w:sz w:val="24"/>
          <w:szCs w:val="24"/>
        </w:rPr>
        <w:t>”</w:t>
      </w:r>
      <w:r w:rsidR="0092783D" w:rsidRPr="000868E7">
        <w:rPr>
          <w:rFonts w:ascii="Times New Roman" w:hAnsi="Times New Roman"/>
          <w:sz w:val="24"/>
          <w:szCs w:val="24"/>
        </w:rPr>
        <w:t xml:space="preserve"> ir apzināj</w:t>
      </w:r>
      <w:r w:rsidR="00F061E7" w:rsidRPr="000868E7">
        <w:rPr>
          <w:rFonts w:ascii="Times New Roman" w:hAnsi="Times New Roman"/>
          <w:sz w:val="24"/>
          <w:szCs w:val="24"/>
        </w:rPr>
        <w:t>i</w:t>
      </w:r>
      <w:r w:rsidR="0092783D" w:rsidRPr="000868E7">
        <w:rPr>
          <w:rFonts w:ascii="Times New Roman" w:hAnsi="Times New Roman"/>
          <w:sz w:val="24"/>
          <w:szCs w:val="24"/>
        </w:rPr>
        <w:t>s 11 potenciālos pasākumus, kas varētu pretendēt uz atbalsta saņemšanu</w:t>
      </w:r>
      <w:r w:rsidR="0092783D" w:rsidRPr="004144D4">
        <w:rPr>
          <w:rFonts w:ascii="Times New Roman" w:hAnsi="Times New Roman"/>
          <w:sz w:val="24"/>
          <w:szCs w:val="24"/>
        </w:rPr>
        <w:t>.</w:t>
      </w:r>
      <w:r w:rsidR="004144D4" w:rsidRPr="004144D4">
        <w:rPr>
          <w:rFonts w:ascii="Times New Roman" w:hAnsi="Times New Roman"/>
          <w:sz w:val="24"/>
          <w:szCs w:val="24"/>
        </w:rPr>
        <w:t xml:space="preserve"> Apzināto konferenču kopējās izmaksas sastāda 443 743 latus</w:t>
      </w:r>
      <w:r w:rsidR="000530E0">
        <w:rPr>
          <w:rFonts w:ascii="Times New Roman" w:hAnsi="Times New Roman"/>
          <w:sz w:val="24"/>
          <w:szCs w:val="24"/>
        </w:rPr>
        <w:t>.</w:t>
      </w:r>
      <w:r w:rsidR="0092783D" w:rsidRPr="000868E7">
        <w:rPr>
          <w:rFonts w:ascii="Times New Roman" w:hAnsi="Times New Roman"/>
          <w:sz w:val="24"/>
          <w:szCs w:val="24"/>
        </w:rPr>
        <w:t xml:space="preserve"> Ekonomikas ministrija prognozē, ka, izsludinot atbalsta programmu starptautisko kultūras institūciju konferenču organizēšanai, interese varētu palielināties un </w:t>
      </w:r>
      <w:r w:rsidR="002D3229" w:rsidRPr="000868E7">
        <w:rPr>
          <w:rFonts w:ascii="Times New Roman" w:hAnsi="Times New Roman"/>
          <w:sz w:val="24"/>
          <w:szCs w:val="24"/>
        </w:rPr>
        <w:t>projekta</w:t>
      </w:r>
      <w:r w:rsidR="004B05A7" w:rsidRPr="000868E7">
        <w:rPr>
          <w:rFonts w:ascii="Times New Roman" w:hAnsi="Times New Roman"/>
          <w:sz w:val="24"/>
          <w:szCs w:val="24"/>
        </w:rPr>
        <w:t xml:space="preserve"> </w:t>
      </w:r>
      <w:r w:rsidR="0092783D" w:rsidRPr="000868E7">
        <w:rPr>
          <w:rFonts w:ascii="Times New Roman" w:hAnsi="Times New Roman"/>
          <w:iCs/>
          <w:sz w:val="24"/>
          <w:szCs w:val="24"/>
        </w:rPr>
        <w:t>„Rīga - 2014.gada Eiropas kultūras galvaspilsēta” ietvaros organizējamo pasākumu skaits varētu pieaugt.</w:t>
      </w:r>
      <w:r>
        <w:rPr>
          <w:rFonts w:ascii="Times New Roman" w:hAnsi="Times New Roman"/>
          <w:iCs/>
          <w:sz w:val="24"/>
          <w:szCs w:val="24"/>
        </w:rPr>
        <w:t xml:space="preserve"> </w:t>
      </w:r>
      <w:r w:rsidR="000868E7" w:rsidRPr="000868E7">
        <w:rPr>
          <w:rFonts w:ascii="Times New Roman" w:hAnsi="Times New Roman"/>
          <w:sz w:val="24"/>
          <w:szCs w:val="24"/>
        </w:rPr>
        <w:t xml:space="preserve">Programmas darbība paredzēta līdzīgi citām atbalsta programmām - atklāts konkurss, kas paredz mērķa finansējuma nodrošināšanu atbalstītajiem projektiem pēc pasākumu norises, ja ir sasniegti projekta pieteikumā izvirzītie rezultāti. </w:t>
      </w:r>
      <w:r w:rsidR="0092783D" w:rsidRPr="000868E7">
        <w:rPr>
          <w:rFonts w:ascii="Times New Roman" w:hAnsi="Times New Roman"/>
          <w:sz w:val="24"/>
          <w:szCs w:val="24"/>
        </w:rPr>
        <w:t xml:space="preserve">Ņemot vērā pasākumu starptautisko nozīmīgumu un no tā izrietoši potenciālo finansiālo ieguvumu, kā arī faktu, ka pasākuma īstenotāji nav komercsabiedrības vai arī no valsts budžeta finansēti komersanti, tad </w:t>
      </w:r>
      <w:r w:rsidR="000868E7" w:rsidRPr="000868E7">
        <w:rPr>
          <w:rFonts w:ascii="Times New Roman" w:hAnsi="Times New Roman"/>
          <w:sz w:val="24"/>
          <w:szCs w:val="24"/>
        </w:rPr>
        <w:t xml:space="preserve">kultūras konferenču organizētājiem paredzētais atbalsta mehānisms tiek plānots kā  </w:t>
      </w:r>
      <w:r w:rsidR="0092783D" w:rsidRPr="000868E7">
        <w:rPr>
          <w:rFonts w:ascii="Times New Roman" w:hAnsi="Times New Roman"/>
          <w:sz w:val="24"/>
          <w:szCs w:val="24"/>
        </w:rPr>
        <w:t xml:space="preserve">līdzfinansējums par </w:t>
      </w:r>
      <w:r w:rsidR="000868E7" w:rsidRPr="000868E7">
        <w:rPr>
          <w:rFonts w:ascii="Times New Roman" w:hAnsi="Times New Roman"/>
          <w:sz w:val="24"/>
          <w:szCs w:val="24"/>
        </w:rPr>
        <w:t xml:space="preserve"> </w:t>
      </w:r>
      <w:r w:rsidR="0092783D" w:rsidRPr="000868E7">
        <w:rPr>
          <w:rFonts w:ascii="Times New Roman" w:hAnsi="Times New Roman"/>
          <w:sz w:val="24"/>
          <w:szCs w:val="24"/>
        </w:rPr>
        <w:t>vienu</w:t>
      </w:r>
      <w:r w:rsidR="000868E7" w:rsidRPr="000868E7">
        <w:rPr>
          <w:rFonts w:ascii="Times New Roman" w:hAnsi="Times New Roman"/>
          <w:sz w:val="24"/>
          <w:szCs w:val="24"/>
        </w:rPr>
        <w:t xml:space="preserve"> konferencei piesaistītā dalībnieka nakšņojumu -</w:t>
      </w:r>
      <w:r w:rsidR="0092783D" w:rsidRPr="000868E7">
        <w:rPr>
          <w:rFonts w:ascii="Times New Roman" w:hAnsi="Times New Roman"/>
          <w:sz w:val="24"/>
          <w:szCs w:val="24"/>
        </w:rPr>
        <w:t xml:space="preserve"> 35-40 Ls apmērā. </w:t>
      </w:r>
      <w:r w:rsidR="004144D4" w:rsidRPr="004144D4">
        <w:rPr>
          <w:rFonts w:ascii="Times New Roman" w:hAnsi="Times New Roman"/>
          <w:sz w:val="24"/>
          <w:szCs w:val="24"/>
          <w:u w:val="single"/>
        </w:rPr>
        <w:t>Pārējie konferences organizēšanas izdevumi ir jāsedz konferences rīkotājiem.</w:t>
      </w:r>
      <w:r w:rsidR="004144D4">
        <w:rPr>
          <w:rFonts w:ascii="Times New Roman" w:hAnsi="Times New Roman"/>
          <w:sz w:val="24"/>
          <w:szCs w:val="24"/>
        </w:rPr>
        <w:t xml:space="preserve"> </w:t>
      </w:r>
      <w:r w:rsidR="000868E7" w:rsidRPr="000868E7">
        <w:rPr>
          <w:rFonts w:ascii="Times New Roman" w:hAnsi="Times New Roman"/>
          <w:sz w:val="24"/>
          <w:szCs w:val="24"/>
        </w:rPr>
        <w:t xml:space="preserve">Līdzfinansējumu no atbalsta programmas konferences organizētāji varēs saņemt pēc konferences norises, kad var uzrādīt konferences laikā sasniegtos rezultātus. </w:t>
      </w:r>
      <w:r w:rsidR="0092783D" w:rsidRPr="000868E7">
        <w:rPr>
          <w:rFonts w:ascii="Times New Roman" w:hAnsi="Times New Roman"/>
          <w:sz w:val="24"/>
          <w:szCs w:val="24"/>
        </w:rPr>
        <w:t xml:space="preserve">Ņemot vērā, ka pasākumi var tikt organizēti arī 2014.gada nogalē un finansējums tiks piešķirts pēc pasākuma norises, tad finansējums jāieplāno arī 2015.gadā, jo tad arī notiks minēto projektu rezultātu izvērtēšana. </w:t>
      </w:r>
    </w:p>
    <w:p w:rsidR="00BB24E9" w:rsidRDefault="00BB24E9" w:rsidP="0020574C">
      <w:pPr>
        <w:pStyle w:val="Parasts"/>
        <w:spacing w:after="0" w:line="240" w:lineRule="auto"/>
        <w:jc w:val="both"/>
        <w:rPr>
          <w:rFonts w:ascii="Times New Roman" w:hAnsi="Times New Roman"/>
          <w:sz w:val="24"/>
          <w:szCs w:val="24"/>
          <w:u w:val="single"/>
        </w:rPr>
      </w:pPr>
    </w:p>
    <w:p w:rsidR="006A0E42" w:rsidRPr="00D93002" w:rsidRDefault="00BB24E9" w:rsidP="0020574C">
      <w:pPr>
        <w:pStyle w:val="Parasts"/>
        <w:spacing w:after="0" w:line="240" w:lineRule="auto"/>
        <w:jc w:val="both"/>
        <w:rPr>
          <w:rFonts w:ascii="Times New Roman" w:hAnsi="Times New Roman"/>
          <w:iCs/>
          <w:sz w:val="24"/>
          <w:szCs w:val="24"/>
        </w:rPr>
      </w:pPr>
      <w:r w:rsidRPr="00D93002">
        <w:rPr>
          <w:rFonts w:ascii="Times New Roman" w:hAnsi="Times New Roman"/>
          <w:sz w:val="24"/>
          <w:szCs w:val="24"/>
        </w:rPr>
        <w:t>Atbalsta programmas prognozēto izdevumu aprēķins:</w:t>
      </w:r>
    </w:p>
    <w:tbl>
      <w:tblPr>
        <w:tblW w:w="8925" w:type="dxa"/>
        <w:tblInd w:w="108" w:type="dxa"/>
        <w:tblCellMar>
          <w:left w:w="0" w:type="dxa"/>
          <w:right w:w="0" w:type="dxa"/>
        </w:tblCellMar>
        <w:tblLook w:val="04A0"/>
      </w:tblPr>
      <w:tblGrid>
        <w:gridCol w:w="1443"/>
        <w:gridCol w:w="848"/>
        <w:gridCol w:w="1695"/>
        <w:gridCol w:w="1417"/>
        <w:gridCol w:w="1692"/>
        <w:gridCol w:w="1830"/>
      </w:tblGrid>
      <w:tr w:rsidR="006A0E42" w:rsidRPr="00CC7B08" w:rsidTr="006A0E42">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0E42" w:rsidRPr="00BB24E9" w:rsidRDefault="006A0E42" w:rsidP="0020574C">
            <w:pPr>
              <w:pStyle w:val="Parasts"/>
              <w:spacing w:after="0" w:line="240" w:lineRule="auto"/>
              <w:jc w:val="both"/>
              <w:rPr>
                <w:rFonts w:ascii="Times New Roman" w:hAnsi="Times New Roman"/>
                <w:sz w:val="24"/>
                <w:szCs w:val="24"/>
              </w:rPr>
            </w:pPr>
            <w:r w:rsidRPr="00BB24E9">
              <w:rPr>
                <w:rFonts w:ascii="Times New Roman" w:hAnsi="Times New Roman"/>
                <w:sz w:val="24"/>
                <w:szCs w:val="24"/>
              </w:rPr>
              <w:t>Konference</w:t>
            </w:r>
          </w:p>
        </w:tc>
        <w:tc>
          <w:tcPr>
            <w:tcW w:w="8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0E42" w:rsidRPr="00BB24E9" w:rsidRDefault="006A0E42" w:rsidP="0020574C">
            <w:pPr>
              <w:pStyle w:val="Parasts"/>
              <w:spacing w:after="0" w:line="240" w:lineRule="auto"/>
              <w:jc w:val="both"/>
              <w:rPr>
                <w:rFonts w:ascii="Times New Roman" w:hAnsi="Times New Roman"/>
                <w:sz w:val="24"/>
                <w:szCs w:val="24"/>
              </w:rPr>
            </w:pPr>
            <w:r w:rsidRPr="00BB24E9">
              <w:rPr>
                <w:rFonts w:ascii="Times New Roman" w:hAnsi="Times New Roman"/>
                <w:sz w:val="24"/>
                <w:szCs w:val="24"/>
              </w:rPr>
              <w:t>Skaits</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0E42" w:rsidRPr="00BB24E9" w:rsidRDefault="006A0E42" w:rsidP="0020574C">
            <w:pPr>
              <w:pStyle w:val="Parasts"/>
              <w:spacing w:after="0" w:line="240" w:lineRule="auto"/>
              <w:jc w:val="both"/>
              <w:rPr>
                <w:rFonts w:ascii="Times New Roman" w:hAnsi="Times New Roman"/>
                <w:sz w:val="24"/>
                <w:szCs w:val="24"/>
              </w:rPr>
            </w:pPr>
            <w:r w:rsidRPr="00BB24E9">
              <w:rPr>
                <w:rFonts w:ascii="Times New Roman" w:hAnsi="Times New Roman"/>
                <w:sz w:val="24"/>
                <w:szCs w:val="24"/>
              </w:rPr>
              <w:t>Nakšņojumu skaits</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0E42" w:rsidRPr="00BB24E9" w:rsidRDefault="006A0E42" w:rsidP="0020574C">
            <w:pPr>
              <w:pStyle w:val="Parasts"/>
              <w:spacing w:after="0" w:line="240" w:lineRule="auto"/>
              <w:jc w:val="both"/>
              <w:rPr>
                <w:rFonts w:ascii="Times New Roman" w:hAnsi="Times New Roman"/>
                <w:sz w:val="24"/>
                <w:szCs w:val="24"/>
              </w:rPr>
            </w:pPr>
            <w:r w:rsidRPr="00BB24E9">
              <w:rPr>
                <w:rFonts w:ascii="Times New Roman" w:hAnsi="Times New Roman"/>
                <w:sz w:val="24"/>
                <w:szCs w:val="24"/>
              </w:rPr>
              <w:t>Atbalsts uz vienu nakšņojumu</w:t>
            </w:r>
          </w:p>
        </w:tc>
        <w:tc>
          <w:tcPr>
            <w:tcW w:w="16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0E42" w:rsidRPr="00BB24E9" w:rsidRDefault="006A0E42" w:rsidP="0020574C">
            <w:pPr>
              <w:pStyle w:val="Parasts"/>
              <w:spacing w:after="0" w:line="240" w:lineRule="auto"/>
              <w:jc w:val="both"/>
              <w:rPr>
                <w:rFonts w:ascii="Times New Roman" w:hAnsi="Times New Roman"/>
                <w:sz w:val="24"/>
                <w:szCs w:val="24"/>
              </w:rPr>
            </w:pPr>
            <w:r w:rsidRPr="00BB24E9">
              <w:rPr>
                <w:rFonts w:ascii="Times New Roman" w:hAnsi="Times New Roman"/>
                <w:sz w:val="24"/>
                <w:szCs w:val="24"/>
              </w:rPr>
              <w:t>Atbalsta finansējuma apjoms, LVL</w:t>
            </w:r>
          </w:p>
        </w:tc>
        <w:tc>
          <w:tcPr>
            <w:tcW w:w="18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0E42" w:rsidRPr="00BB24E9" w:rsidRDefault="006A0E42" w:rsidP="0020574C">
            <w:pPr>
              <w:pStyle w:val="Parasts"/>
              <w:spacing w:after="0" w:line="240" w:lineRule="auto"/>
              <w:jc w:val="both"/>
              <w:rPr>
                <w:rFonts w:ascii="Times New Roman" w:hAnsi="Times New Roman"/>
                <w:sz w:val="24"/>
                <w:szCs w:val="24"/>
              </w:rPr>
            </w:pPr>
            <w:r w:rsidRPr="00BB24E9">
              <w:rPr>
                <w:rFonts w:ascii="Times New Roman" w:hAnsi="Times New Roman"/>
                <w:sz w:val="24"/>
                <w:szCs w:val="24"/>
              </w:rPr>
              <w:t>Iespējamais maksimālais finansiālais ieguvums, LVL</w:t>
            </w:r>
          </w:p>
        </w:tc>
      </w:tr>
      <w:tr w:rsidR="006A0E42" w:rsidRPr="00CC7B08" w:rsidTr="006A0E42">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E42" w:rsidRPr="00BB24E9" w:rsidRDefault="006A0E42" w:rsidP="0020574C">
            <w:pPr>
              <w:pStyle w:val="Parasts"/>
              <w:spacing w:after="0" w:line="240" w:lineRule="auto"/>
              <w:jc w:val="both"/>
              <w:rPr>
                <w:rFonts w:ascii="Times New Roman" w:hAnsi="Times New Roman"/>
                <w:sz w:val="24"/>
                <w:szCs w:val="24"/>
              </w:rPr>
            </w:pPr>
            <w:r w:rsidRPr="00BB24E9">
              <w:rPr>
                <w:rFonts w:ascii="Times New Roman" w:hAnsi="Times New Roman"/>
                <w:sz w:val="24"/>
                <w:szCs w:val="24"/>
              </w:rPr>
              <w:t>Vidējā apjoma</w:t>
            </w:r>
          </w:p>
        </w:tc>
        <w:tc>
          <w:tcPr>
            <w:tcW w:w="849" w:type="dxa"/>
            <w:tcBorders>
              <w:top w:val="nil"/>
              <w:left w:val="nil"/>
              <w:bottom w:val="single" w:sz="8" w:space="0" w:color="auto"/>
              <w:right w:val="single" w:sz="8" w:space="0" w:color="auto"/>
            </w:tcBorders>
            <w:tcMar>
              <w:top w:w="0" w:type="dxa"/>
              <w:left w:w="108" w:type="dxa"/>
              <w:bottom w:w="0" w:type="dxa"/>
              <w:right w:w="108" w:type="dxa"/>
            </w:tcMar>
            <w:hideMark/>
          </w:tcPr>
          <w:p w:rsidR="006A0E42" w:rsidRPr="00BB24E9" w:rsidRDefault="006A0E42" w:rsidP="0020574C">
            <w:pPr>
              <w:pStyle w:val="Parasts"/>
              <w:spacing w:after="0" w:line="240" w:lineRule="auto"/>
              <w:jc w:val="both"/>
              <w:rPr>
                <w:rFonts w:ascii="Times New Roman" w:hAnsi="Times New Roman"/>
                <w:sz w:val="24"/>
                <w:szCs w:val="24"/>
              </w:rPr>
            </w:pPr>
            <w:r w:rsidRPr="00BB24E9">
              <w:rPr>
                <w:rFonts w:ascii="Times New Roman" w:hAnsi="Times New Roman"/>
                <w:sz w:val="24"/>
                <w:szCs w:val="24"/>
              </w:rPr>
              <w:t>15</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6A0E42" w:rsidRPr="00BB24E9" w:rsidRDefault="006A0E42" w:rsidP="0020574C">
            <w:pPr>
              <w:pStyle w:val="Parasts"/>
              <w:spacing w:after="0" w:line="240" w:lineRule="auto"/>
              <w:jc w:val="both"/>
              <w:rPr>
                <w:rFonts w:ascii="Times New Roman" w:hAnsi="Times New Roman"/>
                <w:sz w:val="24"/>
                <w:szCs w:val="24"/>
              </w:rPr>
            </w:pPr>
            <w:r w:rsidRPr="00BB24E9">
              <w:rPr>
                <w:rFonts w:ascii="Times New Roman" w:hAnsi="Times New Roman"/>
                <w:sz w:val="24"/>
                <w:szCs w:val="24"/>
              </w:rPr>
              <w:t>200-300 (piem., 100 apmeklētāji vismaz 2 diennaktis)</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6A0E42" w:rsidRPr="00BB24E9" w:rsidRDefault="006A0E42" w:rsidP="0020574C">
            <w:pPr>
              <w:pStyle w:val="Parasts"/>
              <w:spacing w:after="0" w:line="240" w:lineRule="auto"/>
              <w:jc w:val="both"/>
              <w:rPr>
                <w:rFonts w:ascii="Times New Roman" w:hAnsi="Times New Roman"/>
                <w:sz w:val="24"/>
                <w:szCs w:val="24"/>
              </w:rPr>
            </w:pPr>
            <w:r w:rsidRPr="00BB24E9">
              <w:rPr>
                <w:rFonts w:ascii="Times New Roman" w:hAnsi="Times New Roman"/>
                <w:sz w:val="24"/>
                <w:szCs w:val="24"/>
              </w:rPr>
              <w:t>23 LVL</w:t>
            </w:r>
          </w:p>
        </w:tc>
        <w:tc>
          <w:tcPr>
            <w:tcW w:w="1699" w:type="dxa"/>
            <w:tcBorders>
              <w:top w:val="nil"/>
              <w:left w:val="nil"/>
              <w:bottom w:val="single" w:sz="8" w:space="0" w:color="auto"/>
              <w:right w:val="single" w:sz="8" w:space="0" w:color="auto"/>
            </w:tcBorders>
            <w:tcMar>
              <w:top w:w="0" w:type="dxa"/>
              <w:left w:w="108" w:type="dxa"/>
              <w:bottom w:w="0" w:type="dxa"/>
              <w:right w:w="108" w:type="dxa"/>
            </w:tcMar>
            <w:hideMark/>
          </w:tcPr>
          <w:p w:rsidR="006A0E42" w:rsidRPr="00BB24E9" w:rsidRDefault="006A0E42" w:rsidP="0020574C">
            <w:pPr>
              <w:pStyle w:val="Parasts"/>
              <w:spacing w:after="0" w:line="240" w:lineRule="auto"/>
              <w:rPr>
                <w:rFonts w:ascii="Times New Roman" w:hAnsi="Times New Roman"/>
                <w:sz w:val="24"/>
                <w:szCs w:val="24"/>
              </w:rPr>
            </w:pPr>
            <w:r w:rsidRPr="00BB24E9">
              <w:rPr>
                <w:rFonts w:ascii="Times New Roman" w:hAnsi="Times New Roman"/>
                <w:sz w:val="24"/>
                <w:szCs w:val="24"/>
              </w:rPr>
              <w:t>15x300x23=</w:t>
            </w:r>
          </w:p>
          <w:p w:rsidR="006A0E42" w:rsidRPr="00BB24E9" w:rsidRDefault="006A0E42" w:rsidP="0020574C">
            <w:pPr>
              <w:pStyle w:val="Parasts"/>
              <w:spacing w:after="0" w:line="240" w:lineRule="auto"/>
              <w:jc w:val="both"/>
              <w:rPr>
                <w:rFonts w:ascii="Times New Roman" w:hAnsi="Times New Roman"/>
                <w:sz w:val="24"/>
                <w:szCs w:val="24"/>
              </w:rPr>
            </w:pPr>
            <w:r w:rsidRPr="00BB24E9">
              <w:rPr>
                <w:rFonts w:ascii="Times New Roman" w:hAnsi="Times New Roman"/>
                <w:sz w:val="24"/>
                <w:szCs w:val="24"/>
              </w:rPr>
              <w:t xml:space="preserve">103 500 </w:t>
            </w:r>
          </w:p>
        </w:tc>
        <w:tc>
          <w:tcPr>
            <w:tcW w:w="1840" w:type="dxa"/>
            <w:tcBorders>
              <w:top w:val="nil"/>
              <w:left w:val="nil"/>
              <w:bottom w:val="single" w:sz="8" w:space="0" w:color="auto"/>
              <w:right w:val="single" w:sz="8" w:space="0" w:color="auto"/>
            </w:tcBorders>
            <w:tcMar>
              <w:top w:w="0" w:type="dxa"/>
              <w:left w:w="108" w:type="dxa"/>
              <w:bottom w:w="0" w:type="dxa"/>
              <w:right w:w="108" w:type="dxa"/>
            </w:tcMar>
            <w:hideMark/>
          </w:tcPr>
          <w:p w:rsidR="006A0E42" w:rsidRPr="00BB24E9" w:rsidRDefault="006A0E42" w:rsidP="0020574C">
            <w:pPr>
              <w:pStyle w:val="Parasts"/>
              <w:spacing w:after="0" w:line="240" w:lineRule="auto"/>
              <w:rPr>
                <w:rFonts w:ascii="Times New Roman" w:hAnsi="Times New Roman"/>
                <w:sz w:val="24"/>
                <w:szCs w:val="24"/>
              </w:rPr>
            </w:pPr>
            <w:r w:rsidRPr="00BB24E9">
              <w:rPr>
                <w:rFonts w:ascii="Times New Roman" w:hAnsi="Times New Roman"/>
                <w:sz w:val="24"/>
                <w:szCs w:val="24"/>
              </w:rPr>
              <w:t>86x4500=</w:t>
            </w:r>
          </w:p>
          <w:p w:rsidR="006A0E42" w:rsidRPr="00BB24E9" w:rsidRDefault="006A0E42" w:rsidP="0020574C">
            <w:pPr>
              <w:pStyle w:val="Parasts"/>
              <w:spacing w:after="0" w:line="240" w:lineRule="auto"/>
              <w:jc w:val="both"/>
              <w:rPr>
                <w:rFonts w:ascii="Times New Roman" w:hAnsi="Times New Roman"/>
                <w:sz w:val="24"/>
                <w:szCs w:val="24"/>
              </w:rPr>
            </w:pPr>
            <w:r w:rsidRPr="00BB24E9">
              <w:rPr>
                <w:rFonts w:ascii="Times New Roman" w:hAnsi="Times New Roman"/>
                <w:sz w:val="24"/>
                <w:szCs w:val="24"/>
              </w:rPr>
              <w:t xml:space="preserve">387 000 </w:t>
            </w:r>
          </w:p>
        </w:tc>
      </w:tr>
      <w:tr w:rsidR="006A0E42" w:rsidRPr="00CC7B08" w:rsidTr="006A0E42">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E42" w:rsidRPr="00BB24E9" w:rsidRDefault="006A0E42" w:rsidP="0020574C">
            <w:pPr>
              <w:pStyle w:val="Parasts"/>
              <w:spacing w:after="0" w:line="240" w:lineRule="auto"/>
              <w:jc w:val="both"/>
              <w:rPr>
                <w:rFonts w:ascii="Times New Roman" w:hAnsi="Times New Roman"/>
                <w:sz w:val="24"/>
                <w:szCs w:val="24"/>
              </w:rPr>
            </w:pPr>
            <w:r w:rsidRPr="00BB24E9">
              <w:rPr>
                <w:rFonts w:ascii="Times New Roman" w:hAnsi="Times New Roman"/>
                <w:sz w:val="24"/>
                <w:szCs w:val="24"/>
              </w:rPr>
              <w:t>Lielā apjoma ar starptautisku publicitāti</w:t>
            </w:r>
          </w:p>
        </w:tc>
        <w:tc>
          <w:tcPr>
            <w:tcW w:w="849" w:type="dxa"/>
            <w:tcBorders>
              <w:top w:val="nil"/>
              <w:left w:val="nil"/>
              <w:bottom w:val="single" w:sz="8" w:space="0" w:color="auto"/>
              <w:right w:val="single" w:sz="8" w:space="0" w:color="auto"/>
            </w:tcBorders>
            <w:tcMar>
              <w:top w:w="0" w:type="dxa"/>
              <w:left w:w="108" w:type="dxa"/>
              <w:bottom w:w="0" w:type="dxa"/>
              <w:right w:w="108" w:type="dxa"/>
            </w:tcMar>
            <w:hideMark/>
          </w:tcPr>
          <w:p w:rsidR="006A0E42" w:rsidRPr="00BB24E9" w:rsidRDefault="006A0E42" w:rsidP="0020574C">
            <w:pPr>
              <w:pStyle w:val="Parasts"/>
              <w:spacing w:after="0" w:line="240" w:lineRule="auto"/>
              <w:jc w:val="both"/>
              <w:rPr>
                <w:rFonts w:ascii="Times New Roman" w:hAnsi="Times New Roman"/>
                <w:sz w:val="24"/>
                <w:szCs w:val="24"/>
              </w:rPr>
            </w:pPr>
            <w:r w:rsidRPr="00BB24E9">
              <w:rPr>
                <w:rFonts w:ascii="Times New Roman" w:hAnsi="Times New Roman"/>
                <w:sz w:val="24"/>
                <w:szCs w:val="24"/>
              </w:rPr>
              <w:t>9</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6A0E42" w:rsidRPr="00BB24E9" w:rsidRDefault="006A0E42" w:rsidP="0020574C">
            <w:pPr>
              <w:pStyle w:val="Parasts"/>
              <w:spacing w:after="0" w:line="240" w:lineRule="auto"/>
              <w:jc w:val="both"/>
              <w:rPr>
                <w:rFonts w:ascii="Times New Roman" w:hAnsi="Times New Roman"/>
                <w:sz w:val="24"/>
                <w:szCs w:val="24"/>
              </w:rPr>
            </w:pPr>
            <w:r w:rsidRPr="00BB24E9">
              <w:rPr>
                <w:rFonts w:ascii="Times New Roman" w:hAnsi="Times New Roman"/>
                <w:sz w:val="24"/>
                <w:szCs w:val="24"/>
              </w:rPr>
              <w:t>300-500 (piem., 100  apmeklētāji 3 diennaktis, 200 apmeklētāji 2 diennaktis)</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6A0E42" w:rsidRPr="00BB24E9" w:rsidRDefault="006A0E42" w:rsidP="0020574C">
            <w:pPr>
              <w:pStyle w:val="Parasts"/>
              <w:spacing w:after="0" w:line="240" w:lineRule="auto"/>
              <w:jc w:val="both"/>
              <w:rPr>
                <w:rFonts w:ascii="Times New Roman" w:hAnsi="Times New Roman"/>
                <w:sz w:val="24"/>
                <w:szCs w:val="24"/>
              </w:rPr>
            </w:pPr>
            <w:r w:rsidRPr="00BB24E9">
              <w:rPr>
                <w:rFonts w:ascii="Times New Roman" w:hAnsi="Times New Roman"/>
                <w:sz w:val="24"/>
                <w:szCs w:val="24"/>
              </w:rPr>
              <w:t>40 LVL</w:t>
            </w:r>
          </w:p>
        </w:tc>
        <w:tc>
          <w:tcPr>
            <w:tcW w:w="1699" w:type="dxa"/>
            <w:tcBorders>
              <w:top w:val="nil"/>
              <w:left w:val="nil"/>
              <w:bottom w:val="single" w:sz="8" w:space="0" w:color="auto"/>
              <w:right w:val="single" w:sz="8" w:space="0" w:color="auto"/>
            </w:tcBorders>
            <w:tcMar>
              <w:top w:w="0" w:type="dxa"/>
              <w:left w:w="108" w:type="dxa"/>
              <w:bottom w:w="0" w:type="dxa"/>
              <w:right w:w="108" w:type="dxa"/>
            </w:tcMar>
            <w:hideMark/>
          </w:tcPr>
          <w:p w:rsidR="006A0E42" w:rsidRPr="00BB24E9" w:rsidRDefault="006A0E42" w:rsidP="0020574C">
            <w:pPr>
              <w:pStyle w:val="Parasts"/>
              <w:spacing w:after="0" w:line="240" w:lineRule="auto"/>
              <w:rPr>
                <w:rFonts w:ascii="Times New Roman" w:hAnsi="Times New Roman"/>
                <w:sz w:val="24"/>
                <w:szCs w:val="24"/>
              </w:rPr>
            </w:pPr>
            <w:r w:rsidRPr="00BB24E9">
              <w:rPr>
                <w:rFonts w:ascii="Times New Roman" w:hAnsi="Times New Roman"/>
                <w:sz w:val="24"/>
                <w:szCs w:val="24"/>
              </w:rPr>
              <w:t>9x500x40=</w:t>
            </w:r>
          </w:p>
          <w:p w:rsidR="006A0E42" w:rsidRPr="00BB24E9" w:rsidRDefault="006A0E42" w:rsidP="0020574C">
            <w:pPr>
              <w:pStyle w:val="Parasts"/>
              <w:spacing w:after="0" w:line="240" w:lineRule="auto"/>
              <w:jc w:val="both"/>
              <w:rPr>
                <w:rFonts w:ascii="Times New Roman" w:hAnsi="Times New Roman"/>
                <w:sz w:val="24"/>
                <w:szCs w:val="24"/>
              </w:rPr>
            </w:pPr>
            <w:r w:rsidRPr="00BB24E9">
              <w:rPr>
                <w:rFonts w:ascii="Times New Roman" w:hAnsi="Times New Roman"/>
                <w:sz w:val="24"/>
                <w:szCs w:val="24"/>
              </w:rPr>
              <w:t xml:space="preserve">180 000 </w:t>
            </w:r>
          </w:p>
        </w:tc>
        <w:tc>
          <w:tcPr>
            <w:tcW w:w="1840" w:type="dxa"/>
            <w:tcBorders>
              <w:top w:val="nil"/>
              <w:left w:val="nil"/>
              <w:bottom w:val="single" w:sz="8" w:space="0" w:color="auto"/>
              <w:right w:val="single" w:sz="8" w:space="0" w:color="auto"/>
            </w:tcBorders>
            <w:tcMar>
              <w:top w:w="0" w:type="dxa"/>
              <w:left w:w="108" w:type="dxa"/>
              <w:bottom w:w="0" w:type="dxa"/>
              <w:right w:w="108" w:type="dxa"/>
            </w:tcMar>
            <w:hideMark/>
          </w:tcPr>
          <w:p w:rsidR="006A0E42" w:rsidRPr="00BB24E9" w:rsidRDefault="006A0E42" w:rsidP="0020574C">
            <w:pPr>
              <w:pStyle w:val="Parasts"/>
              <w:spacing w:after="0" w:line="240" w:lineRule="auto"/>
              <w:rPr>
                <w:rFonts w:ascii="Times New Roman" w:hAnsi="Times New Roman"/>
                <w:sz w:val="24"/>
                <w:szCs w:val="24"/>
              </w:rPr>
            </w:pPr>
            <w:r w:rsidRPr="00BB24E9">
              <w:rPr>
                <w:rFonts w:ascii="Times New Roman" w:hAnsi="Times New Roman"/>
                <w:sz w:val="24"/>
                <w:szCs w:val="24"/>
              </w:rPr>
              <w:t>86x4500=</w:t>
            </w:r>
          </w:p>
          <w:p w:rsidR="006A0E42" w:rsidRPr="00BB24E9" w:rsidRDefault="006A0E42" w:rsidP="0020574C">
            <w:pPr>
              <w:pStyle w:val="Parasts"/>
              <w:spacing w:after="0" w:line="240" w:lineRule="auto"/>
              <w:jc w:val="both"/>
              <w:rPr>
                <w:rFonts w:ascii="Times New Roman" w:hAnsi="Times New Roman"/>
                <w:sz w:val="24"/>
                <w:szCs w:val="24"/>
              </w:rPr>
            </w:pPr>
            <w:r w:rsidRPr="00BB24E9">
              <w:rPr>
                <w:rFonts w:ascii="Times New Roman" w:hAnsi="Times New Roman"/>
                <w:sz w:val="24"/>
                <w:szCs w:val="24"/>
              </w:rPr>
              <w:t xml:space="preserve">387 000 </w:t>
            </w:r>
          </w:p>
        </w:tc>
      </w:tr>
      <w:tr w:rsidR="006A0E42" w:rsidRPr="00CC7B08" w:rsidTr="006A0E42">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A0E42" w:rsidRPr="00BB24E9" w:rsidRDefault="006A0E42" w:rsidP="0020574C">
            <w:pPr>
              <w:pStyle w:val="Parasts"/>
              <w:spacing w:after="0" w:line="240" w:lineRule="auto"/>
              <w:jc w:val="both"/>
              <w:rPr>
                <w:rFonts w:ascii="Times New Roman" w:hAnsi="Times New Roman"/>
                <w:sz w:val="24"/>
                <w:szCs w:val="24"/>
              </w:rPr>
            </w:pPr>
          </w:p>
        </w:tc>
        <w:tc>
          <w:tcPr>
            <w:tcW w:w="849" w:type="dxa"/>
            <w:tcBorders>
              <w:top w:val="nil"/>
              <w:left w:val="nil"/>
              <w:bottom w:val="single" w:sz="8" w:space="0" w:color="auto"/>
              <w:right w:val="single" w:sz="8" w:space="0" w:color="auto"/>
            </w:tcBorders>
            <w:tcMar>
              <w:top w:w="0" w:type="dxa"/>
              <w:left w:w="108" w:type="dxa"/>
              <w:bottom w:w="0" w:type="dxa"/>
              <w:right w:w="108" w:type="dxa"/>
            </w:tcMar>
          </w:tcPr>
          <w:p w:rsidR="006A0E42" w:rsidRPr="00BB24E9" w:rsidRDefault="006A0E42" w:rsidP="0020574C">
            <w:pPr>
              <w:pStyle w:val="Parasts"/>
              <w:spacing w:after="0" w:line="240" w:lineRule="auto"/>
              <w:jc w:val="both"/>
              <w:rPr>
                <w:rFonts w:ascii="Times New Roman" w:hAnsi="Times New Roman"/>
                <w:sz w:val="24"/>
                <w:szCs w:val="24"/>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6A0E42" w:rsidRPr="00BB24E9" w:rsidRDefault="006A0E42" w:rsidP="0020574C">
            <w:pPr>
              <w:pStyle w:val="Parasts"/>
              <w:spacing w:after="0" w:line="240" w:lineRule="auto"/>
              <w:jc w:val="both"/>
              <w:rPr>
                <w:rFonts w:ascii="Times New Roman" w:hAnsi="Times New Roman"/>
                <w:sz w:val="24"/>
                <w:szCs w:val="24"/>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6A0E42" w:rsidRPr="00BB24E9" w:rsidRDefault="006A0E42" w:rsidP="0020574C">
            <w:pPr>
              <w:pStyle w:val="Parasts"/>
              <w:spacing w:after="0" w:line="240" w:lineRule="auto"/>
              <w:jc w:val="both"/>
              <w:rPr>
                <w:rFonts w:ascii="Times New Roman" w:hAnsi="Times New Roman"/>
                <w:sz w:val="24"/>
                <w:szCs w:val="24"/>
              </w:rPr>
            </w:pPr>
          </w:p>
        </w:tc>
        <w:tc>
          <w:tcPr>
            <w:tcW w:w="1699" w:type="dxa"/>
            <w:tcBorders>
              <w:top w:val="nil"/>
              <w:left w:val="nil"/>
              <w:bottom w:val="single" w:sz="8" w:space="0" w:color="auto"/>
              <w:right w:val="single" w:sz="8" w:space="0" w:color="auto"/>
            </w:tcBorders>
            <w:tcMar>
              <w:top w:w="0" w:type="dxa"/>
              <w:left w:w="108" w:type="dxa"/>
              <w:bottom w:w="0" w:type="dxa"/>
              <w:right w:w="108" w:type="dxa"/>
            </w:tcMar>
            <w:hideMark/>
          </w:tcPr>
          <w:p w:rsidR="006A0E42" w:rsidRPr="00BB24E9" w:rsidRDefault="006A0E42" w:rsidP="0020574C">
            <w:pPr>
              <w:pStyle w:val="Parasts"/>
              <w:spacing w:after="0" w:line="240" w:lineRule="auto"/>
              <w:jc w:val="both"/>
              <w:rPr>
                <w:rFonts w:ascii="Times New Roman" w:hAnsi="Times New Roman"/>
                <w:b/>
                <w:bCs/>
                <w:sz w:val="24"/>
                <w:szCs w:val="24"/>
              </w:rPr>
            </w:pPr>
            <w:r w:rsidRPr="00BB24E9">
              <w:rPr>
                <w:rFonts w:ascii="Times New Roman" w:hAnsi="Times New Roman"/>
                <w:b/>
                <w:bCs/>
                <w:sz w:val="24"/>
                <w:szCs w:val="24"/>
              </w:rPr>
              <w:t>283 500</w:t>
            </w:r>
            <w:r w:rsidRPr="00BB24E9">
              <w:rPr>
                <w:rFonts w:ascii="Times New Roman" w:hAnsi="Times New Roman"/>
                <w:b/>
                <w:bCs/>
                <w:color w:val="1F497D"/>
                <w:sz w:val="24"/>
                <w:szCs w:val="24"/>
              </w:rPr>
              <w:t> </w:t>
            </w:r>
          </w:p>
        </w:tc>
        <w:tc>
          <w:tcPr>
            <w:tcW w:w="1840" w:type="dxa"/>
            <w:tcBorders>
              <w:top w:val="nil"/>
              <w:left w:val="nil"/>
              <w:bottom w:val="single" w:sz="8" w:space="0" w:color="auto"/>
              <w:right w:val="single" w:sz="8" w:space="0" w:color="auto"/>
            </w:tcBorders>
            <w:tcMar>
              <w:top w:w="0" w:type="dxa"/>
              <w:left w:w="108" w:type="dxa"/>
              <w:bottom w:w="0" w:type="dxa"/>
              <w:right w:w="108" w:type="dxa"/>
            </w:tcMar>
            <w:hideMark/>
          </w:tcPr>
          <w:p w:rsidR="006A0E42" w:rsidRPr="00BB24E9" w:rsidRDefault="006A0E42" w:rsidP="0020574C">
            <w:pPr>
              <w:pStyle w:val="Parasts"/>
              <w:spacing w:after="0" w:line="240" w:lineRule="auto"/>
              <w:jc w:val="both"/>
              <w:rPr>
                <w:rFonts w:ascii="Times New Roman" w:hAnsi="Times New Roman"/>
                <w:sz w:val="24"/>
                <w:szCs w:val="24"/>
              </w:rPr>
            </w:pPr>
            <w:r w:rsidRPr="00BB24E9">
              <w:rPr>
                <w:rFonts w:ascii="Times New Roman" w:hAnsi="Times New Roman"/>
                <w:sz w:val="24"/>
                <w:szCs w:val="24"/>
              </w:rPr>
              <w:t xml:space="preserve">774 000 </w:t>
            </w:r>
          </w:p>
        </w:tc>
      </w:tr>
    </w:tbl>
    <w:p w:rsidR="006A0E42" w:rsidRPr="000868E7" w:rsidRDefault="006A0E42" w:rsidP="0020574C">
      <w:pPr>
        <w:pStyle w:val="Parasts"/>
        <w:spacing w:after="0" w:line="240" w:lineRule="auto"/>
        <w:jc w:val="both"/>
        <w:rPr>
          <w:rFonts w:ascii="Times New Roman" w:hAnsi="Times New Roman"/>
          <w:sz w:val="24"/>
          <w:szCs w:val="24"/>
        </w:rPr>
      </w:pPr>
    </w:p>
    <w:p w:rsidR="0092783D" w:rsidRPr="000868E7" w:rsidRDefault="0092783D" w:rsidP="0020574C">
      <w:pPr>
        <w:pStyle w:val="Parasts"/>
        <w:spacing w:after="0" w:line="240" w:lineRule="auto"/>
        <w:jc w:val="both"/>
        <w:rPr>
          <w:rFonts w:ascii="Times New Roman" w:hAnsi="Times New Roman"/>
          <w:sz w:val="24"/>
          <w:szCs w:val="24"/>
        </w:rPr>
      </w:pPr>
      <w:r w:rsidRPr="000868E7">
        <w:rPr>
          <w:rFonts w:ascii="Times New Roman" w:hAnsi="Times New Roman"/>
          <w:sz w:val="24"/>
          <w:szCs w:val="24"/>
        </w:rPr>
        <w:t>Lai īstenotu minēto atbalsta programmu, Tūrisma attīstības valsts aģentūrai nepieciešama papildu amata vieta programmas administrēšanai, kas tiks izmantota, lai izstrādātu atlases kritērijus, organizētu atklātu konkursu, nodrošinātu finansējuma saņēmēju atlasi, uzraudzītu finansējuma izlietojumu atbilstoši mērķim un izvērtētu sasniegtos rezul</w:t>
      </w:r>
      <w:r w:rsidR="006C6B80" w:rsidRPr="000868E7">
        <w:rPr>
          <w:rFonts w:ascii="Times New Roman" w:hAnsi="Times New Roman"/>
          <w:sz w:val="24"/>
          <w:szCs w:val="24"/>
        </w:rPr>
        <w:t xml:space="preserve">tātus. Tūrisma attīstības valsts aģentūras (TAVA), kas būs </w:t>
      </w:r>
      <w:r w:rsidR="002D3229" w:rsidRPr="000868E7">
        <w:rPr>
          <w:rFonts w:ascii="Times New Roman" w:hAnsi="Times New Roman"/>
          <w:sz w:val="24"/>
          <w:szCs w:val="24"/>
        </w:rPr>
        <w:t>projekta</w:t>
      </w:r>
      <w:r w:rsidR="004B05A7" w:rsidRPr="000868E7">
        <w:rPr>
          <w:rFonts w:ascii="Times New Roman" w:hAnsi="Times New Roman"/>
          <w:sz w:val="24"/>
          <w:szCs w:val="24"/>
        </w:rPr>
        <w:t xml:space="preserve"> </w:t>
      </w:r>
      <w:r w:rsidR="006C6B80" w:rsidRPr="000868E7">
        <w:rPr>
          <w:rFonts w:ascii="Times New Roman" w:hAnsi="Times New Roman"/>
          <w:sz w:val="24"/>
          <w:szCs w:val="24"/>
        </w:rPr>
        <w:t xml:space="preserve">„Rīga - 2014.gada Eiropas kultūras galvaspilsēta” ietvaros organizējamo konferenču atbalsta fonda īstenotājs, kapacitāte jau pašlaik nav </w:t>
      </w:r>
      <w:r w:rsidR="006C6B80" w:rsidRPr="000868E7">
        <w:rPr>
          <w:rFonts w:ascii="Times New Roman" w:hAnsi="Times New Roman"/>
          <w:sz w:val="24"/>
          <w:szCs w:val="24"/>
        </w:rPr>
        <w:lastRenderedPageBreak/>
        <w:t>pietiekama, turklāt drīzumā sakarā ar TAVA īstenojamā SF projekta līdzekļu pārdali, institūcijas darba apjoms vēl palielināsies. Ekonomikas ministrija neredz iespēju atrast cita veida cilvēkresursu piesaistīšanas veidu, izņemot jaunas administratīvās vienības izveidi. Taču, ņemot vērā potenciāli mazāko noslodzi 2013. un</w:t>
      </w:r>
      <w:r w:rsidR="004B05A7" w:rsidRPr="000868E7">
        <w:rPr>
          <w:rFonts w:ascii="Times New Roman" w:hAnsi="Times New Roman"/>
          <w:sz w:val="24"/>
          <w:szCs w:val="24"/>
        </w:rPr>
        <w:t xml:space="preserve"> 2015.gadā, šajos gados plānots</w:t>
      </w:r>
      <w:r w:rsidR="006C6B80" w:rsidRPr="000868E7">
        <w:rPr>
          <w:rFonts w:ascii="Times New Roman" w:hAnsi="Times New Roman"/>
          <w:sz w:val="24"/>
          <w:szCs w:val="24"/>
        </w:rPr>
        <w:t xml:space="preserve"> uz pusi samazināts administratīvās vienības atlīdzībai paredzētais finansējums. M</w:t>
      </w:r>
      <w:r w:rsidRPr="000868E7">
        <w:rPr>
          <w:rFonts w:ascii="Times New Roman" w:hAnsi="Times New Roman"/>
          <w:sz w:val="24"/>
          <w:szCs w:val="24"/>
        </w:rPr>
        <w:t>aksimā</w:t>
      </w:r>
      <w:r w:rsidR="006C6B80" w:rsidRPr="000868E7">
        <w:rPr>
          <w:rFonts w:ascii="Times New Roman" w:hAnsi="Times New Roman"/>
          <w:sz w:val="24"/>
          <w:szCs w:val="24"/>
        </w:rPr>
        <w:t>lais nepieciešamais finansējuma</w:t>
      </w:r>
      <w:r w:rsidRPr="000868E7">
        <w:rPr>
          <w:rFonts w:ascii="Times New Roman" w:hAnsi="Times New Roman"/>
          <w:sz w:val="24"/>
          <w:szCs w:val="24"/>
        </w:rPr>
        <w:t xml:space="preserve"> summa var samazināties atkarībā no pieteikto projektu skaita un īstenošanas ilguma. Neizmantotie finanšu līdzekļi tiks atgriezti valsts budžetā.</w:t>
      </w:r>
    </w:p>
    <w:p w:rsidR="00133C20" w:rsidRPr="00B1675A" w:rsidRDefault="00133C20" w:rsidP="0020574C">
      <w:pPr>
        <w:pStyle w:val="Parasts"/>
        <w:spacing w:after="0" w:line="240" w:lineRule="auto"/>
        <w:jc w:val="both"/>
        <w:rPr>
          <w:rFonts w:ascii="Times New Roman" w:hAnsi="Times New Roman"/>
          <w:sz w:val="24"/>
          <w:szCs w:val="24"/>
        </w:rPr>
      </w:pPr>
    </w:p>
    <w:p w:rsidR="00AE76AA" w:rsidRPr="009D5B08" w:rsidRDefault="009D5B08" w:rsidP="0020574C">
      <w:pPr>
        <w:pStyle w:val="Sarakstarindkopa"/>
        <w:spacing w:after="0" w:line="240" w:lineRule="auto"/>
        <w:jc w:val="both"/>
        <w:rPr>
          <w:rFonts w:ascii="Times New Roman" w:hAnsi="Times New Roman"/>
          <w:sz w:val="24"/>
          <w:szCs w:val="24"/>
          <w:u w:val="single"/>
        </w:rPr>
      </w:pPr>
      <w:r>
        <w:rPr>
          <w:rFonts w:ascii="Times New Roman" w:hAnsi="Times New Roman"/>
          <w:sz w:val="24"/>
          <w:szCs w:val="24"/>
          <w:u w:val="single"/>
        </w:rPr>
        <w:t xml:space="preserve"> </w:t>
      </w:r>
      <w:r w:rsidR="00C9551A" w:rsidRPr="009D5B08">
        <w:rPr>
          <w:rFonts w:ascii="Times New Roman" w:hAnsi="Times New Roman"/>
          <w:sz w:val="24"/>
          <w:szCs w:val="24"/>
          <w:u w:val="single"/>
        </w:rPr>
        <w:t xml:space="preserve">Iekšlietu ministrija </w:t>
      </w:r>
      <w:r w:rsidR="008C6332" w:rsidRPr="009D5B08">
        <w:rPr>
          <w:rFonts w:ascii="Times New Roman" w:hAnsi="Times New Roman"/>
          <w:sz w:val="24"/>
          <w:szCs w:val="24"/>
          <w:u w:val="single"/>
        </w:rPr>
        <w:t>un Vesel</w:t>
      </w:r>
      <w:r w:rsidR="005A7230" w:rsidRPr="009D5B08">
        <w:rPr>
          <w:rFonts w:ascii="Times New Roman" w:hAnsi="Times New Roman"/>
          <w:sz w:val="24"/>
          <w:szCs w:val="24"/>
          <w:u w:val="single"/>
        </w:rPr>
        <w:t>ības ministrija</w:t>
      </w:r>
    </w:p>
    <w:p w:rsidR="005A7230" w:rsidRPr="00B1675A" w:rsidRDefault="00CF2AB1" w:rsidP="0020574C">
      <w:pPr>
        <w:pStyle w:val="Parasts"/>
        <w:spacing w:after="0" w:line="240" w:lineRule="auto"/>
        <w:jc w:val="both"/>
        <w:rPr>
          <w:rFonts w:ascii="Times New Roman" w:hAnsi="Times New Roman"/>
          <w:sz w:val="24"/>
          <w:szCs w:val="24"/>
        </w:rPr>
      </w:pPr>
      <w:r w:rsidRPr="00B1675A">
        <w:rPr>
          <w:rFonts w:ascii="Times New Roman" w:hAnsi="Times New Roman"/>
          <w:sz w:val="24"/>
          <w:szCs w:val="24"/>
        </w:rPr>
        <w:t>Iekšlietu</w:t>
      </w:r>
      <w:r w:rsidR="00F061E7">
        <w:rPr>
          <w:rFonts w:ascii="Times New Roman" w:hAnsi="Times New Roman"/>
          <w:sz w:val="24"/>
          <w:szCs w:val="24"/>
        </w:rPr>
        <w:t xml:space="preserve"> ministrija </w:t>
      </w:r>
      <w:r w:rsidRPr="00B1675A">
        <w:rPr>
          <w:rFonts w:ascii="Times New Roman" w:hAnsi="Times New Roman"/>
          <w:sz w:val="24"/>
          <w:szCs w:val="24"/>
        </w:rPr>
        <w:t>un V</w:t>
      </w:r>
      <w:r w:rsidR="005A7230" w:rsidRPr="00B1675A">
        <w:rPr>
          <w:rFonts w:ascii="Times New Roman" w:hAnsi="Times New Roman"/>
          <w:sz w:val="24"/>
          <w:szCs w:val="24"/>
        </w:rPr>
        <w:t xml:space="preserve">eselības ministrija veiks publisko pasākumu nodrošinājumu – kārtības uzturēšanu un neatliekamo medicīnisko palīdzību. Ministriju </w:t>
      </w:r>
      <w:r w:rsidR="00643858" w:rsidRPr="00B1675A">
        <w:rPr>
          <w:rFonts w:ascii="Times New Roman" w:hAnsi="Times New Roman"/>
          <w:sz w:val="24"/>
          <w:szCs w:val="24"/>
        </w:rPr>
        <w:t>aprēķini</w:t>
      </w:r>
      <w:r w:rsidR="005A7230" w:rsidRPr="00B1675A">
        <w:rPr>
          <w:rFonts w:ascii="Times New Roman" w:hAnsi="Times New Roman"/>
          <w:sz w:val="24"/>
          <w:szCs w:val="24"/>
        </w:rPr>
        <w:t xml:space="preserve"> veikti</w:t>
      </w:r>
      <w:r w:rsidR="00F061E7">
        <w:rPr>
          <w:rFonts w:ascii="Times New Roman" w:hAnsi="Times New Roman"/>
          <w:sz w:val="24"/>
          <w:szCs w:val="24"/>
        </w:rPr>
        <w:t>,</w:t>
      </w:r>
      <w:r w:rsidR="005A7230" w:rsidRPr="00B1675A">
        <w:rPr>
          <w:rFonts w:ascii="Times New Roman" w:hAnsi="Times New Roman"/>
          <w:sz w:val="24"/>
          <w:szCs w:val="24"/>
        </w:rPr>
        <w:t xml:space="preserve"> pamatojoties uz </w:t>
      </w:r>
      <w:r w:rsidR="00F061E7">
        <w:rPr>
          <w:rFonts w:ascii="Times New Roman" w:hAnsi="Times New Roman"/>
          <w:sz w:val="24"/>
          <w:szCs w:val="24"/>
        </w:rPr>
        <w:t>N</w:t>
      </w:r>
      <w:r w:rsidR="005A7230" w:rsidRPr="00B1675A">
        <w:rPr>
          <w:rFonts w:ascii="Times New Roman" w:hAnsi="Times New Roman"/>
          <w:sz w:val="24"/>
          <w:szCs w:val="24"/>
        </w:rPr>
        <w:t>odibin</w:t>
      </w:r>
      <w:r w:rsidR="00643858" w:rsidRPr="00B1675A">
        <w:rPr>
          <w:rFonts w:ascii="Times New Roman" w:hAnsi="Times New Roman"/>
          <w:sz w:val="24"/>
          <w:szCs w:val="24"/>
        </w:rPr>
        <w:t>ā</w:t>
      </w:r>
      <w:r w:rsidR="005A7230" w:rsidRPr="00B1675A">
        <w:rPr>
          <w:rFonts w:ascii="Times New Roman" w:hAnsi="Times New Roman"/>
          <w:sz w:val="24"/>
          <w:szCs w:val="24"/>
        </w:rPr>
        <w:t xml:space="preserve">juma </w:t>
      </w:r>
      <w:r w:rsidR="00F061E7">
        <w:rPr>
          <w:rFonts w:ascii="Times New Roman" w:hAnsi="Times New Roman"/>
          <w:sz w:val="24"/>
          <w:szCs w:val="24"/>
        </w:rPr>
        <w:t>„</w:t>
      </w:r>
      <w:r w:rsidR="005A7230" w:rsidRPr="00B1675A">
        <w:rPr>
          <w:rFonts w:ascii="Times New Roman" w:hAnsi="Times New Roman"/>
          <w:sz w:val="24"/>
          <w:szCs w:val="24"/>
        </w:rPr>
        <w:t>Rīga</w:t>
      </w:r>
      <w:r w:rsidR="00F061E7">
        <w:rPr>
          <w:rFonts w:ascii="Times New Roman" w:hAnsi="Times New Roman"/>
          <w:sz w:val="24"/>
          <w:szCs w:val="24"/>
        </w:rPr>
        <w:t xml:space="preserve"> – </w:t>
      </w:r>
      <w:r w:rsidR="005A7230" w:rsidRPr="00B1675A">
        <w:rPr>
          <w:rFonts w:ascii="Times New Roman" w:hAnsi="Times New Roman"/>
          <w:sz w:val="24"/>
          <w:szCs w:val="24"/>
        </w:rPr>
        <w:t>2014</w:t>
      </w:r>
      <w:r w:rsidR="00F061E7">
        <w:rPr>
          <w:rFonts w:ascii="Times New Roman" w:hAnsi="Times New Roman"/>
          <w:sz w:val="24"/>
          <w:szCs w:val="24"/>
        </w:rPr>
        <w:t xml:space="preserve">” </w:t>
      </w:r>
      <w:r w:rsidR="005A7230" w:rsidRPr="00B1675A">
        <w:rPr>
          <w:rFonts w:ascii="Times New Roman" w:hAnsi="Times New Roman"/>
          <w:sz w:val="24"/>
          <w:szCs w:val="24"/>
        </w:rPr>
        <w:t xml:space="preserve">sniegto informāciju par plānotajiem publiskajiem </w:t>
      </w:r>
      <w:r w:rsidR="00643858" w:rsidRPr="00B1675A">
        <w:rPr>
          <w:rFonts w:ascii="Times New Roman" w:hAnsi="Times New Roman"/>
          <w:sz w:val="24"/>
          <w:szCs w:val="24"/>
        </w:rPr>
        <w:t>pasākumiem</w:t>
      </w:r>
      <w:r w:rsidR="005A7230" w:rsidRPr="00B1675A">
        <w:rPr>
          <w:rFonts w:ascii="Times New Roman" w:hAnsi="Times New Roman"/>
          <w:sz w:val="24"/>
          <w:szCs w:val="24"/>
        </w:rPr>
        <w:t xml:space="preserve"> un to apmeklējuma prognozi. </w:t>
      </w:r>
    </w:p>
    <w:p w:rsidR="005A7230" w:rsidRPr="00F061E7" w:rsidRDefault="005A7230" w:rsidP="0020574C">
      <w:pPr>
        <w:pStyle w:val="Sarakstarindkopa"/>
        <w:numPr>
          <w:ilvl w:val="0"/>
          <w:numId w:val="5"/>
        </w:numPr>
        <w:spacing w:after="0" w:line="240" w:lineRule="auto"/>
        <w:jc w:val="both"/>
        <w:rPr>
          <w:rFonts w:ascii="Times New Roman" w:hAnsi="Times New Roman"/>
          <w:sz w:val="24"/>
          <w:szCs w:val="24"/>
        </w:rPr>
      </w:pPr>
      <w:r w:rsidRPr="00F061E7">
        <w:rPr>
          <w:rFonts w:ascii="Times New Roman" w:hAnsi="Times New Roman"/>
          <w:sz w:val="24"/>
          <w:szCs w:val="24"/>
        </w:rPr>
        <w:t>Rīga</w:t>
      </w:r>
      <w:r w:rsidR="005636DD" w:rsidRPr="00F061E7">
        <w:rPr>
          <w:rFonts w:ascii="Times New Roman" w:hAnsi="Times New Roman"/>
          <w:sz w:val="24"/>
          <w:szCs w:val="24"/>
        </w:rPr>
        <w:t>-</w:t>
      </w:r>
      <w:r w:rsidRPr="00F061E7">
        <w:rPr>
          <w:rFonts w:ascii="Times New Roman" w:hAnsi="Times New Roman"/>
          <w:sz w:val="24"/>
          <w:szCs w:val="24"/>
        </w:rPr>
        <w:t>2014 atklāšana 2014.</w:t>
      </w:r>
      <w:r w:rsidR="00F061E7" w:rsidRPr="00F061E7">
        <w:rPr>
          <w:rFonts w:ascii="Times New Roman" w:hAnsi="Times New Roman"/>
          <w:sz w:val="24"/>
          <w:szCs w:val="24"/>
        </w:rPr>
        <w:t xml:space="preserve"> </w:t>
      </w:r>
      <w:r w:rsidRPr="00F061E7">
        <w:rPr>
          <w:rFonts w:ascii="Times New Roman" w:hAnsi="Times New Roman"/>
          <w:sz w:val="24"/>
          <w:szCs w:val="24"/>
        </w:rPr>
        <w:t>gada 3.</w:t>
      </w:r>
      <w:r w:rsidR="00F061E7">
        <w:rPr>
          <w:rFonts w:ascii="Times New Roman" w:hAnsi="Times New Roman"/>
          <w:sz w:val="24"/>
          <w:szCs w:val="24"/>
        </w:rPr>
        <w:t xml:space="preserve"> </w:t>
      </w:r>
      <w:r w:rsidRPr="00F061E7">
        <w:rPr>
          <w:rFonts w:ascii="Times New Roman" w:hAnsi="Times New Roman"/>
          <w:sz w:val="24"/>
          <w:szCs w:val="24"/>
        </w:rPr>
        <w:t>nedēļā – publisks pasākums pilsētvidē, iespējamais dalībnieku skaits līdzīgi kā Jaunā</w:t>
      </w:r>
      <w:r w:rsidR="009D5B08" w:rsidRPr="00F061E7">
        <w:rPr>
          <w:rFonts w:ascii="Times New Roman" w:hAnsi="Times New Roman"/>
          <w:sz w:val="24"/>
          <w:szCs w:val="24"/>
        </w:rPr>
        <w:t xml:space="preserve"> gada sagaidīšana; VIP personu </w:t>
      </w:r>
      <w:r w:rsidRPr="00F061E7">
        <w:rPr>
          <w:rFonts w:ascii="Times New Roman" w:hAnsi="Times New Roman"/>
          <w:sz w:val="24"/>
          <w:szCs w:val="24"/>
        </w:rPr>
        <w:t>- Baltijas valstu prezidenti, Eiropas Komisijas pārstāvji</w:t>
      </w:r>
      <w:r w:rsidR="005636DD" w:rsidRPr="00F061E7">
        <w:rPr>
          <w:rFonts w:ascii="Times New Roman" w:hAnsi="Times New Roman"/>
          <w:sz w:val="24"/>
          <w:szCs w:val="24"/>
        </w:rPr>
        <w:t xml:space="preserve"> -</w:t>
      </w:r>
      <w:r w:rsidRPr="00F061E7">
        <w:rPr>
          <w:rFonts w:ascii="Times New Roman" w:hAnsi="Times New Roman"/>
          <w:sz w:val="24"/>
          <w:szCs w:val="24"/>
        </w:rPr>
        <w:t xml:space="preserve"> drošība.</w:t>
      </w:r>
    </w:p>
    <w:p w:rsidR="005A7230" w:rsidRPr="00B1675A" w:rsidRDefault="005A7230" w:rsidP="0020574C">
      <w:pPr>
        <w:pStyle w:val="Sarakstarindkopa"/>
        <w:numPr>
          <w:ilvl w:val="0"/>
          <w:numId w:val="5"/>
        </w:numPr>
        <w:spacing w:after="0" w:line="240" w:lineRule="auto"/>
        <w:jc w:val="both"/>
        <w:rPr>
          <w:rFonts w:ascii="Times New Roman" w:hAnsi="Times New Roman"/>
          <w:sz w:val="24"/>
          <w:szCs w:val="24"/>
        </w:rPr>
      </w:pPr>
      <w:r w:rsidRPr="00B1675A">
        <w:rPr>
          <w:rFonts w:ascii="Times New Roman" w:hAnsi="Times New Roman"/>
          <w:sz w:val="24"/>
          <w:szCs w:val="24"/>
        </w:rPr>
        <w:t>Ziemas saulgriežu karnevāls pilsētvidē 2014.gada 6. vai 7.nedēļa un Rīgas publiskie pasākumi pilsētvidē tematiskās līnijas „Rīgas karnevāls” ietvaros visa 2014.</w:t>
      </w:r>
      <w:r w:rsidR="00F061E7">
        <w:rPr>
          <w:rFonts w:ascii="Times New Roman" w:hAnsi="Times New Roman"/>
          <w:sz w:val="24"/>
          <w:szCs w:val="24"/>
        </w:rPr>
        <w:t xml:space="preserve"> </w:t>
      </w:r>
      <w:r w:rsidRPr="00B1675A">
        <w:rPr>
          <w:rFonts w:ascii="Times New Roman" w:hAnsi="Times New Roman"/>
          <w:sz w:val="24"/>
          <w:szCs w:val="24"/>
        </w:rPr>
        <w:t>gada garumā;</w:t>
      </w:r>
    </w:p>
    <w:p w:rsidR="005A7230" w:rsidRPr="00B1675A" w:rsidRDefault="005A7230" w:rsidP="0020574C">
      <w:pPr>
        <w:pStyle w:val="Sarakstarindkopa"/>
        <w:numPr>
          <w:ilvl w:val="0"/>
          <w:numId w:val="5"/>
        </w:numPr>
        <w:spacing w:after="0" w:line="240" w:lineRule="auto"/>
        <w:jc w:val="both"/>
        <w:rPr>
          <w:rFonts w:ascii="Times New Roman" w:hAnsi="Times New Roman"/>
          <w:sz w:val="24"/>
          <w:szCs w:val="24"/>
        </w:rPr>
      </w:pPr>
      <w:r w:rsidRPr="00B1675A">
        <w:rPr>
          <w:rFonts w:ascii="Times New Roman" w:hAnsi="Times New Roman"/>
          <w:sz w:val="24"/>
          <w:szCs w:val="24"/>
        </w:rPr>
        <w:t>Brīvības skrējiens – 2014.gada 18.</w:t>
      </w:r>
      <w:r w:rsidR="00F061E7">
        <w:rPr>
          <w:rFonts w:ascii="Times New Roman" w:hAnsi="Times New Roman"/>
          <w:sz w:val="24"/>
          <w:szCs w:val="24"/>
        </w:rPr>
        <w:t xml:space="preserve"> </w:t>
      </w:r>
      <w:r w:rsidRPr="00B1675A">
        <w:rPr>
          <w:rFonts w:ascii="Times New Roman" w:hAnsi="Times New Roman"/>
          <w:sz w:val="24"/>
          <w:szCs w:val="24"/>
        </w:rPr>
        <w:t>nedēļa. Iespējamais dalībnieku skaits līdz 15 000;</w:t>
      </w:r>
    </w:p>
    <w:p w:rsidR="005A7230" w:rsidRPr="00B1675A" w:rsidRDefault="005A7230" w:rsidP="0020574C">
      <w:pPr>
        <w:pStyle w:val="Sarakstarindkopa"/>
        <w:numPr>
          <w:ilvl w:val="0"/>
          <w:numId w:val="5"/>
        </w:numPr>
        <w:spacing w:after="0" w:line="240" w:lineRule="auto"/>
        <w:jc w:val="both"/>
        <w:rPr>
          <w:rFonts w:ascii="Times New Roman" w:hAnsi="Times New Roman"/>
          <w:sz w:val="24"/>
          <w:szCs w:val="24"/>
        </w:rPr>
      </w:pPr>
      <w:r w:rsidRPr="00B1675A">
        <w:rPr>
          <w:rFonts w:ascii="Times New Roman" w:hAnsi="Times New Roman"/>
          <w:sz w:val="24"/>
          <w:szCs w:val="24"/>
        </w:rPr>
        <w:t>Senioru hokeja pasaules čempionāts „</w:t>
      </w:r>
      <w:proofErr w:type="spellStart"/>
      <w:r w:rsidRPr="00B1675A">
        <w:rPr>
          <w:rFonts w:ascii="Times New Roman" w:hAnsi="Times New Roman"/>
          <w:sz w:val="24"/>
          <w:szCs w:val="24"/>
        </w:rPr>
        <w:t>Amber</w:t>
      </w:r>
      <w:proofErr w:type="spellEnd"/>
      <w:r w:rsidRPr="00B1675A">
        <w:rPr>
          <w:rFonts w:ascii="Times New Roman" w:hAnsi="Times New Roman"/>
          <w:sz w:val="24"/>
          <w:szCs w:val="24"/>
        </w:rPr>
        <w:t xml:space="preserve"> </w:t>
      </w:r>
      <w:proofErr w:type="spellStart"/>
      <w:r w:rsidRPr="00B1675A">
        <w:rPr>
          <w:rFonts w:ascii="Times New Roman" w:hAnsi="Times New Roman"/>
          <w:sz w:val="24"/>
          <w:szCs w:val="24"/>
        </w:rPr>
        <w:t>Cup</w:t>
      </w:r>
      <w:proofErr w:type="spellEnd"/>
      <w:r w:rsidRPr="00B1675A">
        <w:rPr>
          <w:rFonts w:ascii="Times New Roman" w:hAnsi="Times New Roman"/>
          <w:sz w:val="24"/>
          <w:szCs w:val="24"/>
        </w:rPr>
        <w:t>” 29.04.-04.05.2014. aptuveni 4000 dalībnieku +1000 viesi; pasākumu norises vietas – visas Rīgas un pie Rīgas ledus halles;</w:t>
      </w:r>
    </w:p>
    <w:p w:rsidR="005A7230" w:rsidRPr="00B1675A" w:rsidRDefault="005A7230" w:rsidP="0020574C">
      <w:pPr>
        <w:pStyle w:val="Sarakstarindkopa"/>
        <w:numPr>
          <w:ilvl w:val="0"/>
          <w:numId w:val="5"/>
        </w:numPr>
        <w:spacing w:after="0" w:line="240" w:lineRule="auto"/>
        <w:jc w:val="both"/>
        <w:rPr>
          <w:rFonts w:ascii="Times New Roman" w:hAnsi="Times New Roman"/>
          <w:sz w:val="24"/>
          <w:szCs w:val="24"/>
        </w:rPr>
      </w:pPr>
      <w:r w:rsidRPr="00B1675A">
        <w:rPr>
          <w:rFonts w:ascii="Times New Roman" w:hAnsi="Times New Roman"/>
          <w:sz w:val="24"/>
          <w:szCs w:val="24"/>
        </w:rPr>
        <w:t>Pasaules koru olimpiāde 2014.</w:t>
      </w:r>
      <w:r w:rsidR="00F061E7">
        <w:rPr>
          <w:rFonts w:ascii="Times New Roman" w:hAnsi="Times New Roman"/>
          <w:sz w:val="24"/>
          <w:szCs w:val="24"/>
        </w:rPr>
        <w:t xml:space="preserve"> </w:t>
      </w:r>
      <w:r w:rsidRPr="00B1675A">
        <w:rPr>
          <w:rFonts w:ascii="Times New Roman" w:hAnsi="Times New Roman"/>
          <w:sz w:val="24"/>
          <w:szCs w:val="24"/>
        </w:rPr>
        <w:t xml:space="preserve">gada 28. un 29.nedēļa. Iespējamais dalībnieku skaits 20 000 koristu + skatītāji; Pasākumu norises vietas – Arēna Rīga, Mežaparka Lielā estrāde, konkursa norises vietas – LU Auls, Rīgas Stradiņa universitātes koncertzāle, Latviešu Biedrības nams, Lielā Ģilde, Mazā </w:t>
      </w:r>
      <w:r w:rsidR="005636DD" w:rsidRPr="00B1675A">
        <w:rPr>
          <w:rFonts w:ascii="Times New Roman" w:hAnsi="Times New Roman"/>
          <w:sz w:val="24"/>
          <w:szCs w:val="24"/>
        </w:rPr>
        <w:t>Ģ</w:t>
      </w:r>
      <w:r w:rsidRPr="00B1675A">
        <w:rPr>
          <w:rFonts w:ascii="Times New Roman" w:hAnsi="Times New Roman"/>
          <w:sz w:val="24"/>
          <w:szCs w:val="24"/>
        </w:rPr>
        <w:t>ilde; draudzības koncertu norise - pilsētas dārzos un parkos; kārtības uzturēšana dalībnieku uzturēšanās vietās;</w:t>
      </w:r>
    </w:p>
    <w:p w:rsidR="005A7230" w:rsidRPr="00B1675A" w:rsidRDefault="005A7230" w:rsidP="0020574C">
      <w:pPr>
        <w:pStyle w:val="Sarakstarindkopa"/>
        <w:numPr>
          <w:ilvl w:val="0"/>
          <w:numId w:val="5"/>
        </w:numPr>
        <w:spacing w:after="0" w:line="240" w:lineRule="auto"/>
        <w:jc w:val="both"/>
        <w:rPr>
          <w:rFonts w:ascii="Times New Roman" w:hAnsi="Times New Roman"/>
          <w:sz w:val="24"/>
          <w:szCs w:val="24"/>
        </w:rPr>
      </w:pPr>
      <w:r w:rsidRPr="00B1675A">
        <w:rPr>
          <w:rFonts w:ascii="Times New Roman" w:hAnsi="Times New Roman"/>
          <w:sz w:val="24"/>
          <w:szCs w:val="24"/>
        </w:rPr>
        <w:t xml:space="preserve">Bērnu Eiropas karnevāls 1 diena Mežaparka Lielajā estrādē, 2014.gada 32. vai 33.nedēļā. Iespējamais dalībnieku skaits ap 20 000; </w:t>
      </w:r>
    </w:p>
    <w:p w:rsidR="005A7230" w:rsidRPr="00B1675A" w:rsidRDefault="005A7230" w:rsidP="0020574C">
      <w:pPr>
        <w:pStyle w:val="Sarakstarindkopa"/>
        <w:numPr>
          <w:ilvl w:val="0"/>
          <w:numId w:val="5"/>
        </w:numPr>
        <w:spacing w:after="0" w:line="240" w:lineRule="auto"/>
        <w:jc w:val="both"/>
        <w:rPr>
          <w:rFonts w:ascii="Times New Roman" w:hAnsi="Times New Roman"/>
          <w:sz w:val="24"/>
          <w:szCs w:val="24"/>
        </w:rPr>
      </w:pPr>
      <w:proofErr w:type="spellStart"/>
      <w:r w:rsidRPr="00B1675A">
        <w:rPr>
          <w:rFonts w:ascii="Times New Roman" w:hAnsi="Times New Roman"/>
          <w:sz w:val="24"/>
          <w:szCs w:val="24"/>
        </w:rPr>
        <w:t>Born</w:t>
      </w:r>
      <w:proofErr w:type="spellEnd"/>
      <w:r w:rsidRPr="00B1675A">
        <w:rPr>
          <w:rFonts w:ascii="Times New Roman" w:hAnsi="Times New Roman"/>
          <w:sz w:val="24"/>
          <w:szCs w:val="24"/>
        </w:rPr>
        <w:t xml:space="preserve"> </w:t>
      </w:r>
      <w:proofErr w:type="spellStart"/>
      <w:r w:rsidRPr="00B1675A">
        <w:rPr>
          <w:rFonts w:ascii="Times New Roman" w:hAnsi="Times New Roman"/>
          <w:sz w:val="24"/>
          <w:szCs w:val="24"/>
        </w:rPr>
        <w:t>in</w:t>
      </w:r>
      <w:proofErr w:type="spellEnd"/>
      <w:r w:rsidRPr="00B1675A">
        <w:rPr>
          <w:rFonts w:ascii="Times New Roman" w:hAnsi="Times New Roman"/>
          <w:sz w:val="24"/>
          <w:szCs w:val="24"/>
        </w:rPr>
        <w:t xml:space="preserve"> Riga – koncerts pilsētvidē, vieta vēl nav precizēta. Iespējamais dalībnieku skaits līdz 20 000;</w:t>
      </w:r>
    </w:p>
    <w:p w:rsidR="005A7230" w:rsidRPr="00B1675A" w:rsidRDefault="005A7230" w:rsidP="0020574C">
      <w:pPr>
        <w:pStyle w:val="Sarakstarindkopa"/>
        <w:numPr>
          <w:ilvl w:val="0"/>
          <w:numId w:val="5"/>
        </w:numPr>
        <w:spacing w:after="0" w:line="240" w:lineRule="auto"/>
        <w:jc w:val="both"/>
        <w:rPr>
          <w:rFonts w:ascii="Times New Roman" w:hAnsi="Times New Roman"/>
          <w:sz w:val="24"/>
          <w:szCs w:val="24"/>
        </w:rPr>
      </w:pPr>
      <w:r w:rsidRPr="00B1675A">
        <w:rPr>
          <w:rFonts w:ascii="Times New Roman" w:hAnsi="Times New Roman"/>
          <w:sz w:val="24"/>
          <w:szCs w:val="24"/>
        </w:rPr>
        <w:t>Staro Rīga un Latvijas Republikas proklamēšanas gadadienas nedēļa- pasākumi pilsētvidē 2014.gada 47.nedēļa;</w:t>
      </w:r>
    </w:p>
    <w:p w:rsidR="008246B0" w:rsidRPr="00B1675A" w:rsidRDefault="005A7230" w:rsidP="0020574C">
      <w:pPr>
        <w:pStyle w:val="Sarakstarindkopa"/>
        <w:numPr>
          <w:ilvl w:val="0"/>
          <w:numId w:val="5"/>
        </w:numPr>
        <w:spacing w:after="0" w:line="240" w:lineRule="auto"/>
        <w:jc w:val="both"/>
        <w:rPr>
          <w:rFonts w:ascii="Times New Roman" w:hAnsi="Times New Roman"/>
          <w:sz w:val="24"/>
          <w:szCs w:val="24"/>
        </w:rPr>
      </w:pPr>
      <w:r w:rsidRPr="00B1675A">
        <w:rPr>
          <w:rFonts w:ascii="Times New Roman" w:hAnsi="Times New Roman"/>
          <w:sz w:val="24"/>
          <w:szCs w:val="24"/>
        </w:rPr>
        <w:t>Pasākumu un aktivitāšu norise Rīga</w:t>
      </w:r>
      <w:r w:rsidR="004B05A7">
        <w:rPr>
          <w:rFonts w:ascii="Times New Roman" w:hAnsi="Times New Roman"/>
          <w:sz w:val="24"/>
          <w:szCs w:val="24"/>
        </w:rPr>
        <w:t xml:space="preserve"> </w:t>
      </w:r>
      <w:r w:rsidRPr="00B1675A">
        <w:rPr>
          <w:rFonts w:ascii="Times New Roman" w:hAnsi="Times New Roman"/>
          <w:sz w:val="24"/>
          <w:szCs w:val="24"/>
        </w:rPr>
        <w:t xml:space="preserve">2014 informatīvajā telpā </w:t>
      </w:r>
      <w:r w:rsidR="008246B0" w:rsidRPr="00B1675A">
        <w:rPr>
          <w:rFonts w:ascii="Times New Roman" w:hAnsi="Times New Roman"/>
          <w:sz w:val="24"/>
          <w:szCs w:val="24"/>
        </w:rPr>
        <w:t>Esplanādē;</w:t>
      </w:r>
    </w:p>
    <w:p w:rsidR="005A7230" w:rsidRPr="00F061E7" w:rsidRDefault="005A7230" w:rsidP="0020574C">
      <w:pPr>
        <w:pStyle w:val="Sarakstarindkopa"/>
        <w:numPr>
          <w:ilvl w:val="0"/>
          <w:numId w:val="5"/>
        </w:numPr>
        <w:spacing w:after="0" w:line="240" w:lineRule="auto"/>
        <w:jc w:val="both"/>
        <w:rPr>
          <w:rFonts w:ascii="Times New Roman" w:hAnsi="Times New Roman"/>
          <w:sz w:val="24"/>
          <w:szCs w:val="24"/>
        </w:rPr>
      </w:pPr>
      <w:r w:rsidRPr="00F061E7">
        <w:rPr>
          <w:rFonts w:ascii="Times New Roman" w:hAnsi="Times New Roman"/>
          <w:sz w:val="24"/>
          <w:szCs w:val="24"/>
        </w:rPr>
        <w:t>Eiropas Kino balva un Rīga 2014 noslēguma pasākums 2014.</w:t>
      </w:r>
      <w:r w:rsidR="00F061E7">
        <w:rPr>
          <w:rFonts w:ascii="Times New Roman" w:hAnsi="Times New Roman"/>
          <w:sz w:val="24"/>
          <w:szCs w:val="24"/>
        </w:rPr>
        <w:t xml:space="preserve"> </w:t>
      </w:r>
      <w:r w:rsidRPr="00F061E7">
        <w:rPr>
          <w:rFonts w:ascii="Times New Roman" w:hAnsi="Times New Roman"/>
          <w:sz w:val="24"/>
          <w:szCs w:val="24"/>
        </w:rPr>
        <w:t>gada 49.nedēļa. Iespējamie d</w:t>
      </w:r>
      <w:r w:rsidR="00CF2AB1" w:rsidRPr="00F061E7">
        <w:rPr>
          <w:rFonts w:ascii="Times New Roman" w:hAnsi="Times New Roman"/>
          <w:sz w:val="24"/>
          <w:szCs w:val="24"/>
        </w:rPr>
        <w:t>alībnieki – VIP 1400 dalībnieki.</w:t>
      </w:r>
      <w:r w:rsidRPr="00F061E7">
        <w:rPr>
          <w:rFonts w:ascii="Times New Roman" w:hAnsi="Times New Roman"/>
          <w:sz w:val="24"/>
          <w:szCs w:val="24"/>
        </w:rPr>
        <w:t xml:space="preserve"> </w:t>
      </w:r>
    </w:p>
    <w:p w:rsidR="00F25525" w:rsidRDefault="00F25525" w:rsidP="0020574C">
      <w:pPr>
        <w:pStyle w:val="Parasts"/>
        <w:spacing w:after="0" w:line="240" w:lineRule="auto"/>
        <w:jc w:val="both"/>
        <w:rPr>
          <w:rFonts w:ascii="Times New Roman" w:hAnsi="Times New Roman"/>
          <w:sz w:val="24"/>
          <w:szCs w:val="24"/>
          <w:highlight w:val="yellow"/>
        </w:rPr>
      </w:pPr>
    </w:p>
    <w:p w:rsidR="00F25525" w:rsidRPr="001230B7" w:rsidRDefault="005A526F" w:rsidP="0020574C">
      <w:pPr>
        <w:pStyle w:val="Parasts"/>
        <w:spacing w:after="0" w:line="240" w:lineRule="auto"/>
        <w:jc w:val="both"/>
        <w:rPr>
          <w:rFonts w:ascii="Times New Roman" w:hAnsi="Times New Roman"/>
          <w:sz w:val="24"/>
          <w:szCs w:val="24"/>
          <w:u w:val="single"/>
        </w:rPr>
      </w:pPr>
      <w:r w:rsidRPr="001230B7">
        <w:rPr>
          <w:rFonts w:ascii="Times New Roman" w:hAnsi="Times New Roman"/>
          <w:sz w:val="24"/>
          <w:szCs w:val="24"/>
          <w:u w:val="single"/>
        </w:rPr>
        <w:t>Iekšlietu ministrijas plānota</w:t>
      </w:r>
      <w:r w:rsidR="00F25525" w:rsidRPr="001230B7">
        <w:rPr>
          <w:rFonts w:ascii="Times New Roman" w:hAnsi="Times New Roman"/>
          <w:sz w:val="24"/>
          <w:szCs w:val="24"/>
          <w:u w:val="single"/>
        </w:rPr>
        <w:t>is izdevumu apmērs ir precizēts</w:t>
      </w:r>
      <w:r w:rsidR="00F061E7">
        <w:rPr>
          <w:rFonts w:ascii="Times New Roman" w:hAnsi="Times New Roman"/>
          <w:sz w:val="24"/>
          <w:szCs w:val="24"/>
          <w:u w:val="single"/>
        </w:rPr>
        <w:t>,</w:t>
      </w:r>
      <w:r w:rsidRPr="001230B7">
        <w:rPr>
          <w:rFonts w:ascii="Times New Roman" w:hAnsi="Times New Roman"/>
          <w:sz w:val="24"/>
          <w:szCs w:val="24"/>
          <w:u w:val="single"/>
        </w:rPr>
        <w:t xml:space="preserve"> pamatojoties uz Ministru kabineta 2012.</w:t>
      </w:r>
      <w:r w:rsidR="00F061E7">
        <w:rPr>
          <w:rFonts w:ascii="Times New Roman" w:hAnsi="Times New Roman"/>
          <w:sz w:val="24"/>
          <w:szCs w:val="24"/>
          <w:u w:val="single"/>
        </w:rPr>
        <w:t xml:space="preserve"> </w:t>
      </w:r>
      <w:r w:rsidRPr="001230B7">
        <w:rPr>
          <w:rFonts w:ascii="Times New Roman" w:hAnsi="Times New Roman"/>
          <w:sz w:val="24"/>
          <w:szCs w:val="24"/>
          <w:u w:val="single"/>
        </w:rPr>
        <w:t>gada 10.</w:t>
      </w:r>
      <w:r w:rsidR="00F061E7">
        <w:rPr>
          <w:rFonts w:ascii="Times New Roman" w:hAnsi="Times New Roman"/>
          <w:sz w:val="24"/>
          <w:szCs w:val="24"/>
          <w:u w:val="single"/>
        </w:rPr>
        <w:t xml:space="preserve"> </w:t>
      </w:r>
      <w:r w:rsidRPr="001230B7">
        <w:rPr>
          <w:rFonts w:ascii="Times New Roman" w:hAnsi="Times New Roman"/>
          <w:sz w:val="24"/>
          <w:szCs w:val="24"/>
          <w:u w:val="single"/>
        </w:rPr>
        <w:t>jūlija sēdē (prot.Nr.39, 45</w:t>
      </w:r>
      <w:r w:rsidR="004B05A7">
        <w:rPr>
          <w:rFonts w:ascii="Times New Roman" w:hAnsi="Times New Roman"/>
          <w:sz w:val="24"/>
          <w:szCs w:val="24"/>
          <w:u w:val="single"/>
        </w:rPr>
        <w:t>.</w:t>
      </w:r>
      <w:r w:rsidRPr="001230B7">
        <w:rPr>
          <w:rFonts w:ascii="Times New Roman" w:hAnsi="Times New Roman"/>
          <w:sz w:val="24"/>
          <w:szCs w:val="24"/>
          <w:u w:val="single"/>
        </w:rPr>
        <w:t>§) pieņemto lēmumu integrēt uztura kompensāciju 120 apmērā mēnešalgā. Līdz ar to precizētas vidējās stundas likmes pasākumos, kur iesaistītas amatpersonas ar speciālo dienesta pakāpi.</w:t>
      </w:r>
      <w:r w:rsidR="00CF0A8D" w:rsidRPr="001230B7">
        <w:rPr>
          <w:rFonts w:ascii="Times New Roman" w:hAnsi="Times New Roman"/>
          <w:sz w:val="24"/>
          <w:szCs w:val="24"/>
          <w:u w:val="single"/>
        </w:rPr>
        <w:t xml:space="preserve"> </w:t>
      </w:r>
      <w:r w:rsidR="00F25525" w:rsidRPr="001230B7">
        <w:rPr>
          <w:rFonts w:ascii="Times New Roman" w:hAnsi="Times New Roman"/>
          <w:sz w:val="24"/>
          <w:szCs w:val="24"/>
          <w:u w:val="single"/>
          <w:lang w:eastAsia="ar-SA"/>
        </w:rPr>
        <w:t xml:space="preserve">Valsts ugunsdzēsības un glābšanas dienestam nepieciešamie </w:t>
      </w:r>
      <w:r w:rsidR="00F25525" w:rsidRPr="001230B7">
        <w:rPr>
          <w:rFonts w:ascii="Times New Roman" w:hAnsi="Times New Roman"/>
          <w:sz w:val="24"/>
          <w:szCs w:val="24"/>
          <w:u w:val="single"/>
        </w:rPr>
        <w:t>i</w:t>
      </w:r>
      <w:r w:rsidR="00CF0A8D" w:rsidRPr="001230B7">
        <w:rPr>
          <w:rFonts w:ascii="Times New Roman" w:hAnsi="Times New Roman"/>
          <w:sz w:val="24"/>
          <w:szCs w:val="24"/>
          <w:u w:val="single"/>
        </w:rPr>
        <w:t xml:space="preserve">zdevumi </w:t>
      </w:r>
      <w:r w:rsidR="00F25525" w:rsidRPr="001230B7">
        <w:rPr>
          <w:rFonts w:ascii="Times New Roman" w:hAnsi="Times New Roman"/>
          <w:sz w:val="24"/>
          <w:szCs w:val="24"/>
          <w:u w:val="single"/>
        </w:rPr>
        <w:t xml:space="preserve">ir samazināti. </w:t>
      </w:r>
      <w:r w:rsidR="00F25525" w:rsidRPr="001230B7">
        <w:rPr>
          <w:rFonts w:ascii="Times New Roman" w:hAnsi="Times New Roman"/>
          <w:sz w:val="24"/>
          <w:szCs w:val="24"/>
          <w:u w:val="single"/>
          <w:lang w:eastAsia="ar-SA"/>
        </w:rPr>
        <w:t>Valsts ugunsdz</w:t>
      </w:r>
      <w:r w:rsidR="00F25525" w:rsidRPr="001230B7">
        <w:rPr>
          <w:rFonts w:ascii="Times New Roman" w:hAnsi="Times New Roman" w:hint="eastAsia"/>
          <w:sz w:val="24"/>
          <w:szCs w:val="24"/>
          <w:u w:val="single"/>
          <w:lang w:eastAsia="ar-SA"/>
        </w:rPr>
        <w:t>ē</w:t>
      </w:r>
      <w:r w:rsidR="00F25525" w:rsidRPr="001230B7">
        <w:rPr>
          <w:rFonts w:ascii="Times New Roman" w:hAnsi="Times New Roman"/>
          <w:sz w:val="24"/>
          <w:szCs w:val="24"/>
          <w:u w:val="single"/>
          <w:lang w:eastAsia="ar-SA"/>
        </w:rPr>
        <w:t>s</w:t>
      </w:r>
      <w:r w:rsidR="00F25525" w:rsidRPr="001230B7">
        <w:rPr>
          <w:rFonts w:ascii="Times New Roman" w:hAnsi="Times New Roman" w:hint="eastAsia"/>
          <w:sz w:val="24"/>
          <w:szCs w:val="24"/>
          <w:u w:val="single"/>
          <w:lang w:eastAsia="ar-SA"/>
        </w:rPr>
        <w:t>ī</w:t>
      </w:r>
      <w:r w:rsidR="00F25525" w:rsidRPr="001230B7">
        <w:rPr>
          <w:rFonts w:ascii="Times New Roman" w:hAnsi="Times New Roman"/>
          <w:sz w:val="24"/>
          <w:szCs w:val="24"/>
          <w:u w:val="single"/>
          <w:lang w:eastAsia="ar-SA"/>
        </w:rPr>
        <w:t>bas un gl</w:t>
      </w:r>
      <w:r w:rsidR="00F25525" w:rsidRPr="001230B7">
        <w:rPr>
          <w:rFonts w:ascii="Times New Roman" w:hAnsi="Times New Roman" w:hint="eastAsia"/>
          <w:sz w:val="24"/>
          <w:szCs w:val="24"/>
          <w:u w:val="single"/>
          <w:lang w:eastAsia="ar-SA"/>
        </w:rPr>
        <w:t>ā</w:t>
      </w:r>
      <w:r w:rsidR="00F25525" w:rsidRPr="001230B7">
        <w:rPr>
          <w:rFonts w:ascii="Times New Roman" w:hAnsi="Times New Roman"/>
          <w:sz w:val="24"/>
          <w:szCs w:val="24"/>
          <w:u w:val="single"/>
          <w:lang w:eastAsia="ar-SA"/>
        </w:rPr>
        <w:t>bšanas dienests rada iesp</w:t>
      </w:r>
      <w:r w:rsidR="00F25525" w:rsidRPr="001230B7">
        <w:rPr>
          <w:rFonts w:ascii="Times New Roman" w:hAnsi="Times New Roman" w:hint="eastAsia"/>
          <w:sz w:val="24"/>
          <w:szCs w:val="24"/>
          <w:u w:val="single"/>
          <w:lang w:eastAsia="ar-SA"/>
        </w:rPr>
        <w:t>ē</w:t>
      </w:r>
      <w:r w:rsidR="00F25525" w:rsidRPr="001230B7">
        <w:rPr>
          <w:rFonts w:ascii="Times New Roman" w:hAnsi="Times New Roman"/>
          <w:sz w:val="24"/>
          <w:szCs w:val="24"/>
          <w:u w:val="single"/>
          <w:lang w:eastAsia="ar-SA"/>
        </w:rPr>
        <w:t>ju samazin</w:t>
      </w:r>
      <w:r w:rsidR="00F25525" w:rsidRPr="001230B7">
        <w:rPr>
          <w:rFonts w:ascii="Times New Roman" w:hAnsi="Times New Roman" w:hint="eastAsia"/>
          <w:sz w:val="24"/>
          <w:szCs w:val="24"/>
          <w:u w:val="single"/>
          <w:lang w:eastAsia="ar-SA"/>
        </w:rPr>
        <w:t>ā</w:t>
      </w:r>
      <w:r w:rsidR="00F25525" w:rsidRPr="001230B7">
        <w:rPr>
          <w:rFonts w:ascii="Times New Roman" w:hAnsi="Times New Roman"/>
          <w:sz w:val="24"/>
          <w:szCs w:val="24"/>
          <w:u w:val="single"/>
          <w:lang w:eastAsia="ar-SA"/>
        </w:rPr>
        <w:t>t pas</w:t>
      </w:r>
      <w:r w:rsidR="00F25525" w:rsidRPr="001230B7">
        <w:rPr>
          <w:rFonts w:ascii="Times New Roman" w:hAnsi="Times New Roman" w:hint="eastAsia"/>
          <w:sz w:val="24"/>
          <w:szCs w:val="24"/>
          <w:u w:val="single"/>
          <w:lang w:eastAsia="ar-SA"/>
        </w:rPr>
        <w:t>ā</w:t>
      </w:r>
      <w:r w:rsidR="00F25525" w:rsidRPr="001230B7">
        <w:rPr>
          <w:rFonts w:ascii="Times New Roman" w:hAnsi="Times New Roman"/>
          <w:sz w:val="24"/>
          <w:szCs w:val="24"/>
          <w:u w:val="single"/>
          <w:lang w:eastAsia="ar-SA"/>
        </w:rPr>
        <w:t>kumos iesaist</w:t>
      </w:r>
      <w:r w:rsidR="00F25525" w:rsidRPr="001230B7">
        <w:rPr>
          <w:rFonts w:ascii="Times New Roman" w:hAnsi="Times New Roman" w:hint="eastAsia"/>
          <w:sz w:val="24"/>
          <w:szCs w:val="24"/>
          <w:u w:val="single"/>
          <w:lang w:eastAsia="ar-SA"/>
        </w:rPr>
        <w:t>ī</w:t>
      </w:r>
      <w:r w:rsidR="00F25525" w:rsidRPr="001230B7">
        <w:rPr>
          <w:rFonts w:ascii="Times New Roman" w:hAnsi="Times New Roman"/>
          <w:sz w:val="24"/>
          <w:szCs w:val="24"/>
          <w:u w:val="single"/>
          <w:lang w:eastAsia="ar-SA"/>
        </w:rPr>
        <w:t>to Valsts ugunsdz</w:t>
      </w:r>
      <w:r w:rsidR="00F25525" w:rsidRPr="001230B7">
        <w:rPr>
          <w:rFonts w:ascii="Times New Roman" w:hAnsi="Times New Roman" w:hint="eastAsia"/>
          <w:sz w:val="24"/>
          <w:szCs w:val="24"/>
          <w:u w:val="single"/>
          <w:lang w:eastAsia="ar-SA"/>
        </w:rPr>
        <w:t>ē</w:t>
      </w:r>
      <w:r w:rsidR="00F25525" w:rsidRPr="001230B7">
        <w:rPr>
          <w:rFonts w:ascii="Times New Roman" w:hAnsi="Times New Roman"/>
          <w:sz w:val="24"/>
          <w:szCs w:val="24"/>
          <w:u w:val="single"/>
          <w:lang w:eastAsia="ar-SA"/>
        </w:rPr>
        <w:t>s</w:t>
      </w:r>
      <w:r w:rsidR="00F25525" w:rsidRPr="001230B7">
        <w:rPr>
          <w:rFonts w:ascii="Times New Roman" w:hAnsi="Times New Roman" w:hint="eastAsia"/>
          <w:sz w:val="24"/>
          <w:szCs w:val="24"/>
          <w:u w:val="single"/>
          <w:lang w:eastAsia="ar-SA"/>
        </w:rPr>
        <w:t>ī</w:t>
      </w:r>
      <w:r w:rsidR="00F25525" w:rsidRPr="001230B7">
        <w:rPr>
          <w:rFonts w:ascii="Times New Roman" w:hAnsi="Times New Roman"/>
          <w:sz w:val="24"/>
          <w:szCs w:val="24"/>
          <w:u w:val="single"/>
          <w:lang w:eastAsia="ar-SA"/>
        </w:rPr>
        <w:t>bas un gl</w:t>
      </w:r>
      <w:r w:rsidR="00F25525" w:rsidRPr="001230B7">
        <w:rPr>
          <w:rFonts w:ascii="Times New Roman" w:hAnsi="Times New Roman" w:hint="eastAsia"/>
          <w:sz w:val="24"/>
          <w:szCs w:val="24"/>
          <w:u w:val="single"/>
          <w:lang w:eastAsia="ar-SA"/>
        </w:rPr>
        <w:t>ā</w:t>
      </w:r>
      <w:r w:rsidR="00F25525" w:rsidRPr="001230B7">
        <w:rPr>
          <w:rFonts w:ascii="Times New Roman" w:hAnsi="Times New Roman"/>
          <w:sz w:val="24"/>
          <w:szCs w:val="24"/>
          <w:u w:val="single"/>
          <w:lang w:eastAsia="ar-SA"/>
        </w:rPr>
        <w:t>bšanas dienesta amatpersonu skaitu. Valsts ugunsdz</w:t>
      </w:r>
      <w:r w:rsidR="00F25525" w:rsidRPr="001230B7">
        <w:rPr>
          <w:rFonts w:ascii="Times New Roman" w:hAnsi="Times New Roman" w:hint="eastAsia"/>
          <w:sz w:val="24"/>
          <w:szCs w:val="24"/>
          <w:u w:val="single"/>
          <w:lang w:eastAsia="ar-SA"/>
        </w:rPr>
        <w:t>ē</w:t>
      </w:r>
      <w:r w:rsidR="00F25525" w:rsidRPr="001230B7">
        <w:rPr>
          <w:rFonts w:ascii="Times New Roman" w:hAnsi="Times New Roman"/>
          <w:sz w:val="24"/>
          <w:szCs w:val="24"/>
          <w:u w:val="single"/>
          <w:lang w:eastAsia="ar-SA"/>
        </w:rPr>
        <w:t>s</w:t>
      </w:r>
      <w:r w:rsidR="00F25525" w:rsidRPr="001230B7">
        <w:rPr>
          <w:rFonts w:ascii="Times New Roman" w:hAnsi="Times New Roman" w:hint="eastAsia"/>
          <w:sz w:val="24"/>
          <w:szCs w:val="24"/>
          <w:u w:val="single"/>
          <w:lang w:eastAsia="ar-SA"/>
        </w:rPr>
        <w:t>ī</w:t>
      </w:r>
      <w:r w:rsidR="00F25525" w:rsidRPr="001230B7">
        <w:rPr>
          <w:rFonts w:ascii="Times New Roman" w:hAnsi="Times New Roman"/>
          <w:sz w:val="24"/>
          <w:szCs w:val="24"/>
          <w:u w:val="single"/>
          <w:lang w:eastAsia="ar-SA"/>
        </w:rPr>
        <w:t>bas un gl</w:t>
      </w:r>
      <w:r w:rsidR="00F25525" w:rsidRPr="001230B7">
        <w:rPr>
          <w:rFonts w:ascii="Times New Roman" w:hAnsi="Times New Roman" w:hint="eastAsia"/>
          <w:sz w:val="24"/>
          <w:szCs w:val="24"/>
          <w:u w:val="single"/>
          <w:lang w:eastAsia="ar-SA"/>
        </w:rPr>
        <w:t>ā</w:t>
      </w:r>
      <w:r w:rsidR="00F25525" w:rsidRPr="001230B7">
        <w:rPr>
          <w:rFonts w:ascii="Times New Roman" w:hAnsi="Times New Roman"/>
          <w:sz w:val="24"/>
          <w:szCs w:val="24"/>
          <w:u w:val="single"/>
          <w:lang w:eastAsia="ar-SA"/>
        </w:rPr>
        <w:t>bšanas dienestam nepieciešamais finans</w:t>
      </w:r>
      <w:r w:rsidR="00F25525" w:rsidRPr="001230B7">
        <w:rPr>
          <w:rFonts w:ascii="Times New Roman" w:hAnsi="Times New Roman" w:hint="eastAsia"/>
          <w:sz w:val="24"/>
          <w:szCs w:val="24"/>
          <w:u w:val="single"/>
          <w:lang w:eastAsia="ar-SA"/>
        </w:rPr>
        <w:t>ē</w:t>
      </w:r>
      <w:r w:rsidR="00F25525" w:rsidRPr="001230B7">
        <w:rPr>
          <w:rFonts w:ascii="Times New Roman" w:hAnsi="Times New Roman"/>
          <w:sz w:val="24"/>
          <w:szCs w:val="24"/>
          <w:u w:val="single"/>
          <w:lang w:eastAsia="ar-SA"/>
        </w:rPr>
        <w:t>jums degvielas ieg</w:t>
      </w:r>
      <w:r w:rsidR="00F25525" w:rsidRPr="001230B7">
        <w:rPr>
          <w:rFonts w:ascii="Times New Roman" w:hAnsi="Times New Roman" w:hint="eastAsia"/>
          <w:sz w:val="24"/>
          <w:szCs w:val="24"/>
          <w:u w:val="single"/>
          <w:lang w:eastAsia="ar-SA"/>
        </w:rPr>
        <w:t>ā</w:t>
      </w:r>
      <w:r w:rsidR="00F25525" w:rsidRPr="001230B7">
        <w:rPr>
          <w:rFonts w:ascii="Times New Roman" w:hAnsi="Times New Roman"/>
          <w:sz w:val="24"/>
          <w:szCs w:val="24"/>
          <w:u w:val="single"/>
          <w:lang w:eastAsia="ar-SA"/>
        </w:rPr>
        <w:t>dei ir samazin</w:t>
      </w:r>
      <w:r w:rsidR="00F25525" w:rsidRPr="001230B7">
        <w:rPr>
          <w:rFonts w:ascii="Times New Roman" w:hAnsi="Times New Roman" w:hint="eastAsia"/>
          <w:sz w:val="24"/>
          <w:szCs w:val="24"/>
          <w:u w:val="single"/>
          <w:lang w:eastAsia="ar-SA"/>
        </w:rPr>
        <w:t>ā</w:t>
      </w:r>
      <w:r w:rsidR="00F25525" w:rsidRPr="001230B7">
        <w:rPr>
          <w:rFonts w:ascii="Times New Roman" w:hAnsi="Times New Roman"/>
          <w:sz w:val="24"/>
          <w:szCs w:val="24"/>
          <w:u w:val="single"/>
          <w:lang w:eastAsia="ar-SA"/>
        </w:rPr>
        <w:t>ts, jo atk</w:t>
      </w:r>
      <w:r w:rsidR="00F25525" w:rsidRPr="001230B7">
        <w:rPr>
          <w:rFonts w:ascii="Times New Roman" w:hAnsi="Times New Roman" w:hint="eastAsia"/>
          <w:sz w:val="24"/>
          <w:szCs w:val="24"/>
          <w:u w:val="single"/>
          <w:lang w:eastAsia="ar-SA"/>
        </w:rPr>
        <w:t>ā</w:t>
      </w:r>
      <w:r w:rsidR="00F25525" w:rsidRPr="001230B7">
        <w:rPr>
          <w:rFonts w:ascii="Times New Roman" w:hAnsi="Times New Roman"/>
          <w:sz w:val="24"/>
          <w:szCs w:val="24"/>
          <w:u w:val="single"/>
          <w:lang w:eastAsia="ar-SA"/>
        </w:rPr>
        <w:t>rtoti izv</w:t>
      </w:r>
      <w:r w:rsidR="00F25525" w:rsidRPr="001230B7">
        <w:rPr>
          <w:rFonts w:ascii="Times New Roman" w:hAnsi="Times New Roman" w:hint="eastAsia"/>
          <w:sz w:val="24"/>
          <w:szCs w:val="24"/>
          <w:u w:val="single"/>
          <w:lang w:eastAsia="ar-SA"/>
        </w:rPr>
        <w:t>ē</w:t>
      </w:r>
      <w:r w:rsidR="00F25525" w:rsidRPr="001230B7">
        <w:rPr>
          <w:rFonts w:ascii="Times New Roman" w:hAnsi="Times New Roman"/>
          <w:sz w:val="24"/>
          <w:szCs w:val="24"/>
          <w:u w:val="single"/>
          <w:lang w:eastAsia="ar-SA"/>
        </w:rPr>
        <w:t>rt</w:t>
      </w:r>
      <w:r w:rsidR="00F25525" w:rsidRPr="001230B7">
        <w:rPr>
          <w:rFonts w:ascii="Times New Roman" w:hAnsi="Times New Roman" w:hint="eastAsia"/>
          <w:sz w:val="24"/>
          <w:szCs w:val="24"/>
          <w:u w:val="single"/>
          <w:lang w:eastAsia="ar-SA"/>
        </w:rPr>
        <w:t>ē</w:t>
      </w:r>
      <w:r w:rsidR="00F25525" w:rsidRPr="001230B7">
        <w:rPr>
          <w:rFonts w:ascii="Times New Roman" w:hAnsi="Times New Roman"/>
          <w:sz w:val="24"/>
          <w:szCs w:val="24"/>
          <w:u w:val="single"/>
          <w:lang w:eastAsia="ar-SA"/>
        </w:rPr>
        <w:t>jot nepieciešam</w:t>
      </w:r>
      <w:r w:rsidR="00F25525" w:rsidRPr="001230B7">
        <w:rPr>
          <w:rFonts w:ascii="Times New Roman" w:hAnsi="Times New Roman" w:hint="eastAsia"/>
          <w:sz w:val="24"/>
          <w:szCs w:val="24"/>
          <w:u w:val="single"/>
          <w:lang w:eastAsia="ar-SA"/>
        </w:rPr>
        <w:t>ī</w:t>
      </w:r>
      <w:r w:rsidR="00F25525" w:rsidRPr="001230B7">
        <w:rPr>
          <w:rFonts w:ascii="Times New Roman" w:hAnsi="Times New Roman"/>
          <w:sz w:val="24"/>
          <w:szCs w:val="24"/>
          <w:u w:val="single"/>
          <w:lang w:eastAsia="ar-SA"/>
        </w:rPr>
        <w:t>bu katrā pasākumā iesaist</w:t>
      </w:r>
      <w:r w:rsidR="00F25525" w:rsidRPr="001230B7">
        <w:rPr>
          <w:rFonts w:ascii="Times New Roman" w:hAnsi="Times New Roman" w:hint="eastAsia"/>
          <w:sz w:val="24"/>
          <w:szCs w:val="24"/>
          <w:u w:val="single"/>
          <w:lang w:eastAsia="ar-SA"/>
        </w:rPr>
        <w:t>ī</w:t>
      </w:r>
      <w:r w:rsidR="00F25525" w:rsidRPr="001230B7">
        <w:rPr>
          <w:rFonts w:ascii="Times New Roman" w:hAnsi="Times New Roman"/>
          <w:sz w:val="24"/>
          <w:szCs w:val="24"/>
          <w:u w:val="single"/>
          <w:lang w:eastAsia="ar-SA"/>
        </w:rPr>
        <w:t>t 27 ugunsdzēsības autocisternas un 8 vieglās dienesta automašīnas Valsts ugunsdz</w:t>
      </w:r>
      <w:r w:rsidR="00F25525" w:rsidRPr="001230B7">
        <w:rPr>
          <w:rFonts w:ascii="Times New Roman" w:hAnsi="Times New Roman" w:hint="eastAsia"/>
          <w:sz w:val="24"/>
          <w:szCs w:val="24"/>
          <w:u w:val="single"/>
          <w:lang w:eastAsia="ar-SA"/>
        </w:rPr>
        <w:t>ē</w:t>
      </w:r>
      <w:r w:rsidR="00F25525" w:rsidRPr="001230B7">
        <w:rPr>
          <w:rFonts w:ascii="Times New Roman" w:hAnsi="Times New Roman"/>
          <w:sz w:val="24"/>
          <w:szCs w:val="24"/>
          <w:u w:val="single"/>
          <w:lang w:eastAsia="ar-SA"/>
        </w:rPr>
        <w:t>s</w:t>
      </w:r>
      <w:r w:rsidR="00F25525" w:rsidRPr="001230B7">
        <w:rPr>
          <w:rFonts w:ascii="Times New Roman" w:hAnsi="Times New Roman" w:hint="eastAsia"/>
          <w:sz w:val="24"/>
          <w:szCs w:val="24"/>
          <w:u w:val="single"/>
          <w:lang w:eastAsia="ar-SA"/>
        </w:rPr>
        <w:t>ī</w:t>
      </w:r>
      <w:r w:rsidR="00F25525" w:rsidRPr="001230B7">
        <w:rPr>
          <w:rFonts w:ascii="Times New Roman" w:hAnsi="Times New Roman"/>
          <w:sz w:val="24"/>
          <w:szCs w:val="24"/>
          <w:u w:val="single"/>
          <w:lang w:eastAsia="ar-SA"/>
        </w:rPr>
        <w:t>bas un gl</w:t>
      </w:r>
      <w:r w:rsidR="00F25525" w:rsidRPr="001230B7">
        <w:rPr>
          <w:rFonts w:ascii="Times New Roman" w:hAnsi="Times New Roman" w:hint="eastAsia"/>
          <w:sz w:val="24"/>
          <w:szCs w:val="24"/>
          <w:u w:val="single"/>
          <w:lang w:eastAsia="ar-SA"/>
        </w:rPr>
        <w:t>ā</w:t>
      </w:r>
      <w:r w:rsidR="00F25525" w:rsidRPr="001230B7">
        <w:rPr>
          <w:rFonts w:ascii="Times New Roman" w:hAnsi="Times New Roman"/>
          <w:sz w:val="24"/>
          <w:szCs w:val="24"/>
          <w:u w:val="single"/>
          <w:lang w:eastAsia="ar-SA"/>
        </w:rPr>
        <w:t>bšanas dienests rada iesp</w:t>
      </w:r>
      <w:r w:rsidR="00F25525" w:rsidRPr="001230B7">
        <w:rPr>
          <w:rFonts w:ascii="Times New Roman" w:hAnsi="Times New Roman" w:hint="eastAsia"/>
          <w:sz w:val="24"/>
          <w:szCs w:val="24"/>
          <w:u w:val="single"/>
          <w:lang w:eastAsia="ar-SA"/>
        </w:rPr>
        <w:t>ē</w:t>
      </w:r>
      <w:r w:rsidR="00F25525" w:rsidRPr="001230B7">
        <w:rPr>
          <w:rFonts w:ascii="Times New Roman" w:hAnsi="Times New Roman"/>
          <w:sz w:val="24"/>
          <w:szCs w:val="24"/>
          <w:u w:val="single"/>
          <w:lang w:eastAsia="ar-SA"/>
        </w:rPr>
        <w:t>ju samazin</w:t>
      </w:r>
      <w:r w:rsidR="00F25525" w:rsidRPr="001230B7">
        <w:rPr>
          <w:rFonts w:ascii="Times New Roman" w:hAnsi="Times New Roman" w:hint="eastAsia"/>
          <w:sz w:val="24"/>
          <w:szCs w:val="24"/>
          <w:u w:val="single"/>
          <w:lang w:eastAsia="ar-SA"/>
        </w:rPr>
        <w:t>ā</w:t>
      </w:r>
      <w:r w:rsidR="00F25525" w:rsidRPr="001230B7">
        <w:rPr>
          <w:rFonts w:ascii="Times New Roman" w:hAnsi="Times New Roman"/>
          <w:sz w:val="24"/>
          <w:szCs w:val="24"/>
          <w:u w:val="single"/>
          <w:lang w:eastAsia="ar-SA"/>
        </w:rPr>
        <w:t>t transportl</w:t>
      </w:r>
      <w:r w:rsidR="00F25525" w:rsidRPr="001230B7">
        <w:rPr>
          <w:rFonts w:ascii="Times New Roman" w:hAnsi="Times New Roman" w:hint="eastAsia"/>
          <w:sz w:val="24"/>
          <w:szCs w:val="24"/>
          <w:u w:val="single"/>
          <w:lang w:eastAsia="ar-SA"/>
        </w:rPr>
        <w:t>ī</w:t>
      </w:r>
      <w:r w:rsidR="00F25525" w:rsidRPr="001230B7">
        <w:rPr>
          <w:rFonts w:ascii="Times New Roman" w:hAnsi="Times New Roman"/>
          <w:sz w:val="24"/>
          <w:szCs w:val="24"/>
          <w:u w:val="single"/>
          <w:lang w:eastAsia="ar-SA"/>
        </w:rPr>
        <w:t>dzek</w:t>
      </w:r>
      <w:r w:rsidR="00F25525" w:rsidRPr="001230B7">
        <w:rPr>
          <w:rFonts w:ascii="Times New Roman" w:hAnsi="Times New Roman" w:hint="eastAsia"/>
          <w:sz w:val="24"/>
          <w:szCs w:val="24"/>
          <w:u w:val="single"/>
          <w:lang w:eastAsia="ar-SA"/>
        </w:rPr>
        <w:t>ļ</w:t>
      </w:r>
      <w:r w:rsidR="00F25525" w:rsidRPr="001230B7">
        <w:rPr>
          <w:rFonts w:ascii="Times New Roman" w:hAnsi="Times New Roman"/>
          <w:sz w:val="24"/>
          <w:szCs w:val="24"/>
          <w:u w:val="single"/>
          <w:lang w:eastAsia="ar-SA"/>
        </w:rPr>
        <w:t>u skaitu. Pas</w:t>
      </w:r>
      <w:r w:rsidR="00F25525" w:rsidRPr="001230B7">
        <w:rPr>
          <w:rFonts w:ascii="Times New Roman" w:hAnsi="Times New Roman" w:hint="eastAsia"/>
          <w:sz w:val="24"/>
          <w:szCs w:val="24"/>
          <w:u w:val="single"/>
          <w:lang w:eastAsia="ar-SA"/>
        </w:rPr>
        <w:t>ā</w:t>
      </w:r>
      <w:r w:rsidR="00F25525" w:rsidRPr="001230B7">
        <w:rPr>
          <w:rFonts w:ascii="Times New Roman" w:hAnsi="Times New Roman"/>
          <w:sz w:val="24"/>
          <w:szCs w:val="24"/>
          <w:u w:val="single"/>
          <w:lang w:eastAsia="ar-SA"/>
        </w:rPr>
        <w:t>kumiem tiks piesaist</w:t>
      </w:r>
      <w:r w:rsidR="00F25525" w:rsidRPr="001230B7">
        <w:rPr>
          <w:rFonts w:ascii="Times New Roman" w:hAnsi="Times New Roman" w:hint="eastAsia"/>
          <w:sz w:val="24"/>
          <w:szCs w:val="24"/>
          <w:u w:val="single"/>
          <w:lang w:eastAsia="ar-SA"/>
        </w:rPr>
        <w:t>ī</w:t>
      </w:r>
      <w:r w:rsidR="00F25525" w:rsidRPr="001230B7">
        <w:rPr>
          <w:rFonts w:ascii="Times New Roman" w:hAnsi="Times New Roman"/>
          <w:sz w:val="24"/>
          <w:szCs w:val="24"/>
          <w:u w:val="single"/>
          <w:lang w:eastAsia="ar-SA"/>
        </w:rPr>
        <w:t>ti ar</w:t>
      </w:r>
      <w:r w:rsidR="00F25525" w:rsidRPr="001230B7">
        <w:rPr>
          <w:rFonts w:ascii="Times New Roman" w:hAnsi="Times New Roman" w:hint="eastAsia"/>
          <w:sz w:val="24"/>
          <w:szCs w:val="24"/>
          <w:u w:val="single"/>
          <w:lang w:eastAsia="ar-SA"/>
        </w:rPr>
        <w:t>ī</w:t>
      </w:r>
      <w:r w:rsidR="00F25525" w:rsidRPr="001230B7">
        <w:rPr>
          <w:rFonts w:ascii="Times New Roman" w:hAnsi="Times New Roman"/>
          <w:sz w:val="24"/>
          <w:szCs w:val="24"/>
          <w:u w:val="single"/>
          <w:lang w:eastAsia="ar-SA"/>
        </w:rPr>
        <w:t xml:space="preserve"> dež</w:t>
      </w:r>
      <w:r w:rsidR="00F25525" w:rsidRPr="001230B7">
        <w:rPr>
          <w:rFonts w:ascii="Times New Roman" w:hAnsi="Times New Roman" w:hint="eastAsia"/>
          <w:sz w:val="24"/>
          <w:szCs w:val="24"/>
          <w:u w:val="single"/>
          <w:lang w:eastAsia="ar-SA"/>
        </w:rPr>
        <w:t>ū</w:t>
      </w:r>
      <w:r w:rsidR="00F25525" w:rsidRPr="001230B7">
        <w:rPr>
          <w:rFonts w:ascii="Times New Roman" w:hAnsi="Times New Roman"/>
          <w:sz w:val="24"/>
          <w:szCs w:val="24"/>
          <w:u w:val="single"/>
          <w:lang w:eastAsia="ar-SA"/>
        </w:rPr>
        <w:t>rmai</w:t>
      </w:r>
      <w:r w:rsidR="00F25525" w:rsidRPr="001230B7">
        <w:rPr>
          <w:rFonts w:ascii="Times New Roman" w:hAnsi="Times New Roman" w:hint="eastAsia"/>
          <w:sz w:val="24"/>
          <w:szCs w:val="24"/>
          <w:u w:val="single"/>
          <w:lang w:eastAsia="ar-SA"/>
        </w:rPr>
        <w:t>ņā</w:t>
      </w:r>
      <w:r w:rsidR="00F25525" w:rsidRPr="001230B7">
        <w:rPr>
          <w:rFonts w:ascii="Times New Roman" w:hAnsi="Times New Roman"/>
          <w:sz w:val="24"/>
          <w:szCs w:val="24"/>
          <w:u w:val="single"/>
          <w:lang w:eastAsia="ar-SA"/>
        </w:rPr>
        <w:t xml:space="preserve"> esošie transportl</w:t>
      </w:r>
      <w:r w:rsidR="00F25525" w:rsidRPr="001230B7">
        <w:rPr>
          <w:rFonts w:ascii="Times New Roman" w:hAnsi="Times New Roman" w:hint="eastAsia"/>
          <w:sz w:val="24"/>
          <w:szCs w:val="24"/>
          <w:u w:val="single"/>
          <w:lang w:eastAsia="ar-SA"/>
        </w:rPr>
        <w:t>ī</w:t>
      </w:r>
      <w:r w:rsidR="00F25525" w:rsidRPr="001230B7">
        <w:rPr>
          <w:rFonts w:ascii="Times New Roman" w:hAnsi="Times New Roman"/>
          <w:sz w:val="24"/>
          <w:szCs w:val="24"/>
          <w:u w:val="single"/>
          <w:lang w:eastAsia="ar-SA"/>
        </w:rPr>
        <w:t>dzek</w:t>
      </w:r>
      <w:r w:rsidR="00F25525" w:rsidRPr="001230B7">
        <w:rPr>
          <w:rFonts w:ascii="Times New Roman" w:hAnsi="Times New Roman" w:hint="eastAsia"/>
          <w:sz w:val="24"/>
          <w:szCs w:val="24"/>
          <w:u w:val="single"/>
          <w:lang w:eastAsia="ar-SA"/>
        </w:rPr>
        <w:t>ļ</w:t>
      </w:r>
      <w:r w:rsidR="00F25525" w:rsidRPr="001230B7">
        <w:rPr>
          <w:rFonts w:ascii="Times New Roman" w:hAnsi="Times New Roman"/>
          <w:sz w:val="24"/>
          <w:szCs w:val="24"/>
          <w:u w:val="single"/>
          <w:lang w:eastAsia="ar-SA"/>
        </w:rPr>
        <w:t>i.</w:t>
      </w:r>
    </w:p>
    <w:p w:rsidR="00CF0A8D" w:rsidRPr="00B1675A" w:rsidRDefault="00CF0A8D" w:rsidP="0020574C">
      <w:pPr>
        <w:pStyle w:val="Parasts"/>
        <w:spacing w:after="0" w:line="240" w:lineRule="auto"/>
        <w:jc w:val="both"/>
        <w:rPr>
          <w:rFonts w:ascii="Times New Roman" w:hAnsi="Times New Roman"/>
          <w:sz w:val="24"/>
          <w:szCs w:val="24"/>
        </w:rPr>
      </w:pPr>
    </w:p>
    <w:p w:rsidR="005A7230" w:rsidRPr="009D5B08" w:rsidRDefault="009D5B08" w:rsidP="0020574C">
      <w:pPr>
        <w:pStyle w:val="Sarakstarindkopa"/>
        <w:spacing w:after="0" w:line="240" w:lineRule="auto"/>
        <w:jc w:val="both"/>
        <w:rPr>
          <w:rFonts w:ascii="Times New Roman" w:hAnsi="Times New Roman"/>
          <w:sz w:val="24"/>
          <w:szCs w:val="24"/>
        </w:rPr>
      </w:pPr>
      <w:r>
        <w:rPr>
          <w:rFonts w:ascii="Times New Roman" w:hAnsi="Times New Roman"/>
          <w:sz w:val="24"/>
          <w:szCs w:val="24"/>
          <w:u w:val="single"/>
        </w:rPr>
        <w:t xml:space="preserve"> </w:t>
      </w:r>
      <w:r w:rsidR="005A7230" w:rsidRPr="009D5B08">
        <w:rPr>
          <w:rFonts w:ascii="Times New Roman" w:hAnsi="Times New Roman"/>
          <w:sz w:val="24"/>
          <w:szCs w:val="24"/>
          <w:u w:val="single"/>
        </w:rPr>
        <w:t>Nacionālā Elektronisko plašsaziņas līdzekļu padome</w:t>
      </w:r>
    </w:p>
    <w:p w:rsidR="005E00F8" w:rsidRPr="00B1675A" w:rsidRDefault="005A7230" w:rsidP="0020574C">
      <w:pPr>
        <w:pStyle w:val="Parasts"/>
        <w:spacing w:after="0" w:line="240" w:lineRule="auto"/>
        <w:jc w:val="both"/>
        <w:rPr>
          <w:rFonts w:ascii="Times New Roman" w:hAnsi="Times New Roman"/>
          <w:sz w:val="24"/>
          <w:szCs w:val="24"/>
        </w:rPr>
      </w:pPr>
      <w:r w:rsidRPr="00B1675A">
        <w:rPr>
          <w:rFonts w:ascii="Times New Roman" w:hAnsi="Times New Roman"/>
          <w:sz w:val="24"/>
          <w:szCs w:val="24"/>
        </w:rPr>
        <w:lastRenderedPageBreak/>
        <w:t xml:space="preserve">Nacionālā Elektronisko plašsaziņas līdzekļu padome sagatavojusi aprēķinus par Valsts sabiedrība ar ierobežotu atbildību „Latvijas Televīzija” un Valsts sabiedrība ar ierobežotu atbildību „Latvijas </w:t>
      </w:r>
      <w:r w:rsidR="009D5B08">
        <w:rPr>
          <w:rFonts w:ascii="Times New Roman" w:hAnsi="Times New Roman"/>
          <w:sz w:val="24"/>
          <w:szCs w:val="24"/>
        </w:rPr>
        <w:t>Radio” plānoto Rīga 2014.</w:t>
      </w:r>
      <w:r w:rsidR="00F061E7">
        <w:rPr>
          <w:rFonts w:ascii="Times New Roman" w:hAnsi="Times New Roman"/>
          <w:sz w:val="24"/>
          <w:szCs w:val="24"/>
        </w:rPr>
        <w:t xml:space="preserve"> </w:t>
      </w:r>
      <w:r w:rsidR="009D5B08">
        <w:rPr>
          <w:rFonts w:ascii="Times New Roman" w:hAnsi="Times New Roman"/>
          <w:sz w:val="24"/>
          <w:szCs w:val="24"/>
        </w:rPr>
        <w:t xml:space="preserve">gada </w:t>
      </w:r>
      <w:r w:rsidRPr="00B1675A">
        <w:rPr>
          <w:rFonts w:ascii="Times New Roman" w:hAnsi="Times New Roman"/>
          <w:sz w:val="24"/>
          <w:szCs w:val="24"/>
        </w:rPr>
        <w:t>Eiropas Kultūras galvaspilsētas norises atspoguļojumu sabiedriskajos medijos 2013. un 2014.</w:t>
      </w:r>
      <w:r w:rsidR="00F061E7">
        <w:rPr>
          <w:rFonts w:ascii="Times New Roman" w:hAnsi="Times New Roman"/>
          <w:sz w:val="24"/>
          <w:szCs w:val="24"/>
        </w:rPr>
        <w:t xml:space="preserve"> </w:t>
      </w:r>
      <w:r w:rsidRPr="00B1675A">
        <w:rPr>
          <w:rFonts w:ascii="Times New Roman" w:hAnsi="Times New Roman"/>
          <w:sz w:val="24"/>
          <w:szCs w:val="24"/>
        </w:rPr>
        <w:t>gadā; EBU tiešraide projektam „</w:t>
      </w:r>
      <w:proofErr w:type="spellStart"/>
      <w:r w:rsidRPr="00B1675A">
        <w:rPr>
          <w:rFonts w:ascii="Times New Roman" w:hAnsi="Times New Roman"/>
          <w:i/>
          <w:sz w:val="24"/>
          <w:szCs w:val="24"/>
        </w:rPr>
        <w:t>Born</w:t>
      </w:r>
      <w:proofErr w:type="spellEnd"/>
      <w:r w:rsidRPr="00B1675A">
        <w:rPr>
          <w:rFonts w:ascii="Times New Roman" w:hAnsi="Times New Roman"/>
          <w:i/>
          <w:sz w:val="24"/>
          <w:szCs w:val="24"/>
        </w:rPr>
        <w:t xml:space="preserve"> </w:t>
      </w:r>
      <w:proofErr w:type="spellStart"/>
      <w:r w:rsidRPr="00B1675A">
        <w:rPr>
          <w:rFonts w:ascii="Times New Roman" w:hAnsi="Times New Roman"/>
          <w:i/>
          <w:sz w:val="24"/>
          <w:szCs w:val="24"/>
        </w:rPr>
        <w:t>in</w:t>
      </w:r>
      <w:proofErr w:type="spellEnd"/>
      <w:r w:rsidRPr="00B1675A">
        <w:rPr>
          <w:rFonts w:ascii="Times New Roman" w:hAnsi="Times New Roman"/>
          <w:i/>
          <w:sz w:val="24"/>
          <w:szCs w:val="24"/>
        </w:rPr>
        <w:t xml:space="preserve"> Riga</w:t>
      </w:r>
      <w:r w:rsidRPr="00B1675A">
        <w:rPr>
          <w:rFonts w:ascii="Times New Roman" w:hAnsi="Times New Roman"/>
          <w:sz w:val="24"/>
          <w:szCs w:val="24"/>
        </w:rPr>
        <w:t>” 2014.gada jūlijā.</w:t>
      </w:r>
    </w:p>
    <w:p w:rsidR="00BF1FFF" w:rsidRDefault="00BF1FFF" w:rsidP="0020574C">
      <w:pPr>
        <w:pStyle w:val="Parasts"/>
        <w:spacing w:after="0" w:line="240" w:lineRule="auto"/>
        <w:jc w:val="both"/>
        <w:rPr>
          <w:rFonts w:ascii="Times New Roman" w:eastAsia="Times New Roman" w:hAnsi="Times New Roman"/>
          <w:sz w:val="24"/>
          <w:szCs w:val="24"/>
          <w:lang w:eastAsia="en-US"/>
        </w:rPr>
      </w:pPr>
    </w:p>
    <w:p w:rsidR="00BF1FFF" w:rsidRDefault="00BF1FFF" w:rsidP="0020574C">
      <w:pPr>
        <w:pStyle w:val="Parasts"/>
        <w:spacing w:after="0" w:line="240" w:lineRule="auto"/>
        <w:jc w:val="both"/>
        <w:rPr>
          <w:rFonts w:ascii="Times New Roman" w:eastAsia="Times New Roman" w:hAnsi="Times New Roman"/>
          <w:sz w:val="24"/>
          <w:szCs w:val="24"/>
          <w:lang w:eastAsia="en-US"/>
        </w:rPr>
      </w:pPr>
    </w:p>
    <w:p w:rsidR="005E00F8" w:rsidRPr="00BF1FFF" w:rsidRDefault="005E00F8" w:rsidP="0020574C">
      <w:pPr>
        <w:pStyle w:val="Parasts"/>
        <w:spacing w:after="0" w:line="240" w:lineRule="auto"/>
        <w:jc w:val="both"/>
        <w:rPr>
          <w:rFonts w:ascii="Times New Roman" w:eastAsia="Times New Roman" w:hAnsi="Times New Roman"/>
          <w:sz w:val="24"/>
          <w:szCs w:val="24"/>
          <w:u w:val="single"/>
          <w:lang w:eastAsia="en-US"/>
        </w:rPr>
      </w:pPr>
      <w:r w:rsidRPr="00B1675A">
        <w:rPr>
          <w:rFonts w:ascii="Times New Roman" w:eastAsia="Times New Roman" w:hAnsi="Times New Roman"/>
          <w:sz w:val="24"/>
          <w:szCs w:val="24"/>
          <w:lang w:eastAsia="en-US"/>
        </w:rPr>
        <w:t xml:space="preserve"> </w:t>
      </w:r>
      <w:r w:rsidRPr="00BF1FFF">
        <w:rPr>
          <w:rFonts w:ascii="Times New Roman" w:eastAsia="Times New Roman" w:hAnsi="Times New Roman"/>
          <w:sz w:val="24"/>
          <w:szCs w:val="24"/>
          <w:u w:val="single"/>
          <w:lang w:eastAsia="en-US"/>
        </w:rPr>
        <w:t>Latvijas Radio paredzējis šādas aktivitātes:</w:t>
      </w:r>
    </w:p>
    <w:p w:rsidR="005E00F8" w:rsidRPr="00B1675A" w:rsidRDefault="008246B0" w:rsidP="0020574C">
      <w:pPr>
        <w:pStyle w:val="Parasts"/>
        <w:spacing w:after="0" w:line="240" w:lineRule="auto"/>
        <w:jc w:val="both"/>
        <w:rPr>
          <w:rFonts w:ascii="Times New Roman" w:eastAsia="Times New Roman" w:hAnsi="Times New Roman"/>
          <w:sz w:val="24"/>
          <w:szCs w:val="24"/>
          <w:lang w:eastAsia="en-US"/>
        </w:rPr>
      </w:pPr>
      <w:r w:rsidRPr="00B1675A">
        <w:rPr>
          <w:rFonts w:ascii="Times New Roman" w:eastAsia="Times New Roman" w:hAnsi="Times New Roman"/>
          <w:sz w:val="24"/>
          <w:szCs w:val="24"/>
          <w:lang w:eastAsia="en-US"/>
        </w:rPr>
        <w:t>-</w:t>
      </w:r>
      <w:r w:rsidR="005E00F8" w:rsidRPr="00B1675A">
        <w:rPr>
          <w:rFonts w:ascii="Times New Roman" w:eastAsia="Times New Roman" w:hAnsi="Times New Roman"/>
          <w:sz w:val="24"/>
          <w:szCs w:val="24"/>
          <w:lang w:eastAsia="en-US"/>
        </w:rPr>
        <w:t>2013.gadā gatavos jaunus</w:t>
      </w:r>
      <w:r w:rsidR="004B05A7">
        <w:rPr>
          <w:rFonts w:ascii="Times New Roman" w:eastAsia="Times New Roman" w:hAnsi="Times New Roman"/>
          <w:sz w:val="24"/>
          <w:szCs w:val="24"/>
          <w:lang w:eastAsia="en-US"/>
        </w:rPr>
        <w:t xml:space="preserve"> raidījumus </w:t>
      </w:r>
      <w:r w:rsidR="005E00F8" w:rsidRPr="00B1675A">
        <w:rPr>
          <w:rFonts w:ascii="Times New Roman" w:eastAsia="Times New Roman" w:hAnsi="Times New Roman"/>
          <w:sz w:val="24"/>
          <w:szCs w:val="24"/>
          <w:lang w:eastAsia="en-US"/>
        </w:rPr>
        <w:t xml:space="preserve">programmās LR1, LR3 un LR4 saistībā ar </w:t>
      </w:r>
      <w:r w:rsidR="00F061E7">
        <w:rPr>
          <w:rFonts w:ascii="Times New Roman" w:eastAsia="Times New Roman" w:hAnsi="Times New Roman"/>
          <w:sz w:val="24"/>
          <w:szCs w:val="24"/>
          <w:lang w:eastAsia="en-US"/>
        </w:rPr>
        <w:t xml:space="preserve">projekta </w:t>
      </w:r>
      <w:r w:rsidR="005E00F8" w:rsidRPr="00B1675A">
        <w:rPr>
          <w:rFonts w:ascii="Times New Roman" w:eastAsia="Times New Roman" w:hAnsi="Times New Roman"/>
          <w:sz w:val="24"/>
          <w:szCs w:val="24"/>
          <w:lang w:eastAsia="en-US"/>
        </w:rPr>
        <w:t>"Rīga 2014.gada Eiropas kultūras galvaspilsēta" tematiku. Gatavos speciālus ziņu sižetus programmās.</w:t>
      </w:r>
    </w:p>
    <w:p w:rsidR="005E00F8" w:rsidRPr="00B1675A" w:rsidRDefault="008246B0" w:rsidP="0020574C">
      <w:pPr>
        <w:pStyle w:val="Parasts"/>
        <w:spacing w:after="0" w:line="240" w:lineRule="auto"/>
        <w:jc w:val="both"/>
        <w:rPr>
          <w:rFonts w:ascii="Times New Roman" w:eastAsia="Times New Roman" w:hAnsi="Times New Roman"/>
          <w:sz w:val="24"/>
          <w:szCs w:val="24"/>
          <w:lang w:eastAsia="en-US"/>
        </w:rPr>
      </w:pPr>
      <w:r w:rsidRPr="00B1675A">
        <w:rPr>
          <w:rFonts w:ascii="Times New Roman" w:eastAsia="Times New Roman" w:hAnsi="Times New Roman"/>
          <w:sz w:val="24"/>
          <w:szCs w:val="24"/>
          <w:lang w:eastAsia="en-US"/>
        </w:rPr>
        <w:t>-</w:t>
      </w:r>
      <w:r w:rsidR="005E00F8" w:rsidRPr="00B1675A">
        <w:rPr>
          <w:rFonts w:ascii="Times New Roman" w:eastAsia="Times New Roman" w:hAnsi="Times New Roman"/>
          <w:sz w:val="24"/>
          <w:szCs w:val="24"/>
          <w:lang w:eastAsia="en-US"/>
        </w:rPr>
        <w:t>2014.</w:t>
      </w:r>
      <w:r w:rsidR="00F061E7">
        <w:rPr>
          <w:rFonts w:ascii="Times New Roman" w:eastAsia="Times New Roman" w:hAnsi="Times New Roman"/>
          <w:sz w:val="24"/>
          <w:szCs w:val="24"/>
          <w:lang w:eastAsia="en-US"/>
        </w:rPr>
        <w:t xml:space="preserve"> </w:t>
      </w:r>
      <w:r w:rsidR="005E00F8" w:rsidRPr="00B1675A">
        <w:rPr>
          <w:rFonts w:ascii="Times New Roman" w:eastAsia="Times New Roman" w:hAnsi="Times New Roman"/>
          <w:sz w:val="24"/>
          <w:szCs w:val="24"/>
          <w:lang w:eastAsia="en-US"/>
        </w:rPr>
        <w:t xml:space="preserve">gadā gatavos jaunus raidījumus programmās LR1, LR3 un LR4 saistībā ar </w:t>
      </w:r>
      <w:r w:rsidR="00F061E7">
        <w:rPr>
          <w:rFonts w:ascii="Times New Roman" w:eastAsia="Times New Roman" w:hAnsi="Times New Roman"/>
          <w:sz w:val="24"/>
          <w:szCs w:val="24"/>
          <w:lang w:eastAsia="en-US"/>
        </w:rPr>
        <w:t xml:space="preserve">projekta </w:t>
      </w:r>
      <w:r w:rsidR="005E00F8" w:rsidRPr="00B1675A">
        <w:rPr>
          <w:rFonts w:ascii="Times New Roman" w:eastAsia="Times New Roman" w:hAnsi="Times New Roman"/>
          <w:sz w:val="24"/>
          <w:szCs w:val="24"/>
          <w:lang w:eastAsia="en-US"/>
        </w:rPr>
        <w:t xml:space="preserve">"Rīga 2014.gada Eiropas kultūras galvaspilsēta" tematiku. Gatavos speciālus ziņu sižetus programmās. </w:t>
      </w:r>
    </w:p>
    <w:p w:rsidR="005E00F8" w:rsidRPr="00B1675A" w:rsidRDefault="005E00F8" w:rsidP="0020574C">
      <w:pPr>
        <w:pStyle w:val="Parasts"/>
        <w:spacing w:after="0" w:line="240" w:lineRule="auto"/>
        <w:jc w:val="both"/>
        <w:rPr>
          <w:rFonts w:ascii="Times New Roman" w:eastAsia="Times New Roman" w:hAnsi="Times New Roman"/>
          <w:sz w:val="24"/>
          <w:szCs w:val="24"/>
          <w:lang w:eastAsia="en-US"/>
        </w:rPr>
      </w:pPr>
      <w:r w:rsidRPr="00B1675A">
        <w:rPr>
          <w:rFonts w:ascii="Times New Roman" w:eastAsia="Times New Roman" w:hAnsi="Times New Roman"/>
          <w:sz w:val="24"/>
          <w:szCs w:val="24"/>
          <w:lang w:eastAsia="en-US"/>
        </w:rPr>
        <w:t>Sadarbīb</w:t>
      </w:r>
      <w:r w:rsidR="00F061E7">
        <w:rPr>
          <w:rFonts w:ascii="Times New Roman" w:eastAsia="Times New Roman" w:hAnsi="Times New Roman"/>
          <w:sz w:val="24"/>
          <w:szCs w:val="24"/>
          <w:lang w:eastAsia="en-US"/>
        </w:rPr>
        <w:t>ā</w:t>
      </w:r>
      <w:r w:rsidRPr="00B1675A">
        <w:rPr>
          <w:rFonts w:ascii="Times New Roman" w:eastAsia="Times New Roman" w:hAnsi="Times New Roman"/>
          <w:sz w:val="24"/>
          <w:szCs w:val="24"/>
          <w:lang w:eastAsia="en-US"/>
        </w:rPr>
        <w:t xml:space="preserve"> a</w:t>
      </w:r>
      <w:r w:rsidR="004B05A7">
        <w:rPr>
          <w:rFonts w:ascii="Times New Roman" w:eastAsia="Times New Roman" w:hAnsi="Times New Roman"/>
          <w:sz w:val="24"/>
          <w:szCs w:val="24"/>
          <w:lang w:eastAsia="en-US"/>
        </w:rPr>
        <w:t>r EBU raidorganizācijām veidos</w:t>
      </w:r>
      <w:r w:rsidRPr="00B1675A">
        <w:rPr>
          <w:rFonts w:ascii="Times New Roman" w:eastAsia="Times New Roman" w:hAnsi="Times New Roman"/>
          <w:sz w:val="24"/>
          <w:szCs w:val="24"/>
          <w:lang w:eastAsia="en-US"/>
        </w:rPr>
        <w:t xml:space="preserve"> </w:t>
      </w:r>
      <w:proofErr w:type="spellStart"/>
      <w:r w:rsidRPr="00B1675A">
        <w:rPr>
          <w:rFonts w:ascii="Times New Roman" w:eastAsia="Times New Roman" w:hAnsi="Times New Roman"/>
          <w:sz w:val="24"/>
          <w:szCs w:val="24"/>
          <w:lang w:eastAsia="en-US"/>
        </w:rPr>
        <w:t>Eiroradio</w:t>
      </w:r>
      <w:proofErr w:type="spellEnd"/>
      <w:r w:rsidRPr="00B1675A">
        <w:rPr>
          <w:rFonts w:ascii="Times New Roman" w:eastAsia="Times New Roman" w:hAnsi="Times New Roman"/>
          <w:sz w:val="24"/>
          <w:szCs w:val="24"/>
          <w:lang w:eastAsia="en-US"/>
        </w:rPr>
        <w:t xml:space="preserve"> īpašās nedēļas pasākumu (tiešraides) nodrošināšanu. </w:t>
      </w:r>
      <w:r w:rsidR="00643858" w:rsidRPr="00B1675A">
        <w:rPr>
          <w:rFonts w:ascii="Times New Roman" w:eastAsia="Times New Roman" w:hAnsi="Times New Roman"/>
          <w:sz w:val="24"/>
          <w:szCs w:val="24"/>
          <w:lang w:eastAsia="en-US"/>
        </w:rPr>
        <w:t>Nodrošinās</w:t>
      </w:r>
      <w:r w:rsidRPr="00B1675A">
        <w:rPr>
          <w:rFonts w:ascii="Times New Roman" w:eastAsia="Times New Roman" w:hAnsi="Times New Roman"/>
          <w:sz w:val="24"/>
          <w:szCs w:val="24"/>
          <w:lang w:eastAsia="en-US"/>
        </w:rPr>
        <w:t xml:space="preserve"> pasākumu tiešraižu translāciju visa 2014.gada ietvaros. </w:t>
      </w:r>
    </w:p>
    <w:p w:rsidR="005E00F8" w:rsidRPr="00B1675A" w:rsidRDefault="005E00F8" w:rsidP="0020574C">
      <w:pPr>
        <w:pStyle w:val="Parasts"/>
        <w:spacing w:after="0" w:line="240" w:lineRule="auto"/>
        <w:jc w:val="both"/>
        <w:rPr>
          <w:rFonts w:ascii="Times New Roman" w:eastAsia="Times New Roman" w:hAnsi="Times New Roman"/>
          <w:sz w:val="24"/>
          <w:szCs w:val="24"/>
          <w:lang w:eastAsia="en-US"/>
        </w:rPr>
      </w:pPr>
    </w:p>
    <w:p w:rsidR="005E00F8" w:rsidRPr="00BF1FFF" w:rsidRDefault="009D5B08" w:rsidP="0020574C">
      <w:pPr>
        <w:pStyle w:val="Parasts"/>
        <w:spacing w:after="0" w:line="240" w:lineRule="auto"/>
        <w:jc w:val="both"/>
        <w:rPr>
          <w:rFonts w:ascii="Times New Roman" w:hAnsi="Times New Roman"/>
          <w:sz w:val="24"/>
          <w:szCs w:val="24"/>
          <w:u w:val="single"/>
        </w:rPr>
      </w:pPr>
      <w:r>
        <w:rPr>
          <w:rFonts w:ascii="Times New Roman" w:hAnsi="Times New Roman"/>
          <w:sz w:val="24"/>
          <w:szCs w:val="24"/>
        </w:rPr>
        <w:t xml:space="preserve"> </w:t>
      </w:r>
      <w:r w:rsidR="005E00F8" w:rsidRPr="00BF1FFF">
        <w:rPr>
          <w:rFonts w:ascii="Times New Roman" w:hAnsi="Times New Roman"/>
          <w:sz w:val="24"/>
          <w:szCs w:val="24"/>
          <w:u w:val="single"/>
        </w:rPr>
        <w:t>Latvijas Televīzija plānojusi šādas aktivitātes:</w:t>
      </w:r>
    </w:p>
    <w:p w:rsidR="005E00F8" w:rsidRPr="00B1675A" w:rsidRDefault="005E00F8" w:rsidP="0020574C">
      <w:pPr>
        <w:pStyle w:val="Parasts"/>
        <w:spacing w:after="0" w:line="240" w:lineRule="auto"/>
        <w:jc w:val="both"/>
        <w:rPr>
          <w:rFonts w:ascii="Times New Roman" w:eastAsia="Times New Roman" w:hAnsi="Times New Roman"/>
          <w:sz w:val="24"/>
          <w:szCs w:val="24"/>
          <w:lang w:eastAsia="en-US"/>
        </w:rPr>
      </w:pPr>
      <w:r w:rsidRPr="00B1675A">
        <w:rPr>
          <w:rFonts w:ascii="Times New Roman" w:eastAsia="Times New Roman" w:hAnsi="Times New Roman"/>
          <w:sz w:val="24"/>
          <w:szCs w:val="24"/>
          <w:lang w:eastAsia="en-US"/>
        </w:rPr>
        <w:t>2013.</w:t>
      </w:r>
      <w:r w:rsidR="00F061E7">
        <w:rPr>
          <w:rFonts w:ascii="Times New Roman" w:eastAsia="Times New Roman" w:hAnsi="Times New Roman"/>
          <w:sz w:val="24"/>
          <w:szCs w:val="24"/>
          <w:lang w:eastAsia="en-US"/>
        </w:rPr>
        <w:t xml:space="preserve"> </w:t>
      </w:r>
      <w:r w:rsidRPr="00B1675A">
        <w:rPr>
          <w:rFonts w:ascii="Times New Roman" w:eastAsia="Times New Roman" w:hAnsi="Times New Roman"/>
          <w:sz w:val="24"/>
          <w:szCs w:val="24"/>
          <w:lang w:eastAsia="en-US"/>
        </w:rPr>
        <w:t>gadā</w:t>
      </w:r>
      <w:r w:rsidR="00F061E7">
        <w:rPr>
          <w:rFonts w:ascii="Times New Roman" w:eastAsia="Times New Roman" w:hAnsi="Times New Roman"/>
          <w:sz w:val="24"/>
          <w:szCs w:val="24"/>
          <w:lang w:eastAsia="en-US"/>
        </w:rPr>
        <w:t>:</w:t>
      </w:r>
    </w:p>
    <w:p w:rsidR="00BC102D" w:rsidRPr="00B1675A" w:rsidRDefault="005E00F8" w:rsidP="0020574C">
      <w:pPr>
        <w:pStyle w:val="Parasts"/>
        <w:spacing w:after="0" w:line="240" w:lineRule="auto"/>
        <w:jc w:val="both"/>
        <w:rPr>
          <w:rFonts w:ascii="Times New Roman" w:eastAsia="Times New Roman" w:hAnsi="Times New Roman"/>
          <w:sz w:val="24"/>
          <w:szCs w:val="24"/>
          <w:lang w:eastAsia="en-US"/>
        </w:rPr>
      </w:pPr>
      <w:r w:rsidRPr="00B1675A">
        <w:rPr>
          <w:rFonts w:ascii="Times New Roman" w:eastAsia="Times New Roman" w:hAnsi="Times New Roman"/>
          <w:sz w:val="24"/>
          <w:szCs w:val="24"/>
          <w:lang w:eastAsia="en-US"/>
        </w:rPr>
        <w:t xml:space="preserve">Rīga 2014 informatīvie raidījumi 2014.gadā 1x nedēļā sākot no 2013.gada jūlija, "100g kultūras" </w:t>
      </w:r>
      <w:proofErr w:type="spellStart"/>
      <w:r w:rsidRPr="00B1675A">
        <w:rPr>
          <w:rFonts w:ascii="Times New Roman" w:eastAsia="Times New Roman" w:hAnsi="Times New Roman"/>
          <w:sz w:val="24"/>
          <w:szCs w:val="24"/>
          <w:lang w:eastAsia="en-US"/>
        </w:rPr>
        <w:t>speiciālizlaidumi</w:t>
      </w:r>
      <w:proofErr w:type="spellEnd"/>
      <w:r w:rsidRPr="00B1675A">
        <w:rPr>
          <w:rFonts w:ascii="Times New Roman" w:eastAsia="Times New Roman" w:hAnsi="Times New Roman"/>
          <w:sz w:val="24"/>
          <w:szCs w:val="24"/>
          <w:lang w:eastAsia="en-US"/>
        </w:rPr>
        <w:t xml:space="preserve"> papildus esošajiem raidījumiem - "Rīga 2014" popularizēšanai un Rīga 2014 pasākumu un notikumu dokumentēšana, arhivēšana</w:t>
      </w:r>
      <w:r w:rsidR="00BC102D" w:rsidRPr="00B1675A">
        <w:rPr>
          <w:rFonts w:ascii="Times New Roman" w:eastAsia="Times New Roman" w:hAnsi="Times New Roman"/>
          <w:sz w:val="24"/>
          <w:szCs w:val="24"/>
          <w:lang w:eastAsia="en-US"/>
        </w:rPr>
        <w:t xml:space="preserve">, Koncerta „ </w:t>
      </w:r>
      <w:proofErr w:type="spellStart"/>
      <w:r w:rsidR="00BC102D" w:rsidRPr="00B1675A">
        <w:rPr>
          <w:rFonts w:ascii="Times New Roman" w:eastAsia="Times New Roman" w:hAnsi="Times New Roman"/>
          <w:sz w:val="24"/>
          <w:szCs w:val="24"/>
          <w:lang w:eastAsia="en-US"/>
        </w:rPr>
        <w:t>Born</w:t>
      </w:r>
      <w:proofErr w:type="spellEnd"/>
      <w:r w:rsidR="00BC102D" w:rsidRPr="00B1675A">
        <w:rPr>
          <w:rFonts w:ascii="Times New Roman" w:eastAsia="Times New Roman" w:hAnsi="Times New Roman"/>
          <w:sz w:val="24"/>
          <w:szCs w:val="24"/>
          <w:lang w:eastAsia="en-US"/>
        </w:rPr>
        <w:t xml:space="preserve"> un Riga” starptautiskās pārraides organizēšana un sagatavošana – sadarbībā ar EBU </w:t>
      </w:r>
      <w:r w:rsidR="00643858" w:rsidRPr="00B1675A">
        <w:rPr>
          <w:rFonts w:ascii="Times New Roman" w:eastAsia="Times New Roman" w:hAnsi="Times New Roman"/>
          <w:sz w:val="24"/>
          <w:szCs w:val="24"/>
          <w:lang w:eastAsia="en-US"/>
        </w:rPr>
        <w:t>raidorganizācijām</w:t>
      </w:r>
      <w:r w:rsidR="00BC102D" w:rsidRPr="00B1675A">
        <w:rPr>
          <w:rFonts w:ascii="Times New Roman" w:eastAsia="Times New Roman" w:hAnsi="Times New Roman"/>
          <w:sz w:val="24"/>
          <w:szCs w:val="24"/>
          <w:lang w:eastAsia="en-US"/>
        </w:rPr>
        <w:t>.</w:t>
      </w:r>
    </w:p>
    <w:p w:rsidR="005E00F8" w:rsidRPr="00B1675A" w:rsidRDefault="00BC102D" w:rsidP="0020574C">
      <w:pPr>
        <w:pStyle w:val="Parasts"/>
        <w:spacing w:after="0" w:line="240" w:lineRule="auto"/>
        <w:jc w:val="both"/>
        <w:rPr>
          <w:rFonts w:ascii="Times New Roman" w:eastAsia="Times New Roman" w:hAnsi="Times New Roman"/>
          <w:sz w:val="24"/>
          <w:szCs w:val="24"/>
          <w:lang w:eastAsia="en-US"/>
        </w:rPr>
      </w:pPr>
      <w:r w:rsidRPr="00B1675A">
        <w:rPr>
          <w:rFonts w:ascii="Times New Roman" w:eastAsia="Times New Roman" w:hAnsi="Times New Roman"/>
          <w:sz w:val="24"/>
          <w:szCs w:val="24"/>
          <w:lang w:eastAsia="en-US"/>
        </w:rPr>
        <w:t>2014.</w:t>
      </w:r>
      <w:r w:rsidR="00F061E7">
        <w:rPr>
          <w:rFonts w:ascii="Times New Roman" w:eastAsia="Times New Roman" w:hAnsi="Times New Roman"/>
          <w:sz w:val="24"/>
          <w:szCs w:val="24"/>
          <w:lang w:eastAsia="en-US"/>
        </w:rPr>
        <w:t xml:space="preserve"> </w:t>
      </w:r>
      <w:r w:rsidRPr="00B1675A">
        <w:rPr>
          <w:rFonts w:ascii="Times New Roman" w:eastAsia="Times New Roman" w:hAnsi="Times New Roman"/>
          <w:sz w:val="24"/>
          <w:szCs w:val="24"/>
          <w:lang w:eastAsia="en-US"/>
        </w:rPr>
        <w:t>gadā</w:t>
      </w:r>
      <w:r w:rsidR="00F061E7">
        <w:rPr>
          <w:rFonts w:ascii="Times New Roman" w:eastAsia="Times New Roman" w:hAnsi="Times New Roman"/>
          <w:sz w:val="24"/>
          <w:szCs w:val="24"/>
          <w:lang w:eastAsia="en-US"/>
        </w:rPr>
        <w:t>:</w:t>
      </w:r>
    </w:p>
    <w:p w:rsidR="0072112A" w:rsidRPr="00B1675A" w:rsidRDefault="00BC102D" w:rsidP="0020574C">
      <w:pPr>
        <w:pStyle w:val="Parasts"/>
        <w:spacing w:after="0" w:line="240" w:lineRule="auto"/>
        <w:jc w:val="both"/>
        <w:rPr>
          <w:rFonts w:ascii="Times New Roman" w:eastAsia="Times New Roman" w:hAnsi="Times New Roman"/>
          <w:sz w:val="24"/>
          <w:szCs w:val="24"/>
          <w:lang w:eastAsia="en-US"/>
        </w:rPr>
      </w:pPr>
      <w:r w:rsidRPr="00B1675A">
        <w:rPr>
          <w:rFonts w:ascii="Times New Roman" w:eastAsia="Times New Roman" w:hAnsi="Times New Roman"/>
          <w:sz w:val="24"/>
          <w:szCs w:val="24"/>
          <w:lang w:eastAsia="en-US"/>
        </w:rPr>
        <w:t>60 Rīga 2014 pasākumu tiešraižu  un ierakstu veikšana. Rīga 2014 studijas Esplanādē TV darbība - tiešraidēs visa gada garumā darbdienās, notikumu fiksēšana un arhivēšana ( reportāžas, interneta pārraides u.c.</w:t>
      </w:r>
      <w:r w:rsidR="00F061E7">
        <w:rPr>
          <w:rFonts w:ascii="Times New Roman" w:eastAsia="Times New Roman" w:hAnsi="Times New Roman"/>
          <w:sz w:val="24"/>
          <w:szCs w:val="24"/>
          <w:lang w:eastAsia="en-US"/>
        </w:rPr>
        <w:t xml:space="preserve"> </w:t>
      </w:r>
      <w:r w:rsidRPr="00B1675A">
        <w:rPr>
          <w:rFonts w:ascii="Times New Roman" w:eastAsia="Times New Roman" w:hAnsi="Times New Roman"/>
          <w:sz w:val="24"/>
          <w:szCs w:val="24"/>
          <w:lang w:eastAsia="en-US"/>
        </w:rPr>
        <w:t xml:space="preserve">). Rīga 2014 notikumu regulārs atspoguļojums LTV raidījumos. Videofilmu cikls - dokumentālās filmas par notikumu Rīga 2014 atbilstoši programmas tematiskajām līnijām. Sociālās kampaņas LTV ēterā - klipi un </w:t>
      </w:r>
      <w:proofErr w:type="spellStart"/>
      <w:r w:rsidRPr="00B1675A">
        <w:rPr>
          <w:rFonts w:ascii="Times New Roman" w:eastAsia="Times New Roman" w:hAnsi="Times New Roman"/>
          <w:sz w:val="24"/>
          <w:szCs w:val="24"/>
          <w:lang w:eastAsia="en-US"/>
        </w:rPr>
        <w:t>īsformāta</w:t>
      </w:r>
      <w:proofErr w:type="spellEnd"/>
      <w:r w:rsidRPr="00B1675A">
        <w:rPr>
          <w:rFonts w:ascii="Times New Roman" w:eastAsia="Times New Roman" w:hAnsi="Times New Roman"/>
          <w:sz w:val="24"/>
          <w:szCs w:val="24"/>
          <w:lang w:eastAsia="en-US"/>
        </w:rPr>
        <w:t xml:space="preserve"> sižeti gada garumā. “ </w:t>
      </w:r>
      <w:proofErr w:type="spellStart"/>
      <w:r w:rsidRPr="00B1675A">
        <w:rPr>
          <w:rFonts w:ascii="Times New Roman" w:eastAsia="Times New Roman" w:hAnsi="Times New Roman"/>
          <w:sz w:val="24"/>
          <w:szCs w:val="24"/>
          <w:lang w:eastAsia="en-US"/>
        </w:rPr>
        <w:t>Born</w:t>
      </w:r>
      <w:proofErr w:type="spellEnd"/>
      <w:r w:rsidRPr="00B1675A">
        <w:rPr>
          <w:rFonts w:ascii="Times New Roman" w:eastAsia="Times New Roman" w:hAnsi="Times New Roman"/>
          <w:sz w:val="24"/>
          <w:szCs w:val="24"/>
          <w:lang w:eastAsia="en-US"/>
        </w:rPr>
        <w:t xml:space="preserve"> </w:t>
      </w:r>
      <w:proofErr w:type="spellStart"/>
      <w:r w:rsidRPr="00B1675A">
        <w:rPr>
          <w:rFonts w:ascii="Times New Roman" w:eastAsia="Times New Roman" w:hAnsi="Times New Roman"/>
          <w:sz w:val="24"/>
          <w:szCs w:val="24"/>
          <w:lang w:eastAsia="en-US"/>
        </w:rPr>
        <w:t>in</w:t>
      </w:r>
      <w:proofErr w:type="spellEnd"/>
      <w:r w:rsidRPr="00B1675A">
        <w:rPr>
          <w:rFonts w:ascii="Times New Roman" w:eastAsia="Times New Roman" w:hAnsi="Times New Roman"/>
          <w:sz w:val="24"/>
          <w:szCs w:val="24"/>
          <w:lang w:eastAsia="en-US"/>
        </w:rPr>
        <w:t xml:space="preserve"> Riga” starptautiskas tiešraide un ieraksta nodrošināšana. Projekta mērķis  ir izveidot mākslinieciski augstvērtīgu un vizuāli inovatīvu notikumu -  izcilāko Rīgā dzimušo šī brīža pasaules mūzikas zvaigžņu Gala koncertu -</w:t>
      </w:r>
      <w:r w:rsidR="005636DD" w:rsidRPr="00B1675A">
        <w:rPr>
          <w:rFonts w:ascii="Times New Roman" w:eastAsia="Times New Roman" w:hAnsi="Times New Roman"/>
          <w:sz w:val="24"/>
          <w:szCs w:val="24"/>
          <w:lang w:eastAsia="en-US"/>
        </w:rPr>
        <w:t xml:space="preserve"> </w:t>
      </w:r>
      <w:r w:rsidRPr="00B1675A">
        <w:rPr>
          <w:rFonts w:ascii="Times New Roman" w:eastAsia="Times New Roman" w:hAnsi="Times New Roman"/>
          <w:sz w:val="24"/>
          <w:szCs w:val="24"/>
          <w:lang w:eastAsia="en-US"/>
        </w:rPr>
        <w:t xml:space="preserve">televīzijas raidījumu un pārraidīt šo koncertu Eiropas valstu televīzijās. Televīzijas projekta sagatavošana, starptautiskā koordinēšana, realizācija, mārketings. </w:t>
      </w:r>
      <w:r w:rsidR="0072112A" w:rsidRPr="00B1675A">
        <w:rPr>
          <w:rFonts w:ascii="Times New Roman" w:eastAsia="Times New Roman" w:hAnsi="Times New Roman"/>
          <w:sz w:val="24"/>
          <w:szCs w:val="24"/>
          <w:lang w:eastAsia="en-US"/>
        </w:rPr>
        <w:t xml:space="preserve">Eiropas kino balvas - ieraksta realizācija un starptautiska tiešraide. Pasākuma norises iespējamība tiks </w:t>
      </w:r>
      <w:r w:rsidR="00643858" w:rsidRPr="00B1675A">
        <w:rPr>
          <w:rFonts w:ascii="Times New Roman" w:eastAsia="Times New Roman" w:hAnsi="Times New Roman"/>
          <w:sz w:val="24"/>
          <w:szCs w:val="24"/>
          <w:lang w:eastAsia="en-US"/>
        </w:rPr>
        <w:t>precizēta</w:t>
      </w:r>
      <w:r w:rsidR="0072112A" w:rsidRPr="00B1675A">
        <w:rPr>
          <w:rFonts w:ascii="Times New Roman" w:eastAsia="Times New Roman" w:hAnsi="Times New Roman"/>
          <w:sz w:val="24"/>
          <w:szCs w:val="24"/>
          <w:lang w:eastAsia="en-US"/>
        </w:rPr>
        <w:t xml:space="preserve"> 2012.gada oktobrī.  </w:t>
      </w:r>
      <w:r w:rsidR="0072112A" w:rsidRPr="00B1675A">
        <w:rPr>
          <w:rFonts w:ascii="Times New Roman" w:eastAsia="Times New Roman" w:hAnsi="Times New Roman"/>
          <w:bCs/>
          <w:sz w:val="24"/>
          <w:szCs w:val="24"/>
          <w:lang w:eastAsia="en-US"/>
        </w:rPr>
        <w:t>Rīga 24</w:t>
      </w:r>
      <w:r w:rsidR="0072112A" w:rsidRPr="00B1675A">
        <w:rPr>
          <w:rFonts w:ascii="Times New Roman" w:eastAsia="Times New Roman" w:hAnsi="Times New Roman"/>
          <w:b/>
          <w:bCs/>
          <w:sz w:val="24"/>
          <w:szCs w:val="24"/>
          <w:lang w:eastAsia="en-US"/>
        </w:rPr>
        <w:t xml:space="preserve"> </w:t>
      </w:r>
      <w:r w:rsidR="0072112A" w:rsidRPr="00B1675A">
        <w:rPr>
          <w:rFonts w:ascii="Times New Roman" w:eastAsia="Times New Roman" w:hAnsi="Times New Roman"/>
          <w:sz w:val="24"/>
          <w:szCs w:val="24"/>
          <w:lang w:eastAsia="en-US"/>
        </w:rPr>
        <w:t xml:space="preserve">stundās - darba </w:t>
      </w:r>
      <w:r w:rsidR="00643858" w:rsidRPr="00B1675A">
        <w:rPr>
          <w:rFonts w:ascii="Times New Roman" w:eastAsia="Times New Roman" w:hAnsi="Times New Roman"/>
          <w:sz w:val="24"/>
          <w:szCs w:val="24"/>
          <w:lang w:eastAsia="en-US"/>
        </w:rPr>
        <w:t>nosaukums</w:t>
      </w:r>
      <w:r w:rsidR="00CF2AB1" w:rsidRPr="00B1675A">
        <w:rPr>
          <w:rFonts w:ascii="Times New Roman" w:eastAsia="Times New Roman" w:hAnsi="Times New Roman"/>
          <w:sz w:val="24"/>
          <w:szCs w:val="24"/>
          <w:lang w:eastAsia="en-US"/>
        </w:rPr>
        <w:t xml:space="preserve"> "Rīga dzīvo" – tiešraides</w:t>
      </w:r>
      <w:r w:rsidR="0072112A" w:rsidRPr="00B1675A">
        <w:rPr>
          <w:rFonts w:ascii="Times New Roman" w:hAnsi="Times New Roman"/>
          <w:sz w:val="24"/>
          <w:szCs w:val="24"/>
        </w:rPr>
        <w:t xml:space="preserve"> </w:t>
      </w:r>
      <w:r w:rsidR="0072112A" w:rsidRPr="00B1675A">
        <w:rPr>
          <w:rFonts w:ascii="Times New Roman" w:eastAsia="Times New Roman" w:hAnsi="Times New Roman"/>
          <w:sz w:val="24"/>
          <w:szCs w:val="24"/>
          <w:lang w:eastAsia="en-US"/>
        </w:rPr>
        <w:t xml:space="preserve">akcija no dažādām vietām pilsētā  TV un internetā 24 stundu garumā. </w:t>
      </w:r>
    </w:p>
    <w:p w:rsidR="005A526F" w:rsidRPr="00B1675A" w:rsidRDefault="005A526F" w:rsidP="0020574C">
      <w:pPr>
        <w:pStyle w:val="Parasts"/>
        <w:spacing w:after="0" w:line="240" w:lineRule="auto"/>
        <w:jc w:val="both"/>
        <w:rPr>
          <w:rFonts w:ascii="Times New Roman" w:hAnsi="Times New Roman"/>
          <w:sz w:val="24"/>
          <w:szCs w:val="24"/>
          <w:u w:val="single"/>
        </w:rPr>
      </w:pPr>
    </w:p>
    <w:p w:rsidR="00133C20" w:rsidRPr="00735B5A" w:rsidRDefault="00133C20" w:rsidP="0020574C">
      <w:pPr>
        <w:pStyle w:val="naiskr"/>
        <w:spacing w:before="0" w:after="0"/>
        <w:contextualSpacing/>
        <w:rPr>
          <w:b/>
        </w:rPr>
      </w:pPr>
    </w:p>
    <w:p w:rsidR="0072112A" w:rsidRPr="00735B5A" w:rsidRDefault="002D3229" w:rsidP="0020574C">
      <w:pPr>
        <w:pStyle w:val="naiskr"/>
        <w:numPr>
          <w:ilvl w:val="0"/>
          <w:numId w:val="1"/>
        </w:numPr>
        <w:spacing w:before="0" w:after="0"/>
        <w:contextualSpacing/>
        <w:rPr>
          <w:b/>
        </w:rPr>
      </w:pPr>
      <w:r>
        <w:rPr>
          <w:b/>
        </w:rPr>
        <w:t xml:space="preserve">Informatīvā ziņojuma </w:t>
      </w:r>
      <w:r w:rsidR="0072112A" w:rsidRPr="00735B5A">
        <w:rPr>
          <w:b/>
        </w:rPr>
        <w:t>būtība</w:t>
      </w:r>
    </w:p>
    <w:p w:rsidR="008246B0" w:rsidRDefault="008246B0" w:rsidP="0020574C">
      <w:pPr>
        <w:pStyle w:val="naiskr"/>
        <w:spacing w:before="0" w:after="0"/>
        <w:ind w:left="360"/>
        <w:contextualSpacing/>
      </w:pPr>
    </w:p>
    <w:p w:rsidR="00497CA1" w:rsidRPr="006C6B80" w:rsidRDefault="00497CA1" w:rsidP="0020574C">
      <w:pPr>
        <w:pStyle w:val="naiskr"/>
        <w:spacing w:before="0" w:after="0"/>
        <w:ind w:left="360"/>
        <w:contextualSpacing/>
      </w:pPr>
    </w:p>
    <w:p w:rsidR="00497CA1" w:rsidRDefault="002D3229" w:rsidP="0020574C">
      <w:pPr>
        <w:pStyle w:val="Parasts"/>
        <w:spacing w:after="0" w:line="240" w:lineRule="auto"/>
        <w:jc w:val="both"/>
        <w:rPr>
          <w:rFonts w:ascii="Times New Roman" w:hAnsi="Times New Roman"/>
          <w:sz w:val="24"/>
          <w:szCs w:val="24"/>
        </w:rPr>
      </w:pPr>
      <w:r w:rsidRPr="00497CA1">
        <w:rPr>
          <w:rFonts w:ascii="Times New Roman" w:hAnsi="Times New Roman"/>
          <w:sz w:val="24"/>
          <w:szCs w:val="24"/>
        </w:rPr>
        <w:t xml:space="preserve">Informatīvais ziņojums un tam pievienotais Ministru kabineta sēdes </w:t>
      </w:r>
      <w:proofErr w:type="spellStart"/>
      <w:r w:rsidRPr="00497CA1">
        <w:rPr>
          <w:rFonts w:ascii="Times New Roman" w:hAnsi="Times New Roman"/>
          <w:sz w:val="24"/>
          <w:szCs w:val="24"/>
        </w:rPr>
        <w:t>protokollēmums</w:t>
      </w:r>
      <w:proofErr w:type="spellEnd"/>
      <w:r w:rsidRPr="00497CA1">
        <w:rPr>
          <w:rFonts w:ascii="Times New Roman" w:hAnsi="Times New Roman"/>
          <w:sz w:val="24"/>
          <w:szCs w:val="24"/>
        </w:rPr>
        <w:t xml:space="preserve"> paredz a</w:t>
      </w:r>
      <w:r w:rsidR="006C6B80" w:rsidRPr="00497CA1">
        <w:rPr>
          <w:rFonts w:ascii="Times New Roman" w:hAnsi="Times New Roman"/>
          <w:sz w:val="24"/>
          <w:szCs w:val="24"/>
        </w:rPr>
        <w:t>pstiprināt papildu nepieciešamo finansējumu pasākuma „Rīga-2014.</w:t>
      </w:r>
      <w:r w:rsidRPr="00497CA1">
        <w:rPr>
          <w:rFonts w:ascii="Times New Roman" w:hAnsi="Times New Roman"/>
          <w:sz w:val="24"/>
          <w:szCs w:val="24"/>
        </w:rPr>
        <w:t xml:space="preserve"> </w:t>
      </w:r>
      <w:r w:rsidR="006C6B80" w:rsidRPr="00497CA1">
        <w:rPr>
          <w:rFonts w:ascii="Times New Roman" w:hAnsi="Times New Roman"/>
          <w:sz w:val="24"/>
          <w:szCs w:val="24"/>
        </w:rPr>
        <w:t>gada Eiropas kultūras galvaspilsēta</w:t>
      </w:r>
      <w:r w:rsidRPr="00497CA1">
        <w:rPr>
          <w:rFonts w:ascii="Times New Roman" w:hAnsi="Times New Roman"/>
          <w:sz w:val="24"/>
          <w:szCs w:val="24"/>
        </w:rPr>
        <w:t>”</w:t>
      </w:r>
      <w:r w:rsidR="006C6B80" w:rsidRPr="00497CA1">
        <w:rPr>
          <w:rFonts w:ascii="Times New Roman" w:hAnsi="Times New Roman"/>
          <w:sz w:val="24"/>
          <w:szCs w:val="24"/>
        </w:rPr>
        <w:t xml:space="preserve"> nodrošināšanai </w:t>
      </w:r>
      <w:r w:rsidR="00497CA1" w:rsidRPr="00497CA1">
        <w:rPr>
          <w:rFonts w:ascii="Times New Roman" w:hAnsi="Times New Roman"/>
          <w:sz w:val="24"/>
          <w:szCs w:val="24"/>
        </w:rPr>
        <w:t>2 807 544 latu apmērā, tajā skaitā 2013.gadam 397 256 latu, 2014.gadam 2 354 456 latu un 2015.gadam 55 832 latu, tajā skaitā:</w:t>
      </w:r>
    </w:p>
    <w:p w:rsidR="00497CA1" w:rsidRPr="00497CA1" w:rsidRDefault="00497CA1" w:rsidP="0020574C">
      <w:pPr>
        <w:pStyle w:val="Parasts"/>
        <w:spacing w:after="0" w:line="240" w:lineRule="auto"/>
        <w:jc w:val="both"/>
        <w:rPr>
          <w:rFonts w:ascii="Times New Roman" w:hAnsi="Times New Roman"/>
          <w:sz w:val="24"/>
          <w:szCs w:val="24"/>
        </w:rPr>
      </w:pPr>
    </w:p>
    <w:p w:rsidR="00497CA1" w:rsidRPr="00497CA1" w:rsidRDefault="00497CA1" w:rsidP="0020574C">
      <w:pPr>
        <w:pStyle w:val="Sarakstarindkopa"/>
        <w:numPr>
          <w:ilvl w:val="1"/>
          <w:numId w:val="1"/>
        </w:numPr>
        <w:spacing w:after="0" w:line="240" w:lineRule="auto"/>
        <w:jc w:val="both"/>
        <w:rPr>
          <w:rFonts w:ascii="Times New Roman" w:hAnsi="Times New Roman"/>
          <w:sz w:val="24"/>
          <w:szCs w:val="24"/>
        </w:rPr>
      </w:pPr>
      <w:r w:rsidRPr="00497CA1">
        <w:rPr>
          <w:rFonts w:ascii="Times New Roman" w:hAnsi="Times New Roman"/>
          <w:sz w:val="24"/>
          <w:szCs w:val="24"/>
        </w:rPr>
        <w:t>kultūras programmas nodrošināšanai 2013.gadam 71 366 latu, 2014.gadam 140 372 latu;</w:t>
      </w:r>
    </w:p>
    <w:p w:rsidR="00133C20" w:rsidRPr="00497CA1" w:rsidRDefault="00497CA1" w:rsidP="0020574C">
      <w:pPr>
        <w:pStyle w:val="Sarakstarindkopa"/>
        <w:numPr>
          <w:ilvl w:val="1"/>
          <w:numId w:val="1"/>
        </w:numPr>
        <w:spacing w:after="0" w:line="240" w:lineRule="auto"/>
        <w:jc w:val="both"/>
        <w:rPr>
          <w:rFonts w:ascii="Times New Roman" w:hAnsi="Times New Roman"/>
          <w:sz w:val="24"/>
          <w:szCs w:val="24"/>
        </w:rPr>
      </w:pPr>
      <w:r w:rsidRPr="00497CA1">
        <w:rPr>
          <w:rFonts w:ascii="Times New Roman" w:hAnsi="Times New Roman"/>
          <w:sz w:val="24"/>
          <w:szCs w:val="24"/>
        </w:rPr>
        <w:t xml:space="preserve">saistīto organizatorisko izdevumu nodrošināšanai 2 595 806 latu apmērā, tajā skaitā 2013. gadā 325 890 latu un 2014. gadā </w:t>
      </w:r>
      <w:r w:rsidRPr="00497CA1">
        <w:rPr>
          <w:rFonts w:ascii="Times New Roman" w:hAnsi="Times New Roman"/>
          <w:bCs/>
          <w:sz w:val="24"/>
          <w:szCs w:val="24"/>
        </w:rPr>
        <w:t>2 214 084 latu un 2015. gadā 55 832 latu.</w:t>
      </w:r>
    </w:p>
    <w:p w:rsidR="00497CA1" w:rsidRDefault="00497CA1" w:rsidP="0020574C">
      <w:pPr>
        <w:pStyle w:val="Sarakstarindkopa"/>
        <w:spacing w:after="0" w:line="240" w:lineRule="auto"/>
        <w:jc w:val="both"/>
        <w:rPr>
          <w:sz w:val="28"/>
          <w:szCs w:val="28"/>
        </w:rPr>
      </w:pPr>
    </w:p>
    <w:p w:rsidR="00D93002" w:rsidRPr="00497CA1" w:rsidRDefault="00D93002" w:rsidP="0020574C">
      <w:pPr>
        <w:pStyle w:val="Sarakstarindkopa"/>
        <w:spacing w:after="0" w:line="240" w:lineRule="auto"/>
        <w:jc w:val="both"/>
        <w:rPr>
          <w:sz w:val="28"/>
          <w:szCs w:val="28"/>
        </w:rPr>
      </w:pPr>
    </w:p>
    <w:p w:rsidR="009D5B08" w:rsidRPr="009D5B08" w:rsidRDefault="009D5B08" w:rsidP="0020574C">
      <w:pPr>
        <w:pStyle w:val="Parasts"/>
        <w:tabs>
          <w:tab w:val="left" w:pos="284"/>
          <w:tab w:val="left" w:pos="709"/>
          <w:tab w:val="left" w:pos="6521"/>
        </w:tabs>
        <w:spacing w:line="240" w:lineRule="auto"/>
        <w:jc w:val="both"/>
        <w:rPr>
          <w:rFonts w:ascii="Times New Roman" w:hAnsi="Times New Roman"/>
          <w:sz w:val="24"/>
          <w:szCs w:val="24"/>
        </w:rPr>
      </w:pPr>
      <w:r w:rsidRPr="009D5B08">
        <w:rPr>
          <w:rFonts w:ascii="Times New Roman" w:hAnsi="Times New Roman"/>
          <w:sz w:val="24"/>
          <w:szCs w:val="24"/>
        </w:rPr>
        <w:lastRenderedPageBreak/>
        <w:t xml:space="preserve">Kultūras ministre </w:t>
      </w:r>
      <w:r w:rsidRPr="009D5B08">
        <w:rPr>
          <w:rFonts w:ascii="Times New Roman" w:hAnsi="Times New Roman"/>
          <w:sz w:val="24"/>
          <w:szCs w:val="24"/>
        </w:rPr>
        <w:tab/>
      </w:r>
      <w:proofErr w:type="spellStart"/>
      <w:r w:rsidRPr="009D5B08">
        <w:rPr>
          <w:rFonts w:ascii="Times New Roman" w:hAnsi="Times New Roman"/>
          <w:sz w:val="24"/>
          <w:szCs w:val="24"/>
        </w:rPr>
        <w:t>Ž.Jaunzeme</w:t>
      </w:r>
      <w:proofErr w:type="spellEnd"/>
      <w:r w:rsidRPr="009D5B08">
        <w:rPr>
          <w:rFonts w:ascii="Times New Roman" w:hAnsi="Times New Roman"/>
          <w:sz w:val="24"/>
          <w:szCs w:val="24"/>
        </w:rPr>
        <w:t xml:space="preserve"> – </w:t>
      </w:r>
      <w:proofErr w:type="spellStart"/>
      <w:r w:rsidRPr="009D5B08">
        <w:rPr>
          <w:rFonts w:ascii="Times New Roman" w:hAnsi="Times New Roman"/>
          <w:sz w:val="24"/>
          <w:szCs w:val="24"/>
        </w:rPr>
        <w:t>Grende</w:t>
      </w:r>
      <w:proofErr w:type="spellEnd"/>
      <w:r w:rsidRPr="009D5B08">
        <w:rPr>
          <w:rFonts w:ascii="Times New Roman" w:hAnsi="Times New Roman"/>
          <w:sz w:val="24"/>
          <w:szCs w:val="24"/>
        </w:rPr>
        <w:t xml:space="preserve">       </w:t>
      </w:r>
    </w:p>
    <w:p w:rsidR="009D5B08" w:rsidRPr="009D5B08" w:rsidRDefault="009D5B08" w:rsidP="0020574C">
      <w:pPr>
        <w:pStyle w:val="Parasts"/>
        <w:tabs>
          <w:tab w:val="left" w:pos="284"/>
          <w:tab w:val="left" w:pos="360"/>
          <w:tab w:val="left" w:pos="540"/>
          <w:tab w:val="left" w:pos="709"/>
          <w:tab w:val="left" w:pos="6521"/>
        </w:tabs>
        <w:spacing w:line="240" w:lineRule="auto"/>
        <w:rPr>
          <w:rFonts w:ascii="Times New Roman" w:hAnsi="Times New Roman"/>
          <w:sz w:val="24"/>
          <w:szCs w:val="24"/>
        </w:rPr>
      </w:pPr>
      <w:r w:rsidRPr="009D5B08">
        <w:rPr>
          <w:rFonts w:ascii="Times New Roman" w:hAnsi="Times New Roman"/>
          <w:sz w:val="24"/>
          <w:szCs w:val="24"/>
        </w:rPr>
        <w:t>Vīza: Valsts sekretārs</w:t>
      </w:r>
      <w:r w:rsidRPr="009D5B08">
        <w:rPr>
          <w:rFonts w:ascii="Times New Roman" w:hAnsi="Times New Roman"/>
          <w:sz w:val="24"/>
          <w:szCs w:val="24"/>
        </w:rPr>
        <w:tab/>
        <w:t>G.Puķītis</w:t>
      </w:r>
    </w:p>
    <w:p w:rsidR="00735B5A" w:rsidRDefault="00735B5A" w:rsidP="0020574C">
      <w:pPr>
        <w:pStyle w:val="Galvene"/>
        <w:tabs>
          <w:tab w:val="clear" w:pos="4680"/>
          <w:tab w:val="clear" w:pos="9360"/>
          <w:tab w:val="left" w:pos="3690"/>
        </w:tabs>
        <w:ind w:left="-142"/>
        <w:rPr>
          <w:rFonts w:ascii="Times New Roman" w:hAnsi="Times New Roman"/>
          <w:sz w:val="20"/>
          <w:szCs w:val="20"/>
        </w:rPr>
      </w:pPr>
    </w:p>
    <w:p w:rsidR="009D5B08" w:rsidRPr="00735B5A" w:rsidRDefault="007E1D9B" w:rsidP="00735B5A">
      <w:pPr>
        <w:pStyle w:val="Galvene"/>
        <w:tabs>
          <w:tab w:val="clear" w:pos="4680"/>
          <w:tab w:val="clear" w:pos="9360"/>
          <w:tab w:val="left" w:pos="3690"/>
        </w:tabs>
        <w:ind w:left="-142"/>
        <w:rPr>
          <w:rFonts w:ascii="Times New Roman" w:hAnsi="Times New Roman"/>
          <w:sz w:val="20"/>
          <w:szCs w:val="20"/>
        </w:rPr>
      </w:pPr>
      <w:r w:rsidRPr="00735B5A">
        <w:rPr>
          <w:rFonts w:ascii="Times New Roman" w:hAnsi="Times New Roman"/>
          <w:sz w:val="20"/>
          <w:szCs w:val="20"/>
        </w:rPr>
        <w:fldChar w:fldCharType="begin"/>
      </w:r>
      <w:r w:rsidR="009D5B08" w:rsidRPr="00735B5A">
        <w:rPr>
          <w:rFonts w:ascii="Times New Roman" w:hAnsi="Times New Roman"/>
          <w:sz w:val="20"/>
          <w:szCs w:val="20"/>
        </w:rPr>
        <w:instrText xml:space="preserve"> DATE  \@ "yyyy.MM.dd. H:mm"  \* MERGEFORMAT </w:instrText>
      </w:r>
      <w:r w:rsidRPr="00735B5A">
        <w:rPr>
          <w:rFonts w:ascii="Times New Roman" w:hAnsi="Times New Roman"/>
          <w:sz w:val="20"/>
          <w:szCs w:val="20"/>
        </w:rPr>
        <w:fldChar w:fldCharType="separate"/>
      </w:r>
      <w:r w:rsidR="0020574C">
        <w:rPr>
          <w:rFonts w:ascii="Times New Roman" w:hAnsi="Times New Roman"/>
          <w:noProof/>
          <w:sz w:val="20"/>
          <w:szCs w:val="20"/>
        </w:rPr>
        <w:t>2012.08.02. 16:43</w:t>
      </w:r>
      <w:r w:rsidRPr="00735B5A">
        <w:rPr>
          <w:rFonts w:ascii="Times New Roman" w:hAnsi="Times New Roman"/>
          <w:sz w:val="20"/>
          <w:szCs w:val="20"/>
        </w:rPr>
        <w:fldChar w:fldCharType="end"/>
      </w:r>
      <w:r w:rsidR="00735B5A">
        <w:rPr>
          <w:rFonts w:ascii="Times New Roman" w:hAnsi="Times New Roman"/>
          <w:sz w:val="20"/>
          <w:szCs w:val="20"/>
        </w:rPr>
        <w:tab/>
      </w:r>
    </w:p>
    <w:p w:rsidR="00497CA1" w:rsidRDefault="00A730AD" w:rsidP="009D5B08">
      <w:pPr>
        <w:pStyle w:val="Galvene"/>
        <w:ind w:left="-142"/>
      </w:pPr>
      <w:r>
        <w:t>2493</w:t>
      </w:r>
    </w:p>
    <w:p w:rsidR="009D5B08" w:rsidRPr="00735B5A" w:rsidRDefault="009D5B08" w:rsidP="009D5B08">
      <w:pPr>
        <w:pStyle w:val="Galvene"/>
        <w:ind w:left="-142"/>
        <w:rPr>
          <w:rFonts w:ascii="Times New Roman" w:hAnsi="Times New Roman"/>
          <w:sz w:val="20"/>
          <w:szCs w:val="20"/>
        </w:rPr>
      </w:pPr>
      <w:r w:rsidRPr="00735B5A">
        <w:rPr>
          <w:rFonts w:ascii="Times New Roman" w:hAnsi="Times New Roman"/>
          <w:sz w:val="20"/>
          <w:szCs w:val="20"/>
        </w:rPr>
        <w:t>D.Vīksne</w:t>
      </w:r>
    </w:p>
    <w:p w:rsidR="009D5B08" w:rsidRPr="00735B5A" w:rsidRDefault="009D5B08" w:rsidP="009D5B08">
      <w:pPr>
        <w:pStyle w:val="Galvene"/>
        <w:ind w:left="-142"/>
        <w:rPr>
          <w:rFonts w:ascii="Times New Roman" w:hAnsi="Times New Roman"/>
          <w:sz w:val="20"/>
          <w:szCs w:val="20"/>
        </w:rPr>
      </w:pPr>
      <w:r w:rsidRPr="00735B5A">
        <w:rPr>
          <w:rFonts w:ascii="Times New Roman" w:hAnsi="Times New Roman"/>
          <w:sz w:val="20"/>
          <w:szCs w:val="20"/>
        </w:rPr>
        <w:t xml:space="preserve">Tālr. 67330256; </w:t>
      </w:r>
      <w:r w:rsidR="007E1D9B" w:rsidRPr="00735B5A">
        <w:rPr>
          <w:rFonts w:ascii="Times New Roman" w:hAnsi="Times New Roman"/>
          <w:sz w:val="20"/>
          <w:szCs w:val="20"/>
        </w:rPr>
        <w:fldChar w:fldCharType="begin"/>
      </w:r>
      <w:r w:rsidRPr="00735B5A">
        <w:rPr>
          <w:rFonts w:ascii="Times New Roman" w:hAnsi="Times New Roman"/>
          <w:sz w:val="20"/>
          <w:szCs w:val="20"/>
        </w:rPr>
        <w:instrText xml:space="preserve"> COMMENTS   \* MERGEFORMAT </w:instrText>
      </w:r>
      <w:r w:rsidR="007E1D9B" w:rsidRPr="00735B5A">
        <w:rPr>
          <w:rFonts w:ascii="Times New Roman" w:hAnsi="Times New Roman"/>
          <w:sz w:val="20"/>
          <w:szCs w:val="20"/>
        </w:rPr>
        <w:fldChar w:fldCharType="separate"/>
      </w:r>
      <w:r w:rsidRPr="00735B5A">
        <w:rPr>
          <w:rFonts w:ascii="Times New Roman" w:hAnsi="Times New Roman"/>
          <w:sz w:val="20"/>
          <w:szCs w:val="20"/>
        </w:rPr>
        <w:t>Diana.Viksne@km.gov.lv</w:t>
      </w:r>
    </w:p>
    <w:p w:rsidR="009D5B08" w:rsidRPr="00735B5A" w:rsidRDefault="009D5B08" w:rsidP="009D5B08">
      <w:pPr>
        <w:pStyle w:val="Galvene"/>
        <w:ind w:left="-142"/>
        <w:rPr>
          <w:rFonts w:ascii="Times New Roman" w:hAnsi="Times New Roman"/>
          <w:sz w:val="20"/>
          <w:szCs w:val="20"/>
        </w:rPr>
      </w:pPr>
      <w:r w:rsidRPr="00735B5A">
        <w:rPr>
          <w:rFonts w:ascii="Times New Roman" w:hAnsi="Times New Roman"/>
          <w:sz w:val="20"/>
          <w:szCs w:val="20"/>
        </w:rPr>
        <w:t>L.Piešiņa</w:t>
      </w:r>
    </w:p>
    <w:p w:rsidR="009D5B08" w:rsidRPr="009D5B08" w:rsidRDefault="009D5B08" w:rsidP="009D5B08">
      <w:pPr>
        <w:pStyle w:val="Galvene"/>
        <w:ind w:left="-142"/>
        <w:rPr>
          <w:rFonts w:ascii="Times New Roman" w:hAnsi="Times New Roman"/>
        </w:rPr>
      </w:pPr>
      <w:r w:rsidRPr="00735B5A">
        <w:rPr>
          <w:rFonts w:ascii="Times New Roman" w:hAnsi="Times New Roman"/>
          <w:sz w:val="20"/>
          <w:szCs w:val="20"/>
        </w:rPr>
        <w:t xml:space="preserve">Tālr. 67330261; Liega.Piesina@km.gov.lv </w:t>
      </w:r>
      <w:r w:rsidR="007E1D9B" w:rsidRPr="00735B5A">
        <w:rPr>
          <w:rFonts w:ascii="Times New Roman" w:hAnsi="Times New Roman"/>
          <w:sz w:val="20"/>
          <w:szCs w:val="20"/>
        </w:rPr>
        <w:fldChar w:fldCharType="end"/>
      </w:r>
      <w:r w:rsidRPr="009D5B08">
        <w:rPr>
          <w:rFonts w:ascii="Times New Roman" w:hAnsi="Times New Roman"/>
        </w:rPr>
        <w:t xml:space="preserve"> </w:t>
      </w:r>
    </w:p>
    <w:p w:rsidR="00BC102D" w:rsidRPr="00B1675A" w:rsidRDefault="00BC102D" w:rsidP="009D5B08">
      <w:pPr>
        <w:pStyle w:val="Parasts"/>
        <w:tabs>
          <w:tab w:val="left" w:pos="5954"/>
        </w:tabs>
        <w:rPr>
          <w:rFonts w:ascii="Times New Roman" w:hAnsi="Times New Roman"/>
          <w:sz w:val="24"/>
          <w:szCs w:val="24"/>
        </w:rPr>
      </w:pPr>
    </w:p>
    <w:sectPr w:rsidR="00BC102D" w:rsidRPr="00B1675A" w:rsidSect="009D5B08">
      <w:headerReference w:type="default" r:id="rId8"/>
      <w:footerReference w:type="default" r:id="rId9"/>
      <w:footerReference w:type="first" r:id="rId10"/>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4C4" w:rsidRDefault="000F04C4" w:rsidP="00EC2939">
      <w:pPr>
        <w:pStyle w:val="Parasts"/>
        <w:spacing w:after="0" w:line="240" w:lineRule="auto"/>
      </w:pPr>
      <w:r>
        <w:separator/>
      </w:r>
    </w:p>
  </w:endnote>
  <w:endnote w:type="continuationSeparator" w:id="0">
    <w:p w:rsidR="000F04C4" w:rsidRDefault="000F04C4" w:rsidP="00EC2939">
      <w:pPr>
        <w:pStyle w:val="Parasts"/>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5A7" w:rsidRPr="009D5B08" w:rsidRDefault="004B05A7" w:rsidP="003C66C8">
    <w:pPr>
      <w:pStyle w:val="Parasts"/>
      <w:spacing w:after="0" w:line="240" w:lineRule="auto"/>
      <w:jc w:val="both"/>
      <w:rPr>
        <w:rFonts w:ascii="Times New Roman" w:hAnsi="Times New Roman"/>
      </w:rPr>
    </w:pPr>
    <w:r w:rsidRPr="009D5B08">
      <w:rPr>
        <w:rFonts w:ascii="Times New Roman" w:hAnsi="Times New Roman"/>
      </w:rPr>
      <w:t>KMZino_</w:t>
    </w:r>
    <w:r w:rsidR="008F2883">
      <w:rPr>
        <w:rFonts w:ascii="Times New Roman" w:hAnsi="Times New Roman"/>
      </w:rPr>
      <w:t>0108</w:t>
    </w:r>
    <w:r w:rsidRPr="009D5B08">
      <w:rPr>
        <w:rFonts w:ascii="Times New Roman" w:hAnsi="Times New Roman"/>
      </w:rPr>
      <w:t xml:space="preserve">12_EKG; Informatīvais ziņojums „Par nepieciešamo papildu finansējumu ministrijām, lai nodrošinātu ar pasākuma „Rīga-2014.gada Eiropas kultūras galvaspilsēta” saistītos organizēšanas izdevumus un valsts līdzfinansējuma nodrošināšanu valsts līdzdalības programmu projekta „Rīga-2014.gada Eiropas kultūras galvaspilsēta” </w:t>
    </w:r>
    <w:r>
      <w:rPr>
        <w:rFonts w:ascii="Times New Roman" w:hAnsi="Times New Roman"/>
      </w:rPr>
      <w:t>kultūras programmas īstenošanai”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5A7" w:rsidRPr="009D5B08" w:rsidRDefault="004B05A7" w:rsidP="009D5B08">
    <w:pPr>
      <w:pStyle w:val="Parasts"/>
      <w:spacing w:after="0" w:line="240" w:lineRule="auto"/>
      <w:jc w:val="both"/>
      <w:rPr>
        <w:rFonts w:ascii="Times New Roman" w:hAnsi="Times New Roman"/>
      </w:rPr>
    </w:pPr>
    <w:r w:rsidRPr="009D5B08">
      <w:rPr>
        <w:rFonts w:ascii="Times New Roman" w:hAnsi="Times New Roman"/>
      </w:rPr>
      <w:t>KMZino_</w:t>
    </w:r>
    <w:r w:rsidR="00E00A97">
      <w:rPr>
        <w:rFonts w:ascii="Times New Roman" w:hAnsi="Times New Roman"/>
      </w:rPr>
      <w:t>0108</w:t>
    </w:r>
    <w:r w:rsidRPr="009D5B08">
      <w:rPr>
        <w:rFonts w:ascii="Times New Roman" w:hAnsi="Times New Roman"/>
      </w:rPr>
      <w:t xml:space="preserve">12_EKG; Informatīvais ziņojums „Par nepieciešamo papildu finansējumu ministrijām, lai nodrošinātu ar pasākuma „Rīga-2014.gada Eiropas kultūras galvaspilsēta” saistītos organizēšanas izdevumus un valsts līdzfinansējuma nodrošināšanu valsts līdzdalības programmu projekta „Rīga-2014.gada Eiropas kultūras galvaspilsēta” </w:t>
    </w:r>
    <w:r>
      <w:rPr>
        <w:rFonts w:ascii="Times New Roman" w:hAnsi="Times New Roman"/>
      </w:rPr>
      <w:t>kultūras programmas īstenošanai”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4C4" w:rsidRDefault="000F04C4" w:rsidP="00EC2939">
      <w:pPr>
        <w:pStyle w:val="Parasts"/>
        <w:spacing w:after="0" w:line="240" w:lineRule="auto"/>
      </w:pPr>
      <w:r>
        <w:separator/>
      </w:r>
    </w:p>
  </w:footnote>
  <w:footnote w:type="continuationSeparator" w:id="0">
    <w:p w:rsidR="000F04C4" w:rsidRDefault="000F04C4" w:rsidP="00EC2939">
      <w:pPr>
        <w:pStyle w:val="Parasts"/>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5A7" w:rsidRPr="009D5B08" w:rsidRDefault="007E1D9B">
    <w:pPr>
      <w:pStyle w:val="Galvene"/>
      <w:jc w:val="center"/>
      <w:rPr>
        <w:rFonts w:ascii="Times New Roman" w:hAnsi="Times New Roman"/>
      </w:rPr>
    </w:pPr>
    <w:r w:rsidRPr="009D5B08">
      <w:rPr>
        <w:rFonts w:ascii="Times New Roman" w:hAnsi="Times New Roman"/>
      </w:rPr>
      <w:fldChar w:fldCharType="begin"/>
    </w:r>
    <w:r w:rsidR="004B05A7" w:rsidRPr="009D5B08">
      <w:rPr>
        <w:rFonts w:ascii="Times New Roman" w:hAnsi="Times New Roman"/>
      </w:rPr>
      <w:instrText xml:space="preserve"> PAGE   \* MERGEFORMAT </w:instrText>
    </w:r>
    <w:r w:rsidRPr="009D5B08">
      <w:rPr>
        <w:rFonts w:ascii="Times New Roman" w:hAnsi="Times New Roman"/>
      </w:rPr>
      <w:fldChar w:fldCharType="separate"/>
    </w:r>
    <w:r w:rsidR="0020574C">
      <w:rPr>
        <w:rFonts w:ascii="Times New Roman" w:hAnsi="Times New Roman"/>
        <w:noProof/>
      </w:rPr>
      <w:t>7</w:t>
    </w:r>
    <w:r w:rsidRPr="009D5B08">
      <w:rPr>
        <w:rFonts w:ascii="Times New Roman" w:hAnsi="Times New Roman"/>
      </w:rPr>
      <w:fldChar w:fldCharType="end"/>
    </w:r>
  </w:p>
  <w:p w:rsidR="004B05A7" w:rsidRDefault="004B05A7">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354A5"/>
    <w:multiLevelType w:val="multilevel"/>
    <w:tmpl w:val="9EC2F22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33FC77AE"/>
    <w:multiLevelType w:val="multilevel"/>
    <w:tmpl w:val="40C07F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0E263ED"/>
    <w:multiLevelType w:val="hybridMultilevel"/>
    <w:tmpl w:val="3210EEE0"/>
    <w:lvl w:ilvl="0" w:tplc="79D08E8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497A14DF"/>
    <w:multiLevelType w:val="multilevel"/>
    <w:tmpl w:val="981CFFE2"/>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51894D52"/>
    <w:multiLevelType w:val="hybridMultilevel"/>
    <w:tmpl w:val="3552EB8E"/>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5">
    <w:nsid w:val="563317DC"/>
    <w:multiLevelType w:val="hybridMultilevel"/>
    <w:tmpl w:val="015EE5C0"/>
    <w:lvl w:ilvl="0" w:tplc="8B2A4BE6">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59560275"/>
    <w:multiLevelType w:val="multilevel"/>
    <w:tmpl w:val="67743502"/>
    <w:lvl w:ilvl="0">
      <w:start w:val="1"/>
      <w:numFmt w:val="decimal"/>
      <w:lvlText w:val="%1."/>
      <w:lvlJc w:val="left"/>
      <w:pPr>
        <w:ind w:left="720" w:hanging="360"/>
      </w:pPr>
      <w:rPr>
        <w:rFonts w:ascii="Calibri" w:hAnsi="Calibri" w:cs="Times New Roman" w:hint="default"/>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5AD017A3"/>
    <w:multiLevelType w:val="hybridMultilevel"/>
    <w:tmpl w:val="019E4D90"/>
    <w:lvl w:ilvl="0" w:tplc="C83A0A1A">
      <w:start w:val="2014"/>
      <w:numFmt w:val="decimal"/>
      <w:lvlText w:val="%1."/>
      <w:lvlJc w:val="left"/>
      <w:pPr>
        <w:ind w:left="1260" w:hanging="54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73C052BF"/>
    <w:multiLevelType w:val="multilevel"/>
    <w:tmpl w:val="0CAA4A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7FF07DC6"/>
    <w:multiLevelType w:val="hybridMultilevel"/>
    <w:tmpl w:val="BBA6401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8"/>
  </w:num>
  <w:num w:numId="4">
    <w:abstractNumId w:val="7"/>
  </w:num>
  <w:num w:numId="5">
    <w:abstractNumId w:val="9"/>
  </w:num>
  <w:num w:numId="6">
    <w:abstractNumId w:val="6"/>
  </w:num>
  <w:num w:numId="7">
    <w:abstractNumId w:val="4"/>
  </w:num>
  <w:num w:numId="8">
    <w:abstractNumId w:val="0"/>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C47C4"/>
    <w:rsid w:val="00016F33"/>
    <w:rsid w:val="00034D79"/>
    <w:rsid w:val="00047719"/>
    <w:rsid w:val="00053084"/>
    <w:rsid w:val="000530E0"/>
    <w:rsid w:val="00054B74"/>
    <w:rsid w:val="00056D40"/>
    <w:rsid w:val="000619C7"/>
    <w:rsid w:val="000639C4"/>
    <w:rsid w:val="000868E7"/>
    <w:rsid w:val="000A3A75"/>
    <w:rsid w:val="000C049D"/>
    <w:rsid w:val="000D0974"/>
    <w:rsid w:val="000E237F"/>
    <w:rsid w:val="000F04C4"/>
    <w:rsid w:val="00122514"/>
    <w:rsid w:val="001230B7"/>
    <w:rsid w:val="00133C20"/>
    <w:rsid w:val="00150319"/>
    <w:rsid w:val="001E23D0"/>
    <w:rsid w:val="0020149C"/>
    <w:rsid w:val="0020574C"/>
    <w:rsid w:val="00237912"/>
    <w:rsid w:val="00292CD5"/>
    <w:rsid w:val="002D3229"/>
    <w:rsid w:val="0036005D"/>
    <w:rsid w:val="0038560D"/>
    <w:rsid w:val="003A554F"/>
    <w:rsid w:val="003C66C8"/>
    <w:rsid w:val="003D3E43"/>
    <w:rsid w:val="003F3691"/>
    <w:rsid w:val="004144D4"/>
    <w:rsid w:val="0041538C"/>
    <w:rsid w:val="00415C3D"/>
    <w:rsid w:val="004472F7"/>
    <w:rsid w:val="00463C46"/>
    <w:rsid w:val="00471468"/>
    <w:rsid w:val="004727D9"/>
    <w:rsid w:val="00486148"/>
    <w:rsid w:val="00491F5C"/>
    <w:rsid w:val="004966AE"/>
    <w:rsid w:val="00497CA1"/>
    <w:rsid w:val="004A7BA2"/>
    <w:rsid w:val="004B05A7"/>
    <w:rsid w:val="004C3B87"/>
    <w:rsid w:val="004C5DC4"/>
    <w:rsid w:val="00557BED"/>
    <w:rsid w:val="005636DD"/>
    <w:rsid w:val="00572081"/>
    <w:rsid w:val="00587224"/>
    <w:rsid w:val="005A526F"/>
    <w:rsid w:val="005A7230"/>
    <w:rsid w:val="005C52AD"/>
    <w:rsid w:val="005D1E71"/>
    <w:rsid w:val="005E00F8"/>
    <w:rsid w:val="006260B3"/>
    <w:rsid w:val="00643858"/>
    <w:rsid w:val="006A0E42"/>
    <w:rsid w:val="006A458D"/>
    <w:rsid w:val="006B5106"/>
    <w:rsid w:val="006C6B80"/>
    <w:rsid w:val="0072112A"/>
    <w:rsid w:val="00722FFF"/>
    <w:rsid w:val="00735B5A"/>
    <w:rsid w:val="007759CA"/>
    <w:rsid w:val="00794CE6"/>
    <w:rsid w:val="007B5032"/>
    <w:rsid w:val="007C3C88"/>
    <w:rsid w:val="007E1D9B"/>
    <w:rsid w:val="007E7ED8"/>
    <w:rsid w:val="008246B0"/>
    <w:rsid w:val="008B3978"/>
    <w:rsid w:val="008C6332"/>
    <w:rsid w:val="008F2883"/>
    <w:rsid w:val="0092783D"/>
    <w:rsid w:val="00986994"/>
    <w:rsid w:val="0099004E"/>
    <w:rsid w:val="009D5B08"/>
    <w:rsid w:val="00A50560"/>
    <w:rsid w:val="00A730AD"/>
    <w:rsid w:val="00AC47C4"/>
    <w:rsid w:val="00AE76AA"/>
    <w:rsid w:val="00AF038C"/>
    <w:rsid w:val="00AF3F86"/>
    <w:rsid w:val="00B040B3"/>
    <w:rsid w:val="00B1675A"/>
    <w:rsid w:val="00B21048"/>
    <w:rsid w:val="00B966E6"/>
    <w:rsid w:val="00B9700B"/>
    <w:rsid w:val="00BA4EB8"/>
    <w:rsid w:val="00BB01C4"/>
    <w:rsid w:val="00BB24E9"/>
    <w:rsid w:val="00BC102D"/>
    <w:rsid w:val="00BF1FFF"/>
    <w:rsid w:val="00BF3D50"/>
    <w:rsid w:val="00C01F23"/>
    <w:rsid w:val="00C612C5"/>
    <w:rsid w:val="00C63149"/>
    <w:rsid w:val="00C9551A"/>
    <w:rsid w:val="00CC7B08"/>
    <w:rsid w:val="00CE7585"/>
    <w:rsid w:val="00CF0A8D"/>
    <w:rsid w:val="00CF2AB1"/>
    <w:rsid w:val="00CF482B"/>
    <w:rsid w:val="00D93002"/>
    <w:rsid w:val="00DE2506"/>
    <w:rsid w:val="00E00A97"/>
    <w:rsid w:val="00E0653B"/>
    <w:rsid w:val="00E716D5"/>
    <w:rsid w:val="00EC2939"/>
    <w:rsid w:val="00EE1379"/>
    <w:rsid w:val="00F061E7"/>
    <w:rsid w:val="00F25525"/>
    <w:rsid w:val="00F43637"/>
    <w:rsid w:val="00F548EB"/>
    <w:rsid w:val="00FA1E93"/>
    <w:rsid w:val="00FC365E"/>
    <w:rsid w:val="00FF621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DE2506"/>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s">
    <w:name w:val="Parasts"/>
    <w:qFormat/>
    <w:rsid w:val="00BF3D50"/>
    <w:pPr>
      <w:spacing w:after="200" w:line="276" w:lineRule="auto"/>
    </w:pPr>
    <w:rPr>
      <w:sz w:val="22"/>
      <w:szCs w:val="22"/>
    </w:rPr>
  </w:style>
  <w:style w:type="paragraph" w:styleId="Sarakstarindkopa">
    <w:name w:val="List Paragraph"/>
    <w:basedOn w:val="Parasts"/>
    <w:uiPriority w:val="34"/>
    <w:qFormat/>
    <w:rsid w:val="00AC47C4"/>
    <w:pPr>
      <w:ind w:left="720"/>
      <w:contextualSpacing/>
    </w:pPr>
  </w:style>
  <w:style w:type="paragraph" w:customStyle="1" w:styleId="naiskr">
    <w:name w:val="naiskr"/>
    <w:basedOn w:val="Parasts"/>
    <w:rsid w:val="00AF038C"/>
    <w:pPr>
      <w:spacing w:before="75" w:after="75" w:line="240" w:lineRule="auto"/>
    </w:pPr>
    <w:rPr>
      <w:rFonts w:ascii="Times New Roman" w:eastAsia="Times New Roman" w:hAnsi="Times New Roman"/>
      <w:sz w:val="24"/>
      <w:szCs w:val="24"/>
    </w:rPr>
  </w:style>
  <w:style w:type="paragraph" w:styleId="Galvene">
    <w:name w:val="header"/>
    <w:aliases w:val="18pt Bold"/>
    <w:basedOn w:val="Parasts"/>
    <w:link w:val="GalveneRakstz"/>
    <w:uiPriority w:val="99"/>
    <w:unhideWhenUsed/>
    <w:rsid w:val="00EC2939"/>
    <w:pPr>
      <w:tabs>
        <w:tab w:val="center" w:pos="4680"/>
        <w:tab w:val="right" w:pos="9360"/>
      </w:tabs>
      <w:spacing w:after="0" w:line="240" w:lineRule="auto"/>
    </w:pPr>
  </w:style>
  <w:style w:type="character" w:customStyle="1" w:styleId="GalveneRakstz">
    <w:name w:val="Galvene Rakstz."/>
    <w:aliases w:val="18pt Bold Rakstz."/>
    <w:basedOn w:val="Noklusjumarindkopasfonts"/>
    <w:link w:val="Galvene"/>
    <w:uiPriority w:val="99"/>
    <w:rsid w:val="00EC2939"/>
  </w:style>
  <w:style w:type="paragraph" w:styleId="Kjene">
    <w:name w:val="footer"/>
    <w:basedOn w:val="Parasts"/>
    <w:link w:val="KjeneRakstz"/>
    <w:uiPriority w:val="99"/>
    <w:unhideWhenUsed/>
    <w:rsid w:val="00EC2939"/>
    <w:pPr>
      <w:tabs>
        <w:tab w:val="center" w:pos="4680"/>
        <w:tab w:val="right" w:pos="9360"/>
      </w:tabs>
      <w:spacing w:after="0" w:line="240" w:lineRule="auto"/>
    </w:pPr>
  </w:style>
  <w:style w:type="character" w:customStyle="1" w:styleId="KjeneRakstz">
    <w:name w:val="Kājene Rakstz."/>
    <w:basedOn w:val="Noklusjumarindkopasfonts"/>
    <w:link w:val="Kjene"/>
    <w:uiPriority w:val="99"/>
    <w:rsid w:val="00EC2939"/>
  </w:style>
  <w:style w:type="paragraph" w:styleId="Balonteksts">
    <w:name w:val="Balloon Text"/>
    <w:basedOn w:val="Parasts"/>
    <w:link w:val="BalontekstsRakstz"/>
    <w:uiPriority w:val="99"/>
    <w:semiHidden/>
    <w:unhideWhenUsed/>
    <w:rsid w:val="00EC2939"/>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EC2939"/>
    <w:rPr>
      <w:rFonts w:ascii="Tahoma" w:hAnsi="Tahoma" w:cs="Tahoma"/>
      <w:sz w:val="16"/>
      <w:szCs w:val="16"/>
    </w:rPr>
  </w:style>
  <w:style w:type="paragraph" w:customStyle="1" w:styleId="naisf">
    <w:name w:val="naisf"/>
    <w:basedOn w:val="Parasts"/>
    <w:rsid w:val="00133C20"/>
    <w:pPr>
      <w:spacing w:before="75" w:after="75" w:line="240" w:lineRule="auto"/>
      <w:ind w:firstLine="375"/>
      <w:jc w:val="both"/>
    </w:pPr>
    <w:rPr>
      <w:rFonts w:ascii="Times New Roman" w:eastAsia="Times New Roman" w:hAnsi="Times New Roman"/>
      <w:sz w:val="24"/>
      <w:szCs w:val="24"/>
    </w:rPr>
  </w:style>
  <w:style w:type="character" w:customStyle="1" w:styleId="spelle">
    <w:name w:val="spelle"/>
    <w:basedOn w:val="Noklusjumarindkopasfonts"/>
    <w:rsid w:val="007E7ED8"/>
  </w:style>
  <w:style w:type="table" w:styleId="Reatabula">
    <w:name w:val="Table Grid"/>
    <w:basedOn w:val="Parastatabula"/>
    <w:uiPriority w:val="59"/>
    <w:rsid w:val="0092783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Parasts"/>
    <w:rsid w:val="00F25525"/>
    <w:pPr>
      <w:spacing w:before="40" w:after="0" w:line="240" w:lineRule="auto"/>
    </w:pPr>
    <w:rPr>
      <w:rFonts w:ascii="Times New Roman" w:eastAsia="Times New Roman" w:hAnsi="Times New Roman"/>
      <w:sz w:val="24"/>
      <w:szCs w:val="24"/>
      <w:lang w:val="pl-PL" w:eastAsia="pl-PL"/>
    </w:rPr>
  </w:style>
  <w:style w:type="character" w:styleId="Komentraatsauce">
    <w:name w:val="annotation reference"/>
    <w:uiPriority w:val="99"/>
    <w:semiHidden/>
    <w:unhideWhenUsed/>
    <w:rsid w:val="004B05A7"/>
    <w:rPr>
      <w:sz w:val="16"/>
      <w:szCs w:val="16"/>
    </w:rPr>
  </w:style>
  <w:style w:type="paragraph" w:styleId="Komentrateksts">
    <w:name w:val="annotation text"/>
    <w:basedOn w:val="Parasts"/>
    <w:link w:val="KomentratekstsRakstz"/>
    <w:uiPriority w:val="99"/>
    <w:semiHidden/>
    <w:unhideWhenUsed/>
    <w:rsid w:val="004B05A7"/>
    <w:pPr>
      <w:spacing w:line="240" w:lineRule="auto"/>
    </w:pPr>
    <w:rPr>
      <w:sz w:val="20"/>
      <w:szCs w:val="20"/>
    </w:rPr>
  </w:style>
  <w:style w:type="character" w:customStyle="1" w:styleId="KomentratekstsRakstz">
    <w:name w:val="Komentāra teksts Rakstz."/>
    <w:link w:val="Komentrateksts"/>
    <w:uiPriority w:val="99"/>
    <w:semiHidden/>
    <w:rsid w:val="004B05A7"/>
    <w:rPr>
      <w:sz w:val="20"/>
      <w:szCs w:val="20"/>
    </w:rPr>
  </w:style>
  <w:style w:type="paragraph" w:styleId="Komentratma">
    <w:name w:val="annotation subject"/>
    <w:basedOn w:val="Komentrateksts"/>
    <w:next w:val="Komentrateksts"/>
    <w:link w:val="KomentratmaRakstz"/>
    <w:uiPriority w:val="99"/>
    <w:semiHidden/>
    <w:unhideWhenUsed/>
    <w:rsid w:val="004B05A7"/>
    <w:rPr>
      <w:b/>
      <w:bCs/>
    </w:rPr>
  </w:style>
  <w:style w:type="character" w:customStyle="1" w:styleId="KomentratmaRakstz">
    <w:name w:val="Komentāra tēma Rakstz."/>
    <w:link w:val="Komentratma"/>
    <w:uiPriority w:val="99"/>
    <w:semiHidden/>
    <w:rsid w:val="004B05A7"/>
    <w:rPr>
      <w:b/>
      <w:bCs/>
      <w:sz w:val="20"/>
      <w:szCs w:val="20"/>
    </w:rPr>
  </w:style>
  <w:style w:type="paragraph" w:styleId="Pamatteksts">
    <w:name w:val="Body Text"/>
    <w:basedOn w:val="Parasts"/>
    <w:link w:val="PamattekstsRakstz"/>
    <w:uiPriority w:val="99"/>
    <w:semiHidden/>
    <w:unhideWhenUsed/>
    <w:rsid w:val="00587224"/>
    <w:pPr>
      <w:spacing w:after="120" w:line="240" w:lineRule="auto"/>
    </w:pPr>
    <w:rPr>
      <w:rFonts w:ascii="Times New Roman" w:eastAsia="Times New Roman" w:hAnsi="Times New Roman"/>
      <w:sz w:val="24"/>
      <w:szCs w:val="24"/>
    </w:rPr>
  </w:style>
  <w:style w:type="character" w:customStyle="1" w:styleId="PamattekstsRakstz">
    <w:name w:val="Pamatteksts Rakstz."/>
    <w:link w:val="Pamatteksts"/>
    <w:uiPriority w:val="99"/>
    <w:semiHidden/>
    <w:rsid w:val="00587224"/>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592113">
      <w:bodyDiv w:val="1"/>
      <w:marLeft w:val="0"/>
      <w:marRight w:val="0"/>
      <w:marTop w:val="0"/>
      <w:marBottom w:val="0"/>
      <w:divBdr>
        <w:top w:val="none" w:sz="0" w:space="0" w:color="auto"/>
        <w:left w:val="none" w:sz="0" w:space="0" w:color="auto"/>
        <w:bottom w:val="none" w:sz="0" w:space="0" w:color="auto"/>
        <w:right w:val="none" w:sz="0" w:space="0" w:color="auto"/>
      </w:divBdr>
    </w:div>
    <w:div w:id="124929501">
      <w:bodyDiv w:val="1"/>
      <w:marLeft w:val="0"/>
      <w:marRight w:val="0"/>
      <w:marTop w:val="0"/>
      <w:marBottom w:val="0"/>
      <w:divBdr>
        <w:top w:val="none" w:sz="0" w:space="0" w:color="auto"/>
        <w:left w:val="none" w:sz="0" w:space="0" w:color="auto"/>
        <w:bottom w:val="none" w:sz="0" w:space="0" w:color="auto"/>
        <w:right w:val="none" w:sz="0" w:space="0" w:color="auto"/>
      </w:divBdr>
    </w:div>
    <w:div w:id="182868951">
      <w:bodyDiv w:val="1"/>
      <w:marLeft w:val="0"/>
      <w:marRight w:val="0"/>
      <w:marTop w:val="0"/>
      <w:marBottom w:val="0"/>
      <w:divBdr>
        <w:top w:val="none" w:sz="0" w:space="0" w:color="auto"/>
        <w:left w:val="none" w:sz="0" w:space="0" w:color="auto"/>
        <w:bottom w:val="none" w:sz="0" w:space="0" w:color="auto"/>
        <w:right w:val="none" w:sz="0" w:space="0" w:color="auto"/>
      </w:divBdr>
    </w:div>
    <w:div w:id="305354336">
      <w:bodyDiv w:val="1"/>
      <w:marLeft w:val="0"/>
      <w:marRight w:val="0"/>
      <w:marTop w:val="0"/>
      <w:marBottom w:val="0"/>
      <w:divBdr>
        <w:top w:val="none" w:sz="0" w:space="0" w:color="auto"/>
        <w:left w:val="none" w:sz="0" w:space="0" w:color="auto"/>
        <w:bottom w:val="none" w:sz="0" w:space="0" w:color="auto"/>
        <w:right w:val="none" w:sz="0" w:space="0" w:color="auto"/>
      </w:divBdr>
    </w:div>
    <w:div w:id="563370346">
      <w:bodyDiv w:val="1"/>
      <w:marLeft w:val="0"/>
      <w:marRight w:val="0"/>
      <w:marTop w:val="0"/>
      <w:marBottom w:val="0"/>
      <w:divBdr>
        <w:top w:val="none" w:sz="0" w:space="0" w:color="auto"/>
        <w:left w:val="none" w:sz="0" w:space="0" w:color="auto"/>
        <w:bottom w:val="none" w:sz="0" w:space="0" w:color="auto"/>
        <w:right w:val="none" w:sz="0" w:space="0" w:color="auto"/>
      </w:divBdr>
    </w:div>
    <w:div w:id="590160463">
      <w:bodyDiv w:val="1"/>
      <w:marLeft w:val="0"/>
      <w:marRight w:val="0"/>
      <w:marTop w:val="0"/>
      <w:marBottom w:val="0"/>
      <w:divBdr>
        <w:top w:val="none" w:sz="0" w:space="0" w:color="auto"/>
        <w:left w:val="none" w:sz="0" w:space="0" w:color="auto"/>
        <w:bottom w:val="none" w:sz="0" w:space="0" w:color="auto"/>
        <w:right w:val="none" w:sz="0" w:space="0" w:color="auto"/>
      </w:divBdr>
    </w:div>
    <w:div w:id="749816208">
      <w:bodyDiv w:val="1"/>
      <w:marLeft w:val="0"/>
      <w:marRight w:val="0"/>
      <w:marTop w:val="0"/>
      <w:marBottom w:val="0"/>
      <w:divBdr>
        <w:top w:val="none" w:sz="0" w:space="0" w:color="auto"/>
        <w:left w:val="none" w:sz="0" w:space="0" w:color="auto"/>
        <w:bottom w:val="none" w:sz="0" w:space="0" w:color="auto"/>
        <w:right w:val="none" w:sz="0" w:space="0" w:color="auto"/>
      </w:divBdr>
    </w:div>
    <w:div w:id="1052848843">
      <w:bodyDiv w:val="1"/>
      <w:marLeft w:val="0"/>
      <w:marRight w:val="0"/>
      <w:marTop w:val="0"/>
      <w:marBottom w:val="0"/>
      <w:divBdr>
        <w:top w:val="none" w:sz="0" w:space="0" w:color="auto"/>
        <w:left w:val="none" w:sz="0" w:space="0" w:color="auto"/>
        <w:bottom w:val="none" w:sz="0" w:space="0" w:color="auto"/>
        <w:right w:val="none" w:sz="0" w:space="0" w:color="auto"/>
      </w:divBdr>
    </w:div>
    <w:div w:id="1092622623">
      <w:bodyDiv w:val="1"/>
      <w:marLeft w:val="0"/>
      <w:marRight w:val="0"/>
      <w:marTop w:val="0"/>
      <w:marBottom w:val="0"/>
      <w:divBdr>
        <w:top w:val="none" w:sz="0" w:space="0" w:color="auto"/>
        <w:left w:val="none" w:sz="0" w:space="0" w:color="auto"/>
        <w:bottom w:val="none" w:sz="0" w:space="0" w:color="auto"/>
        <w:right w:val="none" w:sz="0" w:space="0" w:color="auto"/>
      </w:divBdr>
    </w:div>
    <w:div w:id="1182007914">
      <w:bodyDiv w:val="1"/>
      <w:marLeft w:val="0"/>
      <w:marRight w:val="0"/>
      <w:marTop w:val="0"/>
      <w:marBottom w:val="0"/>
      <w:divBdr>
        <w:top w:val="none" w:sz="0" w:space="0" w:color="auto"/>
        <w:left w:val="none" w:sz="0" w:space="0" w:color="auto"/>
        <w:bottom w:val="none" w:sz="0" w:space="0" w:color="auto"/>
        <w:right w:val="none" w:sz="0" w:space="0" w:color="auto"/>
      </w:divBdr>
    </w:div>
    <w:div w:id="1329288058">
      <w:bodyDiv w:val="1"/>
      <w:marLeft w:val="0"/>
      <w:marRight w:val="0"/>
      <w:marTop w:val="0"/>
      <w:marBottom w:val="0"/>
      <w:divBdr>
        <w:top w:val="none" w:sz="0" w:space="0" w:color="auto"/>
        <w:left w:val="none" w:sz="0" w:space="0" w:color="auto"/>
        <w:bottom w:val="none" w:sz="0" w:space="0" w:color="auto"/>
        <w:right w:val="none" w:sz="0" w:space="0" w:color="auto"/>
      </w:divBdr>
    </w:div>
    <w:div w:id="1352025215">
      <w:bodyDiv w:val="1"/>
      <w:marLeft w:val="0"/>
      <w:marRight w:val="0"/>
      <w:marTop w:val="0"/>
      <w:marBottom w:val="0"/>
      <w:divBdr>
        <w:top w:val="none" w:sz="0" w:space="0" w:color="auto"/>
        <w:left w:val="none" w:sz="0" w:space="0" w:color="auto"/>
        <w:bottom w:val="none" w:sz="0" w:space="0" w:color="auto"/>
        <w:right w:val="none" w:sz="0" w:space="0" w:color="auto"/>
      </w:divBdr>
    </w:div>
    <w:div w:id="1353846633">
      <w:bodyDiv w:val="1"/>
      <w:marLeft w:val="0"/>
      <w:marRight w:val="0"/>
      <w:marTop w:val="0"/>
      <w:marBottom w:val="0"/>
      <w:divBdr>
        <w:top w:val="none" w:sz="0" w:space="0" w:color="auto"/>
        <w:left w:val="none" w:sz="0" w:space="0" w:color="auto"/>
        <w:bottom w:val="none" w:sz="0" w:space="0" w:color="auto"/>
        <w:right w:val="none" w:sz="0" w:space="0" w:color="auto"/>
      </w:divBdr>
    </w:div>
    <w:div w:id="1536506170">
      <w:bodyDiv w:val="1"/>
      <w:marLeft w:val="0"/>
      <w:marRight w:val="0"/>
      <w:marTop w:val="0"/>
      <w:marBottom w:val="0"/>
      <w:divBdr>
        <w:top w:val="none" w:sz="0" w:space="0" w:color="auto"/>
        <w:left w:val="none" w:sz="0" w:space="0" w:color="auto"/>
        <w:bottom w:val="none" w:sz="0" w:space="0" w:color="auto"/>
        <w:right w:val="none" w:sz="0" w:space="0" w:color="auto"/>
      </w:divBdr>
    </w:div>
    <w:div w:id="1544096387">
      <w:bodyDiv w:val="1"/>
      <w:marLeft w:val="0"/>
      <w:marRight w:val="0"/>
      <w:marTop w:val="0"/>
      <w:marBottom w:val="0"/>
      <w:divBdr>
        <w:top w:val="none" w:sz="0" w:space="0" w:color="auto"/>
        <w:left w:val="none" w:sz="0" w:space="0" w:color="auto"/>
        <w:bottom w:val="none" w:sz="0" w:space="0" w:color="auto"/>
        <w:right w:val="none" w:sz="0" w:space="0" w:color="auto"/>
      </w:divBdr>
    </w:div>
    <w:div w:id="1574966131">
      <w:bodyDiv w:val="1"/>
      <w:marLeft w:val="0"/>
      <w:marRight w:val="0"/>
      <w:marTop w:val="0"/>
      <w:marBottom w:val="0"/>
      <w:divBdr>
        <w:top w:val="none" w:sz="0" w:space="0" w:color="auto"/>
        <w:left w:val="none" w:sz="0" w:space="0" w:color="auto"/>
        <w:bottom w:val="none" w:sz="0" w:space="0" w:color="auto"/>
        <w:right w:val="none" w:sz="0" w:space="0" w:color="auto"/>
      </w:divBdr>
    </w:div>
    <w:div w:id="1650398839">
      <w:bodyDiv w:val="1"/>
      <w:marLeft w:val="0"/>
      <w:marRight w:val="0"/>
      <w:marTop w:val="0"/>
      <w:marBottom w:val="0"/>
      <w:divBdr>
        <w:top w:val="none" w:sz="0" w:space="0" w:color="auto"/>
        <w:left w:val="none" w:sz="0" w:space="0" w:color="auto"/>
        <w:bottom w:val="none" w:sz="0" w:space="0" w:color="auto"/>
        <w:right w:val="none" w:sz="0" w:space="0" w:color="auto"/>
      </w:divBdr>
    </w:div>
    <w:div w:id="1865904287">
      <w:bodyDiv w:val="1"/>
      <w:marLeft w:val="0"/>
      <w:marRight w:val="0"/>
      <w:marTop w:val="0"/>
      <w:marBottom w:val="0"/>
      <w:divBdr>
        <w:top w:val="none" w:sz="0" w:space="0" w:color="auto"/>
        <w:left w:val="none" w:sz="0" w:space="0" w:color="auto"/>
        <w:bottom w:val="none" w:sz="0" w:space="0" w:color="auto"/>
        <w:right w:val="none" w:sz="0" w:space="0" w:color="auto"/>
      </w:divBdr>
    </w:div>
    <w:div w:id="1887713601">
      <w:bodyDiv w:val="1"/>
      <w:marLeft w:val="0"/>
      <w:marRight w:val="0"/>
      <w:marTop w:val="0"/>
      <w:marBottom w:val="0"/>
      <w:divBdr>
        <w:top w:val="none" w:sz="0" w:space="0" w:color="auto"/>
        <w:left w:val="none" w:sz="0" w:space="0" w:color="auto"/>
        <w:bottom w:val="none" w:sz="0" w:space="0" w:color="auto"/>
        <w:right w:val="none" w:sz="0" w:space="0" w:color="auto"/>
      </w:divBdr>
    </w:div>
    <w:div w:id="210857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37FBB-BB80-49A5-8EB6-032502C0B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2606</Words>
  <Characters>18165</Characters>
  <Application>Microsoft Office Word</Application>
  <DocSecurity>0</DocSecurity>
  <Lines>567</Lines>
  <Paragraphs>241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KMPInf_010812 „Par nepieciešamo papildu finansējumu ministrijām, lai nodrošinātu ar pasākuma „Rīga-2014. gada Eiropas kultūras galvaspilsēta” saistītos organizēšanas izdevumus un valsts līdzfinansējuma nodrošināšanu valsts līdzdalības programmu projekta „</vt:lpstr>
      <vt:lpstr/>
    </vt:vector>
  </TitlesOfParts>
  <Company>Rīgas Dome</Company>
  <LinksUpToDate>false</LinksUpToDate>
  <CharactersWithSpaces>20530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KMPInf_010812 „Par nepieciešamo papildu finansējumu ministrijām, lai nodrošinātu ar pasākuma „Rīga-2014. gada Eiropas kultūras galvaspilsēta” saistītos organizēšanas izdevumus un valsts līdzfinansējuma nodrošināšanu valsts līdzdalības programmu projekta „Rīga-2014. gada Eiropas kultūras galvaspilsēta” kultūras programmas īstenošanai.</dc:title>
  <dc:creator>Diāna Viksne Liega Piešiņa</dc:creator>
  <dc:description>Diana.Viksne@km.gov.lv, 67330256
Liega.Piesina@km.gov.lv 67330261</dc:description>
  <cp:lastModifiedBy>LiegaP</cp:lastModifiedBy>
  <cp:revision>3</cp:revision>
  <cp:lastPrinted>2012-07-04T15:30:00Z</cp:lastPrinted>
  <dcterms:created xsi:type="dcterms:W3CDTF">2012-08-02T12:48:00Z</dcterms:created>
  <dcterms:modified xsi:type="dcterms:W3CDTF">2012-08-02T13:44:00Z</dcterms:modified>
</cp:coreProperties>
</file>