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1A" w:rsidRDefault="009A391A" w:rsidP="00EC234B">
      <w:pPr>
        <w:spacing w:after="0" w:line="240" w:lineRule="auto"/>
        <w:jc w:val="center"/>
        <w:rPr>
          <w:rFonts w:ascii="Times New Roman" w:hAnsi="Times New Roman"/>
          <w:b/>
          <w:sz w:val="28"/>
          <w:szCs w:val="28"/>
        </w:rPr>
      </w:pPr>
      <w:r w:rsidRPr="00EC234B">
        <w:rPr>
          <w:rFonts w:ascii="Times New Roman" w:hAnsi="Times New Roman"/>
          <w:b/>
          <w:sz w:val="28"/>
          <w:szCs w:val="28"/>
        </w:rPr>
        <w:t>Informatīvais ziņojums „Par Latvijas Nacionālās bibliotēkas darbības uzsākšanu jaunajā ēkā”</w:t>
      </w:r>
    </w:p>
    <w:p w:rsidR="009A391A" w:rsidRPr="00EC234B" w:rsidRDefault="009A391A" w:rsidP="00EC234B">
      <w:pPr>
        <w:spacing w:after="0" w:line="240" w:lineRule="auto"/>
        <w:jc w:val="center"/>
        <w:rPr>
          <w:rFonts w:ascii="Times New Roman" w:hAnsi="Times New Roman"/>
          <w:b/>
          <w:color w:val="00B0F0"/>
          <w:sz w:val="28"/>
          <w:szCs w:val="28"/>
        </w:rPr>
      </w:pPr>
    </w:p>
    <w:p w:rsidR="009A391A" w:rsidRPr="00583A95" w:rsidRDefault="009A391A" w:rsidP="00EC234B">
      <w:pPr>
        <w:ind w:firstLine="720"/>
        <w:jc w:val="both"/>
        <w:rPr>
          <w:rFonts w:ascii="Times New Roman" w:hAnsi="Times New Roman"/>
          <w:sz w:val="24"/>
          <w:szCs w:val="24"/>
        </w:rPr>
      </w:pPr>
      <w:r>
        <w:rPr>
          <w:rFonts w:ascii="Times New Roman" w:hAnsi="Times New Roman"/>
          <w:sz w:val="24"/>
          <w:szCs w:val="24"/>
        </w:rPr>
        <w:t>Informatīvais ziņojums sagatavots, lai informētu Ministru kabinetu par jaunajiem pakalpojumiem, kurus paredzēts piedāvāt sabiedrībai jaunajā Latvijas Nacionālās bibliotēkas (turpmāk – LNB) ēkā, un darbībām un ieguldījumiem, kas 2012. un 2013.</w:t>
      </w:r>
      <w:r w:rsidR="001B2E38">
        <w:rPr>
          <w:rFonts w:ascii="Times New Roman" w:hAnsi="Times New Roman"/>
          <w:sz w:val="24"/>
          <w:szCs w:val="24"/>
        </w:rPr>
        <w:t xml:space="preserve"> </w:t>
      </w:r>
      <w:r>
        <w:rPr>
          <w:rFonts w:ascii="Times New Roman" w:hAnsi="Times New Roman"/>
          <w:sz w:val="24"/>
          <w:szCs w:val="24"/>
        </w:rPr>
        <w:t>gadā veicami, lai LNB jaunajā ēkā izveidotu par modernu pasaules līmeņa kultūras un zināšanu centru, kā tas noteikts</w:t>
      </w:r>
      <w:r w:rsidRPr="00EC234B">
        <w:rPr>
          <w:rFonts w:ascii="Times New Roman" w:hAnsi="Times New Roman"/>
          <w:sz w:val="24"/>
          <w:szCs w:val="24"/>
        </w:rPr>
        <w:t xml:space="preserve"> </w:t>
      </w:r>
      <w:r>
        <w:rPr>
          <w:rFonts w:ascii="Times New Roman" w:hAnsi="Times New Roman"/>
          <w:iCs/>
          <w:sz w:val="24"/>
          <w:szCs w:val="24"/>
        </w:rPr>
        <w:t>Valdības rīcības plānā</w:t>
      </w:r>
      <w:r w:rsidRPr="00EC234B">
        <w:rPr>
          <w:rFonts w:ascii="Times New Roman" w:hAnsi="Times New Roman"/>
          <w:iCs/>
          <w:sz w:val="24"/>
          <w:szCs w:val="24"/>
        </w:rPr>
        <w:t xml:space="preserve"> Deklarācijas par Valda Dombrovska vadītā Ministru kabineta iecerēto darbību īstenošanai (apstiprināts ar Ministru kabineta </w:t>
      </w:r>
      <w:r w:rsidRPr="00EC234B">
        <w:rPr>
          <w:rFonts w:ascii="Times New Roman" w:hAnsi="Times New Roman"/>
          <w:color w:val="000000"/>
          <w:sz w:val="24"/>
          <w:szCs w:val="24"/>
        </w:rPr>
        <w:t>2012.</w:t>
      </w:r>
      <w:r w:rsidR="001B2E38">
        <w:rPr>
          <w:rFonts w:ascii="Times New Roman" w:hAnsi="Times New Roman"/>
          <w:color w:val="000000"/>
          <w:sz w:val="24"/>
          <w:szCs w:val="24"/>
        </w:rPr>
        <w:t xml:space="preserve"> </w:t>
      </w:r>
      <w:r w:rsidRPr="00EC234B">
        <w:rPr>
          <w:rFonts w:ascii="Times New Roman" w:hAnsi="Times New Roman"/>
          <w:color w:val="000000"/>
          <w:sz w:val="24"/>
          <w:szCs w:val="24"/>
        </w:rPr>
        <w:t>gada 16.</w:t>
      </w:r>
      <w:r w:rsidR="001B2E38">
        <w:rPr>
          <w:rFonts w:ascii="Times New Roman" w:hAnsi="Times New Roman"/>
          <w:color w:val="000000"/>
          <w:sz w:val="24"/>
          <w:szCs w:val="24"/>
        </w:rPr>
        <w:t xml:space="preserve"> </w:t>
      </w:r>
      <w:r w:rsidRPr="00EC234B">
        <w:rPr>
          <w:rFonts w:ascii="Times New Roman" w:hAnsi="Times New Roman"/>
          <w:color w:val="000000"/>
          <w:sz w:val="24"/>
          <w:szCs w:val="24"/>
        </w:rPr>
        <w:t>februāra</w:t>
      </w:r>
      <w:r w:rsidRPr="00EC234B">
        <w:rPr>
          <w:rFonts w:ascii="Times New Roman" w:hAnsi="Times New Roman"/>
          <w:iCs/>
          <w:sz w:val="24"/>
          <w:szCs w:val="24"/>
        </w:rPr>
        <w:t xml:space="preserve"> rīkojumu Nr.</w:t>
      </w:r>
      <w:r w:rsidR="001B2E38">
        <w:rPr>
          <w:rFonts w:ascii="Times New Roman" w:hAnsi="Times New Roman"/>
          <w:iCs/>
          <w:sz w:val="24"/>
          <w:szCs w:val="24"/>
        </w:rPr>
        <w:t xml:space="preserve"> </w:t>
      </w:r>
      <w:r w:rsidRPr="00EC234B">
        <w:rPr>
          <w:rFonts w:ascii="Times New Roman" w:hAnsi="Times New Roman"/>
          <w:iCs/>
          <w:sz w:val="24"/>
          <w:szCs w:val="24"/>
        </w:rPr>
        <w:t>84)</w:t>
      </w:r>
      <w:r w:rsidRPr="00EC234B">
        <w:rPr>
          <w:rFonts w:ascii="Times New Roman" w:hAnsi="Times New Roman"/>
          <w:sz w:val="24"/>
          <w:szCs w:val="24"/>
        </w:rPr>
        <w:t xml:space="preserve"> </w:t>
      </w:r>
      <w:r>
        <w:rPr>
          <w:rFonts w:ascii="Times New Roman" w:hAnsi="Times New Roman"/>
          <w:sz w:val="24"/>
          <w:szCs w:val="24"/>
        </w:rPr>
        <w:t xml:space="preserve">(turpmāk – </w:t>
      </w:r>
      <w:r>
        <w:rPr>
          <w:rFonts w:ascii="Times New Roman" w:hAnsi="Times New Roman"/>
          <w:iCs/>
          <w:sz w:val="24"/>
          <w:szCs w:val="24"/>
        </w:rPr>
        <w:t>Valdības rīcības plāns</w:t>
      </w:r>
      <w:r>
        <w:rPr>
          <w:rFonts w:ascii="Times New Roman" w:hAnsi="Times New Roman"/>
          <w:sz w:val="24"/>
          <w:szCs w:val="24"/>
        </w:rPr>
        <w:t xml:space="preserve">). </w:t>
      </w:r>
    </w:p>
    <w:p w:rsidR="009A391A" w:rsidRPr="00583A95" w:rsidRDefault="009A391A" w:rsidP="00583A95">
      <w:pPr>
        <w:numPr>
          <w:ilvl w:val="0"/>
          <w:numId w:val="16"/>
        </w:numPr>
        <w:ind w:left="0" w:firstLine="0"/>
        <w:jc w:val="both"/>
        <w:rPr>
          <w:rFonts w:ascii="Times New Roman" w:hAnsi="Times New Roman"/>
          <w:b/>
          <w:sz w:val="28"/>
          <w:szCs w:val="28"/>
          <w:u w:val="single"/>
          <w:lang w:eastAsia="lv-LV"/>
        </w:rPr>
      </w:pPr>
      <w:r w:rsidRPr="00583A95">
        <w:rPr>
          <w:rFonts w:ascii="Times New Roman" w:hAnsi="Times New Roman"/>
          <w:b/>
          <w:sz w:val="28"/>
          <w:szCs w:val="28"/>
          <w:u w:val="single"/>
          <w:lang w:eastAsia="lv-LV"/>
        </w:rPr>
        <w:t>Pašreizējā situācija</w:t>
      </w:r>
    </w:p>
    <w:p w:rsidR="009A391A" w:rsidRPr="00583A95" w:rsidRDefault="009A391A" w:rsidP="00583A95">
      <w:pPr>
        <w:jc w:val="both"/>
        <w:rPr>
          <w:rFonts w:ascii="Times New Roman" w:hAnsi="Times New Roman"/>
          <w:sz w:val="24"/>
          <w:szCs w:val="24"/>
        </w:rPr>
      </w:pPr>
      <w:r w:rsidRPr="00583A95">
        <w:rPr>
          <w:rFonts w:ascii="Times New Roman" w:hAnsi="Times New Roman"/>
          <w:sz w:val="24"/>
          <w:szCs w:val="24"/>
        </w:rPr>
        <w:t>Valdības rīcības plāna 133.</w:t>
      </w:r>
      <w:r w:rsidR="001B2E38">
        <w:rPr>
          <w:rFonts w:ascii="Times New Roman" w:hAnsi="Times New Roman"/>
          <w:sz w:val="24"/>
          <w:szCs w:val="24"/>
        </w:rPr>
        <w:t xml:space="preserve"> </w:t>
      </w:r>
      <w:r w:rsidRPr="00583A95">
        <w:rPr>
          <w:rFonts w:ascii="Times New Roman" w:hAnsi="Times New Roman"/>
          <w:sz w:val="24"/>
          <w:szCs w:val="24"/>
        </w:rPr>
        <w:t>punktā ir definēts uzdevums „Pabeigt Latvijas Nacionālās bibliotēkas ēkas būvniecību, izveidot to par modernu pasaules līmeņa kultūras un zināšanu centru”. Kā Kultūras ministrija ziņoja 2012.</w:t>
      </w:r>
      <w:r w:rsidR="001B2E38">
        <w:rPr>
          <w:rFonts w:ascii="Times New Roman" w:hAnsi="Times New Roman"/>
          <w:sz w:val="24"/>
          <w:szCs w:val="24"/>
        </w:rPr>
        <w:t xml:space="preserve"> </w:t>
      </w:r>
      <w:r w:rsidRPr="00583A95">
        <w:rPr>
          <w:rFonts w:ascii="Times New Roman" w:hAnsi="Times New Roman"/>
          <w:sz w:val="24"/>
          <w:szCs w:val="24"/>
        </w:rPr>
        <w:t>g</w:t>
      </w:r>
      <w:r>
        <w:rPr>
          <w:rFonts w:ascii="Times New Roman" w:hAnsi="Times New Roman"/>
          <w:sz w:val="24"/>
          <w:szCs w:val="24"/>
        </w:rPr>
        <w:t>ada</w:t>
      </w:r>
      <w:r w:rsidRPr="00583A95">
        <w:rPr>
          <w:rFonts w:ascii="Times New Roman" w:hAnsi="Times New Roman"/>
          <w:sz w:val="24"/>
          <w:szCs w:val="24"/>
        </w:rPr>
        <w:t xml:space="preserve"> 26.</w:t>
      </w:r>
      <w:r w:rsidR="001B2E38">
        <w:rPr>
          <w:rFonts w:ascii="Times New Roman" w:hAnsi="Times New Roman"/>
          <w:sz w:val="24"/>
          <w:szCs w:val="24"/>
        </w:rPr>
        <w:t xml:space="preserve"> </w:t>
      </w:r>
      <w:r w:rsidRPr="00583A95">
        <w:rPr>
          <w:rFonts w:ascii="Times New Roman" w:hAnsi="Times New Roman"/>
          <w:sz w:val="24"/>
          <w:szCs w:val="24"/>
        </w:rPr>
        <w:t xml:space="preserve">aprīļa LNB projekta īstenošanas uzraudzības padomes sēdē, </w:t>
      </w:r>
      <w:r w:rsidR="001B2E38">
        <w:rPr>
          <w:rFonts w:ascii="Times New Roman" w:hAnsi="Times New Roman"/>
          <w:sz w:val="24"/>
          <w:szCs w:val="24"/>
        </w:rPr>
        <w:t xml:space="preserve">līdz 2012. gada beigām plānots pabeigt ēkas būvniecības darbus, pieslēgt ēku ārējiem ūdensapgādes un kanalizācijas tīkliem, uzstādīt grāmatu krātuvju plauktus un palīgaprīkojumu un uzsākt </w:t>
      </w:r>
      <w:r w:rsidR="00A01C18">
        <w:rPr>
          <w:rFonts w:ascii="Times New Roman" w:hAnsi="Times New Roman"/>
          <w:sz w:val="24"/>
          <w:szCs w:val="24"/>
        </w:rPr>
        <w:t>mēbeļu un aprīkojuma uzstādīšanu pabeigtajās LNB ēkas zonās. 2013. gada pirmajā pusē tiks uzsākta bibliotēkas krājumu pārvietošana uz jauno ēku, kas ļaus no 2013. gada vidus pakāpeniski uzsākt pakalpojumu sniegšanu jaunajā ēkā, vienlaikus turpinot darbu arī vecajās ēkās. Savukārt</w:t>
      </w:r>
      <w:r w:rsidR="001B2E38">
        <w:rPr>
          <w:rFonts w:ascii="Times New Roman" w:hAnsi="Times New Roman"/>
          <w:sz w:val="24"/>
          <w:szCs w:val="24"/>
        </w:rPr>
        <w:t xml:space="preserve"> </w:t>
      </w:r>
      <w:r w:rsidRPr="00583A95">
        <w:rPr>
          <w:rFonts w:ascii="Times New Roman" w:hAnsi="Times New Roman"/>
          <w:sz w:val="24"/>
          <w:szCs w:val="24"/>
        </w:rPr>
        <w:t>projekta pilna realizācija, kurā ietilpst arī bibliotēkas iekārtošana, aprīkošana un bibliotēkas krājumu pārvietošana, plānota līdz 2013.</w:t>
      </w:r>
      <w:r w:rsidR="001B2E38">
        <w:rPr>
          <w:rFonts w:ascii="Times New Roman" w:hAnsi="Times New Roman"/>
          <w:sz w:val="24"/>
          <w:szCs w:val="24"/>
        </w:rPr>
        <w:t xml:space="preserve"> </w:t>
      </w:r>
      <w:r w:rsidRPr="00583A95">
        <w:rPr>
          <w:rFonts w:ascii="Times New Roman" w:hAnsi="Times New Roman"/>
          <w:sz w:val="24"/>
          <w:szCs w:val="24"/>
        </w:rPr>
        <w:t>gada beigām. Tas nozīmē, ka 2013.</w:t>
      </w:r>
      <w:r w:rsidR="001B2E38">
        <w:rPr>
          <w:rFonts w:ascii="Times New Roman" w:hAnsi="Times New Roman"/>
          <w:sz w:val="24"/>
          <w:szCs w:val="24"/>
        </w:rPr>
        <w:t xml:space="preserve"> </w:t>
      </w:r>
      <w:r w:rsidRPr="00583A95">
        <w:rPr>
          <w:rFonts w:ascii="Times New Roman" w:hAnsi="Times New Roman"/>
          <w:sz w:val="24"/>
          <w:szCs w:val="24"/>
        </w:rPr>
        <w:t>gada nogalē LNB jābūt pilnībā gatavai piedāvāt sabiedrībai pasaules līmeņa informācijas pakalpojumus, kuru kvalitāte atbilst jaunās ēkas kvalitātei.</w:t>
      </w:r>
    </w:p>
    <w:p w:rsidR="009A391A" w:rsidRDefault="009A391A" w:rsidP="00902300">
      <w:pPr>
        <w:jc w:val="both"/>
        <w:rPr>
          <w:rFonts w:ascii="Times New Roman" w:hAnsi="Times New Roman"/>
          <w:sz w:val="24"/>
          <w:szCs w:val="24"/>
        </w:rPr>
      </w:pPr>
      <w:r>
        <w:rPr>
          <w:rFonts w:ascii="Times New Roman" w:hAnsi="Times New Roman"/>
          <w:sz w:val="24"/>
          <w:szCs w:val="24"/>
        </w:rPr>
        <w:t>Valdības rīcības plāna 133.2.</w:t>
      </w:r>
      <w:r w:rsidR="001B2E38">
        <w:rPr>
          <w:rFonts w:ascii="Times New Roman" w:hAnsi="Times New Roman"/>
          <w:sz w:val="24"/>
          <w:szCs w:val="24"/>
        </w:rPr>
        <w:t xml:space="preserve"> </w:t>
      </w:r>
      <w:r>
        <w:rPr>
          <w:rFonts w:ascii="Times New Roman" w:hAnsi="Times New Roman"/>
          <w:sz w:val="24"/>
          <w:szCs w:val="24"/>
        </w:rPr>
        <w:t>punkts nosaka, ka, lai īstenotu vīziju par LNB kā modernu pasaules līmeņa kultūras un zināšanu centru, nepieciešams izstrādāt stratēģiju bibliotēkas darbībai jaunajā ēkā. 2012.</w:t>
      </w:r>
      <w:r w:rsidR="001B2E38">
        <w:rPr>
          <w:rFonts w:ascii="Times New Roman" w:hAnsi="Times New Roman"/>
          <w:sz w:val="24"/>
          <w:szCs w:val="24"/>
        </w:rPr>
        <w:t xml:space="preserve"> </w:t>
      </w:r>
      <w:r>
        <w:rPr>
          <w:rFonts w:ascii="Times New Roman" w:hAnsi="Times New Roman"/>
          <w:sz w:val="24"/>
          <w:szCs w:val="24"/>
        </w:rPr>
        <w:t>gadā LNB ir izveidota Stratēģiskās attīstības nodaļa</w:t>
      </w:r>
      <w:r w:rsidRPr="00676A80">
        <w:rPr>
          <w:rFonts w:ascii="Times New Roman" w:hAnsi="Times New Roman"/>
          <w:sz w:val="24"/>
          <w:szCs w:val="24"/>
        </w:rPr>
        <w:t>,</w:t>
      </w:r>
      <w:r>
        <w:rPr>
          <w:rFonts w:ascii="Times New Roman" w:hAnsi="Times New Roman"/>
          <w:sz w:val="24"/>
          <w:szCs w:val="24"/>
        </w:rPr>
        <w:t xml:space="preserve"> kuras uzdevums ir minētā </w:t>
      </w:r>
      <w:r w:rsidRPr="00676A80">
        <w:rPr>
          <w:rFonts w:ascii="Times New Roman" w:hAnsi="Times New Roman"/>
          <w:sz w:val="24"/>
          <w:szCs w:val="24"/>
        </w:rPr>
        <w:t>stratēģijas izstrāde un ieviešana</w:t>
      </w:r>
      <w:r>
        <w:rPr>
          <w:rFonts w:ascii="Times New Roman" w:hAnsi="Times New Roman"/>
          <w:sz w:val="24"/>
          <w:szCs w:val="24"/>
        </w:rPr>
        <w:t>. LNB 2013.-2015.gada darbības stratēģijas izstrādes procesā tiek pārskatītas LNB funkcijas un pakalpojumi. Darba variantā ir ieskicētas galvenās prioritātes šim laika periodam:</w:t>
      </w:r>
    </w:p>
    <w:p w:rsidR="009A391A" w:rsidRDefault="009A391A" w:rsidP="00902300">
      <w:pPr>
        <w:ind w:left="720"/>
        <w:jc w:val="both"/>
        <w:rPr>
          <w:rFonts w:ascii="Times New Roman" w:hAnsi="Times New Roman"/>
          <w:sz w:val="24"/>
          <w:szCs w:val="24"/>
        </w:rPr>
      </w:pPr>
      <w:r>
        <w:rPr>
          <w:rFonts w:ascii="Times New Roman" w:hAnsi="Times New Roman"/>
          <w:sz w:val="24"/>
          <w:szCs w:val="24"/>
        </w:rPr>
        <w:t xml:space="preserve">1) teicama pakalpojumu kvalitāte, pieejamība un atbilstība sabiedrības vajadzībām, kā arī </w:t>
      </w:r>
      <w:r w:rsidRPr="00676A80">
        <w:rPr>
          <w:rFonts w:ascii="Times New Roman" w:hAnsi="Times New Roman"/>
          <w:sz w:val="24"/>
          <w:szCs w:val="24"/>
        </w:rPr>
        <w:t>ISO standart</w:t>
      </w:r>
      <w:r>
        <w:rPr>
          <w:rFonts w:ascii="Times New Roman" w:hAnsi="Times New Roman"/>
          <w:sz w:val="24"/>
          <w:szCs w:val="24"/>
        </w:rPr>
        <w:t>am</w:t>
      </w:r>
      <w:r>
        <w:rPr>
          <w:rStyle w:val="Vresatsauce"/>
          <w:rFonts w:ascii="Times New Roman" w:hAnsi="Times New Roman"/>
          <w:sz w:val="24"/>
          <w:szCs w:val="24"/>
        </w:rPr>
        <w:footnoteReference w:id="1"/>
      </w:r>
      <w:r>
        <w:rPr>
          <w:rFonts w:ascii="Times New Roman" w:hAnsi="Times New Roman"/>
          <w:sz w:val="24"/>
          <w:szCs w:val="24"/>
        </w:rPr>
        <w:t>;</w:t>
      </w:r>
      <w:r w:rsidRPr="00676A80">
        <w:rPr>
          <w:rFonts w:ascii="Times New Roman" w:hAnsi="Times New Roman"/>
          <w:sz w:val="24"/>
          <w:szCs w:val="24"/>
        </w:rPr>
        <w:t xml:space="preserve"> </w:t>
      </w:r>
    </w:p>
    <w:p w:rsidR="009A391A" w:rsidRDefault="009A391A" w:rsidP="00902300">
      <w:pPr>
        <w:ind w:left="720"/>
        <w:jc w:val="both"/>
        <w:rPr>
          <w:rFonts w:ascii="Times New Roman" w:hAnsi="Times New Roman"/>
          <w:sz w:val="24"/>
          <w:szCs w:val="24"/>
        </w:rPr>
      </w:pPr>
      <w:r>
        <w:rPr>
          <w:rFonts w:ascii="Times New Roman" w:hAnsi="Times New Roman"/>
          <w:sz w:val="24"/>
          <w:szCs w:val="24"/>
        </w:rPr>
        <w:t>2) jaunās ēkas daudzpusīga un efektīva izmantošana, nodrošinot, lai tā kļūst par nozīmīgu kultūras un izglītības norišu vietu dažādām mērķauditorijām;</w:t>
      </w:r>
    </w:p>
    <w:p w:rsidR="009A391A" w:rsidRDefault="009A391A" w:rsidP="00902300">
      <w:pPr>
        <w:ind w:left="720"/>
        <w:jc w:val="both"/>
        <w:rPr>
          <w:rFonts w:ascii="Times New Roman" w:hAnsi="Times New Roman"/>
          <w:sz w:val="24"/>
          <w:szCs w:val="24"/>
        </w:rPr>
      </w:pPr>
      <w:r>
        <w:rPr>
          <w:rFonts w:ascii="Times New Roman" w:hAnsi="Times New Roman"/>
          <w:sz w:val="24"/>
          <w:szCs w:val="24"/>
        </w:rPr>
        <w:t xml:space="preserve">3) LNB lomas stiprināšana </w:t>
      </w:r>
      <w:r w:rsidRPr="00647E06">
        <w:rPr>
          <w:rFonts w:ascii="Times New Roman" w:hAnsi="Times New Roman"/>
          <w:sz w:val="24"/>
          <w:szCs w:val="24"/>
        </w:rPr>
        <w:t>Latvijas bibliotēku sistēmā un kultūras institūciju vidū</w:t>
      </w:r>
      <w:r>
        <w:rPr>
          <w:rFonts w:ascii="Times New Roman" w:hAnsi="Times New Roman"/>
          <w:sz w:val="24"/>
          <w:szCs w:val="24"/>
        </w:rPr>
        <w:t>, nodrošinot gan kvalitatīvākus pakalpojumus visiem Latvijas bibliotēku apmeklētājiem, gan kultūras mantojuma digitalizācijas procesu attīstību</w:t>
      </w:r>
      <w:r w:rsidRPr="00647E06">
        <w:rPr>
          <w:rFonts w:ascii="Times New Roman" w:hAnsi="Times New Roman"/>
          <w:sz w:val="24"/>
          <w:szCs w:val="24"/>
        </w:rPr>
        <w:t>.</w:t>
      </w:r>
    </w:p>
    <w:p w:rsidR="009A391A" w:rsidRDefault="009A391A" w:rsidP="005A7AF4">
      <w:pPr>
        <w:jc w:val="both"/>
        <w:rPr>
          <w:rFonts w:ascii="Times New Roman" w:hAnsi="Times New Roman"/>
          <w:sz w:val="24"/>
          <w:szCs w:val="24"/>
        </w:rPr>
      </w:pPr>
      <w:r>
        <w:rPr>
          <w:rFonts w:ascii="Times New Roman" w:hAnsi="Times New Roman"/>
          <w:sz w:val="24"/>
          <w:szCs w:val="24"/>
        </w:rPr>
        <w:lastRenderedPageBreak/>
        <w:t xml:space="preserve">Jau vairāk kā gadu LNB strādā 10 darba grupas, kurās iesaistīti 52 darbinieki – tās risina konkrētus uzdevumus, kas saistīti ar krājumu organizācijas, pakalpojumu, personāla un mārketinga plānošanu jaunajā ēkā. Darba gaitā izstrādāts krājumu pārcelšanas </w:t>
      </w:r>
      <w:smartTag w:uri="schemas-tilde-lv/tildestengine" w:element="veidnes">
        <w:smartTagPr>
          <w:attr w:name="id" w:val="-1"/>
          <w:attr w:name="baseform" w:val="plāns"/>
          <w:attr w:name="text" w:val="plāns"/>
        </w:smartTagPr>
        <w:r>
          <w:rPr>
            <w:rFonts w:ascii="Times New Roman" w:hAnsi="Times New Roman"/>
            <w:sz w:val="24"/>
            <w:szCs w:val="24"/>
          </w:rPr>
          <w:t>plāns</w:t>
        </w:r>
      </w:smartTag>
      <w:r>
        <w:rPr>
          <w:rFonts w:ascii="Times New Roman" w:hAnsi="Times New Roman"/>
          <w:sz w:val="24"/>
          <w:szCs w:val="24"/>
        </w:rPr>
        <w:t xml:space="preserve">, ir veikta analīze par jaunajā ēkā nepieciešamajiem cilvēkresursiem un personāla prasmēm. Ir veikta </w:t>
      </w:r>
      <w:r w:rsidRPr="00B46F26">
        <w:rPr>
          <w:rFonts w:ascii="Times New Roman" w:hAnsi="Times New Roman"/>
          <w:sz w:val="24"/>
          <w:szCs w:val="24"/>
        </w:rPr>
        <w:t xml:space="preserve">nozaru </w:t>
      </w:r>
      <w:r>
        <w:rPr>
          <w:rFonts w:ascii="Times New Roman" w:hAnsi="Times New Roman"/>
          <w:sz w:val="24"/>
          <w:szCs w:val="24"/>
        </w:rPr>
        <w:t xml:space="preserve">krājumu </w:t>
      </w:r>
      <w:r w:rsidRPr="00B46F26">
        <w:rPr>
          <w:rFonts w:ascii="Times New Roman" w:hAnsi="Times New Roman"/>
          <w:sz w:val="24"/>
          <w:szCs w:val="24"/>
        </w:rPr>
        <w:t>satura analīze un izveidoti aprēķini par nepieciešamo satura resursu iepirkumu, izstrādāti priekšlikumi pakalpojumu un satura attīstībai.</w:t>
      </w:r>
    </w:p>
    <w:p w:rsidR="009A391A" w:rsidRDefault="009A391A" w:rsidP="005A7AF4">
      <w:pPr>
        <w:jc w:val="both"/>
        <w:rPr>
          <w:rFonts w:ascii="Times New Roman" w:hAnsi="Times New Roman"/>
          <w:color w:val="000000"/>
          <w:sz w:val="24"/>
          <w:szCs w:val="24"/>
        </w:rPr>
      </w:pPr>
      <w:r>
        <w:rPr>
          <w:rFonts w:ascii="Times New Roman" w:hAnsi="Times New Roman"/>
          <w:sz w:val="24"/>
          <w:szCs w:val="24"/>
        </w:rPr>
        <w:t>Kopš 2011.</w:t>
      </w:r>
      <w:r w:rsidR="001B2E38">
        <w:rPr>
          <w:rFonts w:ascii="Times New Roman" w:hAnsi="Times New Roman"/>
          <w:sz w:val="24"/>
          <w:szCs w:val="24"/>
        </w:rPr>
        <w:t xml:space="preserve"> </w:t>
      </w:r>
      <w:r>
        <w:rPr>
          <w:rFonts w:ascii="Times New Roman" w:hAnsi="Times New Roman"/>
          <w:sz w:val="24"/>
          <w:szCs w:val="24"/>
        </w:rPr>
        <w:t xml:space="preserve">gada oktobra </w:t>
      </w:r>
      <w:r w:rsidRPr="00EC12E4">
        <w:rPr>
          <w:rFonts w:ascii="Times New Roman" w:hAnsi="Times New Roman"/>
          <w:color w:val="000000"/>
          <w:sz w:val="24"/>
          <w:szCs w:val="24"/>
        </w:rPr>
        <w:t xml:space="preserve">reorganizācijas procesa ietvaros </w:t>
      </w:r>
      <w:r>
        <w:rPr>
          <w:rFonts w:ascii="Times New Roman" w:hAnsi="Times New Roman"/>
          <w:color w:val="000000"/>
          <w:sz w:val="24"/>
          <w:szCs w:val="24"/>
        </w:rPr>
        <w:t xml:space="preserve">tikusi pārskatīta LNB </w:t>
      </w:r>
      <w:r w:rsidRPr="00227457">
        <w:rPr>
          <w:rFonts w:ascii="Times New Roman" w:hAnsi="Times New Roman"/>
          <w:color w:val="000000"/>
          <w:sz w:val="24"/>
          <w:szCs w:val="24"/>
        </w:rPr>
        <w:t>organizacionālā</w:t>
      </w:r>
      <w:r w:rsidRPr="00EC12E4">
        <w:rPr>
          <w:rFonts w:ascii="Times New Roman" w:hAnsi="Times New Roman"/>
          <w:color w:val="000000"/>
          <w:sz w:val="24"/>
          <w:szCs w:val="24"/>
        </w:rPr>
        <w:t xml:space="preserve"> struktūra ar mērķi nodrošināt tās atbilstību darba </w:t>
      </w:r>
      <w:r w:rsidRPr="00227457">
        <w:rPr>
          <w:rFonts w:ascii="Times New Roman" w:hAnsi="Times New Roman"/>
          <w:color w:val="000000"/>
          <w:sz w:val="24"/>
          <w:szCs w:val="24"/>
        </w:rPr>
        <w:t>organizācijai</w:t>
      </w:r>
      <w:r w:rsidRPr="00EC12E4">
        <w:rPr>
          <w:rFonts w:ascii="Times New Roman" w:hAnsi="Times New Roman"/>
          <w:color w:val="000000"/>
          <w:sz w:val="24"/>
          <w:szCs w:val="24"/>
        </w:rPr>
        <w:t xml:space="preserve"> un telpu funkci</w:t>
      </w:r>
      <w:r>
        <w:rPr>
          <w:rFonts w:ascii="Times New Roman" w:hAnsi="Times New Roman"/>
          <w:color w:val="000000"/>
          <w:sz w:val="24"/>
          <w:szCs w:val="24"/>
        </w:rPr>
        <w:t>onālajam plānojumam jaunajā ēkā.</w:t>
      </w:r>
      <w:r w:rsidRPr="00EC12E4">
        <w:rPr>
          <w:rFonts w:ascii="Times New Roman" w:hAnsi="Times New Roman"/>
          <w:color w:val="000000"/>
          <w:sz w:val="24"/>
          <w:szCs w:val="24"/>
        </w:rPr>
        <w:t xml:space="preserve"> </w:t>
      </w:r>
    </w:p>
    <w:p w:rsidR="009A391A" w:rsidRPr="00AE2407" w:rsidRDefault="009A391A" w:rsidP="00AE2407">
      <w:pPr>
        <w:jc w:val="both"/>
        <w:rPr>
          <w:rFonts w:ascii="Times New Roman" w:hAnsi="Times New Roman"/>
          <w:sz w:val="24"/>
          <w:szCs w:val="24"/>
        </w:rPr>
      </w:pPr>
      <w:r w:rsidRPr="00AE2407">
        <w:rPr>
          <w:rFonts w:ascii="Times New Roman" w:hAnsi="Times New Roman"/>
          <w:sz w:val="24"/>
          <w:szCs w:val="24"/>
        </w:rPr>
        <w:t xml:space="preserve">Pēc Valsts </w:t>
      </w:r>
      <w:r>
        <w:rPr>
          <w:rFonts w:ascii="Times New Roman" w:hAnsi="Times New Roman"/>
          <w:sz w:val="24"/>
          <w:szCs w:val="24"/>
        </w:rPr>
        <w:t>k</w:t>
      </w:r>
      <w:r w:rsidRPr="00AE2407">
        <w:rPr>
          <w:rFonts w:ascii="Times New Roman" w:hAnsi="Times New Roman"/>
          <w:sz w:val="24"/>
          <w:szCs w:val="24"/>
        </w:rPr>
        <w:t>ontroles un Saeimas Publisko izdevumu un revīzijas komisijas pieprasījuma ir veiktas aplēses par LNB plānotajiem ieņēmumiem un izdevumiem laika posmā no 2012. līdz 2015.</w:t>
      </w:r>
      <w:r w:rsidR="001B2E38">
        <w:rPr>
          <w:rFonts w:ascii="Times New Roman" w:hAnsi="Times New Roman"/>
          <w:sz w:val="24"/>
          <w:szCs w:val="24"/>
        </w:rPr>
        <w:t xml:space="preserve"> </w:t>
      </w:r>
      <w:r w:rsidRPr="00AE2407">
        <w:rPr>
          <w:rFonts w:ascii="Times New Roman" w:hAnsi="Times New Roman"/>
          <w:sz w:val="24"/>
          <w:szCs w:val="24"/>
        </w:rPr>
        <w:t>gadam, kurās aprēķ</w:t>
      </w:r>
      <w:r>
        <w:rPr>
          <w:rFonts w:ascii="Times New Roman" w:hAnsi="Times New Roman"/>
          <w:sz w:val="24"/>
          <w:szCs w:val="24"/>
        </w:rPr>
        <w:t>ināti gan nepieciešamie papildu</w:t>
      </w:r>
      <w:r w:rsidRPr="00AE2407">
        <w:rPr>
          <w:rFonts w:ascii="Times New Roman" w:hAnsi="Times New Roman"/>
          <w:sz w:val="24"/>
          <w:szCs w:val="24"/>
        </w:rPr>
        <w:t xml:space="preserve"> izdevumi </w:t>
      </w:r>
      <w:r w:rsidR="005E2557">
        <w:rPr>
          <w:rFonts w:ascii="Times New Roman" w:hAnsi="Times New Roman"/>
          <w:sz w:val="24"/>
          <w:szCs w:val="24"/>
        </w:rPr>
        <w:t>atlīdzībai</w:t>
      </w:r>
      <w:r w:rsidRPr="00AE2407">
        <w:rPr>
          <w:rFonts w:ascii="Times New Roman" w:hAnsi="Times New Roman"/>
          <w:sz w:val="24"/>
          <w:szCs w:val="24"/>
        </w:rPr>
        <w:t>, precēm</w:t>
      </w:r>
      <w:r w:rsidR="005E2557">
        <w:rPr>
          <w:rFonts w:ascii="Times New Roman" w:hAnsi="Times New Roman"/>
          <w:sz w:val="24"/>
          <w:szCs w:val="24"/>
        </w:rPr>
        <w:t xml:space="preserve"> un</w:t>
      </w:r>
      <w:r w:rsidRPr="00AE2407">
        <w:rPr>
          <w:rFonts w:ascii="Times New Roman" w:hAnsi="Times New Roman"/>
          <w:sz w:val="24"/>
          <w:szCs w:val="24"/>
        </w:rPr>
        <w:t xml:space="preserve"> pakalpojumiem</w:t>
      </w:r>
      <w:r w:rsidR="005E2557">
        <w:rPr>
          <w:rFonts w:ascii="Times New Roman" w:hAnsi="Times New Roman"/>
          <w:sz w:val="24"/>
          <w:szCs w:val="24"/>
        </w:rPr>
        <w:t xml:space="preserve">, </w:t>
      </w:r>
      <w:r w:rsidRPr="00AE2407">
        <w:rPr>
          <w:rFonts w:ascii="Times New Roman" w:hAnsi="Times New Roman"/>
          <w:sz w:val="24"/>
          <w:szCs w:val="24"/>
        </w:rPr>
        <w:t>krājuma papildināšanai, gan papildus ieņēmumi no jaunajiem pakalpojumiem.</w:t>
      </w:r>
    </w:p>
    <w:p w:rsidR="009A391A" w:rsidRDefault="009A391A" w:rsidP="005A7AF4">
      <w:pPr>
        <w:jc w:val="both"/>
        <w:rPr>
          <w:rFonts w:ascii="Times New Roman" w:hAnsi="Times New Roman"/>
          <w:sz w:val="24"/>
          <w:szCs w:val="24"/>
        </w:rPr>
      </w:pPr>
      <w:r>
        <w:rPr>
          <w:rFonts w:ascii="Times New Roman" w:hAnsi="Times New Roman"/>
          <w:sz w:val="24"/>
          <w:szCs w:val="24"/>
        </w:rPr>
        <w:t>Valdības rīcības plāna uzdevuma un LNB darbības stratēģijas 2013.-2015.</w:t>
      </w:r>
      <w:r w:rsidR="001B2E38">
        <w:rPr>
          <w:rFonts w:ascii="Times New Roman" w:hAnsi="Times New Roman"/>
          <w:sz w:val="24"/>
          <w:szCs w:val="24"/>
        </w:rPr>
        <w:t xml:space="preserve"> </w:t>
      </w:r>
      <w:r>
        <w:rPr>
          <w:rFonts w:ascii="Times New Roman" w:hAnsi="Times New Roman"/>
          <w:sz w:val="24"/>
          <w:szCs w:val="24"/>
        </w:rPr>
        <w:t xml:space="preserve">gadam izpildi apgrūtina tas, ka </w:t>
      </w:r>
      <w:r w:rsidRPr="00676A80">
        <w:rPr>
          <w:rFonts w:ascii="Times New Roman" w:hAnsi="Times New Roman"/>
          <w:sz w:val="24"/>
          <w:szCs w:val="24"/>
        </w:rPr>
        <w:t>šobrīd ne LNB projekta</w:t>
      </w:r>
      <w:r>
        <w:rPr>
          <w:rFonts w:ascii="Times New Roman" w:hAnsi="Times New Roman"/>
          <w:sz w:val="24"/>
          <w:szCs w:val="24"/>
        </w:rPr>
        <w:t xml:space="preserve"> budžetā</w:t>
      </w:r>
      <w:r w:rsidRPr="00676A80">
        <w:rPr>
          <w:rFonts w:ascii="Times New Roman" w:hAnsi="Times New Roman"/>
          <w:sz w:val="24"/>
          <w:szCs w:val="24"/>
        </w:rPr>
        <w:t>, ne LNB pamatbudžet</w:t>
      </w:r>
      <w:r>
        <w:rPr>
          <w:rFonts w:ascii="Times New Roman" w:hAnsi="Times New Roman"/>
          <w:sz w:val="24"/>
          <w:szCs w:val="24"/>
        </w:rPr>
        <w:t>ā</w:t>
      </w:r>
      <w:r w:rsidRPr="00676A80">
        <w:rPr>
          <w:rFonts w:ascii="Times New Roman" w:hAnsi="Times New Roman"/>
          <w:sz w:val="24"/>
          <w:szCs w:val="24"/>
        </w:rPr>
        <w:t xml:space="preserve"> nav </w:t>
      </w:r>
      <w:r>
        <w:rPr>
          <w:rFonts w:ascii="Times New Roman" w:hAnsi="Times New Roman"/>
          <w:sz w:val="24"/>
          <w:szCs w:val="24"/>
        </w:rPr>
        <w:t xml:space="preserve">paredzēts finansējums, kas ļautu īstenot vīziju par LNB kā </w:t>
      </w:r>
      <w:r w:rsidRPr="00676A80">
        <w:rPr>
          <w:rFonts w:ascii="Times New Roman" w:hAnsi="Times New Roman"/>
          <w:sz w:val="24"/>
          <w:szCs w:val="24"/>
        </w:rPr>
        <w:t>par modernu pasaules līmeņa kultūras un zināšanu centru</w:t>
      </w:r>
      <w:r>
        <w:rPr>
          <w:rFonts w:ascii="Times New Roman" w:hAnsi="Times New Roman"/>
          <w:sz w:val="24"/>
          <w:szCs w:val="24"/>
        </w:rPr>
        <w:t>.</w:t>
      </w:r>
      <w:r w:rsidRPr="00676A80">
        <w:rPr>
          <w:rFonts w:ascii="Times New Roman" w:hAnsi="Times New Roman"/>
          <w:sz w:val="24"/>
          <w:szCs w:val="24"/>
        </w:rPr>
        <w:t xml:space="preserve"> LNB projekta īstenošanas likums </w:t>
      </w:r>
      <w:r>
        <w:rPr>
          <w:rFonts w:ascii="Times New Roman" w:hAnsi="Times New Roman"/>
          <w:sz w:val="24"/>
          <w:szCs w:val="24"/>
        </w:rPr>
        <w:t xml:space="preserve">aptver tikai </w:t>
      </w:r>
      <w:r w:rsidRPr="00676A80">
        <w:rPr>
          <w:rFonts w:ascii="Times New Roman" w:hAnsi="Times New Roman"/>
          <w:sz w:val="24"/>
          <w:szCs w:val="24"/>
        </w:rPr>
        <w:t>ēkas būvniecību, infrastruktūras izveidi, bibliotēkas iekārtošanu un valsts vienotās bibliotēku informācijas sistēmas izveidi</w:t>
      </w:r>
      <w:r>
        <w:rPr>
          <w:rFonts w:ascii="Times New Roman" w:hAnsi="Times New Roman"/>
          <w:sz w:val="24"/>
          <w:szCs w:val="24"/>
        </w:rPr>
        <w:t>, neskarot citas vajadzības, kas saistītas ar darbības pārvietošanu uz jauno ēku.</w:t>
      </w:r>
    </w:p>
    <w:p w:rsidR="009A391A" w:rsidRDefault="009A391A" w:rsidP="005A7AF4">
      <w:pPr>
        <w:jc w:val="both"/>
        <w:rPr>
          <w:rFonts w:ascii="Times New Roman" w:hAnsi="Times New Roman"/>
          <w:sz w:val="24"/>
          <w:szCs w:val="24"/>
        </w:rPr>
      </w:pPr>
      <w:r>
        <w:rPr>
          <w:rFonts w:ascii="Times New Roman" w:hAnsi="Times New Roman"/>
          <w:sz w:val="24"/>
          <w:szCs w:val="24"/>
        </w:rPr>
        <w:t>Kopumā laika posmā no 2009. līdz 2012.</w:t>
      </w:r>
      <w:r w:rsidR="001B2E38">
        <w:rPr>
          <w:rFonts w:ascii="Times New Roman" w:hAnsi="Times New Roman"/>
          <w:sz w:val="24"/>
          <w:szCs w:val="24"/>
        </w:rPr>
        <w:t xml:space="preserve"> </w:t>
      </w:r>
      <w:r>
        <w:rPr>
          <w:rFonts w:ascii="Times New Roman" w:hAnsi="Times New Roman"/>
          <w:sz w:val="24"/>
          <w:szCs w:val="24"/>
        </w:rPr>
        <w:t>gadam finansējums LNB pamatbudžetā ticis samazināts par 9 726 413 LVL, kas ir ļāvis nodrošināt tikai likumā „Par Latvijas Nacionālo bibliotēku” noteikto pamata funkciju izpildi minimālā līmenī, liedzot attīstīt esošo pakalpojumu kvalitāti un veidot jaunus pakalpojumus kvalitātē, kas atbilst jaunās ēkas kvalitātei un sabiedrības gaidām attiecībā uz projekta rezultātiem. Līdz ar to, tuvojoties ēkas nodošanas ekspluatācijā datumam, pastāv risks, ka, nepiešķirot papildus līdzekļus LNB pamatbudžetā, nebūs iespējams nodrošināt jaunos pakalpojumus, kurus plānots piedāvāt jaunajā LNB ēkā.</w:t>
      </w:r>
      <w:r w:rsidR="001B2E38">
        <w:rPr>
          <w:rFonts w:ascii="Times New Roman" w:hAnsi="Times New Roman"/>
          <w:sz w:val="24"/>
          <w:szCs w:val="24"/>
        </w:rPr>
        <w:t xml:space="preserve"> </w:t>
      </w:r>
    </w:p>
    <w:p w:rsidR="009A391A" w:rsidRPr="00583A95" w:rsidRDefault="009A391A" w:rsidP="00583A95">
      <w:pPr>
        <w:pStyle w:val="Komentrateksts"/>
        <w:numPr>
          <w:ilvl w:val="0"/>
          <w:numId w:val="16"/>
        </w:numPr>
        <w:ind w:left="0" w:firstLine="0"/>
        <w:jc w:val="both"/>
        <w:rPr>
          <w:rFonts w:ascii="Times New Roman" w:hAnsi="Times New Roman"/>
          <w:b/>
          <w:sz w:val="28"/>
          <w:szCs w:val="28"/>
          <w:u w:val="single"/>
          <w:lang w:eastAsia="lv-LV"/>
        </w:rPr>
      </w:pPr>
      <w:r w:rsidRPr="00583A95">
        <w:rPr>
          <w:rFonts w:ascii="Times New Roman" w:hAnsi="Times New Roman"/>
          <w:b/>
          <w:sz w:val="28"/>
          <w:szCs w:val="28"/>
          <w:u w:val="single"/>
          <w:lang w:eastAsia="lv-LV"/>
        </w:rPr>
        <w:t>LNB darbības raksturojums</w:t>
      </w:r>
    </w:p>
    <w:p w:rsidR="009A391A" w:rsidRDefault="009A391A" w:rsidP="00614289">
      <w:pPr>
        <w:pStyle w:val="Komentrateksts"/>
        <w:jc w:val="both"/>
        <w:rPr>
          <w:rFonts w:ascii="Times New Roman" w:hAnsi="Times New Roman"/>
          <w:sz w:val="24"/>
          <w:szCs w:val="24"/>
        </w:rPr>
      </w:pPr>
      <w:r>
        <w:rPr>
          <w:rFonts w:ascii="Times New Roman" w:hAnsi="Times New Roman"/>
          <w:sz w:val="24"/>
          <w:szCs w:val="24"/>
        </w:rPr>
        <w:t>Bibliotēkām un to pakalpojumiem kopumā ir nozīmīga loma sabiedrībā – bibliotēku darbība nodrošina ANO Vispārējās cilvēktiesību deklarācijas 19.</w:t>
      </w:r>
      <w:r w:rsidR="001B2E38">
        <w:rPr>
          <w:rFonts w:ascii="Times New Roman" w:hAnsi="Times New Roman"/>
          <w:sz w:val="24"/>
          <w:szCs w:val="24"/>
        </w:rPr>
        <w:t xml:space="preserve"> </w:t>
      </w:r>
      <w:r>
        <w:rPr>
          <w:rFonts w:ascii="Times New Roman" w:hAnsi="Times New Roman"/>
          <w:sz w:val="24"/>
          <w:szCs w:val="24"/>
        </w:rPr>
        <w:t>panta un LR Satversmes 100.</w:t>
      </w:r>
      <w:r w:rsidR="001B2E38">
        <w:rPr>
          <w:rFonts w:ascii="Times New Roman" w:hAnsi="Times New Roman"/>
          <w:sz w:val="24"/>
          <w:szCs w:val="24"/>
        </w:rPr>
        <w:t xml:space="preserve"> </w:t>
      </w:r>
      <w:r>
        <w:rPr>
          <w:rFonts w:ascii="Times New Roman" w:hAnsi="Times New Roman"/>
          <w:sz w:val="24"/>
          <w:szCs w:val="24"/>
        </w:rPr>
        <w:t xml:space="preserve">panta izpildi </w:t>
      </w:r>
      <w:r w:rsidRPr="00114383">
        <w:rPr>
          <w:rFonts w:ascii="Times New Roman" w:hAnsi="Times New Roman"/>
          <w:sz w:val="24"/>
          <w:szCs w:val="24"/>
        </w:rPr>
        <w:t xml:space="preserve">– </w:t>
      </w:r>
      <w:r>
        <w:rPr>
          <w:rFonts w:ascii="Times New Roman" w:hAnsi="Times New Roman"/>
          <w:sz w:val="24"/>
          <w:szCs w:val="24"/>
        </w:rPr>
        <w:t xml:space="preserve">tiesības brīvi iegūt informāciju. </w:t>
      </w:r>
    </w:p>
    <w:p w:rsidR="009A391A" w:rsidRDefault="009A391A" w:rsidP="00614289">
      <w:pPr>
        <w:pStyle w:val="Komentrateksts"/>
        <w:jc w:val="both"/>
        <w:rPr>
          <w:rFonts w:ascii="Times New Roman" w:hAnsi="Times New Roman"/>
          <w:sz w:val="24"/>
          <w:szCs w:val="24"/>
        </w:rPr>
      </w:pPr>
      <w:r>
        <w:rPr>
          <w:rFonts w:ascii="Times New Roman" w:hAnsi="Times New Roman"/>
          <w:sz w:val="24"/>
          <w:szCs w:val="24"/>
        </w:rPr>
        <w:t>Bibliotēkas atbalsta formālos un neformālos izglītības procesus, zinātni, mūžizglītību un interešu izglītību, stiprina nacionālo identitāti, nodrošinot piekļuvi nacionālajām kultūras vērtībām, kā arī sekmē pilsoniskās sabiedrības veidošanos. Bibliotēkas ir aktīvas zināšanu sabiedrības veidošanā, tādējādi pastarpināti stiprinot valsts konkurētspēju un ekonomiku.</w:t>
      </w:r>
    </w:p>
    <w:p w:rsidR="009A391A" w:rsidRDefault="00654A70" w:rsidP="008D44AB">
      <w:pPr>
        <w:pStyle w:val="Komentrateksts"/>
        <w:jc w:val="center"/>
        <w:rPr>
          <w:rFonts w:ascii="Times New Roman" w:hAnsi="Times New Roman"/>
          <w:sz w:val="24"/>
          <w:szCs w:val="24"/>
        </w:rPr>
      </w:pPr>
      <w:r>
        <w:rPr>
          <w:rFonts w:ascii="Times New Roman" w:hAnsi="Times New Roman"/>
          <w:noProof/>
          <w:sz w:val="24"/>
          <w:szCs w:val="24"/>
          <w:lang w:eastAsia="lv-LV"/>
        </w:rPr>
        <w:lastRenderedPageBreak/>
        <w:drawing>
          <wp:inline distT="0" distB="0" distL="0" distR="0">
            <wp:extent cx="1819275" cy="1581150"/>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9A391A" w:rsidRPr="00460C97" w:rsidRDefault="009A391A" w:rsidP="00460C97">
      <w:pPr>
        <w:pStyle w:val="Komentrateksts"/>
        <w:numPr>
          <w:ilvl w:val="0"/>
          <w:numId w:val="13"/>
        </w:numPr>
        <w:rPr>
          <w:rFonts w:ascii="Times New Roman" w:hAnsi="Times New Roman"/>
        </w:rPr>
      </w:pPr>
      <w:r w:rsidRPr="00460C97">
        <w:rPr>
          <w:rFonts w:ascii="Times New Roman" w:hAnsi="Times New Roman"/>
        </w:rPr>
        <w:t xml:space="preserve">attēls – bibliotēku pakalpojumu loma </w:t>
      </w:r>
    </w:p>
    <w:p w:rsidR="009A391A" w:rsidRDefault="009A391A" w:rsidP="00F63E27">
      <w:pPr>
        <w:pStyle w:val="Komentrateksts"/>
        <w:jc w:val="both"/>
        <w:rPr>
          <w:rFonts w:ascii="Times New Roman" w:hAnsi="Times New Roman"/>
          <w:sz w:val="24"/>
          <w:szCs w:val="24"/>
        </w:rPr>
      </w:pPr>
      <w:r>
        <w:rPr>
          <w:rFonts w:ascii="Times New Roman" w:hAnsi="Times New Roman"/>
          <w:sz w:val="24"/>
          <w:szCs w:val="24"/>
        </w:rPr>
        <w:t xml:space="preserve">Nacionālajai bibliotēkai ir īpaša loma bibliotēku sistēmā un līdz ar to visas valsts mērogā. Atšķirībā no publiskajām, akadēmiskajām un speciālajām bibliotēkām, kuru primārā funkcija ir sniegt tās klientu vajadzībām atbilstošus informācijas pakalpojumus, Nacionāla </w:t>
      </w:r>
      <w:r w:rsidRPr="00C6307D">
        <w:rPr>
          <w:rFonts w:ascii="Times New Roman" w:hAnsi="Times New Roman"/>
          <w:sz w:val="24"/>
          <w:szCs w:val="24"/>
        </w:rPr>
        <w:t>bibliotēka</w:t>
      </w:r>
      <w:r>
        <w:rPr>
          <w:rStyle w:val="Vresatsauce"/>
          <w:rFonts w:ascii="Times New Roman" w:hAnsi="Times New Roman"/>
          <w:sz w:val="24"/>
          <w:szCs w:val="24"/>
        </w:rPr>
        <w:footnoteReference w:id="2"/>
      </w:r>
      <w:r>
        <w:rPr>
          <w:rFonts w:ascii="Times New Roman" w:hAnsi="Times New Roman"/>
          <w:sz w:val="24"/>
          <w:szCs w:val="24"/>
        </w:rPr>
        <w:t xml:space="preserve"> ir atbildīga par visas valsts</w:t>
      </w:r>
      <w:r w:rsidRPr="00C6307D">
        <w:rPr>
          <w:rFonts w:ascii="Times New Roman" w:hAnsi="Times New Roman"/>
          <w:sz w:val="24"/>
          <w:szCs w:val="24"/>
        </w:rPr>
        <w:t xml:space="preserve"> dokumentālā mantojuma</w:t>
      </w:r>
      <w:r>
        <w:rPr>
          <w:rFonts w:ascii="Times New Roman" w:hAnsi="Times New Roman"/>
          <w:sz w:val="24"/>
          <w:szCs w:val="24"/>
        </w:rPr>
        <w:t xml:space="preserve"> – </w:t>
      </w:r>
      <w:r w:rsidRPr="00C6307D">
        <w:rPr>
          <w:rFonts w:ascii="Times New Roman" w:hAnsi="Times New Roman"/>
          <w:sz w:val="24"/>
          <w:szCs w:val="24"/>
        </w:rPr>
        <w:t>gal</w:t>
      </w:r>
      <w:r>
        <w:rPr>
          <w:rFonts w:ascii="Times New Roman" w:hAnsi="Times New Roman"/>
          <w:sz w:val="24"/>
          <w:szCs w:val="24"/>
        </w:rPr>
        <w:t>venokārt visu veidu drukātu un elektronisku publikāciju – vākšanu</w:t>
      </w:r>
      <w:r w:rsidRPr="00C6307D">
        <w:rPr>
          <w:rFonts w:ascii="Times New Roman" w:hAnsi="Times New Roman"/>
          <w:sz w:val="24"/>
          <w:szCs w:val="24"/>
        </w:rPr>
        <w:t>,</w:t>
      </w:r>
      <w:r>
        <w:rPr>
          <w:rFonts w:ascii="Times New Roman" w:hAnsi="Times New Roman"/>
          <w:sz w:val="24"/>
          <w:szCs w:val="24"/>
        </w:rPr>
        <w:t xml:space="preserve"> glabāšanu,</w:t>
      </w:r>
      <w:r w:rsidRPr="00C6307D">
        <w:rPr>
          <w:rFonts w:ascii="Times New Roman" w:hAnsi="Times New Roman"/>
          <w:sz w:val="24"/>
          <w:szCs w:val="24"/>
        </w:rPr>
        <w:t xml:space="preserve"> bibliogrāfisko aprak</w:t>
      </w:r>
      <w:r>
        <w:rPr>
          <w:rFonts w:ascii="Times New Roman" w:hAnsi="Times New Roman"/>
          <w:sz w:val="24"/>
          <w:szCs w:val="24"/>
        </w:rPr>
        <w:t xml:space="preserve">sti </w:t>
      </w:r>
      <w:r w:rsidRPr="00C6307D">
        <w:rPr>
          <w:rFonts w:ascii="Times New Roman" w:hAnsi="Times New Roman"/>
          <w:sz w:val="24"/>
          <w:szCs w:val="24"/>
        </w:rPr>
        <w:t>un pieejamī</w:t>
      </w:r>
      <w:r>
        <w:rPr>
          <w:rFonts w:ascii="Times New Roman" w:hAnsi="Times New Roman"/>
          <w:sz w:val="24"/>
          <w:szCs w:val="24"/>
        </w:rPr>
        <w:t>bu.</w:t>
      </w:r>
    </w:p>
    <w:p w:rsidR="009A391A" w:rsidRDefault="009A391A" w:rsidP="00F63E27">
      <w:pPr>
        <w:pStyle w:val="Komentrateksts"/>
        <w:jc w:val="both"/>
        <w:rPr>
          <w:rFonts w:ascii="Times New Roman" w:hAnsi="Times New Roman"/>
          <w:sz w:val="24"/>
          <w:szCs w:val="24"/>
        </w:rPr>
      </w:pPr>
      <w:r>
        <w:rPr>
          <w:rFonts w:ascii="Times New Roman" w:hAnsi="Times New Roman"/>
          <w:sz w:val="24"/>
          <w:szCs w:val="24"/>
        </w:rPr>
        <w:t>LNB uztur ne tikai nacionālo krājumu, bet veido arī nozīmīgas nozaru izdevumu kolekcijas svešvalodās, tāpēc ir nozīmīgs atbalsts visiem Latvijas studentiem un pētniekiem.</w:t>
      </w:r>
    </w:p>
    <w:p w:rsidR="009A391A" w:rsidRDefault="009A391A" w:rsidP="00F63E27">
      <w:pPr>
        <w:pStyle w:val="Komentrateksts"/>
        <w:jc w:val="both"/>
        <w:rPr>
          <w:rFonts w:ascii="Times New Roman" w:hAnsi="Times New Roman"/>
          <w:sz w:val="24"/>
          <w:szCs w:val="24"/>
        </w:rPr>
      </w:pPr>
      <w:r>
        <w:rPr>
          <w:rFonts w:ascii="Times New Roman" w:hAnsi="Times New Roman"/>
          <w:sz w:val="24"/>
          <w:szCs w:val="24"/>
        </w:rPr>
        <w:t>Saskaņā ar UNESCO definīciju n</w:t>
      </w:r>
      <w:r w:rsidRPr="00C6307D">
        <w:rPr>
          <w:rFonts w:ascii="Times New Roman" w:hAnsi="Times New Roman"/>
          <w:sz w:val="24"/>
          <w:szCs w:val="24"/>
        </w:rPr>
        <w:t>acionālā bibliotēka var būt atbildīga arī par attiecīgās valsts bibliotēku</w:t>
      </w:r>
      <w:r>
        <w:rPr>
          <w:rFonts w:ascii="Times New Roman" w:hAnsi="Times New Roman"/>
          <w:sz w:val="24"/>
          <w:szCs w:val="24"/>
        </w:rPr>
        <w:t xml:space="preserve"> sistēmas attīstību</w:t>
      </w:r>
      <w:r w:rsidRPr="00C6307D">
        <w:rPr>
          <w:rFonts w:ascii="Times New Roman" w:hAnsi="Times New Roman"/>
          <w:sz w:val="24"/>
          <w:szCs w:val="24"/>
        </w:rPr>
        <w:t>, veicot tādus uzdevumus kā valsts nozīmes kolekciju pārvaldīšana, infrastruktūras nodrošināšana, darba koordinācija valsts bibliotēku un informācijas sistēmas ietvaros, starptautiskā sadarbī</w:t>
      </w:r>
      <w:r>
        <w:rPr>
          <w:rFonts w:ascii="Times New Roman" w:hAnsi="Times New Roman"/>
          <w:sz w:val="24"/>
          <w:szCs w:val="24"/>
        </w:rPr>
        <w:t>b</w:t>
      </w:r>
      <w:r w:rsidRPr="00C6307D">
        <w:rPr>
          <w:rFonts w:ascii="Times New Roman" w:hAnsi="Times New Roman"/>
          <w:sz w:val="24"/>
          <w:szCs w:val="24"/>
        </w:rPr>
        <w:t>a un vadības īstenošana</w:t>
      </w:r>
      <w:r>
        <w:rPr>
          <w:rFonts w:ascii="Times New Roman" w:hAnsi="Times New Roman"/>
          <w:sz w:val="24"/>
          <w:szCs w:val="24"/>
        </w:rPr>
        <w:t xml:space="preserve">. LNB veic šīs funkcijas atbilstoši likumam „Par Latvijas Nacionālo bibliotēku”, līdz ar to kalpo kā visas Latvijas bibliotēku sistēmas centrs. </w:t>
      </w:r>
    </w:p>
    <w:p w:rsidR="009A391A" w:rsidRDefault="009A391A" w:rsidP="00F63E27">
      <w:pPr>
        <w:pStyle w:val="Komentrateksts"/>
        <w:jc w:val="both"/>
        <w:rPr>
          <w:rFonts w:ascii="Times New Roman" w:hAnsi="Times New Roman"/>
          <w:sz w:val="24"/>
          <w:szCs w:val="24"/>
        </w:rPr>
      </w:pPr>
      <w:r>
        <w:rPr>
          <w:rFonts w:ascii="Times New Roman" w:hAnsi="Times New Roman"/>
          <w:sz w:val="24"/>
          <w:szCs w:val="24"/>
        </w:rPr>
        <w:t xml:space="preserve">Līdz ar to LNB ne tikai veic tās klientu, primāri studentu un pētnieku, apkalpošanu, bet arī uzkrāj, apraksta un saglabā Latvijas dokumentālo mantojumu, veido nozaru izdevumu kolekcijas, un kalpo kā Latvijas bibliotēku sistēmas centrs, nodrošinot to, ka augstas kvalitātes bibliotēku pakalpojumi Latvijas sabiedrībai ir pieejami visā valsts teritorijā. </w:t>
      </w:r>
    </w:p>
    <w:p w:rsidR="009A391A" w:rsidRDefault="009A391A" w:rsidP="00F63E27">
      <w:pPr>
        <w:pStyle w:val="Komentrateksts"/>
        <w:jc w:val="both"/>
        <w:rPr>
          <w:rFonts w:ascii="Times New Roman" w:hAnsi="Times New Roman"/>
          <w:sz w:val="24"/>
          <w:szCs w:val="24"/>
        </w:rPr>
      </w:pPr>
      <w:r>
        <w:rPr>
          <w:rFonts w:ascii="Times New Roman" w:hAnsi="Times New Roman"/>
          <w:sz w:val="24"/>
          <w:szCs w:val="24"/>
        </w:rPr>
        <w:t xml:space="preserve">Visi šie darbības virzieni, ne tikai klientu apkalpošana LNB telpās, ir definējami kā LNB pakalpojumi, un ir </w:t>
      </w:r>
      <w:r>
        <w:rPr>
          <w:rStyle w:val="Izteiksmgs"/>
          <w:rFonts w:ascii="Times New Roman" w:hAnsi="Times New Roman"/>
          <w:b w:val="0"/>
          <w:sz w:val="24"/>
          <w:szCs w:val="24"/>
          <w:shd w:val="clear" w:color="auto" w:fill="FFFFFF"/>
        </w:rPr>
        <w:t xml:space="preserve">vērsti uz to, lai nodrošinātu LNB misijas izpildi: </w:t>
      </w:r>
      <w:r w:rsidRPr="00F91F52">
        <w:rPr>
          <w:rStyle w:val="Izteiksmgs"/>
          <w:rFonts w:ascii="Times New Roman" w:hAnsi="Times New Roman"/>
          <w:b w:val="0"/>
          <w:sz w:val="24"/>
          <w:szCs w:val="24"/>
          <w:shd w:val="clear" w:color="auto" w:fill="FFFFFF"/>
        </w:rPr>
        <w:t>rūpēties, lai ikviens var brīvi un radoši izmantot nacionālo kultūras un zināšanu krājumu – izglītībai, pētniecībai, ja</w:t>
      </w:r>
      <w:r>
        <w:rPr>
          <w:rStyle w:val="Izteiksmgs"/>
          <w:rFonts w:ascii="Times New Roman" w:hAnsi="Times New Roman"/>
          <w:b w:val="0"/>
          <w:sz w:val="24"/>
          <w:szCs w:val="24"/>
          <w:shd w:val="clear" w:color="auto" w:fill="FFFFFF"/>
        </w:rPr>
        <w:t>unu vērtību radīšanai</w:t>
      </w:r>
      <w:r w:rsidRPr="00F91F52">
        <w:rPr>
          <w:rStyle w:val="Izteiksmgs"/>
          <w:rFonts w:ascii="Times New Roman" w:hAnsi="Times New Roman"/>
          <w:b w:val="0"/>
          <w:sz w:val="24"/>
          <w:szCs w:val="24"/>
          <w:shd w:val="clear" w:color="auto" w:fill="FFFFFF"/>
        </w:rPr>
        <w:t xml:space="preserve"> un dzīves kvalitātes uzlabošanai.</w:t>
      </w:r>
    </w:p>
    <w:p w:rsidR="009A391A" w:rsidRDefault="009A391A" w:rsidP="00F63E27">
      <w:pPr>
        <w:pStyle w:val="Komentrateksts"/>
        <w:jc w:val="both"/>
        <w:rPr>
          <w:rFonts w:ascii="Times New Roman" w:hAnsi="Times New Roman"/>
          <w:sz w:val="24"/>
          <w:szCs w:val="24"/>
        </w:rPr>
      </w:pPr>
      <w:r>
        <w:rPr>
          <w:rFonts w:ascii="Times New Roman" w:hAnsi="Times New Roman"/>
          <w:sz w:val="24"/>
          <w:szCs w:val="24"/>
        </w:rPr>
        <w:t xml:space="preserve">LNB pakalpojumu sniegšanā galvenie resursi ir tās krājums, kā nacionālais, tā nozaru, infrastruktūra, kuru veido telpas un aprīkojums, tai skaitā IKT aprīkojums, un cilvēkresursi, kas sniedz šos pakalpojumus. No tā izriet, ka kvalitatīvu pakalpojumu sniegšanai nepieciešams adekvāts visu trīs šo resursu nodrošinājums. </w:t>
      </w:r>
    </w:p>
    <w:p w:rsidR="009A391A" w:rsidRDefault="00654A70" w:rsidP="007113C6">
      <w:pPr>
        <w:pStyle w:val="Komentrateksts"/>
        <w:jc w:val="both"/>
        <w:rPr>
          <w:rFonts w:ascii="Times New Roman" w:hAnsi="Times New Roman"/>
          <w:b/>
          <w:i/>
          <w:sz w:val="24"/>
          <w:szCs w:val="24"/>
        </w:rPr>
      </w:pPr>
      <w:r>
        <w:rPr>
          <w:rFonts w:ascii="Times New Roman" w:hAnsi="Times New Roman"/>
          <w:noProof/>
          <w:sz w:val="24"/>
          <w:szCs w:val="24"/>
          <w:lang w:eastAsia="lv-LV"/>
        </w:rPr>
        <w:lastRenderedPageBreak/>
        <w:drawing>
          <wp:inline distT="0" distB="0" distL="0" distR="0">
            <wp:extent cx="5248275" cy="3848100"/>
            <wp:effectExtent l="19050" t="0" r="9525" b="0"/>
            <wp:docPr id="2" name="Attēls 2" descr="funkci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funkcijas"/>
                    <pic:cNvPicPr>
                      <a:picLocks noChangeAspect="1" noChangeArrowheads="1"/>
                    </pic:cNvPicPr>
                  </pic:nvPicPr>
                  <pic:blipFill>
                    <a:blip r:embed="rId12" cstate="print"/>
                    <a:srcRect/>
                    <a:stretch>
                      <a:fillRect/>
                    </a:stretch>
                  </pic:blipFill>
                  <pic:spPr bwMode="auto">
                    <a:xfrm>
                      <a:off x="0" y="0"/>
                      <a:ext cx="5248275" cy="3848100"/>
                    </a:xfrm>
                    <a:prstGeom prst="rect">
                      <a:avLst/>
                    </a:prstGeom>
                    <a:noFill/>
                    <a:ln w="9525">
                      <a:noFill/>
                      <a:miter lim="800000"/>
                      <a:headEnd/>
                      <a:tailEnd/>
                    </a:ln>
                  </pic:spPr>
                </pic:pic>
              </a:graphicData>
            </a:graphic>
          </wp:inline>
        </w:drawing>
      </w:r>
    </w:p>
    <w:p w:rsidR="009A391A" w:rsidRPr="0007413E" w:rsidRDefault="009A391A" w:rsidP="0007413E">
      <w:pPr>
        <w:pStyle w:val="Komentrateksts"/>
        <w:numPr>
          <w:ilvl w:val="0"/>
          <w:numId w:val="13"/>
        </w:numPr>
        <w:jc w:val="both"/>
        <w:rPr>
          <w:rFonts w:ascii="Times New Roman" w:hAnsi="Times New Roman"/>
        </w:rPr>
      </w:pPr>
      <w:r w:rsidRPr="0007413E">
        <w:rPr>
          <w:rFonts w:ascii="Times New Roman" w:hAnsi="Times New Roman"/>
        </w:rPr>
        <w:t xml:space="preserve">attēls. LNB darbības funkcionālā shēma </w:t>
      </w:r>
    </w:p>
    <w:p w:rsidR="009A391A" w:rsidRPr="00087681" w:rsidRDefault="009A391A" w:rsidP="00934704">
      <w:pPr>
        <w:jc w:val="both"/>
        <w:rPr>
          <w:rFonts w:ascii="Times New Roman" w:hAnsi="Times New Roman"/>
          <w:sz w:val="24"/>
          <w:szCs w:val="24"/>
        </w:rPr>
      </w:pPr>
      <w:r>
        <w:rPr>
          <w:rFonts w:ascii="Times New Roman" w:hAnsi="Times New Roman"/>
          <w:bCs/>
          <w:sz w:val="24"/>
          <w:szCs w:val="24"/>
        </w:rPr>
        <w:t>LNB jaunās ēkas būvniecības projekta īstenošana ir milzīgs solis uz priekšu pakalpojumu attīstībā – LNB iegūs modernu infrastruktūru un vidi, kurā tiks nodrošināti nesalīdzināmi labāki apstākļi gan lasītājiem, gan krājumiem. Taču, lai nodrošinātu augstu informācijas pakalpojumu kvalitāti un pieejamību, nepieciešams attīstīt arī krājumu un personāla kapacitāti un kompetences, kā arī veidot jaunus inovatīvus pakalpojumus un plānot norises.</w:t>
      </w:r>
    </w:p>
    <w:p w:rsidR="009A391A" w:rsidRPr="00583A95" w:rsidRDefault="009A391A" w:rsidP="00583A95">
      <w:pPr>
        <w:numPr>
          <w:ilvl w:val="0"/>
          <w:numId w:val="13"/>
        </w:numPr>
        <w:ind w:left="0" w:firstLine="0"/>
        <w:jc w:val="both"/>
        <w:rPr>
          <w:rFonts w:ascii="Times New Roman" w:hAnsi="Times New Roman"/>
          <w:b/>
          <w:sz w:val="28"/>
          <w:szCs w:val="28"/>
          <w:u w:val="single"/>
          <w:lang w:eastAsia="lv-LV"/>
        </w:rPr>
      </w:pPr>
      <w:r w:rsidRPr="00583A95">
        <w:rPr>
          <w:rFonts w:ascii="Times New Roman" w:hAnsi="Times New Roman"/>
          <w:b/>
          <w:sz w:val="28"/>
          <w:szCs w:val="28"/>
          <w:u w:val="single"/>
          <w:lang w:eastAsia="lv-LV"/>
        </w:rPr>
        <w:t>Plānotā rīcība un nepieciešamie līdzekļi</w:t>
      </w:r>
    </w:p>
    <w:p w:rsidR="009A391A" w:rsidRDefault="009A391A" w:rsidP="00F01723">
      <w:pPr>
        <w:jc w:val="both"/>
        <w:rPr>
          <w:rFonts w:ascii="Times New Roman" w:hAnsi="Times New Roman"/>
          <w:sz w:val="24"/>
          <w:szCs w:val="24"/>
        </w:rPr>
      </w:pPr>
      <w:r>
        <w:rPr>
          <w:rFonts w:ascii="Times New Roman" w:hAnsi="Times New Roman"/>
          <w:sz w:val="24"/>
          <w:szCs w:val="24"/>
        </w:rPr>
        <w:t>L</w:t>
      </w:r>
      <w:r w:rsidRPr="00C65127">
        <w:rPr>
          <w:rFonts w:ascii="Times New Roman" w:hAnsi="Times New Roman"/>
          <w:sz w:val="24"/>
          <w:szCs w:val="24"/>
        </w:rPr>
        <w:t xml:space="preserve">ai </w:t>
      </w:r>
      <w:r>
        <w:rPr>
          <w:rFonts w:ascii="Times New Roman" w:hAnsi="Times New Roman"/>
          <w:sz w:val="24"/>
          <w:szCs w:val="24"/>
        </w:rPr>
        <w:t>LNB, uzsākot darbību jaunajā ēkā, spētu īstenot vīziju par pasaules līmeņa informācijas pakalpojumiem, gan 2012.</w:t>
      </w:r>
      <w:r w:rsidR="001B2E38">
        <w:rPr>
          <w:rFonts w:ascii="Times New Roman" w:hAnsi="Times New Roman"/>
          <w:sz w:val="24"/>
          <w:szCs w:val="24"/>
        </w:rPr>
        <w:t xml:space="preserve"> </w:t>
      </w:r>
      <w:r>
        <w:rPr>
          <w:rFonts w:ascii="Times New Roman" w:hAnsi="Times New Roman"/>
          <w:sz w:val="24"/>
          <w:szCs w:val="24"/>
        </w:rPr>
        <w:t xml:space="preserve">gadā, gan </w:t>
      </w:r>
      <w:r w:rsidRPr="00C65127">
        <w:rPr>
          <w:rFonts w:ascii="Times New Roman" w:hAnsi="Times New Roman"/>
          <w:sz w:val="24"/>
          <w:szCs w:val="24"/>
        </w:rPr>
        <w:t>2013.</w:t>
      </w:r>
      <w:r w:rsidR="001B2E38">
        <w:rPr>
          <w:rFonts w:ascii="Times New Roman" w:hAnsi="Times New Roman"/>
          <w:sz w:val="24"/>
          <w:szCs w:val="24"/>
        </w:rPr>
        <w:t xml:space="preserve"> </w:t>
      </w:r>
      <w:r>
        <w:rPr>
          <w:rFonts w:ascii="Times New Roman" w:hAnsi="Times New Roman"/>
          <w:sz w:val="24"/>
          <w:szCs w:val="24"/>
        </w:rPr>
        <w:t xml:space="preserve">gadā bibliotēkai ir </w:t>
      </w:r>
      <w:r w:rsidRPr="00C65127">
        <w:rPr>
          <w:rFonts w:ascii="Times New Roman" w:hAnsi="Times New Roman"/>
          <w:sz w:val="24"/>
          <w:szCs w:val="24"/>
        </w:rPr>
        <w:t>nep</w:t>
      </w:r>
      <w:r>
        <w:rPr>
          <w:rFonts w:ascii="Times New Roman" w:hAnsi="Times New Roman"/>
          <w:sz w:val="24"/>
          <w:szCs w:val="24"/>
        </w:rPr>
        <w:t xml:space="preserve">ieciešami papildu līdzekļi, lai attīstītu jaunajā ēkā plānotos pakalpojumus, un nodrošinātu to sniegšanai nepieciešamo krājumu un personāla kapacitāti. Galvenie pasākumi, kas jāīsteno šo uzdevumu izpildei, ir: </w:t>
      </w:r>
    </w:p>
    <w:p w:rsidR="009A391A" w:rsidRDefault="009A391A" w:rsidP="00F050A5">
      <w:pPr>
        <w:numPr>
          <w:ilvl w:val="0"/>
          <w:numId w:val="12"/>
        </w:numPr>
        <w:spacing w:after="100" w:afterAutospacing="1"/>
        <w:rPr>
          <w:rFonts w:ascii="Times New Roman" w:hAnsi="Times New Roman"/>
          <w:sz w:val="24"/>
          <w:szCs w:val="24"/>
        </w:rPr>
      </w:pPr>
      <w:r>
        <w:rPr>
          <w:rFonts w:ascii="Times New Roman" w:hAnsi="Times New Roman"/>
          <w:sz w:val="24"/>
          <w:szCs w:val="24"/>
        </w:rPr>
        <w:t>personāla kapacitātes stiprināšana</w:t>
      </w:r>
      <w:r w:rsidRPr="00F56403">
        <w:rPr>
          <w:rFonts w:ascii="Times New Roman" w:hAnsi="Times New Roman"/>
          <w:sz w:val="24"/>
          <w:szCs w:val="24"/>
        </w:rPr>
        <w:t>;</w:t>
      </w:r>
    </w:p>
    <w:p w:rsidR="009A391A" w:rsidRDefault="009A391A" w:rsidP="00F56403">
      <w:pPr>
        <w:numPr>
          <w:ilvl w:val="0"/>
          <w:numId w:val="12"/>
        </w:numPr>
        <w:spacing w:after="100" w:afterAutospacing="1"/>
        <w:ind w:left="714" w:hanging="357"/>
        <w:rPr>
          <w:rFonts w:ascii="Times New Roman" w:hAnsi="Times New Roman"/>
          <w:sz w:val="24"/>
          <w:szCs w:val="24"/>
        </w:rPr>
      </w:pPr>
      <w:r>
        <w:rPr>
          <w:rFonts w:ascii="Times New Roman" w:hAnsi="Times New Roman"/>
          <w:sz w:val="24"/>
          <w:szCs w:val="24"/>
        </w:rPr>
        <w:t>personāla apmācība;</w:t>
      </w:r>
    </w:p>
    <w:p w:rsidR="009A391A" w:rsidRDefault="009A391A" w:rsidP="00F56403">
      <w:pPr>
        <w:numPr>
          <w:ilvl w:val="0"/>
          <w:numId w:val="12"/>
        </w:numPr>
        <w:spacing w:after="100" w:afterAutospacing="1"/>
        <w:ind w:left="714" w:hanging="357"/>
        <w:rPr>
          <w:rFonts w:ascii="Times New Roman" w:hAnsi="Times New Roman"/>
          <w:sz w:val="24"/>
          <w:szCs w:val="24"/>
        </w:rPr>
      </w:pPr>
      <w:r>
        <w:rPr>
          <w:rFonts w:ascii="Times New Roman" w:hAnsi="Times New Roman"/>
          <w:sz w:val="24"/>
          <w:szCs w:val="24"/>
        </w:rPr>
        <w:t>krājuma papildināšana;</w:t>
      </w:r>
      <w:r w:rsidRPr="00F56403">
        <w:rPr>
          <w:rFonts w:ascii="Times New Roman" w:hAnsi="Times New Roman"/>
          <w:sz w:val="24"/>
          <w:szCs w:val="24"/>
        </w:rPr>
        <w:t xml:space="preserve"> </w:t>
      </w:r>
    </w:p>
    <w:p w:rsidR="009A391A" w:rsidRPr="00F56403" w:rsidRDefault="009A391A" w:rsidP="00F56403">
      <w:pPr>
        <w:numPr>
          <w:ilvl w:val="0"/>
          <w:numId w:val="12"/>
        </w:numPr>
        <w:spacing w:after="100" w:afterAutospacing="1"/>
        <w:ind w:left="714" w:hanging="357"/>
        <w:rPr>
          <w:rFonts w:ascii="Times New Roman" w:hAnsi="Times New Roman"/>
          <w:sz w:val="24"/>
          <w:szCs w:val="24"/>
        </w:rPr>
      </w:pPr>
      <w:r>
        <w:rPr>
          <w:rFonts w:ascii="Times New Roman" w:hAnsi="Times New Roman"/>
          <w:sz w:val="24"/>
          <w:szCs w:val="24"/>
        </w:rPr>
        <w:t>pakalpojumu un norišu plānošana;</w:t>
      </w:r>
    </w:p>
    <w:p w:rsidR="009A391A" w:rsidRDefault="009A391A" w:rsidP="00F56403">
      <w:pPr>
        <w:numPr>
          <w:ilvl w:val="0"/>
          <w:numId w:val="12"/>
        </w:numPr>
        <w:spacing w:after="100" w:afterAutospacing="1"/>
        <w:ind w:left="714" w:hanging="357"/>
        <w:rPr>
          <w:rFonts w:ascii="Times New Roman" w:hAnsi="Times New Roman"/>
          <w:sz w:val="24"/>
          <w:szCs w:val="24"/>
        </w:rPr>
      </w:pPr>
      <w:r w:rsidRPr="00F56403">
        <w:rPr>
          <w:rFonts w:ascii="Times New Roman" w:hAnsi="Times New Roman"/>
          <w:sz w:val="24"/>
          <w:szCs w:val="24"/>
        </w:rPr>
        <w:t>ēk</w:t>
      </w:r>
      <w:r>
        <w:rPr>
          <w:rFonts w:ascii="Times New Roman" w:hAnsi="Times New Roman"/>
          <w:sz w:val="24"/>
          <w:szCs w:val="24"/>
        </w:rPr>
        <w:t>u</w:t>
      </w:r>
      <w:r w:rsidRPr="00F56403">
        <w:rPr>
          <w:rFonts w:ascii="Times New Roman" w:hAnsi="Times New Roman"/>
          <w:sz w:val="24"/>
          <w:szCs w:val="24"/>
        </w:rPr>
        <w:t xml:space="preserve"> infrastruktūras </w:t>
      </w:r>
      <w:r>
        <w:rPr>
          <w:rFonts w:ascii="Times New Roman" w:hAnsi="Times New Roman"/>
          <w:sz w:val="24"/>
          <w:szCs w:val="24"/>
        </w:rPr>
        <w:t xml:space="preserve">izmantošanas un </w:t>
      </w:r>
      <w:r w:rsidRPr="00F56403">
        <w:rPr>
          <w:rFonts w:ascii="Times New Roman" w:hAnsi="Times New Roman"/>
          <w:sz w:val="24"/>
          <w:szCs w:val="24"/>
        </w:rPr>
        <w:t>uzturēšan</w:t>
      </w:r>
      <w:r>
        <w:rPr>
          <w:rFonts w:ascii="Times New Roman" w:hAnsi="Times New Roman"/>
          <w:sz w:val="24"/>
          <w:szCs w:val="24"/>
        </w:rPr>
        <w:t>as nodrošināšana;</w:t>
      </w:r>
    </w:p>
    <w:p w:rsidR="009A391A" w:rsidRDefault="009A391A" w:rsidP="00F56403">
      <w:pPr>
        <w:numPr>
          <w:ilvl w:val="0"/>
          <w:numId w:val="12"/>
        </w:numPr>
        <w:spacing w:after="100" w:afterAutospacing="1"/>
        <w:ind w:left="714" w:hanging="357"/>
        <w:rPr>
          <w:rFonts w:ascii="Times New Roman" w:hAnsi="Times New Roman"/>
          <w:sz w:val="24"/>
          <w:szCs w:val="24"/>
        </w:rPr>
      </w:pPr>
      <w:r>
        <w:rPr>
          <w:rFonts w:ascii="Times New Roman" w:hAnsi="Times New Roman"/>
          <w:sz w:val="24"/>
          <w:szCs w:val="24"/>
        </w:rPr>
        <w:t>esošo informācijas sistēmu un citu IT risinājumu uzturēšana un attīstība;</w:t>
      </w:r>
    </w:p>
    <w:p w:rsidR="009A391A" w:rsidRDefault="009A391A" w:rsidP="00F56403">
      <w:pPr>
        <w:numPr>
          <w:ilvl w:val="0"/>
          <w:numId w:val="12"/>
        </w:numPr>
        <w:spacing w:after="100" w:afterAutospacing="1"/>
        <w:ind w:left="714" w:hanging="357"/>
        <w:rPr>
          <w:rFonts w:ascii="Times New Roman" w:hAnsi="Times New Roman"/>
          <w:sz w:val="24"/>
          <w:szCs w:val="24"/>
        </w:rPr>
      </w:pPr>
      <w:r>
        <w:rPr>
          <w:rFonts w:ascii="Times New Roman" w:hAnsi="Times New Roman"/>
          <w:sz w:val="24"/>
          <w:szCs w:val="24"/>
        </w:rPr>
        <w:t>digitalizācijas kompetences centra izveide.</w:t>
      </w:r>
    </w:p>
    <w:p w:rsidR="009A391A" w:rsidRDefault="009A391A" w:rsidP="00B90288">
      <w:pPr>
        <w:spacing w:after="100" w:afterAutospacing="1"/>
        <w:ind w:left="714"/>
        <w:rPr>
          <w:rFonts w:ascii="Times New Roman" w:hAnsi="Times New Roman"/>
          <w:sz w:val="24"/>
          <w:szCs w:val="24"/>
        </w:rPr>
      </w:pPr>
    </w:p>
    <w:p w:rsidR="009A391A" w:rsidRDefault="009A391A" w:rsidP="00B90288">
      <w:pPr>
        <w:spacing w:after="100" w:afterAutospacing="1"/>
        <w:ind w:left="714"/>
        <w:rPr>
          <w:rFonts w:ascii="Times New Roman" w:hAnsi="Times New Roman"/>
          <w:sz w:val="24"/>
          <w:szCs w:val="24"/>
        </w:rPr>
      </w:pPr>
    </w:p>
    <w:p w:rsidR="009A391A" w:rsidRDefault="009A391A" w:rsidP="004671E1">
      <w:pPr>
        <w:numPr>
          <w:ilvl w:val="1"/>
          <w:numId w:val="13"/>
        </w:numPr>
        <w:snapToGrid w:val="0"/>
        <w:spacing w:before="120"/>
        <w:ind w:left="0" w:firstLine="0"/>
        <w:jc w:val="both"/>
        <w:rPr>
          <w:rFonts w:ascii="Times New Roman" w:hAnsi="Times New Roman"/>
          <w:b/>
          <w:sz w:val="24"/>
          <w:szCs w:val="24"/>
        </w:rPr>
      </w:pPr>
      <w:r>
        <w:rPr>
          <w:rFonts w:ascii="Times New Roman" w:hAnsi="Times New Roman"/>
          <w:b/>
          <w:sz w:val="24"/>
          <w:szCs w:val="24"/>
        </w:rPr>
        <w:lastRenderedPageBreak/>
        <w:t>Jaunie pakalpojumi</w:t>
      </w:r>
    </w:p>
    <w:p w:rsidR="009A391A" w:rsidRDefault="009A391A" w:rsidP="004671E1">
      <w:pPr>
        <w:snapToGrid w:val="0"/>
        <w:spacing w:before="120"/>
        <w:jc w:val="both"/>
        <w:rPr>
          <w:rFonts w:ascii="Times New Roman" w:hAnsi="Times New Roman"/>
          <w:sz w:val="24"/>
          <w:szCs w:val="24"/>
        </w:rPr>
      </w:pPr>
      <w:r w:rsidRPr="004671E1">
        <w:rPr>
          <w:rFonts w:ascii="Times New Roman" w:hAnsi="Times New Roman"/>
          <w:sz w:val="24"/>
          <w:szCs w:val="24"/>
        </w:rPr>
        <w:t xml:space="preserve">Jaunā </w:t>
      </w:r>
      <w:r>
        <w:rPr>
          <w:rFonts w:ascii="Times New Roman" w:hAnsi="Times New Roman"/>
          <w:sz w:val="24"/>
          <w:szCs w:val="24"/>
        </w:rPr>
        <w:t>ēka sniegs iespēju LNB uzsākt sniegt virkni jaunu pakalpojumu sabiedrībai, kurus šobrīd nav iespējams sniegt kā neatbilstošās infrastruktūras, tā ierobežotās personāla kapacitātes un pieejamo informācijas resursu dēļ.</w:t>
      </w:r>
      <w:r w:rsidR="001B2E38">
        <w:rPr>
          <w:rFonts w:ascii="Times New Roman" w:hAnsi="Times New Roman"/>
          <w:sz w:val="24"/>
          <w:szCs w:val="24"/>
        </w:rPr>
        <w:t xml:space="preserve"> </w:t>
      </w:r>
    </w:p>
    <w:p w:rsidR="009A391A" w:rsidRDefault="009A391A" w:rsidP="004671E1">
      <w:pPr>
        <w:snapToGrid w:val="0"/>
        <w:spacing w:before="120"/>
        <w:jc w:val="both"/>
        <w:rPr>
          <w:rFonts w:ascii="Times New Roman" w:hAnsi="Times New Roman"/>
          <w:sz w:val="24"/>
          <w:szCs w:val="24"/>
        </w:rPr>
      </w:pPr>
      <w:r>
        <w:rPr>
          <w:rFonts w:ascii="Times New Roman" w:hAnsi="Times New Roman"/>
          <w:sz w:val="24"/>
          <w:szCs w:val="24"/>
        </w:rPr>
        <w:t xml:space="preserve">Būtiskākais ieguvums sabiedrībai bez šaubām būs pati bibliotēkas infrastruktūra, kas sniegs līdz šim nebijušas iespējas piekļūt bibliotēkas krājumiem un izmantot bibliotēkas pakalpojumus, sniedzot piekļuvi apjomīgam brīvpieejas krājumam un dodot iespējas izmantot bibliotēkas pakalpojumus vairāk stundas nedēļā kā šobrīd, atsevišķus pakalpojumus noteiktos laika periodos pat 24 stundas diennaktī. Informācijas pakalpojumi būs pieejami modernā un komfortablā vidē, lietotājiem ērtā veidā – tiks nodrošinātas gan klusās zonas individuālām studijām, gan telpas grupu nodarbībām, lietotājiem būs iespējas patstāvīgi izmantot LNB rīcībā esošos elektroniskos informācijas resursu, gan pašu veidotos, gan abonētos, un izmantot kopēšanas un skenēšanas tehniku. Jaunas iespējas izmantot multimediju saturu nodrošinās ar modernu aprīkojumu apgādātā audiovizuālo materiālu lasītava. Jaunā ēka nodrošinās iespējas bibliotēkas pakalpojumus izmantot arī cilvēkiem ar īpašām vajadzībām. Daudz plašākas iespējas izmantot bibliotēku tiks nodrošinātas bērniem un jauniešiem. Apmeklētājiem tiks nodrošinātas iespējas novietot automašīnas pie bibliotēkas, izmantot ēdināšanas pakalpojumus, iegādāties bibliotēkas suvenīrus – nevienu no šiem pakalpojumiem šodien bibliotēka nevar sniegt. </w:t>
      </w:r>
    </w:p>
    <w:p w:rsidR="009A391A" w:rsidRDefault="009A391A" w:rsidP="004671E1">
      <w:pPr>
        <w:snapToGrid w:val="0"/>
        <w:spacing w:before="120"/>
        <w:jc w:val="both"/>
        <w:rPr>
          <w:rFonts w:ascii="Times New Roman" w:hAnsi="Times New Roman"/>
          <w:sz w:val="24"/>
          <w:szCs w:val="24"/>
        </w:rPr>
      </w:pPr>
      <w:r>
        <w:rPr>
          <w:rFonts w:ascii="Times New Roman" w:hAnsi="Times New Roman"/>
          <w:sz w:val="24"/>
          <w:szCs w:val="24"/>
        </w:rPr>
        <w:t>Papildus informācijas pakalpojumiem sabiedrība gūs iespēju apmeklēt plašu kultūras un informācijas pakalpojumu klāstu, ko nodrošinās LNB ēkā esošās konferenču un izstāžu telpas, kurās notiks gan LNB, gan tās sadarbības partneru rīkoti kultūras un zinātnes pasākumi. Jau šobrīd pasākumu rīkošanai paredzētās telpas ir rezervētas visam 2014. gadam, un par telpu izmantošanas iespējām interesi izrāda aizvien jauni sadarbības partneri. Ēka būs atvērta visiem interesentiem, ne tikai bibliotēkas klientiem. Ar ēku apmeklētājus iepazīstinās kvalificēti gidi, un ekskursiju gaitā būs iespējams apmeklēt kā topošo Grāmatniecības muzeju, tā aplūkot Dainu skapi.</w:t>
      </w:r>
    </w:p>
    <w:p w:rsidR="009A391A" w:rsidRPr="006706E1" w:rsidRDefault="009A391A" w:rsidP="00602712">
      <w:pPr>
        <w:snapToGrid w:val="0"/>
        <w:spacing w:before="120" w:after="120" w:line="240" w:lineRule="auto"/>
        <w:jc w:val="right"/>
        <w:rPr>
          <w:rFonts w:ascii="Times New Roman" w:hAnsi="Times New Roman"/>
          <w:sz w:val="20"/>
          <w:szCs w:val="20"/>
        </w:rPr>
      </w:pPr>
      <w:r w:rsidRPr="006706E1">
        <w:rPr>
          <w:rFonts w:ascii="Times New Roman" w:hAnsi="Times New Roman"/>
          <w:sz w:val="20"/>
          <w:szCs w:val="20"/>
        </w:rPr>
        <w:t>Pielikums Nr.1. LNB jaunajā ēkā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9A391A" w:rsidRPr="009500AF" w:rsidTr="004E54C6">
        <w:tc>
          <w:tcPr>
            <w:tcW w:w="5000" w:type="pct"/>
            <w:shd w:val="clear" w:color="auto" w:fill="DBE5F1"/>
          </w:tcPr>
          <w:p w:rsidR="009A391A" w:rsidRPr="009500AF" w:rsidRDefault="009A391A" w:rsidP="00CE1E06">
            <w:pPr>
              <w:spacing w:before="120" w:after="120" w:line="240" w:lineRule="auto"/>
              <w:rPr>
                <w:rFonts w:ascii="Times New Roman" w:hAnsi="Times New Roman"/>
                <w:sz w:val="24"/>
                <w:szCs w:val="24"/>
              </w:rPr>
            </w:pPr>
            <w:r w:rsidRPr="009500AF">
              <w:rPr>
                <w:rFonts w:ascii="Times New Roman" w:hAnsi="Times New Roman"/>
                <w:sz w:val="24"/>
                <w:szCs w:val="24"/>
              </w:rPr>
              <w:t>BIBLIOTĒKA</w:t>
            </w:r>
          </w:p>
        </w:tc>
      </w:tr>
      <w:tr w:rsidR="009A391A" w:rsidRPr="009500AF" w:rsidTr="004E54C6">
        <w:tc>
          <w:tcPr>
            <w:tcW w:w="5000" w:type="pct"/>
          </w:tcPr>
          <w:p w:rsidR="009A391A" w:rsidRDefault="009A391A" w:rsidP="00602712">
            <w:pPr>
              <w:numPr>
                <w:ilvl w:val="0"/>
                <w:numId w:val="17"/>
              </w:numPr>
              <w:spacing w:before="120" w:after="0" w:line="240" w:lineRule="auto"/>
              <w:ind w:left="714" w:hanging="357"/>
              <w:rPr>
                <w:rFonts w:ascii="Times New Roman" w:hAnsi="Times New Roman"/>
                <w:sz w:val="24"/>
                <w:szCs w:val="24"/>
              </w:rPr>
            </w:pPr>
            <w:r w:rsidRPr="009500AF">
              <w:rPr>
                <w:rFonts w:ascii="Times New Roman" w:hAnsi="Times New Roman"/>
                <w:sz w:val="24"/>
                <w:szCs w:val="24"/>
              </w:rPr>
              <w:t>Dinamiskākas attiecības ar lietotājiem:</w:t>
            </w:r>
          </w:p>
          <w:p w:rsidR="009A391A" w:rsidRPr="009500AF" w:rsidRDefault="009A391A" w:rsidP="00602712">
            <w:pPr>
              <w:numPr>
                <w:ilvl w:val="1"/>
                <w:numId w:val="17"/>
              </w:numPr>
              <w:spacing w:after="0" w:line="240" w:lineRule="auto"/>
              <w:rPr>
                <w:rFonts w:ascii="Times New Roman" w:hAnsi="Times New Roman"/>
                <w:sz w:val="24"/>
                <w:szCs w:val="24"/>
              </w:rPr>
            </w:pPr>
            <w:r w:rsidRPr="009500AF">
              <w:rPr>
                <w:rFonts w:ascii="Times New Roman" w:hAnsi="Times New Roman"/>
                <w:sz w:val="24"/>
                <w:szCs w:val="24"/>
              </w:rPr>
              <w:t>jauni komunikācijas kanāli</w:t>
            </w:r>
            <w:r>
              <w:rPr>
                <w:rFonts w:ascii="Times New Roman" w:hAnsi="Times New Roman"/>
                <w:sz w:val="24"/>
                <w:szCs w:val="24"/>
              </w:rPr>
              <w:t>;</w:t>
            </w:r>
          </w:p>
          <w:p w:rsidR="009A391A" w:rsidRPr="009500AF" w:rsidRDefault="009A391A" w:rsidP="00602712">
            <w:pPr>
              <w:numPr>
                <w:ilvl w:val="1"/>
                <w:numId w:val="17"/>
              </w:numPr>
              <w:spacing w:after="120" w:line="240" w:lineRule="auto"/>
              <w:ind w:left="1434" w:hanging="357"/>
              <w:rPr>
                <w:rFonts w:ascii="Times New Roman" w:hAnsi="Times New Roman"/>
                <w:sz w:val="24"/>
                <w:szCs w:val="24"/>
              </w:rPr>
            </w:pPr>
            <w:r w:rsidRPr="009500AF">
              <w:rPr>
                <w:rFonts w:ascii="Times New Roman" w:hAnsi="Times New Roman"/>
                <w:sz w:val="24"/>
                <w:szCs w:val="24"/>
              </w:rPr>
              <w:t>jaunas mērķauditorijas</w:t>
            </w:r>
            <w:r>
              <w:rPr>
                <w:rFonts w:ascii="Times New Roman" w:hAnsi="Times New Roman"/>
                <w:sz w:val="24"/>
                <w:szCs w:val="24"/>
              </w:rPr>
              <w:t>.</w:t>
            </w:r>
          </w:p>
        </w:tc>
      </w:tr>
      <w:tr w:rsidR="009A391A" w:rsidRPr="009500AF" w:rsidTr="004E54C6">
        <w:tc>
          <w:tcPr>
            <w:tcW w:w="5000" w:type="pct"/>
          </w:tcPr>
          <w:p w:rsidR="009A391A" w:rsidRPr="009500AF" w:rsidRDefault="009A391A" w:rsidP="00602712">
            <w:pPr>
              <w:numPr>
                <w:ilvl w:val="0"/>
                <w:numId w:val="17"/>
              </w:numPr>
              <w:spacing w:before="120" w:after="120" w:line="240" w:lineRule="auto"/>
              <w:ind w:left="714" w:hanging="357"/>
              <w:rPr>
                <w:rFonts w:ascii="Times New Roman" w:hAnsi="Times New Roman"/>
                <w:sz w:val="24"/>
                <w:szCs w:val="24"/>
              </w:rPr>
            </w:pPr>
            <w:r w:rsidRPr="009500AF">
              <w:rPr>
                <w:rFonts w:ascii="Times New Roman" w:hAnsi="Times New Roman"/>
                <w:sz w:val="24"/>
                <w:szCs w:val="24"/>
              </w:rPr>
              <w:t>Jauns organizācijas tēls</w:t>
            </w:r>
            <w:r>
              <w:rPr>
                <w:rFonts w:ascii="Times New Roman" w:hAnsi="Times New Roman"/>
                <w:sz w:val="24"/>
                <w:szCs w:val="24"/>
              </w:rPr>
              <w:t xml:space="preserve"> un</w:t>
            </w:r>
            <w:r w:rsidRPr="009500AF">
              <w:rPr>
                <w:rFonts w:ascii="Times New Roman" w:hAnsi="Times New Roman"/>
                <w:sz w:val="24"/>
                <w:szCs w:val="24"/>
              </w:rPr>
              <w:t xml:space="preserve"> mārketinga stratēģija</w:t>
            </w:r>
            <w:r>
              <w:rPr>
                <w:rFonts w:ascii="Times New Roman" w:hAnsi="Times New Roman"/>
                <w:sz w:val="24"/>
                <w:szCs w:val="24"/>
              </w:rPr>
              <w:t>.</w:t>
            </w:r>
          </w:p>
        </w:tc>
      </w:tr>
      <w:tr w:rsidR="009A391A" w:rsidRPr="009500AF" w:rsidTr="004E54C6">
        <w:tc>
          <w:tcPr>
            <w:tcW w:w="5000" w:type="pct"/>
          </w:tcPr>
          <w:p w:rsidR="009A391A" w:rsidRDefault="009A391A" w:rsidP="00602712">
            <w:pPr>
              <w:numPr>
                <w:ilvl w:val="0"/>
                <w:numId w:val="17"/>
              </w:numPr>
              <w:spacing w:before="120" w:after="0" w:line="240" w:lineRule="auto"/>
              <w:ind w:left="714" w:hanging="357"/>
              <w:rPr>
                <w:rFonts w:ascii="Times New Roman" w:hAnsi="Times New Roman"/>
                <w:sz w:val="24"/>
                <w:szCs w:val="24"/>
              </w:rPr>
            </w:pPr>
            <w:r w:rsidRPr="009500AF">
              <w:rPr>
                <w:rFonts w:ascii="Times New Roman" w:hAnsi="Times New Roman"/>
                <w:sz w:val="24"/>
                <w:szCs w:val="24"/>
              </w:rPr>
              <w:t>Garāks darba laiks – no 40 uz 72 stundām nedēļā.</w:t>
            </w:r>
          </w:p>
          <w:p w:rsidR="009A391A" w:rsidRPr="009500AF" w:rsidRDefault="009A391A" w:rsidP="00602712">
            <w:pPr>
              <w:numPr>
                <w:ilvl w:val="0"/>
                <w:numId w:val="17"/>
              </w:numPr>
              <w:spacing w:after="120" w:line="240" w:lineRule="auto"/>
              <w:ind w:left="714" w:hanging="357"/>
              <w:rPr>
                <w:rFonts w:ascii="Times New Roman" w:hAnsi="Times New Roman"/>
                <w:sz w:val="24"/>
                <w:szCs w:val="24"/>
              </w:rPr>
            </w:pPr>
            <w:r w:rsidRPr="009500AF">
              <w:rPr>
                <w:rFonts w:ascii="Times New Roman" w:hAnsi="Times New Roman"/>
                <w:sz w:val="24"/>
                <w:szCs w:val="24"/>
              </w:rPr>
              <w:t>Diennakts lasītava mācību gada periodā</w:t>
            </w:r>
            <w:r>
              <w:rPr>
                <w:rFonts w:ascii="Times New Roman" w:hAnsi="Times New Roman"/>
                <w:sz w:val="24"/>
                <w:szCs w:val="24"/>
              </w:rPr>
              <w:t>.</w:t>
            </w:r>
          </w:p>
        </w:tc>
      </w:tr>
      <w:tr w:rsidR="009A391A" w:rsidRPr="009500AF" w:rsidTr="004E54C6">
        <w:tc>
          <w:tcPr>
            <w:tcW w:w="5000" w:type="pct"/>
          </w:tcPr>
          <w:p w:rsidR="009A391A" w:rsidRPr="009500AF" w:rsidRDefault="009A391A" w:rsidP="00602712">
            <w:pPr>
              <w:numPr>
                <w:ilvl w:val="0"/>
                <w:numId w:val="17"/>
              </w:numPr>
              <w:spacing w:before="120" w:after="120" w:line="240" w:lineRule="auto"/>
              <w:ind w:left="714" w:hanging="357"/>
              <w:rPr>
                <w:rFonts w:ascii="Times New Roman" w:hAnsi="Times New Roman"/>
                <w:sz w:val="24"/>
                <w:szCs w:val="24"/>
              </w:rPr>
            </w:pPr>
            <w:r w:rsidRPr="009500AF">
              <w:rPr>
                <w:rFonts w:ascii="Times New Roman" w:hAnsi="Times New Roman"/>
                <w:sz w:val="24"/>
                <w:szCs w:val="24"/>
              </w:rPr>
              <w:t>Jaunas prasmes personālam visās nodaļās – sākot ar gidiem, beidzot ar informācijas tehnoloģiju speciālistiem</w:t>
            </w:r>
            <w:r>
              <w:rPr>
                <w:rFonts w:ascii="Times New Roman" w:hAnsi="Times New Roman"/>
                <w:sz w:val="24"/>
                <w:szCs w:val="24"/>
              </w:rPr>
              <w:t>.</w:t>
            </w:r>
          </w:p>
        </w:tc>
      </w:tr>
      <w:tr w:rsidR="009A391A" w:rsidRPr="009500AF" w:rsidTr="004E54C6">
        <w:tc>
          <w:tcPr>
            <w:tcW w:w="5000" w:type="pct"/>
            <w:shd w:val="clear" w:color="auto" w:fill="DBE5F1"/>
          </w:tcPr>
          <w:p w:rsidR="009A391A" w:rsidRPr="009500AF" w:rsidRDefault="009A391A" w:rsidP="00CE1E06">
            <w:pPr>
              <w:spacing w:before="120" w:after="120" w:line="240" w:lineRule="auto"/>
              <w:rPr>
                <w:rFonts w:ascii="Times New Roman" w:hAnsi="Times New Roman"/>
                <w:sz w:val="24"/>
                <w:szCs w:val="24"/>
              </w:rPr>
            </w:pPr>
            <w:r w:rsidRPr="009500AF">
              <w:rPr>
                <w:rFonts w:ascii="Times New Roman" w:hAnsi="Times New Roman"/>
                <w:sz w:val="24"/>
                <w:szCs w:val="24"/>
              </w:rPr>
              <w:t>TELPA</w:t>
            </w:r>
          </w:p>
        </w:tc>
      </w:tr>
      <w:tr w:rsidR="009A391A" w:rsidRPr="009500AF" w:rsidTr="004E54C6">
        <w:tc>
          <w:tcPr>
            <w:tcW w:w="5000" w:type="pct"/>
          </w:tcPr>
          <w:p w:rsidR="009A391A" w:rsidRPr="009500AF" w:rsidRDefault="009A391A" w:rsidP="00602712">
            <w:pPr>
              <w:numPr>
                <w:ilvl w:val="0"/>
                <w:numId w:val="17"/>
              </w:numPr>
              <w:spacing w:before="120" w:after="0" w:line="240" w:lineRule="auto"/>
              <w:ind w:left="714" w:hanging="357"/>
              <w:rPr>
                <w:rFonts w:ascii="Times New Roman" w:hAnsi="Times New Roman"/>
                <w:sz w:val="24"/>
                <w:szCs w:val="24"/>
              </w:rPr>
            </w:pPr>
            <w:r w:rsidRPr="009500AF">
              <w:rPr>
                <w:rFonts w:ascii="Times New Roman" w:hAnsi="Times New Roman"/>
                <w:sz w:val="24"/>
                <w:szCs w:val="24"/>
              </w:rPr>
              <w:lastRenderedPageBreak/>
              <w:t xml:space="preserve">Optimāls mikroklimats </w:t>
            </w:r>
            <w:r>
              <w:rPr>
                <w:rFonts w:ascii="Times New Roman" w:hAnsi="Times New Roman"/>
                <w:sz w:val="24"/>
                <w:szCs w:val="24"/>
              </w:rPr>
              <w:t>krājumiem.</w:t>
            </w:r>
          </w:p>
          <w:p w:rsidR="009A391A" w:rsidRDefault="009A391A" w:rsidP="00602712">
            <w:pPr>
              <w:numPr>
                <w:ilvl w:val="0"/>
                <w:numId w:val="17"/>
              </w:numPr>
              <w:spacing w:after="0" w:line="240" w:lineRule="auto"/>
              <w:ind w:left="714" w:hanging="357"/>
              <w:rPr>
                <w:rFonts w:ascii="Times New Roman" w:hAnsi="Times New Roman"/>
                <w:sz w:val="24"/>
                <w:szCs w:val="24"/>
              </w:rPr>
            </w:pPr>
            <w:r w:rsidRPr="009500AF">
              <w:rPr>
                <w:rFonts w:ascii="Times New Roman" w:hAnsi="Times New Roman"/>
                <w:sz w:val="24"/>
                <w:szCs w:val="24"/>
              </w:rPr>
              <w:t xml:space="preserve">Komfortabla vide, moderna infrastruktūra, kas motivē </w:t>
            </w:r>
            <w:r>
              <w:rPr>
                <w:rFonts w:ascii="Times New Roman" w:hAnsi="Times New Roman"/>
                <w:sz w:val="24"/>
                <w:szCs w:val="24"/>
              </w:rPr>
              <w:t>iegūt zināšanas.</w:t>
            </w:r>
          </w:p>
          <w:p w:rsidR="009A391A" w:rsidRDefault="009A391A" w:rsidP="00602712">
            <w:pPr>
              <w:numPr>
                <w:ilvl w:val="0"/>
                <w:numId w:val="17"/>
              </w:numPr>
              <w:spacing w:after="0" w:line="240" w:lineRule="auto"/>
              <w:ind w:left="714" w:hanging="357"/>
              <w:rPr>
                <w:rFonts w:ascii="Times New Roman" w:hAnsi="Times New Roman"/>
                <w:sz w:val="24"/>
                <w:szCs w:val="24"/>
              </w:rPr>
            </w:pPr>
            <w:r w:rsidRPr="009500AF">
              <w:rPr>
                <w:rFonts w:ascii="Times New Roman" w:hAnsi="Times New Roman"/>
                <w:sz w:val="24"/>
                <w:szCs w:val="24"/>
              </w:rPr>
              <w:t>10 dažādas telpas mācībām un grupu darbam</w:t>
            </w:r>
            <w:r>
              <w:rPr>
                <w:rFonts w:ascii="Times New Roman" w:hAnsi="Times New Roman"/>
                <w:sz w:val="24"/>
                <w:szCs w:val="24"/>
              </w:rPr>
              <w:t>.</w:t>
            </w:r>
          </w:p>
          <w:p w:rsidR="009A391A" w:rsidRDefault="009A391A" w:rsidP="00602712">
            <w:pPr>
              <w:numPr>
                <w:ilvl w:val="0"/>
                <w:numId w:val="17"/>
              </w:numPr>
              <w:spacing w:after="0" w:line="240" w:lineRule="auto"/>
              <w:ind w:left="714" w:hanging="357"/>
              <w:rPr>
                <w:rFonts w:ascii="Times New Roman" w:hAnsi="Times New Roman"/>
                <w:sz w:val="24"/>
                <w:szCs w:val="24"/>
              </w:rPr>
            </w:pPr>
            <w:r w:rsidRPr="009500AF">
              <w:rPr>
                <w:rFonts w:ascii="Times New Roman" w:hAnsi="Times New Roman"/>
                <w:sz w:val="24"/>
                <w:szCs w:val="24"/>
              </w:rPr>
              <w:t>Klusās lasītavas un kabīnes individuālam darbam</w:t>
            </w:r>
            <w:r>
              <w:rPr>
                <w:rFonts w:ascii="Times New Roman" w:hAnsi="Times New Roman"/>
                <w:sz w:val="24"/>
                <w:szCs w:val="24"/>
              </w:rPr>
              <w:t>.</w:t>
            </w:r>
          </w:p>
          <w:p w:rsidR="009A391A" w:rsidRPr="009500AF" w:rsidRDefault="009A391A" w:rsidP="00602712">
            <w:pPr>
              <w:numPr>
                <w:ilvl w:val="0"/>
                <w:numId w:val="17"/>
              </w:numPr>
              <w:spacing w:after="0" w:line="240" w:lineRule="auto"/>
              <w:ind w:left="714" w:hanging="357"/>
              <w:rPr>
                <w:rFonts w:ascii="Times New Roman" w:hAnsi="Times New Roman"/>
                <w:sz w:val="24"/>
                <w:szCs w:val="24"/>
              </w:rPr>
            </w:pPr>
            <w:r w:rsidRPr="009500AF">
              <w:rPr>
                <w:rFonts w:ascii="Times New Roman" w:hAnsi="Times New Roman"/>
                <w:sz w:val="24"/>
                <w:szCs w:val="24"/>
              </w:rPr>
              <w:t>Bezmaksas bezvadu internets visā ēkā</w:t>
            </w:r>
            <w:r>
              <w:rPr>
                <w:rFonts w:ascii="Times New Roman" w:hAnsi="Times New Roman"/>
                <w:sz w:val="24"/>
                <w:szCs w:val="24"/>
              </w:rPr>
              <w:t>.</w:t>
            </w:r>
          </w:p>
          <w:p w:rsidR="009A391A" w:rsidRPr="009500AF" w:rsidRDefault="009A391A" w:rsidP="00602712">
            <w:pPr>
              <w:numPr>
                <w:ilvl w:val="0"/>
                <w:numId w:val="17"/>
              </w:numPr>
              <w:spacing w:after="0" w:line="240" w:lineRule="auto"/>
              <w:ind w:left="714" w:hanging="357"/>
              <w:rPr>
                <w:rFonts w:ascii="Times New Roman" w:hAnsi="Times New Roman"/>
                <w:sz w:val="24"/>
                <w:szCs w:val="24"/>
              </w:rPr>
            </w:pPr>
            <w:r>
              <w:rPr>
                <w:rFonts w:ascii="Times New Roman" w:hAnsi="Times New Roman"/>
                <w:sz w:val="24"/>
                <w:szCs w:val="24"/>
              </w:rPr>
              <w:t>P</w:t>
            </w:r>
            <w:r w:rsidRPr="009500AF">
              <w:rPr>
                <w:rFonts w:ascii="Times New Roman" w:hAnsi="Times New Roman"/>
                <w:sz w:val="24"/>
                <w:szCs w:val="24"/>
              </w:rPr>
              <w:t>ieejamība cilvēkiem ar īpašām vajadzībām</w:t>
            </w:r>
            <w:r>
              <w:rPr>
                <w:rFonts w:ascii="Times New Roman" w:hAnsi="Times New Roman"/>
                <w:sz w:val="24"/>
                <w:szCs w:val="24"/>
              </w:rPr>
              <w:t>.</w:t>
            </w:r>
          </w:p>
          <w:p w:rsidR="009A391A" w:rsidRDefault="009A391A" w:rsidP="00602712">
            <w:pPr>
              <w:numPr>
                <w:ilvl w:val="0"/>
                <w:numId w:val="17"/>
              </w:numPr>
              <w:spacing w:after="0" w:line="240" w:lineRule="auto"/>
              <w:rPr>
                <w:rFonts w:ascii="Times New Roman" w:hAnsi="Times New Roman"/>
                <w:sz w:val="24"/>
                <w:szCs w:val="24"/>
              </w:rPr>
            </w:pPr>
            <w:r w:rsidRPr="009500AF">
              <w:rPr>
                <w:rFonts w:ascii="Times New Roman" w:hAnsi="Times New Roman"/>
                <w:sz w:val="24"/>
                <w:szCs w:val="24"/>
              </w:rPr>
              <w:t>Telpas koncertiem, izrādēm, konferencēm, semināriem u.c.:</w:t>
            </w:r>
          </w:p>
          <w:p w:rsidR="009A391A" w:rsidRDefault="009A391A" w:rsidP="00602712">
            <w:pPr>
              <w:numPr>
                <w:ilvl w:val="1"/>
                <w:numId w:val="17"/>
              </w:numPr>
              <w:spacing w:after="0" w:line="240" w:lineRule="auto"/>
              <w:ind w:left="1418"/>
              <w:rPr>
                <w:rFonts w:ascii="Times New Roman" w:hAnsi="Times New Roman"/>
                <w:sz w:val="24"/>
                <w:szCs w:val="24"/>
              </w:rPr>
            </w:pPr>
            <w:r w:rsidRPr="009500AF">
              <w:rPr>
                <w:rFonts w:ascii="Times New Roman" w:hAnsi="Times New Roman"/>
                <w:sz w:val="24"/>
                <w:szCs w:val="24"/>
              </w:rPr>
              <w:t>mazā konferenču zāle – transformējama, moderni aprīkota;</w:t>
            </w:r>
          </w:p>
          <w:p w:rsidR="009A391A" w:rsidRPr="009500AF" w:rsidRDefault="009A391A" w:rsidP="00602712">
            <w:pPr>
              <w:numPr>
                <w:ilvl w:val="1"/>
                <w:numId w:val="17"/>
              </w:numPr>
              <w:spacing w:after="0" w:line="240" w:lineRule="auto"/>
              <w:ind w:left="1418"/>
              <w:rPr>
                <w:rFonts w:ascii="Times New Roman" w:hAnsi="Times New Roman"/>
                <w:sz w:val="24"/>
                <w:szCs w:val="24"/>
              </w:rPr>
            </w:pPr>
            <w:r w:rsidRPr="009500AF">
              <w:rPr>
                <w:rFonts w:ascii="Times New Roman" w:hAnsi="Times New Roman"/>
                <w:sz w:val="24"/>
                <w:szCs w:val="24"/>
              </w:rPr>
              <w:t>lielā konferenču zāle ar koncertiem piemērotu akustiku, 330 vietas</w:t>
            </w:r>
            <w:r>
              <w:rPr>
                <w:rFonts w:ascii="Times New Roman" w:hAnsi="Times New Roman"/>
                <w:sz w:val="24"/>
                <w:szCs w:val="24"/>
              </w:rPr>
              <w:t>.</w:t>
            </w:r>
          </w:p>
          <w:p w:rsidR="009A391A" w:rsidRDefault="009A391A" w:rsidP="00602712">
            <w:pPr>
              <w:numPr>
                <w:ilvl w:val="0"/>
                <w:numId w:val="17"/>
              </w:numPr>
              <w:spacing w:after="0" w:line="240" w:lineRule="auto"/>
              <w:rPr>
                <w:rFonts w:ascii="Times New Roman" w:hAnsi="Times New Roman"/>
                <w:sz w:val="24"/>
                <w:szCs w:val="24"/>
              </w:rPr>
            </w:pPr>
            <w:r w:rsidRPr="009500AF">
              <w:rPr>
                <w:rFonts w:ascii="Times New Roman" w:hAnsi="Times New Roman"/>
                <w:sz w:val="24"/>
                <w:szCs w:val="24"/>
              </w:rPr>
              <w:t>Telpas publiskiem pasākumiem – prezentācijām, diskusijām, radošajām darbnīcām, lasījumiem u.c.</w:t>
            </w:r>
          </w:p>
          <w:p w:rsidR="009A391A" w:rsidRDefault="009A391A" w:rsidP="00602712">
            <w:pPr>
              <w:numPr>
                <w:ilvl w:val="0"/>
                <w:numId w:val="17"/>
              </w:numPr>
              <w:spacing w:after="0" w:line="240" w:lineRule="auto"/>
              <w:rPr>
                <w:rFonts w:ascii="Times New Roman" w:hAnsi="Times New Roman"/>
                <w:sz w:val="24"/>
                <w:szCs w:val="24"/>
              </w:rPr>
            </w:pPr>
            <w:r w:rsidRPr="009500AF">
              <w:rPr>
                <w:rFonts w:ascii="Times New Roman" w:hAnsi="Times New Roman"/>
                <w:sz w:val="24"/>
                <w:szCs w:val="24"/>
              </w:rPr>
              <w:t>Izstāžu zāle gan LNB, gan viesizstādēm.</w:t>
            </w:r>
          </w:p>
          <w:p w:rsidR="009A391A" w:rsidRDefault="009A391A" w:rsidP="00602712">
            <w:pPr>
              <w:numPr>
                <w:ilvl w:val="0"/>
                <w:numId w:val="17"/>
              </w:numPr>
              <w:spacing w:after="0" w:line="240" w:lineRule="auto"/>
              <w:rPr>
                <w:rFonts w:ascii="Times New Roman" w:hAnsi="Times New Roman"/>
                <w:sz w:val="24"/>
                <w:szCs w:val="24"/>
              </w:rPr>
            </w:pPr>
            <w:r w:rsidRPr="009500AF">
              <w:rPr>
                <w:rFonts w:ascii="Times New Roman" w:hAnsi="Times New Roman"/>
                <w:sz w:val="24"/>
                <w:szCs w:val="24"/>
              </w:rPr>
              <w:t>Bibliotēkas veikaliņš – suvenīri, grāmatas.</w:t>
            </w:r>
          </w:p>
          <w:p w:rsidR="009A391A" w:rsidRDefault="009A391A" w:rsidP="00602712">
            <w:pPr>
              <w:numPr>
                <w:ilvl w:val="0"/>
                <w:numId w:val="17"/>
              </w:numPr>
              <w:spacing w:after="0" w:line="240" w:lineRule="auto"/>
              <w:rPr>
                <w:rFonts w:ascii="Times New Roman" w:hAnsi="Times New Roman"/>
                <w:sz w:val="24"/>
                <w:szCs w:val="24"/>
              </w:rPr>
            </w:pPr>
            <w:r w:rsidRPr="009500AF">
              <w:rPr>
                <w:rFonts w:ascii="Times New Roman" w:hAnsi="Times New Roman"/>
                <w:sz w:val="24"/>
                <w:szCs w:val="24"/>
              </w:rPr>
              <w:t>Interneta kafejnīca.</w:t>
            </w:r>
          </w:p>
          <w:p w:rsidR="009A391A" w:rsidRDefault="009A391A" w:rsidP="00602712">
            <w:pPr>
              <w:numPr>
                <w:ilvl w:val="0"/>
                <w:numId w:val="17"/>
              </w:numPr>
              <w:spacing w:after="0" w:line="240" w:lineRule="auto"/>
              <w:rPr>
                <w:rFonts w:ascii="Times New Roman" w:hAnsi="Times New Roman"/>
                <w:sz w:val="24"/>
                <w:szCs w:val="24"/>
              </w:rPr>
            </w:pPr>
            <w:r w:rsidRPr="009500AF">
              <w:rPr>
                <w:rFonts w:ascii="Times New Roman" w:hAnsi="Times New Roman"/>
                <w:sz w:val="24"/>
                <w:szCs w:val="24"/>
              </w:rPr>
              <w:t>Kafejnīca, pusdienu restorāns.</w:t>
            </w:r>
          </w:p>
          <w:p w:rsidR="009A391A" w:rsidRDefault="009A391A" w:rsidP="00602712">
            <w:pPr>
              <w:numPr>
                <w:ilvl w:val="0"/>
                <w:numId w:val="17"/>
              </w:numPr>
              <w:spacing w:after="0" w:line="240" w:lineRule="auto"/>
              <w:rPr>
                <w:rFonts w:ascii="Times New Roman" w:hAnsi="Times New Roman"/>
                <w:sz w:val="24"/>
                <w:szCs w:val="24"/>
              </w:rPr>
            </w:pPr>
            <w:r w:rsidRPr="009500AF">
              <w:rPr>
                <w:rFonts w:ascii="Times New Roman" w:hAnsi="Times New Roman"/>
                <w:sz w:val="24"/>
                <w:szCs w:val="24"/>
              </w:rPr>
              <w:t>Autostāvvieta</w:t>
            </w:r>
            <w:r>
              <w:rPr>
                <w:rFonts w:ascii="Times New Roman" w:hAnsi="Times New Roman"/>
                <w:sz w:val="24"/>
                <w:szCs w:val="24"/>
              </w:rPr>
              <w:t>.</w:t>
            </w:r>
          </w:p>
          <w:p w:rsidR="009A391A" w:rsidRPr="009500AF" w:rsidRDefault="009A391A" w:rsidP="00602712">
            <w:pPr>
              <w:numPr>
                <w:ilvl w:val="0"/>
                <w:numId w:val="17"/>
              </w:numPr>
              <w:spacing w:after="120" w:line="240" w:lineRule="auto"/>
              <w:ind w:left="714" w:hanging="357"/>
              <w:rPr>
                <w:rFonts w:ascii="Times New Roman" w:hAnsi="Times New Roman"/>
                <w:sz w:val="24"/>
                <w:szCs w:val="24"/>
              </w:rPr>
            </w:pPr>
            <w:r w:rsidRPr="009500AF">
              <w:rPr>
                <w:rFonts w:ascii="Times New Roman" w:hAnsi="Times New Roman"/>
                <w:sz w:val="24"/>
                <w:szCs w:val="24"/>
              </w:rPr>
              <w:t>Ēka kā tūrisma objekts</w:t>
            </w:r>
            <w:r>
              <w:rPr>
                <w:rFonts w:ascii="Times New Roman" w:hAnsi="Times New Roman"/>
                <w:sz w:val="24"/>
                <w:szCs w:val="24"/>
              </w:rPr>
              <w:t>.</w:t>
            </w:r>
          </w:p>
        </w:tc>
      </w:tr>
      <w:tr w:rsidR="009A391A" w:rsidRPr="009500AF" w:rsidTr="004E54C6">
        <w:tc>
          <w:tcPr>
            <w:tcW w:w="5000" w:type="pct"/>
            <w:shd w:val="clear" w:color="auto" w:fill="DBE5F1"/>
          </w:tcPr>
          <w:p w:rsidR="009A391A" w:rsidRPr="009500AF" w:rsidRDefault="009A391A" w:rsidP="00CE1E06">
            <w:pPr>
              <w:spacing w:before="120" w:after="120" w:line="240" w:lineRule="auto"/>
              <w:rPr>
                <w:rFonts w:ascii="Times New Roman" w:hAnsi="Times New Roman"/>
                <w:sz w:val="24"/>
                <w:szCs w:val="24"/>
              </w:rPr>
            </w:pPr>
            <w:r w:rsidRPr="009500AF">
              <w:rPr>
                <w:rFonts w:ascii="Times New Roman" w:hAnsi="Times New Roman"/>
                <w:sz w:val="24"/>
                <w:szCs w:val="24"/>
              </w:rPr>
              <w:t>KRĀJUMI UN INFORMĀCIJAS PAKALPOJUMI</w:t>
            </w:r>
          </w:p>
        </w:tc>
      </w:tr>
      <w:tr w:rsidR="009A391A" w:rsidRPr="009500AF" w:rsidTr="004E54C6">
        <w:tc>
          <w:tcPr>
            <w:tcW w:w="5000" w:type="pct"/>
          </w:tcPr>
          <w:p w:rsidR="009A391A" w:rsidRDefault="009A391A" w:rsidP="00CE1E06">
            <w:pPr>
              <w:spacing w:before="120" w:after="0" w:line="240" w:lineRule="auto"/>
              <w:rPr>
                <w:rFonts w:ascii="Times New Roman" w:hAnsi="Times New Roman"/>
                <w:sz w:val="24"/>
                <w:szCs w:val="24"/>
              </w:rPr>
            </w:pPr>
            <w:r w:rsidRPr="009500AF">
              <w:rPr>
                <w:rFonts w:ascii="Times New Roman" w:hAnsi="Times New Roman"/>
                <w:sz w:val="24"/>
                <w:szCs w:val="24"/>
              </w:rPr>
              <w:t>1. stāvs</w:t>
            </w:r>
            <w:r>
              <w:rPr>
                <w:rFonts w:ascii="Times New Roman" w:hAnsi="Times New Roman"/>
                <w:sz w:val="24"/>
                <w:szCs w:val="24"/>
              </w:rPr>
              <w:t xml:space="preserve">: </w:t>
            </w:r>
            <w:r w:rsidRPr="00A0234C">
              <w:rPr>
                <w:rFonts w:ascii="Times New Roman" w:hAnsi="Times New Roman"/>
                <w:b/>
                <w:sz w:val="24"/>
                <w:szCs w:val="24"/>
              </w:rPr>
              <w:t>Latvijas Grāmatniecības vēstures muzejs</w:t>
            </w:r>
            <w:r>
              <w:rPr>
                <w:rFonts w:ascii="Times New Roman" w:hAnsi="Times New Roman"/>
                <w:b/>
                <w:sz w:val="24"/>
                <w:szCs w:val="24"/>
              </w:rPr>
              <w:t>.</w:t>
            </w:r>
          </w:p>
          <w:p w:rsidR="009A391A" w:rsidRPr="009500AF" w:rsidRDefault="009A391A" w:rsidP="00602712">
            <w:pPr>
              <w:numPr>
                <w:ilvl w:val="0"/>
                <w:numId w:val="18"/>
              </w:numPr>
              <w:spacing w:after="120" w:line="240" w:lineRule="auto"/>
              <w:ind w:left="714" w:hanging="357"/>
              <w:rPr>
                <w:rFonts w:ascii="Times New Roman" w:hAnsi="Times New Roman"/>
                <w:sz w:val="24"/>
                <w:szCs w:val="24"/>
              </w:rPr>
            </w:pPr>
            <w:r w:rsidRPr="00A0234C">
              <w:rPr>
                <w:rFonts w:ascii="Times New Roman" w:hAnsi="Times New Roman"/>
                <w:sz w:val="24"/>
                <w:szCs w:val="24"/>
              </w:rPr>
              <w:t>pieejamāki LNB krājumu īpaši senie un vērtīgie materiāli</w:t>
            </w:r>
            <w:r>
              <w:rPr>
                <w:rFonts w:ascii="Times New Roman" w:hAnsi="Times New Roman"/>
                <w:sz w:val="24"/>
                <w:szCs w:val="24"/>
              </w:rPr>
              <w:t>.</w:t>
            </w:r>
          </w:p>
        </w:tc>
      </w:tr>
      <w:tr w:rsidR="009A391A" w:rsidRPr="00A0234C" w:rsidTr="004E54C6">
        <w:tc>
          <w:tcPr>
            <w:tcW w:w="5000" w:type="pct"/>
          </w:tcPr>
          <w:p w:rsidR="009A391A" w:rsidRPr="00A0234C" w:rsidRDefault="009A391A" w:rsidP="00CE1E06">
            <w:pPr>
              <w:spacing w:before="120" w:after="0" w:line="240" w:lineRule="auto"/>
              <w:rPr>
                <w:rFonts w:ascii="Times New Roman" w:hAnsi="Times New Roman"/>
                <w:sz w:val="24"/>
                <w:szCs w:val="24"/>
              </w:rPr>
            </w:pPr>
            <w:r w:rsidRPr="009500AF">
              <w:rPr>
                <w:rFonts w:ascii="Times New Roman" w:hAnsi="Times New Roman"/>
                <w:sz w:val="24"/>
                <w:szCs w:val="24"/>
              </w:rPr>
              <w:t>Mezonīns (1.5 stāvs):</w:t>
            </w:r>
            <w:r>
              <w:rPr>
                <w:rFonts w:ascii="Times New Roman" w:hAnsi="Times New Roman"/>
                <w:sz w:val="24"/>
                <w:szCs w:val="24"/>
              </w:rPr>
              <w:t xml:space="preserve"> </w:t>
            </w:r>
            <w:r w:rsidRPr="00A0234C">
              <w:rPr>
                <w:rFonts w:ascii="Times New Roman" w:hAnsi="Times New Roman"/>
                <w:b/>
                <w:sz w:val="24"/>
                <w:szCs w:val="24"/>
              </w:rPr>
              <w:t>Atvērtā bibliotēka.</w:t>
            </w:r>
          </w:p>
          <w:p w:rsidR="009A391A" w:rsidRDefault="009A391A" w:rsidP="00602712">
            <w:pPr>
              <w:numPr>
                <w:ilvl w:val="0"/>
                <w:numId w:val="18"/>
              </w:numPr>
              <w:spacing w:after="0" w:line="240" w:lineRule="auto"/>
              <w:rPr>
                <w:rFonts w:ascii="Times New Roman" w:hAnsi="Times New Roman"/>
                <w:sz w:val="24"/>
                <w:szCs w:val="24"/>
              </w:rPr>
            </w:pPr>
            <w:r>
              <w:rPr>
                <w:rFonts w:ascii="Times New Roman" w:hAnsi="Times New Roman"/>
                <w:sz w:val="24"/>
                <w:szCs w:val="24"/>
              </w:rPr>
              <w:t>24 stundu</w:t>
            </w:r>
            <w:r w:rsidRPr="00A0234C">
              <w:rPr>
                <w:rFonts w:ascii="Times New Roman" w:hAnsi="Times New Roman"/>
                <w:sz w:val="24"/>
                <w:szCs w:val="24"/>
              </w:rPr>
              <w:t xml:space="preserve"> darba laiks mācību gada periodā</w:t>
            </w:r>
            <w:r>
              <w:rPr>
                <w:rFonts w:ascii="Times New Roman" w:hAnsi="Times New Roman"/>
                <w:sz w:val="24"/>
                <w:szCs w:val="24"/>
              </w:rPr>
              <w:t>.</w:t>
            </w:r>
          </w:p>
          <w:p w:rsidR="009A391A" w:rsidRDefault="009A391A" w:rsidP="00602712">
            <w:pPr>
              <w:numPr>
                <w:ilvl w:val="0"/>
                <w:numId w:val="18"/>
              </w:numPr>
              <w:spacing w:after="0" w:line="240" w:lineRule="auto"/>
              <w:rPr>
                <w:rFonts w:ascii="Times New Roman" w:hAnsi="Times New Roman"/>
                <w:sz w:val="24"/>
                <w:szCs w:val="24"/>
              </w:rPr>
            </w:pPr>
            <w:r w:rsidRPr="00A0234C">
              <w:rPr>
                <w:rFonts w:ascii="Times New Roman" w:hAnsi="Times New Roman"/>
                <w:sz w:val="24"/>
                <w:szCs w:val="24"/>
              </w:rPr>
              <w:t>Viss brīvi apskatāms un paņemams plauktā:</w:t>
            </w:r>
          </w:p>
          <w:p w:rsidR="009A391A" w:rsidRDefault="009A391A" w:rsidP="00602712">
            <w:pPr>
              <w:numPr>
                <w:ilvl w:val="1"/>
                <w:numId w:val="18"/>
              </w:numPr>
              <w:spacing w:after="0" w:line="240" w:lineRule="auto"/>
              <w:rPr>
                <w:rFonts w:ascii="Times New Roman" w:hAnsi="Times New Roman"/>
                <w:sz w:val="24"/>
                <w:szCs w:val="24"/>
              </w:rPr>
            </w:pPr>
            <w:r w:rsidRPr="00A0234C">
              <w:rPr>
                <w:rFonts w:ascii="Times New Roman" w:hAnsi="Times New Roman"/>
                <w:sz w:val="24"/>
                <w:szCs w:val="24"/>
              </w:rPr>
              <w:t>Jaunākā prese</w:t>
            </w:r>
            <w:r>
              <w:rPr>
                <w:rFonts w:ascii="Times New Roman" w:hAnsi="Times New Roman"/>
                <w:sz w:val="24"/>
                <w:szCs w:val="24"/>
              </w:rPr>
              <w:t>;</w:t>
            </w:r>
          </w:p>
          <w:p w:rsidR="009A391A" w:rsidRDefault="009A391A" w:rsidP="00602712">
            <w:pPr>
              <w:numPr>
                <w:ilvl w:val="1"/>
                <w:numId w:val="18"/>
              </w:numPr>
              <w:spacing w:after="0" w:line="240" w:lineRule="auto"/>
              <w:rPr>
                <w:rFonts w:ascii="Times New Roman" w:hAnsi="Times New Roman"/>
                <w:sz w:val="24"/>
                <w:szCs w:val="24"/>
              </w:rPr>
            </w:pPr>
            <w:r w:rsidRPr="00A0234C">
              <w:rPr>
                <w:rFonts w:ascii="Times New Roman" w:hAnsi="Times New Roman"/>
                <w:sz w:val="24"/>
                <w:szCs w:val="24"/>
              </w:rPr>
              <w:t>Aktuālā daiļliteratūra</w:t>
            </w:r>
            <w:r>
              <w:rPr>
                <w:rFonts w:ascii="Times New Roman" w:hAnsi="Times New Roman"/>
                <w:sz w:val="24"/>
                <w:szCs w:val="24"/>
              </w:rPr>
              <w:t>;</w:t>
            </w:r>
          </w:p>
          <w:p w:rsidR="009A391A" w:rsidRDefault="009A391A" w:rsidP="00602712">
            <w:pPr>
              <w:numPr>
                <w:ilvl w:val="1"/>
                <w:numId w:val="18"/>
              </w:numPr>
              <w:spacing w:after="0" w:line="240" w:lineRule="auto"/>
              <w:rPr>
                <w:rFonts w:ascii="Times New Roman" w:hAnsi="Times New Roman"/>
                <w:sz w:val="24"/>
                <w:szCs w:val="24"/>
              </w:rPr>
            </w:pPr>
            <w:r w:rsidRPr="00A0234C">
              <w:rPr>
                <w:rFonts w:ascii="Times New Roman" w:hAnsi="Times New Roman"/>
                <w:sz w:val="24"/>
                <w:szCs w:val="24"/>
              </w:rPr>
              <w:t>Informācija ceļotājiem</w:t>
            </w:r>
            <w:r>
              <w:rPr>
                <w:rFonts w:ascii="Times New Roman" w:hAnsi="Times New Roman"/>
                <w:sz w:val="24"/>
                <w:szCs w:val="24"/>
              </w:rPr>
              <w:t>;</w:t>
            </w:r>
          </w:p>
          <w:p w:rsidR="009A391A" w:rsidRDefault="009A391A" w:rsidP="00602712">
            <w:pPr>
              <w:numPr>
                <w:ilvl w:val="1"/>
                <w:numId w:val="18"/>
              </w:numPr>
              <w:spacing w:after="0" w:line="240" w:lineRule="auto"/>
              <w:rPr>
                <w:rFonts w:ascii="Times New Roman" w:hAnsi="Times New Roman"/>
                <w:sz w:val="24"/>
                <w:szCs w:val="24"/>
              </w:rPr>
            </w:pPr>
            <w:r w:rsidRPr="00A0234C">
              <w:rPr>
                <w:rFonts w:ascii="Times New Roman" w:hAnsi="Times New Roman"/>
                <w:sz w:val="24"/>
                <w:szCs w:val="24"/>
              </w:rPr>
              <w:t>Uzziņas visās nozarēs un populārā zinātne</w:t>
            </w:r>
            <w:r>
              <w:rPr>
                <w:rFonts w:ascii="Times New Roman" w:hAnsi="Times New Roman"/>
                <w:sz w:val="24"/>
                <w:szCs w:val="24"/>
              </w:rPr>
              <w:t>;</w:t>
            </w:r>
          </w:p>
          <w:p w:rsidR="009A391A" w:rsidRDefault="009A391A" w:rsidP="00602712">
            <w:pPr>
              <w:numPr>
                <w:ilvl w:val="1"/>
                <w:numId w:val="18"/>
              </w:numPr>
              <w:spacing w:after="0" w:line="240" w:lineRule="auto"/>
              <w:rPr>
                <w:rFonts w:ascii="Times New Roman" w:hAnsi="Times New Roman"/>
                <w:sz w:val="24"/>
                <w:szCs w:val="24"/>
              </w:rPr>
            </w:pPr>
            <w:r w:rsidRPr="00A0234C">
              <w:rPr>
                <w:rFonts w:ascii="Times New Roman" w:hAnsi="Times New Roman"/>
                <w:sz w:val="24"/>
                <w:szCs w:val="24"/>
              </w:rPr>
              <w:t>Viss hobijiem un interešu izglītībai</w:t>
            </w:r>
            <w:r>
              <w:rPr>
                <w:rFonts w:ascii="Times New Roman" w:hAnsi="Times New Roman"/>
                <w:sz w:val="24"/>
                <w:szCs w:val="24"/>
              </w:rPr>
              <w:t>;</w:t>
            </w:r>
          </w:p>
          <w:p w:rsidR="009A391A" w:rsidRDefault="009A391A" w:rsidP="00602712">
            <w:pPr>
              <w:numPr>
                <w:ilvl w:val="1"/>
                <w:numId w:val="18"/>
              </w:numPr>
              <w:spacing w:after="0" w:line="240" w:lineRule="auto"/>
              <w:rPr>
                <w:rFonts w:ascii="Times New Roman" w:hAnsi="Times New Roman"/>
                <w:sz w:val="24"/>
                <w:szCs w:val="24"/>
              </w:rPr>
            </w:pPr>
            <w:r w:rsidRPr="00A0234C">
              <w:rPr>
                <w:rFonts w:ascii="Times New Roman" w:hAnsi="Times New Roman"/>
                <w:sz w:val="24"/>
                <w:szCs w:val="24"/>
              </w:rPr>
              <w:t>Materiāli Latvijas mazākumtautību valodās</w:t>
            </w:r>
            <w:r>
              <w:rPr>
                <w:rFonts w:ascii="Times New Roman" w:hAnsi="Times New Roman"/>
                <w:sz w:val="24"/>
                <w:szCs w:val="24"/>
              </w:rPr>
              <w:t>.</w:t>
            </w:r>
          </w:p>
          <w:p w:rsidR="009A391A" w:rsidRDefault="009A391A" w:rsidP="00602712">
            <w:pPr>
              <w:numPr>
                <w:ilvl w:val="0"/>
                <w:numId w:val="18"/>
              </w:numPr>
              <w:spacing w:after="0" w:line="240" w:lineRule="auto"/>
              <w:rPr>
                <w:rFonts w:ascii="Times New Roman" w:hAnsi="Times New Roman"/>
                <w:sz w:val="24"/>
                <w:szCs w:val="24"/>
              </w:rPr>
            </w:pPr>
            <w:r w:rsidRPr="00A0234C">
              <w:rPr>
                <w:rFonts w:ascii="Times New Roman" w:hAnsi="Times New Roman"/>
                <w:sz w:val="24"/>
                <w:szCs w:val="24"/>
              </w:rPr>
              <w:t>Īpaša zona skolēniem – gan izklaidei, gan skolas projektiem, obligātā literatūra</w:t>
            </w:r>
            <w:r>
              <w:rPr>
                <w:rFonts w:ascii="Times New Roman" w:hAnsi="Times New Roman"/>
                <w:sz w:val="24"/>
                <w:szCs w:val="24"/>
              </w:rPr>
              <w:t>.</w:t>
            </w:r>
          </w:p>
          <w:p w:rsidR="009A391A" w:rsidRDefault="009A391A" w:rsidP="00602712">
            <w:pPr>
              <w:numPr>
                <w:ilvl w:val="0"/>
                <w:numId w:val="18"/>
              </w:numPr>
              <w:spacing w:after="0" w:line="240" w:lineRule="auto"/>
              <w:rPr>
                <w:rFonts w:ascii="Times New Roman" w:hAnsi="Times New Roman"/>
                <w:sz w:val="24"/>
                <w:szCs w:val="24"/>
              </w:rPr>
            </w:pPr>
            <w:r w:rsidRPr="00A0234C">
              <w:rPr>
                <w:rFonts w:ascii="Times New Roman" w:hAnsi="Times New Roman"/>
                <w:sz w:val="24"/>
                <w:szCs w:val="24"/>
              </w:rPr>
              <w:t>Īpaši aprīkotas darba vietas cilvēkiem ar redzes un kognitīviem traucējumiem</w:t>
            </w:r>
            <w:r>
              <w:rPr>
                <w:rFonts w:ascii="Times New Roman" w:hAnsi="Times New Roman"/>
                <w:sz w:val="24"/>
                <w:szCs w:val="24"/>
              </w:rPr>
              <w:t>.</w:t>
            </w:r>
          </w:p>
          <w:p w:rsidR="009A391A" w:rsidRDefault="009A391A" w:rsidP="00602712">
            <w:pPr>
              <w:numPr>
                <w:ilvl w:val="0"/>
                <w:numId w:val="18"/>
              </w:numPr>
              <w:spacing w:after="0" w:line="240" w:lineRule="auto"/>
              <w:rPr>
                <w:rFonts w:ascii="Times New Roman" w:hAnsi="Times New Roman"/>
                <w:sz w:val="24"/>
                <w:szCs w:val="24"/>
              </w:rPr>
            </w:pPr>
            <w:r w:rsidRPr="00A0234C">
              <w:rPr>
                <w:rFonts w:ascii="Times New Roman" w:hAnsi="Times New Roman"/>
                <w:sz w:val="24"/>
                <w:szCs w:val="24"/>
              </w:rPr>
              <w:t>Iemaņu apguves darbnīcas, lasītāju apmācība un ekskursijas</w:t>
            </w:r>
            <w:r>
              <w:rPr>
                <w:rFonts w:ascii="Times New Roman" w:hAnsi="Times New Roman"/>
                <w:sz w:val="24"/>
                <w:szCs w:val="24"/>
              </w:rPr>
              <w:t>.</w:t>
            </w:r>
          </w:p>
          <w:p w:rsidR="009A391A" w:rsidRPr="00A0234C" w:rsidRDefault="009A391A" w:rsidP="00602712">
            <w:pPr>
              <w:numPr>
                <w:ilvl w:val="0"/>
                <w:numId w:val="18"/>
              </w:numPr>
              <w:spacing w:after="120" w:line="240" w:lineRule="auto"/>
              <w:ind w:left="714" w:hanging="357"/>
              <w:rPr>
                <w:rFonts w:ascii="Times New Roman" w:hAnsi="Times New Roman"/>
                <w:sz w:val="24"/>
                <w:szCs w:val="24"/>
              </w:rPr>
            </w:pPr>
            <w:r w:rsidRPr="00A0234C">
              <w:rPr>
                <w:rFonts w:ascii="Times New Roman" w:hAnsi="Times New Roman"/>
                <w:sz w:val="24"/>
                <w:szCs w:val="24"/>
              </w:rPr>
              <w:t>Pakalpojumi korporatīvajiem klientiem</w:t>
            </w:r>
            <w:r>
              <w:rPr>
                <w:rFonts w:ascii="Times New Roman" w:hAnsi="Times New Roman"/>
                <w:sz w:val="24"/>
                <w:szCs w:val="24"/>
              </w:rPr>
              <w:t>.</w:t>
            </w:r>
          </w:p>
        </w:tc>
      </w:tr>
      <w:tr w:rsidR="009A391A" w:rsidRPr="009500AF" w:rsidTr="004E54C6">
        <w:tc>
          <w:tcPr>
            <w:tcW w:w="5000" w:type="pct"/>
          </w:tcPr>
          <w:p w:rsidR="009A391A" w:rsidRPr="00A0234C" w:rsidRDefault="009A391A" w:rsidP="00CE1E06">
            <w:pPr>
              <w:spacing w:before="120" w:after="0" w:line="240" w:lineRule="auto"/>
              <w:rPr>
                <w:rFonts w:ascii="Times New Roman" w:hAnsi="Times New Roman"/>
                <w:sz w:val="24"/>
                <w:szCs w:val="24"/>
              </w:rPr>
            </w:pPr>
            <w:r w:rsidRPr="009500AF">
              <w:rPr>
                <w:rFonts w:ascii="Times New Roman" w:hAnsi="Times New Roman"/>
                <w:sz w:val="24"/>
                <w:szCs w:val="24"/>
              </w:rPr>
              <w:t>2.-3. stāvs:</w:t>
            </w:r>
            <w:r>
              <w:rPr>
                <w:rFonts w:ascii="Times New Roman" w:hAnsi="Times New Roman"/>
                <w:sz w:val="24"/>
                <w:szCs w:val="24"/>
              </w:rPr>
              <w:t xml:space="preserve"> </w:t>
            </w:r>
            <w:r w:rsidRPr="00A0234C">
              <w:rPr>
                <w:rFonts w:ascii="Times New Roman" w:hAnsi="Times New Roman"/>
                <w:b/>
                <w:sz w:val="24"/>
                <w:szCs w:val="24"/>
              </w:rPr>
              <w:t>Nozaru lasītavas</w:t>
            </w:r>
            <w:r>
              <w:rPr>
                <w:rFonts w:ascii="Times New Roman" w:hAnsi="Times New Roman"/>
                <w:b/>
                <w:sz w:val="24"/>
                <w:szCs w:val="24"/>
              </w:rPr>
              <w:t>.</w:t>
            </w:r>
          </w:p>
          <w:p w:rsidR="009A391A" w:rsidRPr="00A0234C" w:rsidRDefault="009A391A" w:rsidP="00602712">
            <w:pPr>
              <w:numPr>
                <w:ilvl w:val="0"/>
                <w:numId w:val="19"/>
              </w:numPr>
              <w:spacing w:after="0" w:line="240" w:lineRule="auto"/>
              <w:ind w:left="714" w:hanging="357"/>
              <w:rPr>
                <w:rFonts w:ascii="Times New Roman" w:hAnsi="Times New Roman"/>
                <w:sz w:val="24"/>
                <w:szCs w:val="24"/>
              </w:rPr>
            </w:pPr>
            <w:r>
              <w:rPr>
                <w:rFonts w:ascii="Times New Roman" w:hAnsi="Times New Roman"/>
                <w:sz w:val="24"/>
                <w:szCs w:val="24"/>
              </w:rPr>
              <w:t>S</w:t>
            </w:r>
            <w:r w:rsidRPr="00A0234C">
              <w:rPr>
                <w:rFonts w:ascii="Times New Roman" w:hAnsi="Times New Roman"/>
                <w:sz w:val="24"/>
                <w:szCs w:val="24"/>
              </w:rPr>
              <w:t xml:space="preserve">tudentiem, pētniekiem, zinātniekiem, mūžizglītībai – lielākais zinātniskais brīvpieejas krājums Baltijā - 350 000 grāmatu atvērtos plauktos (vēl vairāk krātuvēs): </w:t>
            </w:r>
          </w:p>
          <w:p w:rsidR="009A391A" w:rsidRDefault="009A391A" w:rsidP="00602712">
            <w:pPr>
              <w:numPr>
                <w:ilvl w:val="1"/>
                <w:numId w:val="19"/>
              </w:numPr>
              <w:spacing w:after="0" w:line="240" w:lineRule="auto"/>
              <w:rPr>
                <w:rFonts w:ascii="Times New Roman" w:hAnsi="Times New Roman"/>
                <w:sz w:val="24"/>
                <w:szCs w:val="24"/>
              </w:rPr>
            </w:pPr>
            <w:r w:rsidRPr="009500AF">
              <w:rPr>
                <w:rFonts w:ascii="Times New Roman" w:hAnsi="Times New Roman"/>
                <w:sz w:val="24"/>
                <w:szCs w:val="24"/>
              </w:rPr>
              <w:t>vēsture, antropoloģija, valodniecība, literatūrzinātne, filosofija, socioloģija, ekonomika, politika, uzņēmējdarbība, mārketings, komunikācijas, psiholoģija, pedagoģija, dabas zinātnes u.c.</w:t>
            </w:r>
          </w:p>
          <w:p w:rsidR="009A391A" w:rsidRDefault="009A391A" w:rsidP="00602712">
            <w:pPr>
              <w:numPr>
                <w:ilvl w:val="0"/>
                <w:numId w:val="20"/>
              </w:numPr>
              <w:spacing w:after="0" w:line="240" w:lineRule="auto"/>
              <w:ind w:left="709"/>
              <w:rPr>
                <w:rFonts w:ascii="Times New Roman" w:hAnsi="Times New Roman"/>
                <w:sz w:val="24"/>
                <w:szCs w:val="24"/>
              </w:rPr>
            </w:pPr>
            <w:r w:rsidRPr="00A0234C">
              <w:rPr>
                <w:rFonts w:ascii="Times New Roman" w:hAnsi="Times New Roman"/>
                <w:sz w:val="24"/>
                <w:szCs w:val="24"/>
              </w:rPr>
              <w:t>Iespēja patstāvīgi kopēt un skenēt materiālus.</w:t>
            </w:r>
          </w:p>
          <w:p w:rsidR="009A391A" w:rsidRPr="009500AF" w:rsidRDefault="009A391A" w:rsidP="00602712">
            <w:pPr>
              <w:numPr>
                <w:ilvl w:val="0"/>
                <w:numId w:val="20"/>
              </w:numPr>
              <w:spacing w:after="120" w:line="240" w:lineRule="auto"/>
              <w:ind w:left="709" w:hanging="357"/>
              <w:rPr>
                <w:rFonts w:ascii="Times New Roman" w:hAnsi="Times New Roman"/>
                <w:sz w:val="24"/>
                <w:szCs w:val="24"/>
              </w:rPr>
            </w:pPr>
            <w:r w:rsidRPr="00A0234C">
              <w:rPr>
                <w:rFonts w:ascii="Times New Roman" w:hAnsi="Times New Roman"/>
                <w:sz w:val="24"/>
                <w:szCs w:val="24"/>
              </w:rPr>
              <w:t>Grupu darba telpas un individuālās kabīnes.</w:t>
            </w:r>
          </w:p>
        </w:tc>
      </w:tr>
      <w:tr w:rsidR="009A391A" w:rsidRPr="00A71672" w:rsidTr="004E54C6">
        <w:tc>
          <w:tcPr>
            <w:tcW w:w="5000" w:type="pct"/>
          </w:tcPr>
          <w:p w:rsidR="009A391A" w:rsidRPr="009500AF" w:rsidRDefault="009A391A" w:rsidP="00CE1E06">
            <w:pPr>
              <w:spacing w:before="120" w:after="0" w:line="240" w:lineRule="auto"/>
              <w:rPr>
                <w:rFonts w:ascii="Times New Roman" w:hAnsi="Times New Roman"/>
                <w:b/>
                <w:sz w:val="24"/>
                <w:szCs w:val="24"/>
              </w:rPr>
            </w:pPr>
            <w:r w:rsidRPr="009500AF">
              <w:rPr>
                <w:rFonts w:ascii="Times New Roman" w:hAnsi="Times New Roman"/>
                <w:sz w:val="24"/>
                <w:szCs w:val="24"/>
              </w:rPr>
              <w:t>4.-8. stāvs:</w:t>
            </w:r>
            <w:r w:rsidRPr="009500AF">
              <w:rPr>
                <w:rFonts w:ascii="Times New Roman" w:hAnsi="Times New Roman"/>
                <w:b/>
                <w:sz w:val="24"/>
                <w:szCs w:val="24"/>
              </w:rPr>
              <w:t xml:space="preserve"> Speciālie krājumi</w:t>
            </w:r>
            <w:r>
              <w:rPr>
                <w:rFonts w:ascii="Times New Roman" w:hAnsi="Times New Roman"/>
                <w:b/>
                <w:sz w:val="24"/>
                <w:szCs w:val="24"/>
              </w:rPr>
              <w:t>.</w:t>
            </w:r>
          </w:p>
          <w:p w:rsidR="009A391A" w:rsidRPr="009500AF" w:rsidRDefault="009A391A" w:rsidP="00602712">
            <w:pPr>
              <w:numPr>
                <w:ilvl w:val="0"/>
                <w:numId w:val="21"/>
              </w:numPr>
              <w:spacing w:after="0" w:line="240" w:lineRule="auto"/>
              <w:ind w:left="714" w:hanging="357"/>
              <w:rPr>
                <w:rFonts w:ascii="Times New Roman" w:hAnsi="Times New Roman"/>
                <w:sz w:val="24"/>
                <w:szCs w:val="24"/>
              </w:rPr>
            </w:pPr>
            <w:r w:rsidRPr="009500AF">
              <w:rPr>
                <w:rFonts w:ascii="Times New Roman" w:hAnsi="Times New Roman"/>
                <w:b/>
                <w:sz w:val="24"/>
                <w:szCs w:val="24"/>
              </w:rPr>
              <w:t>Letonika</w:t>
            </w:r>
            <w:r w:rsidRPr="009500AF">
              <w:rPr>
                <w:rFonts w:ascii="Times New Roman" w:hAnsi="Times New Roman"/>
                <w:sz w:val="24"/>
                <w:szCs w:val="24"/>
              </w:rPr>
              <w:t>: viss par Latviju un latviešiem</w:t>
            </w:r>
            <w:r>
              <w:rPr>
                <w:rFonts w:ascii="Times New Roman" w:hAnsi="Times New Roman"/>
                <w:sz w:val="24"/>
                <w:szCs w:val="24"/>
              </w:rPr>
              <w:t>.</w:t>
            </w:r>
          </w:p>
          <w:p w:rsidR="009A391A" w:rsidRPr="00A71672" w:rsidRDefault="009A391A" w:rsidP="00602712">
            <w:pPr>
              <w:numPr>
                <w:ilvl w:val="0"/>
                <w:numId w:val="21"/>
              </w:numPr>
              <w:spacing w:after="0" w:line="240" w:lineRule="auto"/>
              <w:ind w:left="714" w:hanging="357"/>
              <w:rPr>
                <w:rFonts w:ascii="Times New Roman" w:hAnsi="Times New Roman"/>
                <w:b/>
                <w:sz w:val="24"/>
                <w:szCs w:val="24"/>
              </w:rPr>
            </w:pPr>
            <w:r w:rsidRPr="00A71672">
              <w:rPr>
                <w:rFonts w:ascii="Times New Roman" w:hAnsi="Times New Roman"/>
                <w:b/>
                <w:sz w:val="24"/>
                <w:szCs w:val="24"/>
              </w:rPr>
              <w:t>Retie izdevumi un rokraksti</w:t>
            </w:r>
            <w:r>
              <w:rPr>
                <w:rFonts w:ascii="Times New Roman" w:hAnsi="Times New Roman"/>
                <w:b/>
                <w:sz w:val="24"/>
                <w:szCs w:val="24"/>
              </w:rPr>
              <w:t>.</w:t>
            </w:r>
          </w:p>
          <w:p w:rsidR="009A391A" w:rsidRPr="00A71672" w:rsidRDefault="009A391A" w:rsidP="00602712">
            <w:pPr>
              <w:numPr>
                <w:ilvl w:val="0"/>
                <w:numId w:val="21"/>
              </w:numPr>
              <w:spacing w:after="0" w:line="240" w:lineRule="auto"/>
              <w:ind w:left="714" w:hanging="357"/>
              <w:rPr>
                <w:rFonts w:ascii="Times New Roman" w:hAnsi="Times New Roman"/>
                <w:b/>
                <w:sz w:val="24"/>
                <w:szCs w:val="24"/>
              </w:rPr>
            </w:pPr>
            <w:r w:rsidRPr="009500AF">
              <w:rPr>
                <w:rFonts w:ascii="Times New Roman" w:hAnsi="Times New Roman"/>
                <w:b/>
                <w:sz w:val="24"/>
                <w:szCs w:val="24"/>
              </w:rPr>
              <w:t>Mūzikas un mākslas centrs</w:t>
            </w:r>
            <w:r w:rsidRPr="00A71672">
              <w:rPr>
                <w:rFonts w:ascii="Times New Roman" w:hAnsi="Times New Roman"/>
                <w:b/>
                <w:sz w:val="24"/>
                <w:szCs w:val="24"/>
              </w:rPr>
              <w:t xml:space="preserve">: </w:t>
            </w:r>
          </w:p>
          <w:p w:rsidR="009A391A" w:rsidRPr="009500AF" w:rsidRDefault="009A391A" w:rsidP="00602712">
            <w:pPr>
              <w:numPr>
                <w:ilvl w:val="1"/>
                <w:numId w:val="21"/>
              </w:numPr>
              <w:spacing w:after="0" w:line="240" w:lineRule="auto"/>
              <w:rPr>
                <w:rFonts w:ascii="Times New Roman" w:hAnsi="Times New Roman"/>
                <w:sz w:val="24"/>
                <w:szCs w:val="24"/>
              </w:rPr>
            </w:pPr>
            <w:r w:rsidRPr="009500AF">
              <w:rPr>
                <w:rFonts w:ascii="Times New Roman" w:hAnsi="Times New Roman"/>
                <w:sz w:val="24"/>
                <w:szCs w:val="24"/>
              </w:rPr>
              <w:t>Māksla,</w:t>
            </w:r>
            <w:r>
              <w:rPr>
                <w:rFonts w:ascii="Times New Roman" w:hAnsi="Times New Roman"/>
                <w:sz w:val="24"/>
                <w:szCs w:val="24"/>
              </w:rPr>
              <w:t xml:space="preserve"> arhitektūra, kino, mūzika;</w:t>
            </w:r>
          </w:p>
          <w:p w:rsidR="009A391A" w:rsidRPr="009500AF" w:rsidRDefault="009A391A" w:rsidP="00602712">
            <w:pPr>
              <w:numPr>
                <w:ilvl w:val="1"/>
                <w:numId w:val="21"/>
              </w:numPr>
              <w:spacing w:after="0" w:line="240" w:lineRule="auto"/>
              <w:rPr>
                <w:rFonts w:ascii="Times New Roman" w:hAnsi="Times New Roman"/>
                <w:sz w:val="24"/>
                <w:szCs w:val="24"/>
              </w:rPr>
            </w:pPr>
            <w:r w:rsidRPr="009500AF">
              <w:rPr>
                <w:rFonts w:ascii="Times New Roman" w:hAnsi="Times New Roman"/>
                <w:sz w:val="24"/>
                <w:szCs w:val="24"/>
              </w:rPr>
              <w:lastRenderedPageBreak/>
              <w:t>Audiovizuālā lasītava un iespējas izmantot programmas skaņas un attēla apstrādei</w:t>
            </w:r>
            <w:r>
              <w:rPr>
                <w:rFonts w:ascii="Times New Roman" w:hAnsi="Times New Roman"/>
                <w:sz w:val="24"/>
                <w:szCs w:val="24"/>
              </w:rPr>
              <w:t>;</w:t>
            </w:r>
          </w:p>
          <w:p w:rsidR="009A391A" w:rsidRPr="009500AF" w:rsidRDefault="009A391A" w:rsidP="00602712">
            <w:pPr>
              <w:numPr>
                <w:ilvl w:val="1"/>
                <w:numId w:val="21"/>
              </w:numPr>
              <w:spacing w:after="0" w:line="240" w:lineRule="auto"/>
              <w:rPr>
                <w:rFonts w:ascii="Times New Roman" w:hAnsi="Times New Roman"/>
                <w:sz w:val="24"/>
                <w:szCs w:val="24"/>
              </w:rPr>
            </w:pPr>
            <w:r w:rsidRPr="009500AF">
              <w:rPr>
                <w:rFonts w:ascii="Times New Roman" w:hAnsi="Times New Roman"/>
                <w:sz w:val="24"/>
                <w:szCs w:val="24"/>
              </w:rPr>
              <w:t>A.Kalniņa nošu bibliotēka</w:t>
            </w:r>
            <w:r>
              <w:rPr>
                <w:rFonts w:ascii="Times New Roman" w:hAnsi="Times New Roman"/>
                <w:sz w:val="24"/>
                <w:szCs w:val="24"/>
              </w:rPr>
              <w:t>.</w:t>
            </w:r>
          </w:p>
          <w:p w:rsidR="009A391A" w:rsidRPr="00A71672" w:rsidRDefault="009A391A" w:rsidP="00602712">
            <w:pPr>
              <w:numPr>
                <w:ilvl w:val="0"/>
                <w:numId w:val="21"/>
              </w:numPr>
              <w:spacing w:after="120" w:line="240" w:lineRule="auto"/>
              <w:ind w:left="714" w:hanging="357"/>
              <w:rPr>
                <w:rFonts w:ascii="Times New Roman" w:hAnsi="Times New Roman"/>
                <w:sz w:val="24"/>
                <w:szCs w:val="24"/>
              </w:rPr>
            </w:pPr>
            <w:r w:rsidRPr="009500AF">
              <w:rPr>
                <w:rFonts w:ascii="Times New Roman" w:hAnsi="Times New Roman"/>
                <w:b/>
                <w:sz w:val="24"/>
                <w:szCs w:val="24"/>
              </w:rPr>
              <w:t xml:space="preserve">Kartes, fotogrāfijas, plakāti </w:t>
            </w:r>
            <w:r w:rsidRPr="009500AF">
              <w:rPr>
                <w:rFonts w:ascii="Times New Roman" w:hAnsi="Times New Roman"/>
                <w:sz w:val="24"/>
                <w:szCs w:val="24"/>
              </w:rPr>
              <w:t>u.c.</w:t>
            </w:r>
            <w:r>
              <w:rPr>
                <w:rFonts w:ascii="Times New Roman" w:hAnsi="Times New Roman"/>
                <w:sz w:val="24"/>
                <w:szCs w:val="24"/>
              </w:rPr>
              <w:t xml:space="preserve"> attēlu izdevumi.</w:t>
            </w:r>
          </w:p>
        </w:tc>
      </w:tr>
      <w:tr w:rsidR="009A391A" w:rsidRPr="009500AF" w:rsidTr="004E54C6">
        <w:tc>
          <w:tcPr>
            <w:tcW w:w="5000" w:type="pct"/>
          </w:tcPr>
          <w:p w:rsidR="009A391A" w:rsidRPr="009500AF" w:rsidRDefault="009A391A" w:rsidP="00CE1E06">
            <w:pPr>
              <w:spacing w:before="120" w:after="0" w:line="240" w:lineRule="auto"/>
              <w:rPr>
                <w:rFonts w:ascii="Times New Roman" w:hAnsi="Times New Roman"/>
                <w:b/>
                <w:sz w:val="24"/>
                <w:szCs w:val="24"/>
              </w:rPr>
            </w:pPr>
            <w:r w:rsidRPr="009500AF">
              <w:rPr>
                <w:rFonts w:ascii="Times New Roman" w:hAnsi="Times New Roman"/>
                <w:sz w:val="24"/>
                <w:szCs w:val="24"/>
              </w:rPr>
              <w:lastRenderedPageBreak/>
              <w:t xml:space="preserve">7. stāvs: </w:t>
            </w:r>
            <w:r w:rsidRPr="009500AF">
              <w:rPr>
                <w:rFonts w:ascii="Times New Roman" w:hAnsi="Times New Roman"/>
                <w:b/>
                <w:sz w:val="24"/>
                <w:szCs w:val="24"/>
              </w:rPr>
              <w:t>Bērnu literatūras centrs</w:t>
            </w:r>
            <w:r>
              <w:rPr>
                <w:rFonts w:ascii="Times New Roman" w:hAnsi="Times New Roman"/>
                <w:b/>
                <w:sz w:val="24"/>
                <w:szCs w:val="24"/>
              </w:rPr>
              <w:t>.</w:t>
            </w:r>
          </w:p>
          <w:p w:rsidR="009A391A" w:rsidRPr="009500AF" w:rsidRDefault="009A391A" w:rsidP="00602712">
            <w:pPr>
              <w:numPr>
                <w:ilvl w:val="0"/>
                <w:numId w:val="22"/>
              </w:numPr>
              <w:spacing w:after="0" w:line="240" w:lineRule="auto"/>
              <w:ind w:left="714" w:hanging="357"/>
              <w:rPr>
                <w:rFonts w:ascii="Times New Roman" w:hAnsi="Times New Roman"/>
                <w:sz w:val="24"/>
                <w:szCs w:val="24"/>
              </w:rPr>
            </w:pPr>
            <w:r w:rsidRPr="009500AF">
              <w:rPr>
                <w:rFonts w:ascii="Times New Roman" w:hAnsi="Times New Roman"/>
                <w:sz w:val="24"/>
                <w:szCs w:val="24"/>
              </w:rPr>
              <w:t>Bērnu grāmatu paradīze</w:t>
            </w:r>
            <w:r>
              <w:rPr>
                <w:rFonts w:ascii="Times New Roman" w:hAnsi="Times New Roman"/>
                <w:sz w:val="24"/>
                <w:szCs w:val="24"/>
              </w:rPr>
              <w:t>.</w:t>
            </w:r>
          </w:p>
          <w:p w:rsidR="009A391A" w:rsidRPr="009500AF" w:rsidRDefault="009A391A" w:rsidP="00602712">
            <w:pPr>
              <w:numPr>
                <w:ilvl w:val="0"/>
                <w:numId w:val="22"/>
              </w:numPr>
              <w:spacing w:after="120" w:line="240" w:lineRule="auto"/>
              <w:ind w:left="714" w:hanging="357"/>
              <w:rPr>
                <w:rFonts w:ascii="Times New Roman" w:hAnsi="Times New Roman"/>
                <w:sz w:val="24"/>
                <w:szCs w:val="24"/>
              </w:rPr>
            </w:pPr>
            <w:r w:rsidRPr="009500AF">
              <w:rPr>
                <w:rFonts w:ascii="Times New Roman" w:hAnsi="Times New Roman"/>
                <w:sz w:val="24"/>
                <w:szCs w:val="24"/>
              </w:rPr>
              <w:t>Projekti, programmas un pasākumi bērnu lasīšanas un mediju pratības veicināšanai</w:t>
            </w:r>
            <w:r>
              <w:rPr>
                <w:rFonts w:ascii="Times New Roman" w:hAnsi="Times New Roman"/>
                <w:sz w:val="24"/>
                <w:szCs w:val="24"/>
              </w:rPr>
              <w:t>.</w:t>
            </w:r>
          </w:p>
        </w:tc>
      </w:tr>
      <w:tr w:rsidR="009A391A" w:rsidRPr="009500AF" w:rsidTr="004E54C6">
        <w:tc>
          <w:tcPr>
            <w:tcW w:w="5000" w:type="pct"/>
            <w:shd w:val="clear" w:color="auto" w:fill="DBE5F1"/>
          </w:tcPr>
          <w:p w:rsidR="009A391A" w:rsidRPr="009500AF" w:rsidRDefault="009A391A" w:rsidP="00CE1E06">
            <w:pPr>
              <w:spacing w:before="120" w:after="120" w:line="240" w:lineRule="auto"/>
              <w:rPr>
                <w:rFonts w:ascii="Times New Roman" w:hAnsi="Times New Roman"/>
                <w:sz w:val="24"/>
                <w:szCs w:val="24"/>
              </w:rPr>
            </w:pPr>
            <w:r>
              <w:rPr>
                <w:rFonts w:ascii="Times New Roman" w:hAnsi="Times New Roman"/>
                <w:sz w:val="24"/>
                <w:szCs w:val="24"/>
              </w:rPr>
              <w:t>DIGITĀLĀ</w:t>
            </w:r>
            <w:r w:rsidRPr="009500AF">
              <w:rPr>
                <w:rFonts w:ascii="Times New Roman" w:hAnsi="Times New Roman"/>
                <w:sz w:val="24"/>
                <w:szCs w:val="24"/>
              </w:rPr>
              <w:t xml:space="preserve"> BIBLIOTĒKA</w:t>
            </w:r>
          </w:p>
        </w:tc>
      </w:tr>
      <w:tr w:rsidR="009A391A" w:rsidRPr="009500AF" w:rsidTr="004E54C6">
        <w:tc>
          <w:tcPr>
            <w:tcW w:w="5000" w:type="pct"/>
          </w:tcPr>
          <w:p w:rsidR="009A391A" w:rsidRPr="009500AF" w:rsidRDefault="009A391A" w:rsidP="00602712">
            <w:pPr>
              <w:numPr>
                <w:ilvl w:val="0"/>
                <w:numId w:val="17"/>
              </w:numPr>
              <w:spacing w:before="120" w:after="120" w:line="240" w:lineRule="auto"/>
              <w:ind w:left="714" w:hanging="357"/>
              <w:rPr>
                <w:rFonts w:ascii="Times New Roman" w:hAnsi="Times New Roman"/>
                <w:sz w:val="24"/>
                <w:szCs w:val="24"/>
              </w:rPr>
            </w:pPr>
            <w:r>
              <w:rPr>
                <w:rFonts w:ascii="Times New Roman" w:hAnsi="Times New Roman"/>
                <w:sz w:val="24"/>
                <w:szCs w:val="24"/>
              </w:rPr>
              <w:t>M</w:t>
            </w:r>
            <w:r w:rsidRPr="009500AF">
              <w:rPr>
                <w:rFonts w:ascii="Times New Roman" w:hAnsi="Times New Roman"/>
                <w:sz w:val="24"/>
                <w:szCs w:val="24"/>
              </w:rPr>
              <w:t xml:space="preserve">ūsdienīgi </w:t>
            </w:r>
            <w:r>
              <w:rPr>
                <w:rFonts w:ascii="Times New Roman" w:hAnsi="Times New Roman"/>
                <w:sz w:val="24"/>
                <w:szCs w:val="24"/>
              </w:rPr>
              <w:t>informācijas resursi</w:t>
            </w:r>
            <w:r w:rsidRPr="009500AF">
              <w:rPr>
                <w:rFonts w:ascii="Times New Roman" w:hAnsi="Times New Roman"/>
                <w:sz w:val="24"/>
                <w:szCs w:val="24"/>
              </w:rPr>
              <w:t xml:space="preserve">, kas nodrošina labāku komunikāciju ar lietotājiem un arvien lielāku </w:t>
            </w:r>
            <w:r>
              <w:rPr>
                <w:rFonts w:ascii="Times New Roman" w:hAnsi="Times New Roman"/>
                <w:sz w:val="24"/>
                <w:szCs w:val="24"/>
              </w:rPr>
              <w:t>krājumu</w:t>
            </w:r>
            <w:r w:rsidRPr="009500AF">
              <w:rPr>
                <w:rFonts w:ascii="Times New Roman" w:hAnsi="Times New Roman"/>
                <w:sz w:val="24"/>
                <w:szCs w:val="24"/>
              </w:rPr>
              <w:t xml:space="preserve"> daļu piedāvā </w:t>
            </w:r>
            <w:r>
              <w:rPr>
                <w:rFonts w:ascii="Times New Roman" w:hAnsi="Times New Roman"/>
                <w:sz w:val="24"/>
                <w:szCs w:val="24"/>
              </w:rPr>
              <w:t xml:space="preserve">lietot </w:t>
            </w:r>
            <w:r w:rsidRPr="009500AF">
              <w:rPr>
                <w:rFonts w:ascii="Times New Roman" w:hAnsi="Times New Roman"/>
                <w:sz w:val="24"/>
                <w:szCs w:val="24"/>
              </w:rPr>
              <w:t>attālināti</w:t>
            </w:r>
            <w:r>
              <w:rPr>
                <w:rFonts w:ascii="Times New Roman" w:hAnsi="Times New Roman"/>
                <w:sz w:val="24"/>
                <w:szCs w:val="24"/>
              </w:rPr>
              <w:t>.</w:t>
            </w:r>
          </w:p>
        </w:tc>
      </w:tr>
      <w:tr w:rsidR="009A391A" w:rsidRPr="009500AF" w:rsidTr="004E54C6">
        <w:tc>
          <w:tcPr>
            <w:tcW w:w="5000" w:type="pct"/>
          </w:tcPr>
          <w:p w:rsidR="009A391A" w:rsidRPr="009500AF" w:rsidRDefault="009A391A" w:rsidP="00602712">
            <w:pPr>
              <w:numPr>
                <w:ilvl w:val="0"/>
                <w:numId w:val="17"/>
              </w:numPr>
              <w:spacing w:before="120" w:after="120" w:line="240" w:lineRule="auto"/>
              <w:ind w:left="714" w:hanging="357"/>
              <w:rPr>
                <w:rFonts w:ascii="Times New Roman" w:hAnsi="Times New Roman"/>
                <w:sz w:val="24"/>
                <w:szCs w:val="24"/>
              </w:rPr>
            </w:pPr>
            <w:r w:rsidRPr="009500AF">
              <w:rPr>
                <w:rFonts w:ascii="Times New Roman" w:hAnsi="Times New Roman"/>
                <w:sz w:val="24"/>
                <w:szCs w:val="24"/>
              </w:rPr>
              <w:t>Īpašas saskarnes bērniem un jauniešiem</w:t>
            </w:r>
            <w:r>
              <w:rPr>
                <w:rFonts w:ascii="Times New Roman" w:hAnsi="Times New Roman"/>
                <w:sz w:val="24"/>
                <w:szCs w:val="24"/>
              </w:rPr>
              <w:t>.</w:t>
            </w:r>
          </w:p>
        </w:tc>
      </w:tr>
      <w:tr w:rsidR="009A391A" w:rsidRPr="009500AF" w:rsidTr="004E54C6">
        <w:tc>
          <w:tcPr>
            <w:tcW w:w="5000" w:type="pct"/>
          </w:tcPr>
          <w:p w:rsidR="009A391A" w:rsidRPr="009500AF" w:rsidRDefault="009A391A" w:rsidP="00602712">
            <w:pPr>
              <w:numPr>
                <w:ilvl w:val="0"/>
                <w:numId w:val="17"/>
              </w:numPr>
              <w:spacing w:before="120" w:after="120" w:line="240" w:lineRule="auto"/>
              <w:ind w:left="714" w:hanging="357"/>
              <w:rPr>
                <w:rFonts w:ascii="Times New Roman" w:hAnsi="Times New Roman"/>
                <w:sz w:val="24"/>
                <w:szCs w:val="24"/>
              </w:rPr>
            </w:pPr>
            <w:r>
              <w:rPr>
                <w:rFonts w:ascii="Times New Roman" w:hAnsi="Times New Roman"/>
                <w:sz w:val="24"/>
                <w:szCs w:val="24"/>
              </w:rPr>
              <w:t>I</w:t>
            </w:r>
            <w:r w:rsidRPr="009500AF">
              <w:rPr>
                <w:rFonts w:ascii="Times New Roman" w:hAnsi="Times New Roman"/>
                <w:sz w:val="24"/>
                <w:szCs w:val="24"/>
              </w:rPr>
              <w:t xml:space="preserve">nstrumenti </w:t>
            </w:r>
            <w:r>
              <w:rPr>
                <w:rFonts w:ascii="Times New Roman" w:hAnsi="Times New Roman"/>
                <w:sz w:val="24"/>
                <w:szCs w:val="24"/>
              </w:rPr>
              <w:t xml:space="preserve">informācijas </w:t>
            </w:r>
            <w:r w:rsidRPr="009500AF">
              <w:rPr>
                <w:rFonts w:ascii="Times New Roman" w:hAnsi="Times New Roman"/>
                <w:sz w:val="24"/>
                <w:szCs w:val="24"/>
              </w:rPr>
              <w:t xml:space="preserve">meklēšanai un </w:t>
            </w:r>
            <w:r>
              <w:rPr>
                <w:rFonts w:ascii="Times New Roman" w:hAnsi="Times New Roman"/>
                <w:sz w:val="24"/>
                <w:szCs w:val="24"/>
              </w:rPr>
              <w:t>izmantošanai p</w:t>
            </w:r>
            <w:r w:rsidRPr="009500AF">
              <w:rPr>
                <w:rFonts w:ascii="Times New Roman" w:hAnsi="Times New Roman"/>
                <w:sz w:val="24"/>
                <w:szCs w:val="24"/>
              </w:rPr>
              <w:t>ētniecīb</w:t>
            </w:r>
            <w:r>
              <w:rPr>
                <w:rFonts w:ascii="Times New Roman" w:hAnsi="Times New Roman"/>
                <w:sz w:val="24"/>
                <w:szCs w:val="24"/>
              </w:rPr>
              <w:t>ā.</w:t>
            </w:r>
          </w:p>
        </w:tc>
      </w:tr>
      <w:tr w:rsidR="009A391A" w:rsidRPr="009500AF" w:rsidTr="004E54C6">
        <w:tc>
          <w:tcPr>
            <w:tcW w:w="5000" w:type="pct"/>
          </w:tcPr>
          <w:p w:rsidR="009A391A" w:rsidRPr="009500AF" w:rsidRDefault="009A391A" w:rsidP="00602712">
            <w:pPr>
              <w:numPr>
                <w:ilvl w:val="0"/>
                <w:numId w:val="17"/>
              </w:numPr>
              <w:spacing w:before="120" w:after="120" w:line="240" w:lineRule="auto"/>
              <w:ind w:left="714" w:hanging="357"/>
              <w:rPr>
                <w:rFonts w:ascii="Times New Roman" w:hAnsi="Times New Roman"/>
                <w:sz w:val="24"/>
                <w:szCs w:val="24"/>
              </w:rPr>
            </w:pPr>
            <w:r w:rsidRPr="009500AF">
              <w:rPr>
                <w:rFonts w:ascii="Times New Roman" w:hAnsi="Times New Roman"/>
                <w:sz w:val="24"/>
                <w:szCs w:val="24"/>
              </w:rPr>
              <w:t>Sasaiste ar citu izglītības un atmiņas institūciju informācijas resursiem</w:t>
            </w:r>
            <w:r>
              <w:rPr>
                <w:rFonts w:ascii="Times New Roman" w:hAnsi="Times New Roman"/>
                <w:sz w:val="24"/>
                <w:szCs w:val="24"/>
              </w:rPr>
              <w:t>.</w:t>
            </w:r>
          </w:p>
        </w:tc>
      </w:tr>
    </w:tbl>
    <w:p w:rsidR="009A391A" w:rsidRPr="00DA3840" w:rsidRDefault="009A391A" w:rsidP="006706E1">
      <w:pPr>
        <w:snapToGrid w:val="0"/>
        <w:spacing w:before="240"/>
        <w:jc w:val="both"/>
        <w:rPr>
          <w:rFonts w:ascii="Times New Roman" w:hAnsi="Times New Roman"/>
          <w:sz w:val="24"/>
          <w:szCs w:val="24"/>
        </w:rPr>
      </w:pPr>
      <w:r>
        <w:rPr>
          <w:rFonts w:ascii="Times New Roman" w:hAnsi="Times New Roman"/>
          <w:sz w:val="24"/>
          <w:szCs w:val="24"/>
        </w:rPr>
        <w:t>Papildus tiešajiem ieguvumiem sabiedrībai no jaunajiem bibliotēkas pakalpojumiem sagaidāms, ka tiks gūti arī netieši ieguvumi, tai skaitā vides revitalizācija ap jaunās bibliotēkas ēku un pievilcīgāka vide investīcijām, kas rezultātā atstās pozitīvu ietekmi uz sabiedrības dzīves kvalitāti un valsts konkurētspēju.</w:t>
      </w:r>
      <w:r>
        <w:rPr>
          <w:rStyle w:val="Vresatsauce"/>
          <w:rFonts w:ascii="Times New Roman" w:hAnsi="Times New Roman"/>
          <w:sz w:val="24"/>
          <w:szCs w:val="24"/>
        </w:rPr>
        <w:footnoteReference w:id="3"/>
      </w:r>
      <w:r>
        <w:rPr>
          <w:rFonts w:ascii="Times New Roman" w:hAnsi="Times New Roman"/>
          <w:sz w:val="24"/>
          <w:szCs w:val="24"/>
        </w:rPr>
        <w:t xml:space="preserve"> </w:t>
      </w:r>
    </w:p>
    <w:p w:rsidR="009A391A" w:rsidRPr="00583A95" w:rsidRDefault="009A391A" w:rsidP="006706E1">
      <w:pPr>
        <w:snapToGrid w:val="0"/>
        <w:spacing w:before="240"/>
        <w:jc w:val="both"/>
        <w:rPr>
          <w:rFonts w:ascii="Times New Roman" w:hAnsi="Times New Roman"/>
          <w:b/>
          <w:sz w:val="24"/>
          <w:szCs w:val="24"/>
        </w:rPr>
      </w:pPr>
      <w:r w:rsidRPr="00583A95">
        <w:rPr>
          <w:rFonts w:ascii="Times New Roman" w:hAnsi="Times New Roman"/>
          <w:b/>
          <w:sz w:val="24"/>
          <w:szCs w:val="24"/>
        </w:rPr>
        <w:t>3.</w:t>
      </w:r>
      <w:r>
        <w:rPr>
          <w:rFonts w:ascii="Times New Roman" w:hAnsi="Times New Roman"/>
          <w:b/>
          <w:sz w:val="24"/>
          <w:szCs w:val="24"/>
        </w:rPr>
        <w:t>2</w:t>
      </w:r>
      <w:r w:rsidRPr="00583A95">
        <w:rPr>
          <w:rFonts w:ascii="Times New Roman" w:hAnsi="Times New Roman"/>
          <w:b/>
          <w:sz w:val="24"/>
          <w:szCs w:val="24"/>
        </w:rPr>
        <w:t xml:space="preserve"> </w:t>
      </w:r>
      <w:r>
        <w:rPr>
          <w:rFonts w:ascii="Times New Roman" w:hAnsi="Times New Roman"/>
          <w:b/>
          <w:sz w:val="24"/>
          <w:szCs w:val="24"/>
        </w:rPr>
        <w:tab/>
      </w:r>
      <w:r w:rsidRPr="00583A95">
        <w:rPr>
          <w:rFonts w:ascii="Times New Roman" w:hAnsi="Times New Roman"/>
          <w:b/>
          <w:sz w:val="24"/>
          <w:szCs w:val="24"/>
        </w:rPr>
        <w:t>Personāls</w:t>
      </w:r>
    </w:p>
    <w:p w:rsidR="009A391A" w:rsidRDefault="009A391A" w:rsidP="008B35E7">
      <w:pPr>
        <w:snapToGrid w:val="0"/>
        <w:spacing w:before="120"/>
        <w:jc w:val="both"/>
        <w:rPr>
          <w:rFonts w:ascii="Times New Roman" w:hAnsi="Times New Roman"/>
          <w:sz w:val="24"/>
          <w:szCs w:val="24"/>
        </w:rPr>
      </w:pPr>
      <w:r w:rsidRPr="008B35E7">
        <w:rPr>
          <w:rFonts w:ascii="Times New Roman" w:hAnsi="Times New Roman"/>
          <w:sz w:val="24"/>
          <w:szCs w:val="24"/>
        </w:rPr>
        <w:t xml:space="preserve">Šobrīd LNB darbinieku kopskaits ir 328, kas ir par 30% mazāk </w:t>
      </w:r>
      <w:r>
        <w:rPr>
          <w:rFonts w:ascii="Times New Roman" w:hAnsi="Times New Roman"/>
          <w:sz w:val="24"/>
          <w:szCs w:val="24"/>
        </w:rPr>
        <w:t>ne</w:t>
      </w:r>
      <w:r w:rsidRPr="008B35E7">
        <w:rPr>
          <w:rFonts w:ascii="Times New Roman" w:hAnsi="Times New Roman"/>
          <w:sz w:val="24"/>
          <w:szCs w:val="24"/>
        </w:rPr>
        <w:t>kā 2008.</w:t>
      </w:r>
      <w:r>
        <w:rPr>
          <w:rFonts w:ascii="Times New Roman" w:hAnsi="Times New Roman"/>
          <w:sz w:val="24"/>
          <w:szCs w:val="24"/>
        </w:rPr>
        <w:t xml:space="preserve"> </w:t>
      </w:r>
      <w:r w:rsidRPr="008B35E7">
        <w:rPr>
          <w:rFonts w:ascii="Times New Roman" w:hAnsi="Times New Roman"/>
          <w:sz w:val="24"/>
          <w:szCs w:val="24"/>
        </w:rPr>
        <w:t>gadā, turklāt kopš 2010.</w:t>
      </w:r>
      <w:r w:rsidR="001B2E38">
        <w:rPr>
          <w:rFonts w:ascii="Times New Roman" w:hAnsi="Times New Roman"/>
          <w:sz w:val="24"/>
          <w:szCs w:val="24"/>
        </w:rPr>
        <w:t xml:space="preserve"> </w:t>
      </w:r>
      <w:r w:rsidRPr="008B35E7">
        <w:rPr>
          <w:rFonts w:ascii="Times New Roman" w:hAnsi="Times New Roman"/>
          <w:sz w:val="24"/>
          <w:szCs w:val="24"/>
        </w:rPr>
        <w:t>gada janvāra 90% LNB darbinieku strādā nepilnu darba laiku – 4 līdz 6 stundas dienā. Tas ir ne tikai ievērojami samazinājis lasītāju iespējas izmantot LNB resursus, bet arī nozīmīgi ietekmējis spēju īstenot darba procesus, kurus ir būtiski pabeigt līdz darba sākšanai jaunajā LNB ēkā</w:t>
      </w:r>
      <w:r>
        <w:rPr>
          <w:rFonts w:ascii="Times New Roman" w:hAnsi="Times New Roman"/>
          <w:sz w:val="24"/>
          <w:szCs w:val="24"/>
        </w:rPr>
        <w:t>, un veidot jaunos pakalpojumus, kas tiks sniegti jaunajā ēkā</w:t>
      </w:r>
      <w:r w:rsidRPr="008B35E7">
        <w:rPr>
          <w:rFonts w:ascii="Times New Roman" w:hAnsi="Times New Roman"/>
          <w:sz w:val="24"/>
          <w:szCs w:val="24"/>
        </w:rPr>
        <w:t>. Neskatoties uz to</w:t>
      </w:r>
      <w:r>
        <w:rPr>
          <w:rFonts w:ascii="Times New Roman" w:hAnsi="Times New Roman"/>
          <w:sz w:val="24"/>
          <w:szCs w:val="24"/>
        </w:rPr>
        <w:t>,</w:t>
      </w:r>
      <w:r w:rsidRPr="008B35E7">
        <w:rPr>
          <w:rFonts w:ascii="Times New Roman" w:hAnsi="Times New Roman"/>
          <w:sz w:val="24"/>
          <w:szCs w:val="24"/>
        </w:rPr>
        <w:t xml:space="preserve"> 2011.gadā ir veikts nozīmīgs darbs pie krājumu sakārtošanas, rekataloģizācijas, brīvpieejas izdevumu apzināšanas, iegādes un </w:t>
      </w:r>
      <w:r>
        <w:rPr>
          <w:rFonts w:ascii="Times New Roman" w:hAnsi="Times New Roman"/>
          <w:sz w:val="24"/>
          <w:szCs w:val="24"/>
        </w:rPr>
        <w:t>apstrādes</w:t>
      </w:r>
      <w:r w:rsidRPr="008B35E7">
        <w:rPr>
          <w:rFonts w:ascii="Times New Roman" w:hAnsi="Times New Roman"/>
          <w:sz w:val="24"/>
          <w:szCs w:val="24"/>
        </w:rPr>
        <w:t>.</w:t>
      </w:r>
    </w:p>
    <w:p w:rsidR="00E67373" w:rsidRDefault="00E67373" w:rsidP="00E67373">
      <w:pPr>
        <w:snapToGrid w:val="0"/>
        <w:spacing w:before="120"/>
        <w:jc w:val="both"/>
        <w:rPr>
          <w:rFonts w:ascii="Times New Roman" w:hAnsi="Times New Roman"/>
          <w:sz w:val="24"/>
          <w:szCs w:val="24"/>
        </w:rPr>
      </w:pPr>
      <w:r>
        <w:rPr>
          <w:rFonts w:ascii="Times New Roman" w:hAnsi="Times New Roman"/>
          <w:sz w:val="24"/>
          <w:szCs w:val="24"/>
        </w:rPr>
        <w:t>Pilnvērtīga s</w:t>
      </w:r>
      <w:r w:rsidR="009A391A">
        <w:rPr>
          <w:rFonts w:ascii="Times New Roman" w:hAnsi="Times New Roman"/>
          <w:sz w:val="24"/>
          <w:szCs w:val="24"/>
        </w:rPr>
        <w:t>agatavo</w:t>
      </w:r>
      <w:r>
        <w:rPr>
          <w:rFonts w:ascii="Times New Roman" w:hAnsi="Times New Roman"/>
          <w:sz w:val="24"/>
          <w:szCs w:val="24"/>
        </w:rPr>
        <w:t xml:space="preserve">šanās </w:t>
      </w:r>
      <w:r w:rsidR="009A391A">
        <w:rPr>
          <w:rFonts w:ascii="Times New Roman" w:hAnsi="Times New Roman"/>
          <w:sz w:val="24"/>
          <w:szCs w:val="24"/>
        </w:rPr>
        <w:t>LNB darbības uzsākšanai jaunajā ēkā</w:t>
      </w:r>
      <w:r>
        <w:rPr>
          <w:rFonts w:ascii="Times New Roman" w:hAnsi="Times New Roman"/>
          <w:sz w:val="24"/>
          <w:szCs w:val="24"/>
        </w:rPr>
        <w:t xml:space="preserve"> uzliek papildus pienākumus bibliotēkas darbiniekiem, līdz ar to ir </w:t>
      </w:r>
      <w:r w:rsidR="009A391A">
        <w:rPr>
          <w:rFonts w:ascii="Times New Roman" w:hAnsi="Times New Roman"/>
          <w:sz w:val="24"/>
          <w:szCs w:val="24"/>
        </w:rPr>
        <w:t xml:space="preserve">nozīmīgi pieaugusi darbinieku </w:t>
      </w:r>
      <w:r>
        <w:rPr>
          <w:rFonts w:ascii="Times New Roman" w:hAnsi="Times New Roman"/>
          <w:sz w:val="24"/>
          <w:szCs w:val="24"/>
        </w:rPr>
        <w:t>no</w:t>
      </w:r>
      <w:r w:rsidR="009A391A">
        <w:rPr>
          <w:rFonts w:ascii="Times New Roman" w:hAnsi="Times New Roman"/>
          <w:sz w:val="24"/>
          <w:szCs w:val="24"/>
        </w:rPr>
        <w:t>slodze</w:t>
      </w:r>
      <w:r>
        <w:rPr>
          <w:rFonts w:ascii="Times New Roman" w:hAnsi="Times New Roman"/>
          <w:sz w:val="24"/>
          <w:szCs w:val="24"/>
        </w:rPr>
        <w:t xml:space="preserve">. Tāpēc </w:t>
      </w:r>
      <w:r w:rsidR="009A391A">
        <w:rPr>
          <w:rFonts w:ascii="Times New Roman" w:hAnsi="Times New Roman"/>
          <w:sz w:val="24"/>
          <w:szCs w:val="24"/>
        </w:rPr>
        <w:t xml:space="preserve"> būtiskākā prioritāte 2013.</w:t>
      </w:r>
      <w:r w:rsidR="00B343BA">
        <w:rPr>
          <w:rFonts w:ascii="Times New Roman" w:hAnsi="Times New Roman"/>
          <w:sz w:val="24"/>
          <w:szCs w:val="24"/>
        </w:rPr>
        <w:t xml:space="preserve"> </w:t>
      </w:r>
      <w:r w:rsidR="009A391A">
        <w:rPr>
          <w:rFonts w:ascii="Times New Roman" w:hAnsi="Times New Roman"/>
          <w:sz w:val="24"/>
          <w:szCs w:val="24"/>
        </w:rPr>
        <w:t>gadā ir LNB darbinieku kapacitātes stiprināšana</w:t>
      </w:r>
      <w:r>
        <w:rPr>
          <w:rFonts w:ascii="Times New Roman" w:hAnsi="Times New Roman"/>
          <w:sz w:val="24"/>
          <w:szCs w:val="24"/>
        </w:rPr>
        <w:t>, palielinot LNB darbinieku slodzi, kas ļaus pilnvērtīgi sagatavoties pakalpojumu sniegšanas uzsākšanai jaunajā ēkā un uzlabot LNB sniegto pakalpojumu kvalitāti un apjomu</w:t>
      </w:r>
      <w:r w:rsidR="009A391A">
        <w:rPr>
          <w:rFonts w:ascii="Times New Roman" w:hAnsi="Times New Roman"/>
          <w:sz w:val="24"/>
          <w:szCs w:val="24"/>
        </w:rPr>
        <w:t>.</w:t>
      </w:r>
      <w:r>
        <w:rPr>
          <w:rFonts w:ascii="Times New Roman" w:hAnsi="Times New Roman"/>
          <w:sz w:val="24"/>
          <w:szCs w:val="24"/>
        </w:rPr>
        <w:t xml:space="preserve"> Jāuzsver, ka LNB nepiedāvā palielināt darbinieku atlīdzības likmes vai pieņemt papildus darbiniekus jau esošo funkciju veikšanai, tikai palielināt jau esošo darbinieku slodzes sakarā ar pieaugušo noslodzi. </w:t>
      </w:r>
      <w:r w:rsidR="00F93207">
        <w:rPr>
          <w:rFonts w:ascii="Times New Roman" w:hAnsi="Times New Roman"/>
          <w:sz w:val="24"/>
          <w:szCs w:val="24"/>
        </w:rPr>
        <w:t xml:space="preserve">Tāpat kritiski svarīgi LNB ir rast iespēju 2013. gada pirmajā pusē pieņemt vairākus </w:t>
      </w:r>
      <w:r>
        <w:rPr>
          <w:rFonts w:ascii="Times New Roman" w:hAnsi="Times New Roman"/>
          <w:sz w:val="24"/>
          <w:szCs w:val="24"/>
        </w:rPr>
        <w:t>darbiniekus jaunās pozīcijās</w:t>
      </w:r>
      <w:r w:rsidR="00F93207">
        <w:rPr>
          <w:rFonts w:ascii="Times New Roman" w:hAnsi="Times New Roman"/>
          <w:sz w:val="24"/>
          <w:szCs w:val="24"/>
        </w:rPr>
        <w:t>,</w:t>
      </w:r>
      <w:r>
        <w:rPr>
          <w:rFonts w:ascii="Times New Roman" w:hAnsi="Times New Roman"/>
          <w:sz w:val="24"/>
          <w:szCs w:val="24"/>
        </w:rPr>
        <w:t xml:space="preserve"> </w:t>
      </w:r>
      <w:r w:rsidR="00F93207">
        <w:rPr>
          <w:rFonts w:ascii="Times New Roman" w:hAnsi="Times New Roman"/>
          <w:sz w:val="24"/>
          <w:szCs w:val="24"/>
        </w:rPr>
        <w:t xml:space="preserve">jo </w:t>
      </w:r>
      <w:r>
        <w:rPr>
          <w:rFonts w:ascii="Times New Roman" w:hAnsi="Times New Roman"/>
          <w:sz w:val="24"/>
          <w:szCs w:val="24"/>
        </w:rPr>
        <w:t>j</w:t>
      </w:r>
      <w:r w:rsidRPr="00C65127">
        <w:rPr>
          <w:rFonts w:ascii="Times New Roman" w:hAnsi="Times New Roman"/>
          <w:sz w:val="24"/>
          <w:szCs w:val="24"/>
        </w:rPr>
        <w:t xml:space="preserve">aunajā ēkā </w:t>
      </w:r>
      <w:r w:rsidR="00F93207">
        <w:rPr>
          <w:rFonts w:ascii="Times New Roman" w:hAnsi="Times New Roman"/>
          <w:sz w:val="24"/>
          <w:szCs w:val="24"/>
        </w:rPr>
        <w:t xml:space="preserve">LNB būs </w:t>
      </w:r>
      <w:r w:rsidRPr="00C65127">
        <w:rPr>
          <w:rFonts w:ascii="Times New Roman" w:hAnsi="Times New Roman"/>
          <w:sz w:val="24"/>
          <w:szCs w:val="24"/>
        </w:rPr>
        <w:t xml:space="preserve">nepieciešami </w:t>
      </w:r>
      <w:r w:rsidRPr="004B31DE">
        <w:rPr>
          <w:rFonts w:ascii="Times New Roman" w:hAnsi="Times New Roman"/>
          <w:sz w:val="24"/>
          <w:szCs w:val="24"/>
        </w:rPr>
        <w:t>24</w:t>
      </w:r>
      <w:r w:rsidRPr="00C65127">
        <w:rPr>
          <w:rFonts w:ascii="Times New Roman" w:hAnsi="Times New Roman"/>
          <w:sz w:val="24"/>
          <w:szCs w:val="24"/>
        </w:rPr>
        <w:t xml:space="preserve"> dažādu </w:t>
      </w:r>
      <w:r w:rsidR="00F93207">
        <w:rPr>
          <w:rFonts w:ascii="Times New Roman" w:hAnsi="Times New Roman"/>
          <w:sz w:val="24"/>
          <w:szCs w:val="24"/>
        </w:rPr>
        <w:t xml:space="preserve">tādu </w:t>
      </w:r>
      <w:r w:rsidRPr="00C65127">
        <w:rPr>
          <w:rFonts w:ascii="Times New Roman" w:hAnsi="Times New Roman"/>
          <w:sz w:val="24"/>
          <w:szCs w:val="24"/>
        </w:rPr>
        <w:t>jomu speciālisti, kād</w:t>
      </w:r>
      <w:r w:rsidR="00F93207">
        <w:rPr>
          <w:rFonts w:ascii="Times New Roman" w:hAnsi="Times New Roman"/>
          <w:sz w:val="24"/>
          <w:szCs w:val="24"/>
        </w:rPr>
        <w:t xml:space="preserve">i </w:t>
      </w:r>
      <w:r w:rsidRPr="00C65127">
        <w:rPr>
          <w:rFonts w:ascii="Times New Roman" w:hAnsi="Times New Roman"/>
          <w:sz w:val="24"/>
          <w:szCs w:val="24"/>
        </w:rPr>
        <w:t>šobrīd LNB nav</w:t>
      </w:r>
      <w:r w:rsidR="00F93207">
        <w:rPr>
          <w:rFonts w:ascii="Times New Roman" w:hAnsi="Times New Roman"/>
          <w:sz w:val="24"/>
          <w:szCs w:val="24"/>
        </w:rPr>
        <w:t xml:space="preserve"> nepieciešami.</w:t>
      </w:r>
      <w:r w:rsidRPr="00C65127">
        <w:rPr>
          <w:rFonts w:ascii="Times New Roman" w:hAnsi="Times New Roman"/>
          <w:sz w:val="24"/>
          <w:szCs w:val="24"/>
        </w:rPr>
        <w:t xml:space="preserve"> </w:t>
      </w:r>
      <w:r w:rsidR="00F93207">
        <w:rPr>
          <w:rFonts w:ascii="Times New Roman" w:hAnsi="Times New Roman"/>
          <w:sz w:val="24"/>
          <w:szCs w:val="24"/>
        </w:rPr>
        <w:t xml:space="preserve">Primāri nepieciešams </w:t>
      </w:r>
      <w:r w:rsidRPr="00C65127">
        <w:rPr>
          <w:rFonts w:ascii="Times New Roman" w:hAnsi="Times New Roman"/>
          <w:sz w:val="24"/>
          <w:szCs w:val="24"/>
        </w:rPr>
        <w:t xml:space="preserve">inženiertehniskais personāls (t.sk. drošības, ēkas vadības sistēmas, ugunsdrošības, iekārtu un mehānismu </w:t>
      </w:r>
      <w:r w:rsidRPr="00C65127">
        <w:rPr>
          <w:rFonts w:ascii="Times New Roman" w:hAnsi="Times New Roman"/>
          <w:sz w:val="24"/>
          <w:szCs w:val="24"/>
        </w:rPr>
        <w:lastRenderedPageBreak/>
        <w:t>speciālisti, radiofrekvences identifikācij</w:t>
      </w:r>
      <w:r>
        <w:rPr>
          <w:rFonts w:ascii="Times New Roman" w:hAnsi="Times New Roman"/>
          <w:sz w:val="24"/>
          <w:szCs w:val="24"/>
        </w:rPr>
        <w:t xml:space="preserve">as sistēmas speciālisti), </w:t>
      </w:r>
      <w:r w:rsidR="00F93207">
        <w:rPr>
          <w:rFonts w:ascii="Times New Roman" w:hAnsi="Times New Roman"/>
          <w:sz w:val="24"/>
          <w:szCs w:val="24"/>
        </w:rPr>
        <w:t xml:space="preserve">kā arī </w:t>
      </w:r>
      <w:r w:rsidRPr="00C65127">
        <w:rPr>
          <w:rFonts w:ascii="Times New Roman" w:hAnsi="Times New Roman"/>
          <w:sz w:val="24"/>
          <w:szCs w:val="24"/>
        </w:rPr>
        <w:t>audiovizuālās tehnikas speciālisti</w:t>
      </w:r>
      <w:r w:rsidR="00F93207">
        <w:rPr>
          <w:rFonts w:ascii="Times New Roman" w:hAnsi="Times New Roman"/>
          <w:sz w:val="24"/>
          <w:szCs w:val="24"/>
        </w:rPr>
        <w:t xml:space="preserve">, infrastruktūras pakalpojumu plānošanas un pasākumu koordinēšanas speciālisti, </w:t>
      </w:r>
      <w:r w:rsidRPr="008B35E7">
        <w:rPr>
          <w:rFonts w:ascii="Times New Roman" w:hAnsi="Times New Roman"/>
          <w:sz w:val="24"/>
          <w:szCs w:val="24"/>
        </w:rPr>
        <w:t xml:space="preserve">gidi </w:t>
      </w:r>
      <w:r>
        <w:rPr>
          <w:rFonts w:ascii="Times New Roman" w:hAnsi="Times New Roman"/>
          <w:sz w:val="24"/>
          <w:szCs w:val="24"/>
        </w:rPr>
        <w:t>–  kā liecina citu n</w:t>
      </w:r>
      <w:r w:rsidRPr="008B35E7">
        <w:rPr>
          <w:rFonts w:ascii="Times New Roman" w:hAnsi="Times New Roman"/>
          <w:sz w:val="24"/>
          <w:szCs w:val="24"/>
        </w:rPr>
        <w:t xml:space="preserve">acionālo bibliotēku pieredze, kurām atklātas jaunas ēkas vai piebūves, liela daļa sabiedrības, kā arī ārvalstu viesi, vēlēsies apskatīt jauno ēku. </w:t>
      </w:r>
    </w:p>
    <w:p w:rsidR="0062147F" w:rsidRPr="008B35E7" w:rsidRDefault="0062147F" w:rsidP="00E67373">
      <w:pPr>
        <w:snapToGrid w:val="0"/>
        <w:spacing w:before="120"/>
        <w:jc w:val="both"/>
        <w:rPr>
          <w:rFonts w:ascii="Times New Roman" w:hAnsi="Times New Roman"/>
          <w:sz w:val="24"/>
          <w:szCs w:val="24"/>
        </w:rPr>
      </w:pPr>
      <w:r>
        <w:rPr>
          <w:rFonts w:ascii="Times New Roman" w:hAnsi="Times New Roman"/>
          <w:sz w:val="24"/>
          <w:szCs w:val="24"/>
        </w:rPr>
        <w:t xml:space="preserve">Ar Kultūras ministrijas 2012. gada 15. maija rīkojumu Nr. 6-1-120 ir izveidota darba grupa digitālā kultūras mantojuma koncepcijas projekta izstrādei, kuras uzdevums ir līdz 2102. gada 1. septembrim izstrādāt koncepcijas projektu, saskaņā ar kuru laika posmā līdz 2020. gadam Latvijas Republikā tiks īstenota kultūras materiālu un procesu digitalizācija.  Koncepcijas projekta izstrādes gaitā darba grupa ir konceptuāli vienojusies par kultūras mantojuma digitalizācijas pārvaldības modeli, kurā centrālā loma ir digitalizācijas kompetenču centriem, kuru uzdevums būs koordinēt digitalizācijas procesus valstī, veidot un izplatīt labākās pieredzes praksi, metodiskos materālus un digitalizācijas vadlīnijas un standartus. Koncepcijas darba versijā paredzēts 2013. gadā izveidot pirmo digitalizācijas kompetences centru uz Latvijas Nacionālās bibliotēkas bāzes, kas darbotos metadatu, teksta materiālu un attēlu materiālu digitalizācijas jomās. Tas nozīmē, ka 2013. gadā LNB tiks deleģēta jauna – digitalizācijas kompetences centra – funkcija, kuras izpildei būs nepieciešami papildus speciālisti. </w:t>
      </w:r>
    </w:p>
    <w:p w:rsidR="009A391A" w:rsidRDefault="009A391A" w:rsidP="005368AD">
      <w:pPr>
        <w:jc w:val="both"/>
        <w:rPr>
          <w:rFonts w:ascii="Times New Roman" w:hAnsi="Times New Roman"/>
          <w:sz w:val="24"/>
          <w:szCs w:val="24"/>
        </w:rPr>
      </w:pPr>
      <w:r>
        <w:rPr>
          <w:rFonts w:ascii="Times New Roman" w:hAnsi="Times New Roman"/>
          <w:sz w:val="24"/>
          <w:szCs w:val="24"/>
        </w:rPr>
        <w:t xml:space="preserve">Saskaņā ar LNB veiktajām aplēsēm </w:t>
      </w:r>
      <w:r w:rsidR="009D26BC" w:rsidRPr="009D26BC">
        <w:rPr>
          <w:rFonts w:ascii="Times New Roman" w:hAnsi="Times New Roman"/>
          <w:sz w:val="24"/>
          <w:szCs w:val="24"/>
        </w:rPr>
        <w:t>personāla kapacitātes stiprināšanai</w:t>
      </w:r>
      <w:r w:rsidR="009D26BC">
        <w:rPr>
          <w:rFonts w:ascii="Times New Roman" w:hAnsi="Times New Roman"/>
          <w:sz w:val="24"/>
          <w:szCs w:val="24"/>
        </w:rPr>
        <w:t xml:space="preserve"> </w:t>
      </w:r>
      <w:r>
        <w:rPr>
          <w:rFonts w:ascii="Times New Roman" w:hAnsi="Times New Roman"/>
          <w:sz w:val="24"/>
          <w:szCs w:val="24"/>
        </w:rPr>
        <w:t>2013.</w:t>
      </w:r>
      <w:r w:rsidR="00B343BA">
        <w:rPr>
          <w:rFonts w:ascii="Times New Roman" w:hAnsi="Times New Roman"/>
          <w:sz w:val="24"/>
          <w:szCs w:val="24"/>
        </w:rPr>
        <w:t xml:space="preserve"> </w:t>
      </w:r>
      <w:r>
        <w:rPr>
          <w:rFonts w:ascii="Times New Roman" w:hAnsi="Times New Roman"/>
          <w:sz w:val="24"/>
          <w:szCs w:val="24"/>
        </w:rPr>
        <w:t xml:space="preserve">gada budžetā </w:t>
      </w:r>
      <w:r w:rsidR="00B343BA">
        <w:rPr>
          <w:rFonts w:ascii="Times New Roman" w:hAnsi="Times New Roman"/>
          <w:sz w:val="24"/>
          <w:szCs w:val="24"/>
        </w:rPr>
        <w:t xml:space="preserve">attiecībā pret 2012. gada budžetu </w:t>
      </w:r>
      <w:r>
        <w:rPr>
          <w:rFonts w:ascii="Times New Roman" w:hAnsi="Times New Roman"/>
          <w:sz w:val="24"/>
          <w:szCs w:val="24"/>
        </w:rPr>
        <w:t xml:space="preserve">personāla atlīdzībai </w:t>
      </w:r>
      <w:r w:rsidR="00B343BA">
        <w:rPr>
          <w:rFonts w:ascii="Times New Roman" w:hAnsi="Times New Roman"/>
          <w:sz w:val="24"/>
          <w:szCs w:val="24"/>
        </w:rPr>
        <w:t xml:space="preserve">papildus nepieciešami līdzekļi </w:t>
      </w:r>
      <w:r>
        <w:rPr>
          <w:rFonts w:ascii="Times New Roman" w:hAnsi="Times New Roman"/>
          <w:sz w:val="24"/>
          <w:szCs w:val="24"/>
        </w:rPr>
        <w:t>1 317 290 LVL apmērā (2013.</w:t>
      </w:r>
      <w:r w:rsidR="00B343BA">
        <w:rPr>
          <w:rFonts w:ascii="Times New Roman" w:hAnsi="Times New Roman"/>
          <w:sz w:val="24"/>
          <w:szCs w:val="24"/>
        </w:rPr>
        <w:t xml:space="preserve"> </w:t>
      </w:r>
      <w:r>
        <w:rPr>
          <w:rFonts w:ascii="Times New Roman" w:hAnsi="Times New Roman"/>
          <w:sz w:val="24"/>
          <w:szCs w:val="24"/>
        </w:rPr>
        <w:t xml:space="preserve">gada atlīdzības budžets kopā </w:t>
      </w:r>
      <w:r w:rsidR="00B343BA">
        <w:rPr>
          <w:rFonts w:ascii="Times New Roman" w:hAnsi="Times New Roman"/>
          <w:sz w:val="24"/>
          <w:szCs w:val="24"/>
        </w:rPr>
        <w:t xml:space="preserve">- </w:t>
      </w:r>
      <w:r w:rsidR="00B36E12">
        <w:rPr>
          <w:rFonts w:ascii="Times New Roman" w:hAnsi="Times New Roman"/>
          <w:sz w:val="24"/>
          <w:szCs w:val="24"/>
        </w:rPr>
        <w:t>3 117 924 LVL)</w:t>
      </w:r>
      <w:r w:rsidR="00F93207">
        <w:rPr>
          <w:rFonts w:ascii="Times New Roman" w:hAnsi="Times New Roman"/>
          <w:sz w:val="24"/>
          <w:szCs w:val="24"/>
        </w:rPr>
        <w:t>, lai LNB varētu pieņemt darbā tos inženiertehniskos speciālistus, kuriem nepieciešams cieši sadarboties ar ēkas būvniekiem jau infrastruktūras uzstādīšanas fāzē</w:t>
      </w:r>
      <w:r w:rsidR="00E67373">
        <w:rPr>
          <w:rFonts w:ascii="Times New Roman" w:hAnsi="Times New Roman"/>
          <w:sz w:val="24"/>
          <w:szCs w:val="24"/>
        </w:rPr>
        <w:t xml:space="preserve">. </w:t>
      </w:r>
    </w:p>
    <w:p w:rsidR="009A391A" w:rsidRPr="008B35E7" w:rsidRDefault="009A391A" w:rsidP="008B35E7">
      <w:pPr>
        <w:snapToGrid w:val="0"/>
        <w:spacing w:before="120"/>
        <w:jc w:val="both"/>
        <w:rPr>
          <w:rFonts w:ascii="Times New Roman" w:hAnsi="Times New Roman"/>
          <w:sz w:val="24"/>
          <w:szCs w:val="24"/>
        </w:rPr>
      </w:pPr>
      <w:bookmarkStart w:id="0" w:name="bookmark4"/>
      <w:r w:rsidRPr="008B35E7">
        <w:rPr>
          <w:rFonts w:ascii="Times New Roman" w:hAnsi="Times New Roman"/>
          <w:sz w:val="24"/>
          <w:szCs w:val="24"/>
        </w:rPr>
        <w:t xml:space="preserve">Ne mazāk būtiski ir uzsākt intensīvu darbinieku apmācību. 2011.gadā LNB darbinieki </w:t>
      </w:r>
      <w:r>
        <w:rPr>
          <w:rFonts w:ascii="Times New Roman" w:hAnsi="Times New Roman"/>
          <w:sz w:val="24"/>
          <w:szCs w:val="24"/>
        </w:rPr>
        <w:t xml:space="preserve">373 reizes </w:t>
      </w:r>
      <w:r w:rsidRPr="008B35E7">
        <w:rPr>
          <w:rFonts w:ascii="Times New Roman" w:hAnsi="Times New Roman"/>
          <w:sz w:val="24"/>
          <w:szCs w:val="24"/>
        </w:rPr>
        <w:t>ir papildinājuši savas zināša</w:t>
      </w:r>
      <w:r>
        <w:rPr>
          <w:rFonts w:ascii="Times New Roman" w:hAnsi="Times New Roman"/>
          <w:sz w:val="24"/>
          <w:szCs w:val="24"/>
        </w:rPr>
        <w:t>nas LNB mācību centrā</w:t>
      </w:r>
      <w:r w:rsidRPr="008B35E7">
        <w:rPr>
          <w:rFonts w:ascii="Times New Roman" w:hAnsi="Times New Roman"/>
          <w:sz w:val="24"/>
          <w:szCs w:val="24"/>
        </w:rPr>
        <w:t>, ta</w:t>
      </w:r>
      <w:r>
        <w:rPr>
          <w:rFonts w:ascii="Times New Roman" w:hAnsi="Times New Roman"/>
          <w:sz w:val="24"/>
          <w:szCs w:val="24"/>
        </w:rPr>
        <w:t>ču</w:t>
      </w:r>
      <w:r w:rsidRPr="008B35E7">
        <w:rPr>
          <w:rFonts w:ascii="Times New Roman" w:hAnsi="Times New Roman"/>
          <w:sz w:val="24"/>
          <w:szCs w:val="24"/>
        </w:rPr>
        <w:t xml:space="preserve"> LNB mācību centrs nesniedz visus nepieciešamos apmācību pakalpojumus, piemēram, </w:t>
      </w:r>
      <w:r>
        <w:rPr>
          <w:rFonts w:ascii="Times New Roman" w:hAnsi="Times New Roman"/>
          <w:sz w:val="24"/>
          <w:szCs w:val="24"/>
        </w:rPr>
        <w:t>IT speciālistiem nav iespēju papildināt zināšanas LNB Mācību centrā</w:t>
      </w:r>
      <w:r w:rsidRPr="008B35E7">
        <w:rPr>
          <w:rFonts w:ascii="Times New Roman" w:hAnsi="Times New Roman"/>
          <w:sz w:val="24"/>
          <w:szCs w:val="24"/>
        </w:rPr>
        <w:t xml:space="preserve">. </w:t>
      </w:r>
      <w:bookmarkEnd w:id="0"/>
      <w:r w:rsidR="00F93207">
        <w:rPr>
          <w:rFonts w:ascii="Times New Roman" w:hAnsi="Times New Roman"/>
          <w:sz w:val="24"/>
          <w:szCs w:val="24"/>
        </w:rPr>
        <w:t xml:space="preserve">2012. gada budžetā ar Ministru kabineta 2012. gada 10. jūlija sēdes protokola </w:t>
      </w:r>
      <w:r w:rsidR="00F93207" w:rsidRPr="0096586B">
        <w:rPr>
          <w:rFonts w:ascii="Times New Roman" w:hAnsi="Times New Roman"/>
          <w:sz w:val="24"/>
          <w:szCs w:val="24"/>
        </w:rPr>
        <w:t>Nr.39 51.§ 29.16. punkt</w:t>
      </w:r>
      <w:r w:rsidR="00F93207">
        <w:rPr>
          <w:rFonts w:ascii="Times New Roman" w:hAnsi="Times New Roman"/>
          <w:sz w:val="24"/>
          <w:szCs w:val="24"/>
        </w:rPr>
        <w:t>u šim nolūkam ir papildus piešķirti 16 000 LVL un s</w:t>
      </w:r>
      <w:r>
        <w:rPr>
          <w:rFonts w:ascii="Times New Roman" w:hAnsi="Times New Roman"/>
          <w:sz w:val="24"/>
          <w:szCs w:val="24"/>
        </w:rPr>
        <w:t xml:space="preserve">askaņā ar LNB </w:t>
      </w:r>
      <w:r w:rsidR="00F93207">
        <w:rPr>
          <w:rFonts w:ascii="Times New Roman" w:hAnsi="Times New Roman"/>
          <w:sz w:val="24"/>
          <w:szCs w:val="24"/>
        </w:rPr>
        <w:t xml:space="preserve">personāla vadības nodaļas </w:t>
      </w:r>
      <w:r>
        <w:rPr>
          <w:rFonts w:ascii="Times New Roman" w:hAnsi="Times New Roman"/>
          <w:sz w:val="24"/>
          <w:szCs w:val="24"/>
        </w:rPr>
        <w:t xml:space="preserve">veiktajām aplēsēm personāla kompetenču attīstīšanai 2013. gadā </w:t>
      </w:r>
      <w:r w:rsidR="00F93207">
        <w:rPr>
          <w:rFonts w:ascii="Times New Roman" w:hAnsi="Times New Roman"/>
          <w:sz w:val="24"/>
          <w:szCs w:val="24"/>
        </w:rPr>
        <w:t xml:space="preserve">būs nepieciešami </w:t>
      </w:r>
      <w:r>
        <w:rPr>
          <w:rFonts w:ascii="Times New Roman" w:hAnsi="Times New Roman"/>
          <w:sz w:val="24"/>
          <w:szCs w:val="24"/>
        </w:rPr>
        <w:t xml:space="preserve">32 000 LVL. </w:t>
      </w:r>
    </w:p>
    <w:p w:rsidR="009A391A" w:rsidRPr="00583A95" w:rsidRDefault="009A391A" w:rsidP="008B35E7">
      <w:pPr>
        <w:snapToGrid w:val="0"/>
        <w:spacing w:before="120"/>
        <w:jc w:val="both"/>
        <w:rPr>
          <w:rFonts w:ascii="Times New Roman" w:hAnsi="Times New Roman"/>
          <w:b/>
          <w:sz w:val="24"/>
          <w:szCs w:val="24"/>
        </w:rPr>
      </w:pPr>
      <w:r w:rsidRPr="00583A95">
        <w:rPr>
          <w:rFonts w:ascii="Times New Roman" w:hAnsi="Times New Roman"/>
          <w:b/>
          <w:sz w:val="24"/>
          <w:szCs w:val="24"/>
        </w:rPr>
        <w:t>3.</w:t>
      </w:r>
      <w:r>
        <w:rPr>
          <w:rFonts w:ascii="Times New Roman" w:hAnsi="Times New Roman"/>
          <w:b/>
          <w:sz w:val="24"/>
          <w:szCs w:val="24"/>
        </w:rPr>
        <w:t>3</w:t>
      </w:r>
      <w:r w:rsidRPr="00583A95">
        <w:rPr>
          <w:rFonts w:ascii="Times New Roman" w:hAnsi="Times New Roman"/>
          <w:b/>
          <w:sz w:val="24"/>
          <w:szCs w:val="24"/>
        </w:rPr>
        <w:t xml:space="preserve"> </w:t>
      </w:r>
      <w:r>
        <w:rPr>
          <w:rFonts w:ascii="Times New Roman" w:hAnsi="Times New Roman"/>
          <w:b/>
          <w:sz w:val="24"/>
          <w:szCs w:val="24"/>
        </w:rPr>
        <w:tab/>
      </w:r>
      <w:r w:rsidRPr="00583A95">
        <w:rPr>
          <w:rFonts w:ascii="Times New Roman" w:hAnsi="Times New Roman"/>
          <w:b/>
          <w:sz w:val="24"/>
          <w:szCs w:val="24"/>
        </w:rPr>
        <w:t>Resursu attīstība</w:t>
      </w:r>
    </w:p>
    <w:p w:rsidR="009A391A" w:rsidRDefault="009A391A" w:rsidP="00F56403">
      <w:pPr>
        <w:rPr>
          <w:rFonts w:ascii="Times New Roman" w:hAnsi="Times New Roman"/>
          <w:sz w:val="24"/>
          <w:szCs w:val="24"/>
        </w:rPr>
      </w:pPr>
      <w:r w:rsidRPr="00C65127">
        <w:rPr>
          <w:rFonts w:ascii="Times New Roman" w:hAnsi="Times New Roman"/>
          <w:sz w:val="24"/>
          <w:szCs w:val="24"/>
        </w:rPr>
        <w:t>LNB krājumi ietver:</w:t>
      </w:r>
    </w:p>
    <w:p w:rsidR="009A391A" w:rsidRDefault="009A391A" w:rsidP="00F56403">
      <w:pPr>
        <w:numPr>
          <w:ilvl w:val="0"/>
          <w:numId w:val="17"/>
        </w:numPr>
        <w:rPr>
          <w:rFonts w:ascii="Times New Roman" w:hAnsi="Times New Roman"/>
          <w:sz w:val="24"/>
          <w:szCs w:val="24"/>
        </w:rPr>
      </w:pPr>
      <w:r w:rsidRPr="0034149E">
        <w:rPr>
          <w:rFonts w:ascii="Times New Roman" w:hAnsi="Times New Roman"/>
          <w:b/>
          <w:sz w:val="24"/>
          <w:szCs w:val="24"/>
        </w:rPr>
        <w:t>nacionālo publicēto kultūras mantojumu</w:t>
      </w:r>
      <w:r w:rsidRPr="0034149E">
        <w:rPr>
          <w:rFonts w:ascii="Times New Roman" w:hAnsi="Times New Roman"/>
          <w:sz w:val="24"/>
          <w:szCs w:val="24"/>
        </w:rPr>
        <w:t xml:space="preserve"> – grāmatas, avīzes, žurnālus, kartes, notis, audiovizuālos dokumentus, attēlus, fotogrāfijas, rokrakstus u.c. materiālus tradicionālā </w:t>
      </w:r>
      <w:r>
        <w:rPr>
          <w:rFonts w:ascii="Times New Roman" w:hAnsi="Times New Roman"/>
          <w:sz w:val="24"/>
          <w:szCs w:val="24"/>
        </w:rPr>
        <w:t>un</w:t>
      </w:r>
      <w:r w:rsidRPr="0034149E">
        <w:rPr>
          <w:rFonts w:ascii="Times New Roman" w:hAnsi="Times New Roman"/>
          <w:sz w:val="24"/>
          <w:szCs w:val="24"/>
        </w:rPr>
        <w:t xml:space="preserve"> elektroniskā formātā;</w:t>
      </w:r>
    </w:p>
    <w:p w:rsidR="009A391A" w:rsidRPr="0034149E" w:rsidRDefault="009A391A" w:rsidP="00F56403">
      <w:pPr>
        <w:numPr>
          <w:ilvl w:val="0"/>
          <w:numId w:val="17"/>
        </w:numPr>
        <w:rPr>
          <w:rFonts w:ascii="Times New Roman" w:hAnsi="Times New Roman"/>
          <w:sz w:val="24"/>
          <w:szCs w:val="24"/>
        </w:rPr>
      </w:pPr>
      <w:r w:rsidRPr="0034149E">
        <w:rPr>
          <w:rFonts w:ascii="Times New Roman" w:hAnsi="Times New Roman"/>
          <w:b/>
          <w:sz w:val="24"/>
          <w:szCs w:val="24"/>
        </w:rPr>
        <w:t>nozaru literatūras krājumu svešvalodās</w:t>
      </w:r>
      <w:r w:rsidRPr="0034149E">
        <w:rPr>
          <w:rFonts w:ascii="Times New Roman" w:hAnsi="Times New Roman"/>
          <w:sz w:val="24"/>
          <w:szCs w:val="24"/>
        </w:rPr>
        <w:t xml:space="preserve"> –</w:t>
      </w:r>
      <w:r>
        <w:rPr>
          <w:rFonts w:ascii="Times New Roman" w:hAnsi="Times New Roman"/>
          <w:sz w:val="24"/>
          <w:szCs w:val="24"/>
        </w:rPr>
        <w:t xml:space="preserve"> </w:t>
      </w:r>
      <w:r w:rsidRPr="0034149E">
        <w:rPr>
          <w:rFonts w:ascii="Times New Roman" w:hAnsi="Times New Roman"/>
          <w:sz w:val="24"/>
          <w:szCs w:val="24"/>
        </w:rPr>
        <w:t>mērķtiecīgi veidotas kolekcijas atsevišķās zinātņu nozarēs, īpaši specializējoties tautsaimniecībā, sociālajās un humanitārajās zinātnēs, kultūras un mākslas pētniecībā.</w:t>
      </w:r>
    </w:p>
    <w:p w:rsidR="009A391A" w:rsidRPr="00C65127" w:rsidRDefault="009A391A" w:rsidP="009C6A98">
      <w:pPr>
        <w:jc w:val="both"/>
        <w:rPr>
          <w:rFonts w:ascii="Times New Roman" w:hAnsi="Times New Roman"/>
          <w:sz w:val="24"/>
          <w:szCs w:val="24"/>
        </w:rPr>
      </w:pPr>
      <w:r w:rsidRPr="00C65127">
        <w:rPr>
          <w:rFonts w:ascii="Times New Roman" w:hAnsi="Times New Roman"/>
          <w:sz w:val="24"/>
          <w:szCs w:val="24"/>
        </w:rPr>
        <w:t xml:space="preserve">Krājumu attīstības nemainīga prioritāte ir nacionālo publikāciju vākšana, saglabāšana, organizēšana un piekļuves nodrošināšana, taču no ikdienas bibliotēkas izmantojuma viedokļa </w:t>
      </w:r>
      <w:r w:rsidRPr="00C65127">
        <w:rPr>
          <w:rFonts w:ascii="Times New Roman" w:hAnsi="Times New Roman"/>
          <w:sz w:val="24"/>
          <w:szCs w:val="24"/>
        </w:rPr>
        <w:lastRenderedPageBreak/>
        <w:t xml:space="preserve">vienlīdz liela nozīme ir arī nozaru krājumiem. Līdzās LU bibliotēkai, LNB ir </w:t>
      </w:r>
      <w:r>
        <w:rPr>
          <w:rFonts w:ascii="Times New Roman" w:hAnsi="Times New Roman"/>
          <w:sz w:val="24"/>
          <w:szCs w:val="24"/>
        </w:rPr>
        <w:t xml:space="preserve">nozīmīga </w:t>
      </w:r>
      <w:r w:rsidRPr="00C65127">
        <w:rPr>
          <w:rFonts w:ascii="Times New Roman" w:hAnsi="Times New Roman"/>
          <w:sz w:val="24"/>
          <w:szCs w:val="24"/>
        </w:rPr>
        <w:t>studiju atbalsta un zinātniski pētnieciskā bibliotēka, ko tieši vai caur starpbibliotēku abonementu izmanto visu Latvijas augstskolu studenti.</w:t>
      </w:r>
      <w:r>
        <w:rPr>
          <w:rFonts w:ascii="Times New Roman" w:hAnsi="Times New Roman"/>
          <w:sz w:val="24"/>
          <w:szCs w:val="24"/>
        </w:rPr>
        <w:t xml:space="preserve"> Jaunajā ēkā jaunas iespējas izmantot LNB krājumus radīsies arī skolēniem un skolotājiem. </w:t>
      </w:r>
    </w:p>
    <w:p w:rsidR="009A391A" w:rsidRDefault="009A391A" w:rsidP="008B35E7">
      <w:pPr>
        <w:snapToGrid w:val="0"/>
        <w:spacing w:before="120"/>
        <w:jc w:val="both"/>
        <w:rPr>
          <w:rFonts w:ascii="Times New Roman" w:hAnsi="Times New Roman"/>
          <w:sz w:val="24"/>
          <w:szCs w:val="24"/>
        </w:rPr>
      </w:pPr>
      <w:r w:rsidRPr="008B35E7">
        <w:rPr>
          <w:rFonts w:ascii="Times New Roman" w:hAnsi="Times New Roman"/>
          <w:sz w:val="24"/>
          <w:szCs w:val="24"/>
        </w:rPr>
        <w:t>Plānots, ka jaunajā ēkā krājuma kodolu veidos 350 000 vienību brīvpieejas krājums un daudzveidīgs e-resursu piedāvājums, kas nodrošinās plašu pieeju kvalitatīvākajai un aktuālākajai nozaru informācijai, apvienojot tradicionālo (grāmatas, periodika) un elektronisko resursu piedāvājumu (Latvijas un ārzemju abonētās datubāzes, e-grāmatas, digitālā bibliotēka).</w:t>
      </w:r>
    </w:p>
    <w:p w:rsidR="009A391A" w:rsidRPr="00DB2234" w:rsidRDefault="009A391A" w:rsidP="0034149E">
      <w:pPr>
        <w:pStyle w:val="Komentrateksts"/>
        <w:jc w:val="both"/>
        <w:rPr>
          <w:rFonts w:ascii="Times New Roman" w:hAnsi="Times New Roman"/>
          <w:sz w:val="24"/>
          <w:szCs w:val="24"/>
        </w:rPr>
      </w:pPr>
      <w:r w:rsidRPr="00DB2234">
        <w:rPr>
          <w:rFonts w:ascii="Times New Roman" w:hAnsi="Times New Roman"/>
          <w:sz w:val="24"/>
          <w:szCs w:val="24"/>
        </w:rPr>
        <w:t>Uz krājumu un infrastruktūras bāzes visā lasītājiem pieejamā zonā tiks veidoti jauni pakalpojumi un plānotas jauna tipa norises – pasākumi, izstādes, apmācības, lekcijas, koncerti, izrādes utt. Sekmējot izglītojošas programmas</w:t>
      </w:r>
      <w:r>
        <w:rPr>
          <w:rFonts w:ascii="Times New Roman" w:hAnsi="Times New Roman"/>
          <w:sz w:val="24"/>
          <w:szCs w:val="24"/>
        </w:rPr>
        <w:t>,</w:t>
      </w:r>
      <w:r w:rsidRPr="00DB2234">
        <w:rPr>
          <w:rFonts w:ascii="Times New Roman" w:hAnsi="Times New Roman"/>
          <w:sz w:val="24"/>
          <w:szCs w:val="24"/>
        </w:rPr>
        <w:t xml:space="preserve"> praktiski visi bibliotēkas speciālisti būs iesaistīti zināšanu</w:t>
      </w:r>
      <w:r>
        <w:rPr>
          <w:rFonts w:ascii="Times New Roman" w:hAnsi="Times New Roman"/>
          <w:sz w:val="24"/>
          <w:szCs w:val="24"/>
        </w:rPr>
        <w:t>,</w:t>
      </w:r>
      <w:r w:rsidRPr="00DB2234">
        <w:rPr>
          <w:rFonts w:ascii="Times New Roman" w:hAnsi="Times New Roman"/>
          <w:sz w:val="24"/>
          <w:szCs w:val="24"/>
        </w:rPr>
        <w:t xml:space="preserve"> </w:t>
      </w:r>
      <w:r>
        <w:rPr>
          <w:rFonts w:ascii="Times New Roman" w:hAnsi="Times New Roman"/>
          <w:sz w:val="24"/>
          <w:szCs w:val="24"/>
        </w:rPr>
        <w:t>prasmju</w:t>
      </w:r>
      <w:r w:rsidRPr="00DB2234">
        <w:rPr>
          <w:rFonts w:ascii="Times New Roman" w:hAnsi="Times New Roman"/>
          <w:sz w:val="24"/>
          <w:szCs w:val="24"/>
        </w:rPr>
        <w:t xml:space="preserve"> nodošanā apmeklētājiem. To mērķis ir veicināt sabiedrībā radošumu un spēju pievienot jauna</w:t>
      </w:r>
      <w:r>
        <w:rPr>
          <w:rFonts w:ascii="Times New Roman" w:hAnsi="Times New Roman"/>
          <w:sz w:val="24"/>
          <w:szCs w:val="24"/>
        </w:rPr>
        <w:t>s</w:t>
      </w:r>
      <w:r w:rsidRPr="00DB2234">
        <w:rPr>
          <w:rFonts w:ascii="Times New Roman" w:hAnsi="Times New Roman"/>
          <w:sz w:val="24"/>
          <w:szCs w:val="24"/>
        </w:rPr>
        <w:t xml:space="preserve"> vērtības tautsaimniecībā</w:t>
      </w:r>
      <w:r>
        <w:rPr>
          <w:rFonts w:ascii="Times New Roman" w:hAnsi="Times New Roman"/>
          <w:sz w:val="24"/>
          <w:szCs w:val="24"/>
        </w:rPr>
        <w:t>.</w:t>
      </w:r>
    </w:p>
    <w:p w:rsidR="009A391A" w:rsidRDefault="009A391A" w:rsidP="008B35E7">
      <w:pPr>
        <w:snapToGrid w:val="0"/>
        <w:spacing w:before="120"/>
        <w:jc w:val="both"/>
        <w:rPr>
          <w:rFonts w:ascii="Times New Roman" w:hAnsi="Times New Roman"/>
          <w:sz w:val="24"/>
          <w:szCs w:val="24"/>
        </w:rPr>
      </w:pPr>
      <w:r w:rsidRPr="008B35E7">
        <w:rPr>
          <w:rFonts w:ascii="Times New Roman" w:hAnsi="Times New Roman"/>
          <w:sz w:val="24"/>
          <w:szCs w:val="24"/>
        </w:rPr>
        <w:t xml:space="preserve">Būtiskākais drauds šī mērķa īstenošanai ir neadekvātais finansējums informācijas resursu iegādei. Laikā no 1998. </w:t>
      </w:r>
      <w:r w:rsidR="00387D0F">
        <w:rPr>
          <w:rFonts w:ascii="Times New Roman" w:hAnsi="Times New Roman"/>
          <w:sz w:val="24"/>
          <w:szCs w:val="24"/>
        </w:rPr>
        <w:t>l</w:t>
      </w:r>
      <w:r w:rsidRPr="008B35E7">
        <w:rPr>
          <w:rFonts w:ascii="Times New Roman" w:hAnsi="Times New Roman"/>
          <w:sz w:val="24"/>
          <w:szCs w:val="24"/>
        </w:rPr>
        <w:t>īdz 2008.</w:t>
      </w:r>
      <w:r w:rsidR="00387D0F">
        <w:rPr>
          <w:rFonts w:ascii="Times New Roman" w:hAnsi="Times New Roman"/>
          <w:sz w:val="24"/>
          <w:szCs w:val="24"/>
        </w:rPr>
        <w:t xml:space="preserve"> </w:t>
      </w:r>
      <w:r w:rsidRPr="008B35E7">
        <w:rPr>
          <w:rFonts w:ascii="Times New Roman" w:hAnsi="Times New Roman"/>
          <w:sz w:val="24"/>
          <w:szCs w:val="24"/>
        </w:rPr>
        <w:t>gadam LNB finansējums krājuma attīstībai ir bijis nemainīgs –</w:t>
      </w:r>
      <w:r>
        <w:rPr>
          <w:rFonts w:ascii="Times New Roman" w:hAnsi="Times New Roman"/>
          <w:sz w:val="24"/>
          <w:szCs w:val="24"/>
        </w:rPr>
        <w:t xml:space="preserve"> </w:t>
      </w:r>
      <w:r w:rsidRPr="008B35E7">
        <w:rPr>
          <w:rFonts w:ascii="Times New Roman" w:hAnsi="Times New Roman"/>
          <w:sz w:val="24"/>
          <w:szCs w:val="24"/>
        </w:rPr>
        <w:t xml:space="preserve">170 000 latu gadā, taču no 2008. </w:t>
      </w:r>
      <w:r w:rsidR="00387D0F">
        <w:rPr>
          <w:rFonts w:ascii="Times New Roman" w:hAnsi="Times New Roman"/>
          <w:sz w:val="24"/>
          <w:szCs w:val="24"/>
        </w:rPr>
        <w:t>l</w:t>
      </w:r>
      <w:r w:rsidRPr="008B35E7">
        <w:rPr>
          <w:rFonts w:ascii="Times New Roman" w:hAnsi="Times New Roman"/>
          <w:sz w:val="24"/>
          <w:szCs w:val="24"/>
        </w:rPr>
        <w:t>īdz 2011.</w:t>
      </w:r>
      <w:r w:rsidR="00387D0F">
        <w:rPr>
          <w:rFonts w:ascii="Times New Roman" w:hAnsi="Times New Roman"/>
          <w:sz w:val="24"/>
          <w:szCs w:val="24"/>
        </w:rPr>
        <w:t xml:space="preserve"> </w:t>
      </w:r>
      <w:r>
        <w:rPr>
          <w:rFonts w:ascii="Times New Roman" w:hAnsi="Times New Roman"/>
          <w:sz w:val="24"/>
          <w:szCs w:val="24"/>
        </w:rPr>
        <w:t>gadam tas ir samazināts par 52%;</w:t>
      </w:r>
      <w:r w:rsidRPr="008B35E7">
        <w:rPr>
          <w:rFonts w:ascii="Times New Roman" w:hAnsi="Times New Roman"/>
          <w:sz w:val="24"/>
          <w:szCs w:val="24"/>
        </w:rPr>
        <w:t xml:space="preserve"> 2011</w:t>
      </w:r>
      <w:r>
        <w:rPr>
          <w:rFonts w:ascii="Times New Roman" w:hAnsi="Times New Roman"/>
          <w:sz w:val="24"/>
          <w:szCs w:val="24"/>
        </w:rPr>
        <w:t>.</w:t>
      </w:r>
      <w:r w:rsidR="00387D0F">
        <w:rPr>
          <w:rFonts w:ascii="Times New Roman" w:hAnsi="Times New Roman"/>
          <w:sz w:val="24"/>
          <w:szCs w:val="24"/>
        </w:rPr>
        <w:t xml:space="preserve"> </w:t>
      </w:r>
      <w:r w:rsidRPr="008B35E7">
        <w:rPr>
          <w:rFonts w:ascii="Times New Roman" w:hAnsi="Times New Roman"/>
          <w:sz w:val="24"/>
          <w:szCs w:val="24"/>
        </w:rPr>
        <w:t xml:space="preserve">gada finansējums informācijas resursu iegādei bija tikai 88 800 lati, kas ir pat mazāk </w:t>
      </w:r>
      <w:r>
        <w:rPr>
          <w:rFonts w:ascii="Times New Roman" w:hAnsi="Times New Roman"/>
          <w:sz w:val="24"/>
          <w:szCs w:val="24"/>
        </w:rPr>
        <w:t>ne</w:t>
      </w:r>
      <w:r w:rsidRPr="008B35E7">
        <w:rPr>
          <w:rFonts w:ascii="Times New Roman" w:hAnsi="Times New Roman"/>
          <w:sz w:val="24"/>
          <w:szCs w:val="24"/>
        </w:rPr>
        <w:t>kā 2010.</w:t>
      </w:r>
      <w:r w:rsidR="00387D0F">
        <w:rPr>
          <w:rFonts w:ascii="Times New Roman" w:hAnsi="Times New Roman"/>
          <w:sz w:val="24"/>
          <w:szCs w:val="24"/>
        </w:rPr>
        <w:t xml:space="preserve"> </w:t>
      </w:r>
      <w:r w:rsidRPr="008B35E7">
        <w:rPr>
          <w:rFonts w:ascii="Times New Roman" w:hAnsi="Times New Roman"/>
          <w:sz w:val="24"/>
          <w:szCs w:val="24"/>
        </w:rPr>
        <w:t>gadā (97 000 lati). Tas ir būtiski ietekmējis abonēto e-resursu pieejamību un grāmatu iepirkumus, it īpaši nozaru literatūru svešvalodās. 2011.</w:t>
      </w:r>
      <w:r w:rsidR="00387D0F">
        <w:rPr>
          <w:rFonts w:ascii="Times New Roman" w:hAnsi="Times New Roman"/>
          <w:sz w:val="24"/>
          <w:szCs w:val="24"/>
        </w:rPr>
        <w:t xml:space="preserve"> </w:t>
      </w:r>
      <w:r w:rsidRPr="008B35E7">
        <w:rPr>
          <w:rFonts w:ascii="Times New Roman" w:hAnsi="Times New Roman"/>
          <w:sz w:val="24"/>
          <w:szCs w:val="24"/>
        </w:rPr>
        <w:t>gadā iepirktas vien 1246 satura vienības, kas ir par gandrīz 400 vienībām mazāk kā 2010.</w:t>
      </w:r>
      <w:r w:rsidR="00387D0F">
        <w:rPr>
          <w:rFonts w:ascii="Times New Roman" w:hAnsi="Times New Roman"/>
          <w:sz w:val="24"/>
          <w:szCs w:val="24"/>
        </w:rPr>
        <w:t xml:space="preserve"> </w:t>
      </w:r>
      <w:r w:rsidRPr="008B35E7">
        <w:rPr>
          <w:rFonts w:ascii="Times New Roman" w:hAnsi="Times New Roman"/>
          <w:sz w:val="24"/>
          <w:szCs w:val="24"/>
        </w:rPr>
        <w:t>gadā un par 700 vienībām mazāk nekā 2009.</w:t>
      </w:r>
      <w:r w:rsidR="00387D0F">
        <w:rPr>
          <w:rFonts w:ascii="Times New Roman" w:hAnsi="Times New Roman"/>
          <w:sz w:val="24"/>
          <w:szCs w:val="24"/>
        </w:rPr>
        <w:t xml:space="preserve"> </w:t>
      </w:r>
      <w:r w:rsidRPr="008B35E7">
        <w:rPr>
          <w:rFonts w:ascii="Times New Roman" w:hAnsi="Times New Roman"/>
          <w:sz w:val="24"/>
          <w:szCs w:val="24"/>
        </w:rPr>
        <w:t xml:space="preserve">gadā. Šo kritumu tikai daļēji izdevies kompensēt ar dāvinājumiem un ziedojumu piesaisti. </w:t>
      </w:r>
      <w:r w:rsidRPr="005B3590">
        <w:rPr>
          <w:rFonts w:ascii="Times New Roman" w:hAnsi="Times New Roman"/>
          <w:sz w:val="24"/>
          <w:szCs w:val="24"/>
        </w:rPr>
        <w:t>Tā kā informācijas apjoms datubāzēs ar katru gadu palielinās, tad vidēji par 3-5% pieaug arī abonēšanas izmaksas. Nepietiekamā finansējuma dēļ kopš 2008.</w:t>
      </w:r>
      <w:r w:rsidR="00387D0F">
        <w:rPr>
          <w:rFonts w:ascii="Times New Roman" w:hAnsi="Times New Roman"/>
          <w:sz w:val="24"/>
          <w:szCs w:val="24"/>
        </w:rPr>
        <w:t xml:space="preserve"> </w:t>
      </w:r>
      <w:r w:rsidRPr="005B3590">
        <w:rPr>
          <w:rFonts w:ascii="Times New Roman" w:hAnsi="Times New Roman"/>
          <w:sz w:val="24"/>
          <w:szCs w:val="24"/>
        </w:rPr>
        <w:t>g</w:t>
      </w:r>
      <w:r>
        <w:rPr>
          <w:rFonts w:ascii="Times New Roman" w:hAnsi="Times New Roman"/>
          <w:sz w:val="24"/>
          <w:szCs w:val="24"/>
        </w:rPr>
        <w:t>ada</w:t>
      </w:r>
      <w:r w:rsidRPr="005B3590">
        <w:rPr>
          <w:rFonts w:ascii="Times New Roman" w:hAnsi="Times New Roman"/>
          <w:sz w:val="24"/>
          <w:szCs w:val="24"/>
        </w:rPr>
        <w:t xml:space="preserve"> LNB ir samazinājusi abonēto datubāzu skaitu uz pusi (no 30 līdz 15), turpmāks samazinājums ir uzskatāms par kritisku. </w:t>
      </w:r>
    </w:p>
    <w:p w:rsidR="00EA196A" w:rsidRDefault="00B600CC" w:rsidP="00DB2234">
      <w:pPr>
        <w:snapToGrid w:val="0"/>
        <w:spacing w:before="120"/>
        <w:jc w:val="both"/>
        <w:rPr>
          <w:rFonts w:ascii="Times New Roman" w:hAnsi="Times New Roman"/>
          <w:sz w:val="24"/>
          <w:szCs w:val="24"/>
        </w:rPr>
      </w:pPr>
      <w:r>
        <w:rPr>
          <w:rFonts w:ascii="Times New Roman" w:hAnsi="Times New Roman"/>
          <w:sz w:val="24"/>
          <w:szCs w:val="24"/>
        </w:rPr>
        <w:t>A</w:t>
      </w:r>
      <w:r w:rsidR="009A391A" w:rsidRPr="008B35E7">
        <w:rPr>
          <w:rFonts w:ascii="Times New Roman" w:hAnsi="Times New Roman"/>
          <w:sz w:val="24"/>
          <w:szCs w:val="24"/>
        </w:rPr>
        <w:t>tbilstoši M</w:t>
      </w:r>
      <w:r w:rsidR="009A391A">
        <w:rPr>
          <w:rFonts w:ascii="Times New Roman" w:hAnsi="Times New Roman"/>
          <w:sz w:val="24"/>
          <w:szCs w:val="24"/>
        </w:rPr>
        <w:t xml:space="preserve">inistru kabineta </w:t>
      </w:r>
      <w:r w:rsidR="009A391A" w:rsidRPr="004E54C6">
        <w:rPr>
          <w:rFonts w:ascii="Times New Roman" w:hAnsi="Times New Roman"/>
          <w:sz w:val="24"/>
          <w:szCs w:val="24"/>
        </w:rPr>
        <w:t>2001.</w:t>
      </w:r>
      <w:r w:rsidR="00387D0F">
        <w:rPr>
          <w:rFonts w:ascii="Times New Roman" w:hAnsi="Times New Roman"/>
          <w:sz w:val="24"/>
          <w:szCs w:val="24"/>
        </w:rPr>
        <w:t xml:space="preserve"> </w:t>
      </w:r>
      <w:r w:rsidR="009A391A" w:rsidRPr="004E54C6">
        <w:rPr>
          <w:rFonts w:ascii="Times New Roman" w:hAnsi="Times New Roman"/>
          <w:sz w:val="24"/>
          <w:szCs w:val="24"/>
        </w:rPr>
        <w:t>gada 25.</w:t>
      </w:r>
      <w:r w:rsidR="00387D0F">
        <w:rPr>
          <w:rFonts w:ascii="Times New Roman" w:hAnsi="Times New Roman"/>
          <w:sz w:val="24"/>
          <w:szCs w:val="24"/>
        </w:rPr>
        <w:t xml:space="preserve"> </w:t>
      </w:r>
      <w:r w:rsidR="009A391A" w:rsidRPr="004E54C6">
        <w:rPr>
          <w:rFonts w:ascii="Times New Roman" w:hAnsi="Times New Roman"/>
          <w:sz w:val="24"/>
          <w:szCs w:val="24"/>
        </w:rPr>
        <w:t>septembra</w:t>
      </w:r>
      <w:r w:rsidR="009A391A" w:rsidRPr="008B35E7">
        <w:rPr>
          <w:rFonts w:ascii="Times New Roman" w:hAnsi="Times New Roman"/>
          <w:sz w:val="24"/>
          <w:szCs w:val="24"/>
        </w:rPr>
        <w:t xml:space="preserve"> noteikumiem Nr.</w:t>
      </w:r>
      <w:r w:rsidR="00387D0F">
        <w:rPr>
          <w:rFonts w:ascii="Times New Roman" w:hAnsi="Times New Roman"/>
          <w:sz w:val="24"/>
          <w:szCs w:val="24"/>
        </w:rPr>
        <w:t xml:space="preserve"> </w:t>
      </w:r>
      <w:r w:rsidR="009A391A" w:rsidRPr="008B35E7">
        <w:rPr>
          <w:rFonts w:ascii="Times New Roman" w:hAnsi="Times New Roman"/>
          <w:sz w:val="24"/>
          <w:szCs w:val="24"/>
        </w:rPr>
        <w:t xml:space="preserve">415 </w:t>
      </w:r>
      <w:r w:rsidR="009A391A">
        <w:rPr>
          <w:rFonts w:ascii="Times New Roman" w:hAnsi="Times New Roman"/>
          <w:sz w:val="24"/>
          <w:szCs w:val="24"/>
        </w:rPr>
        <w:t>„</w:t>
      </w:r>
      <w:r w:rsidR="009A391A" w:rsidRPr="008B35E7">
        <w:rPr>
          <w:rFonts w:ascii="Times New Roman" w:hAnsi="Times New Roman"/>
          <w:sz w:val="24"/>
          <w:szCs w:val="24"/>
        </w:rPr>
        <w:t>Bibliotēku darbībai nepieciešamā finansējuma normatīvi</w:t>
      </w:r>
      <w:r w:rsidR="009A391A">
        <w:rPr>
          <w:rFonts w:ascii="Times New Roman" w:hAnsi="Times New Roman"/>
          <w:sz w:val="24"/>
          <w:szCs w:val="24"/>
        </w:rPr>
        <w:t>”</w:t>
      </w:r>
      <w:r>
        <w:rPr>
          <w:rFonts w:ascii="Times New Roman" w:hAnsi="Times New Roman"/>
          <w:sz w:val="24"/>
          <w:szCs w:val="24"/>
        </w:rPr>
        <w:t xml:space="preserve"> </w:t>
      </w:r>
      <w:r w:rsidR="009A391A" w:rsidRPr="008B35E7">
        <w:rPr>
          <w:rFonts w:ascii="Times New Roman" w:hAnsi="Times New Roman"/>
          <w:sz w:val="24"/>
          <w:szCs w:val="24"/>
        </w:rPr>
        <w:t>LNB finansējumam krājuma attīstīšanai 201</w:t>
      </w:r>
      <w:r>
        <w:rPr>
          <w:rFonts w:ascii="Times New Roman" w:hAnsi="Times New Roman"/>
          <w:sz w:val="24"/>
          <w:szCs w:val="24"/>
        </w:rPr>
        <w:t>3</w:t>
      </w:r>
      <w:r w:rsidR="009A391A" w:rsidRPr="008B35E7">
        <w:rPr>
          <w:rFonts w:ascii="Times New Roman" w:hAnsi="Times New Roman"/>
          <w:sz w:val="24"/>
          <w:szCs w:val="24"/>
        </w:rPr>
        <w:t>.</w:t>
      </w:r>
      <w:r w:rsidR="00387D0F">
        <w:rPr>
          <w:rFonts w:ascii="Times New Roman" w:hAnsi="Times New Roman"/>
          <w:sz w:val="24"/>
          <w:szCs w:val="24"/>
        </w:rPr>
        <w:t xml:space="preserve"> </w:t>
      </w:r>
      <w:r w:rsidR="009A391A" w:rsidRPr="008B35E7">
        <w:rPr>
          <w:rFonts w:ascii="Times New Roman" w:hAnsi="Times New Roman"/>
          <w:sz w:val="24"/>
          <w:szCs w:val="24"/>
        </w:rPr>
        <w:t>gadā</w:t>
      </w:r>
      <w:r w:rsidR="009A391A">
        <w:rPr>
          <w:rFonts w:ascii="Times New Roman" w:hAnsi="Times New Roman"/>
          <w:sz w:val="24"/>
          <w:szCs w:val="24"/>
        </w:rPr>
        <w:t xml:space="preserve">, pieņemot, ka bibliotēkas darbības rezultatīvie rādītāji </w:t>
      </w:r>
      <w:r>
        <w:rPr>
          <w:rFonts w:ascii="Times New Roman" w:hAnsi="Times New Roman"/>
          <w:sz w:val="24"/>
          <w:szCs w:val="24"/>
        </w:rPr>
        <w:t xml:space="preserve">2012. gadā būs identiski </w:t>
      </w:r>
      <w:r w:rsidR="009A391A">
        <w:rPr>
          <w:rFonts w:ascii="Times New Roman" w:hAnsi="Times New Roman"/>
          <w:sz w:val="24"/>
          <w:szCs w:val="24"/>
        </w:rPr>
        <w:t>2011.</w:t>
      </w:r>
      <w:r w:rsidR="00387D0F">
        <w:rPr>
          <w:rFonts w:ascii="Times New Roman" w:hAnsi="Times New Roman"/>
          <w:sz w:val="24"/>
          <w:szCs w:val="24"/>
        </w:rPr>
        <w:t xml:space="preserve"> </w:t>
      </w:r>
      <w:r w:rsidR="009A391A">
        <w:rPr>
          <w:rFonts w:ascii="Times New Roman" w:hAnsi="Times New Roman"/>
          <w:sz w:val="24"/>
          <w:szCs w:val="24"/>
        </w:rPr>
        <w:t xml:space="preserve">gada </w:t>
      </w:r>
      <w:r>
        <w:rPr>
          <w:rFonts w:ascii="Times New Roman" w:hAnsi="Times New Roman"/>
          <w:sz w:val="24"/>
          <w:szCs w:val="24"/>
        </w:rPr>
        <w:t>rādītājiem</w:t>
      </w:r>
      <w:r w:rsidR="009A391A">
        <w:rPr>
          <w:rFonts w:ascii="Times New Roman" w:hAnsi="Times New Roman"/>
          <w:sz w:val="24"/>
          <w:szCs w:val="24"/>
        </w:rPr>
        <w:t xml:space="preserve">, </w:t>
      </w:r>
      <w:r>
        <w:rPr>
          <w:rFonts w:ascii="Times New Roman" w:hAnsi="Times New Roman"/>
          <w:sz w:val="24"/>
          <w:szCs w:val="24"/>
        </w:rPr>
        <w:t xml:space="preserve">ir </w:t>
      </w:r>
      <w:r w:rsidR="009A391A" w:rsidRPr="008B35E7">
        <w:rPr>
          <w:rFonts w:ascii="Times New Roman" w:hAnsi="Times New Roman"/>
          <w:sz w:val="24"/>
          <w:szCs w:val="24"/>
        </w:rPr>
        <w:t>jābūt 345 965 lati</w:t>
      </w:r>
      <w:r>
        <w:rPr>
          <w:rFonts w:ascii="Times New Roman" w:hAnsi="Times New Roman"/>
          <w:sz w:val="24"/>
          <w:szCs w:val="24"/>
        </w:rPr>
        <w:t xml:space="preserve"> (skat. aprēķinu pielikumā Nr.2)</w:t>
      </w:r>
      <w:r w:rsidR="009A391A" w:rsidRPr="008B35E7">
        <w:rPr>
          <w:rFonts w:ascii="Times New Roman" w:hAnsi="Times New Roman"/>
          <w:sz w:val="24"/>
          <w:szCs w:val="24"/>
        </w:rPr>
        <w:t xml:space="preserve">. </w:t>
      </w:r>
      <w:r w:rsidR="00EA196A" w:rsidRPr="008B35E7">
        <w:rPr>
          <w:rFonts w:ascii="Times New Roman" w:hAnsi="Times New Roman"/>
          <w:sz w:val="24"/>
          <w:szCs w:val="24"/>
        </w:rPr>
        <w:t>Šī brīža finansējums ir tikai 25% no šīs summas un ir par 3,3 reizēm mazāks kā Igaunijas Nacionālajai bibliotēkai un 4,5 reizēm mazāks kā Slovēnijas Nacionālajai bibliotēkai 2010.</w:t>
      </w:r>
      <w:r w:rsidR="00EA196A">
        <w:rPr>
          <w:rFonts w:ascii="Times New Roman" w:hAnsi="Times New Roman"/>
          <w:sz w:val="24"/>
          <w:szCs w:val="24"/>
        </w:rPr>
        <w:t xml:space="preserve"> </w:t>
      </w:r>
      <w:r w:rsidR="00EA196A" w:rsidRPr="008B35E7">
        <w:rPr>
          <w:rFonts w:ascii="Times New Roman" w:hAnsi="Times New Roman"/>
          <w:sz w:val="24"/>
          <w:szCs w:val="24"/>
        </w:rPr>
        <w:t xml:space="preserve">gadā. Saglabājoties tik zemam finansējumam informācijas resursiem, LNB nespēs piedāvāt lietotāju vajadzībām atbilstošu pakalpojumu kvalitāti jaunajā ēkā. </w:t>
      </w:r>
    </w:p>
    <w:p w:rsidR="00B600CC" w:rsidRDefault="0096586B" w:rsidP="00B600CC">
      <w:pPr>
        <w:jc w:val="both"/>
        <w:rPr>
          <w:rFonts w:ascii="Times New Roman" w:hAnsi="Times New Roman"/>
          <w:sz w:val="24"/>
          <w:szCs w:val="24"/>
        </w:rPr>
      </w:pPr>
      <w:r>
        <w:rPr>
          <w:rFonts w:ascii="Times New Roman" w:hAnsi="Times New Roman"/>
          <w:sz w:val="24"/>
          <w:szCs w:val="24"/>
        </w:rPr>
        <w:t xml:space="preserve">Daļēji krājuma kvalitatīvu papildināšanu būs iespējams īstenot ar vienreizējo dotāciju 207 357 LVL apmērā, kas LNB 2012. gada budžetā papildus piešķirta ar Ministru kabineta 2012. gada 10. jūlija sēdes protokola </w:t>
      </w:r>
      <w:r w:rsidRPr="0096586B">
        <w:rPr>
          <w:rFonts w:ascii="Times New Roman" w:hAnsi="Times New Roman"/>
          <w:sz w:val="24"/>
          <w:szCs w:val="24"/>
        </w:rPr>
        <w:t>Nr.39 51.§ 29.16. punkt</w:t>
      </w:r>
      <w:r>
        <w:rPr>
          <w:rFonts w:ascii="Times New Roman" w:hAnsi="Times New Roman"/>
          <w:sz w:val="24"/>
          <w:szCs w:val="24"/>
        </w:rPr>
        <w:t>u, taču</w:t>
      </w:r>
      <w:r w:rsidR="009E3B08">
        <w:rPr>
          <w:rFonts w:ascii="Times New Roman" w:hAnsi="Times New Roman"/>
          <w:sz w:val="24"/>
          <w:szCs w:val="24"/>
        </w:rPr>
        <w:t>,</w:t>
      </w:r>
      <w:r>
        <w:rPr>
          <w:rFonts w:ascii="Times New Roman" w:hAnsi="Times New Roman"/>
          <w:sz w:val="24"/>
          <w:szCs w:val="24"/>
        </w:rPr>
        <w:t xml:space="preserve"> lai </w:t>
      </w:r>
      <w:r w:rsidR="009E3B08">
        <w:rPr>
          <w:rFonts w:ascii="Times New Roman" w:hAnsi="Times New Roman"/>
          <w:sz w:val="24"/>
          <w:szCs w:val="24"/>
        </w:rPr>
        <w:t xml:space="preserve">būtu iespējams nodrošināt LNB pakalpojumu ilgtspējīgu kvalitāti, ir nepieciešams </w:t>
      </w:r>
      <w:r w:rsidR="00B600CC">
        <w:rPr>
          <w:rFonts w:ascii="Times New Roman" w:hAnsi="Times New Roman"/>
          <w:sz w:val="24"/>
          <w:szCs w:val="24"/>
        </w:rPr>
        <w:t xml:space="preserve">atjaunot LNB krājuma attīstīšanai </w:t>
      </w:r>
      <w:r w:rsidR="009E3B08">
        <w:rPr>
          <w:rFonts w:ascii="Times New Roman" w:hAnsi="Times New Roman"/>
          <w:sz w:val="24"/>
          <w:szCs w:val="24"/>
        </w:rPr>
        <w:t xml:space="preserve">paredzēto finansējumu </w:t>
      </w:r>
      <w:r w:rsidR="00B600CC">
        <w:rPr>
          <w:rFonts w:ascii="Times New Roman" w:hAnsi="Times New Roman"/>
          <w:sz w:val="24"/>
          <w:szCs w:val="24"/>
        </w:rPr>
        <w:t xml:space="preserve">atbilstoši </w:t>
      </w:r>
      <w:r w:rsidR="00B600CC" w:rsidRPr="008B35E7">
        <w:rPr>
          <w:rFonts w:ascii="Times New Roman" w:hAnsi="Times New Roman"/>
          <w:sz w:val="24"/>
          <w:szCs w:val="24"/>
        </w:rPr>
        <w:t>M</w:t>
      </w:r>
      <w:r w:rsidR="00B600CC">
        <w:rPr>
          <w:rFonts w:ascii="Times New Roman" w:hAnsi="Times New Roman"/>
          <w:sz w:val="24"/>
          <w:szCs w:val="24"/>
        </w:rPr>
        <w:t xml:space="preserve">inistru kabineta </w:t>
      </w:r>
      <w:r w:rsidR="00B600CC" w:rsidRPr="004E54C6">
        <w:rPr>
          <w:rFonts w:ascii="Times New Roman" w:hAnsi="Times New Roman"/>
          <w:sz w:val="24"/>
          <w:szCs w:val="24"/>
        </w:rPr>
        <w:t>2001.</w:t>
      </w:r>
      <w:r w:rsidR="00B600CC">
        <w:rPr>
          <w:rFonts w:ascii="Times New Roman" w:hAnsi="Times New Roman"/>
          <w:sz w:val="24"/>
          <w:szCs w:val="24"/>
        </w:rPr>
        <w:t xml:space="preserve"> </w:t>
      </w:r>
      <w:r w:rsidR="00B600CC" w:rsidRPr="004E54C6">
        <w:rPr>
          <w:rFonts w:ascii="Times New Roman" w:hAnsi="Times New Roman"/>
          <w:sz w:val="24"/>
          <w:szCs w:val="24"/>
        </w:rPr>
        <w:t>gada 25.</w:t>
      </w:r>
      <w:r w:rsidR="00B600CC">
        <w:rPr>
          <w:rFonts w:ascii="Times New Roman" w:hAnsi="Times New Roman"/>
          <w:sz w:val="24"/>
          <w:szCs w:val="24"/>
        </w:rPr>
        <w:t xml:space="preserve"> </w:t>
      </w:r>
      <w:r w:rsidR="00B600CC" w:rsidRPr="004E54C6">
        <w:rPr>
          <w:rFonts w:ascii="Times New Roman" w:hAnsi="Times New Roman"/>
          <w:sz w:val="24"/>
          <w:szCs w:val="24"/>
        </w:rPr>
        <w:t>septembra</w:t>
      </w:r>
      <w:r w:rsidR="00B600CC" w:rsidRPr="008B35E7">
        <w:rPr>
          <w:rFonts w:ascii="Times New Roman" w:hAnsi="Times New Roman"/>
          <w:sz w:val="24"/>
          <w:szCs w:val="24"/>
        </w:rPr>
        <w:t xml:space="preserve"> noteikumiem Nr.</w:t>
      </w:r>
      <w:r w:rsidR="00B600CC">
        <w:rPr>
          <w:rFonts w:ascii="Times New Roman" w:hAnsi="Times New Roman"/>
          <w:sz w:val="24"/>
          <w:szCs w:val="24"/>
        </w:rPr>
        <w:t xml:space="preserve"> </w:t>
      </w:r>
      <w:r w:rsidR="00B600CC" w:rsidRPr="008B35E7">
        <w:rPr>
          <w:rFonts w:ascii="Times New Roman" w:hAnsi="Times New Roman"/>
          <w:sz w:val="24"/>
          <w:szCs w:val="24"/>
        </w:rPr>
        <w:t xml:space="preserve">415 </w:t>
      </w:r>
      <w:r w:rsidR="00B600CC">
        <w:rPr>
          <w:rFonts w:ascii="Times New Roman" w:hAnsi="Times New Roman"/>
          <w:sz w:val="24"/>
          <w:szCs w:val="24"/>
        </w:rPr>
        <w:t>„</w:t>
      </w:r>
      <w:r w:rsidR="00B600CC" w:rsidRPr="008B35E7">
        <w:rPr>
          <w:rFonts w:ascii="Times New Roman" w:hAnsi="Times New Roman"/>
          <w:sz w:val="24"/>
          <w:szCs w:val="24"/>
        </w:rPr>
        <w:t>Bibliotēku darbībai nepieciešamā finansējuma normatīvi</w:t>
      </w:r>
      <w:r w:rsidR="00B600CC">
        <w:rPr>
          <w:rFonts w:ascii="Times New Roman" w:hAnsi="Times New Roman"/>
          <w:sz w:val="24"/>
          <w:szCs w:val="24"/>
        </w:rPr>
        <w:t>”</w:t>
      </w:r>
      <w:r w:rsidR="009E3B08">
        <w:rPr>
          <w:rFonts w:ascii="Times New Roman" w:hAnsi="Times New Roman"/>
          <w:sz w:val="24"/>
          <w:szCs w:val="24"/>
        </w:rPr>
        <w:t>. Šim nolūkam</w:t>
      </w:r>
      <w:r w:rsidR="00B600CC">
        <w:rPr>
          <w:rFonts w:ascii="Times New Roman" w:hAnsi="Times New Roman"/>
          <w:sz w:val="24"/>
          <w:szCs w:val="24"/>
        </w:rPr>
        <w:t xml:space="preserve"> LNB 2013. </w:t>
      </w:r>
      <w:r w:rsidR="00B600CC">
        <w:rPr>
          <w:rFonts w:ascii="Times New Roman" w:hAnsi="Times New Roman"/>
          <w:sz w:val="24"/>
          <w:szCs w:val="24"/>
        </w:rPr>
        <w:lastRenderedPageBreak/>
        <w:t>gada budžetā nepieciešami 345 965 LVL (jeb papildus 262 </w:t>
      </w:r>
      <w:r w:rsidR="00C57E62">
        <w:rPr>
          <w:rFonts w:ascii="Times New Roman" w:hAnsi="Times New Roman"/>
          <w:sz w:val="24"/>
          <w:szCs w:val="24"/>
        </w:rPr>
        <w:t>965</w:t>
      </w:r>
      <w:r w:rsidR="00B600CC">
        <w:rPr>
          <w:rFonts w:ascii="Times New Roman" w:hAnsi="Times New Roman"/>
          <w:sz w:val="24"/>
          <w:szCs w:val="24"/>
        </w:rPr>
        <w:t xml:space="preserve"> LVL, salīdzinot ar 2012. gada budžetu).</w:t>
      </w:r>
    </w:p>
    <w:p w:rsidR="009E3B08" w:rsidRPr="009E3B08" w:rsidRDefault="009E3B08" w:rsidP="009E3B08">
      <w:pPr>
        <w:jc w:val="right"/>
        <w:rPr>
          <w:rFonts w:ascii="Times New Roman" w:hAnsi="Times New Roman"/>
        </w:rPr>
      </w:pPr>
      <w:r w:rsidRPr="009E3B08">
        <w:rPr>
          <w:rFonts w:ascii="Times New Roman" w:hAnsi="Times New Roman"/>
        </w:rPr>
        <w:t>Pielikums Nr.2. Finansējums krājuma</w:t>
      </w:r>
      <w:r>
        <w:rPr>
          <w:rFonts w:ascii="Times New Roman" w:hAnsi="Times New Roman"/>
        </w:rPr>
        <w:t xml:space="preserve"> attīstībai 2013. gadā</w:t>
      </w:r>
    </w:p>
    <w:p w:rsidR="004F7114" w:rsidRDefault="009A391A" w:rsidP="00164301">
      <w:pPr>
        <w:pBdr>
          <w:top w:val="single" w:sz="4" w:space="1" w:color="auto"/>
          <w:left w:val="single" w:sz="4" w:space="1" w:color="auto"/>
          <w:bottom w:val="single" w:sz="4" w:space="1" w:color="auto"/>
          <w:right w:val="single" w:sz="4" w:space="1" w:color="auto"/>
        </w:pBdr>
        <w:shd w:val="pct5" w:color="auto" w:fill="auto"/>
        <w:rPr>
          <w:rFonts w:ascii="Times New Roman" w:hAnsi="Times New Roman"/>
          <w:sz w:val="24"/>
          <w:szCs w:val="24"/>
        </w:rPr>
      </w:pPr>
      <w:bookmarkStart w:id="1" w:name="_GoBack"/>
      <w:bookmarkEnd w:id="1"/>
      <w:r w:rsidRPr="00C57E62">
        <w:rPr>
          <w:rFonts w:ascii="Times New Roman" w:hAnsi="Times New Roman"/>
          <w:b/>
          <w:sz w:val="24"/>
          <w:szCs w:val="24"/>
        </w:rPr>
        <w:t>Aprēķini par finansējumu LNB krājumam 2013.</w:t>
      </w:r>
      <w:r w:rsidR="00BB56A3" w:rsidRPr="00C57E62">
        <w:rPr>
          <w:rFonts w:ascii="Times New Roman" w:hAnsi="Times New Roman"/>
          <w:b/>
          <w:sz w:val="24"/>
          <w:szCs w:val="24"/>
        </w:rPr>
        <w:t xml:space="preserve"> </w:t>
      </w:r>
      <w:r w:rsidRPr="00C57E62">
        <w:rPr>
          <w:rFonts w:ascii="Times New Roman" w:hAnsi="Times New Roman"/>
          <w:b/>
          <w:sz w:val="24"/>
          <w:szCs w:val="24"/>
        </w:rPr>
        <w:t>gadam atbilstoši Ministru kabineta 2001.gada 25.septembra noteikumiem Nr.</w:t>
      </w:r>
      <w:r w:rsidR="00BB56A3" w:rsidRPr="00C57E62">
        <w:rPr>
          <w:rFonts w:ascii="Times New Roman" w:hAnsi="Times New Roman"/>
          <w:b/>
          <w:sz w:val="24"/>
          <w:szCs w:val="24"/>
        </w:rPr>
        <w:t xml:space="preserve"> </w:t>
      </w:r>
      <w:r w:rsidRPr="00C57E62">
        <w:rPr>
          <w:rFonts w:ascii="Times New Roman" w:hAnsi="Times New Roman"/>
          <w:b/>
          <w:sz w:val="24"/>
          <w:szCs w:val="24"/>
        </w:rPr>
        <w:t>415 „Bibliotēku darbībai nepieciešamā finansējuma normatīvi”</w:t>
      </w:r>
      <w:r w:rsidR="00164301">
        <w:rPr>
          <w:rFonts w:ascii="Times New Roman" w:hAnsi="Times New Roman"/>
          <w:sz w:val="24"/>
          <w:szCs w:val="24"/>
        </w:rPr>
        <w:br/>
      </w:r>
      <w:r w:rsidR="00164301">
        <w:rPr>
          <w:rFonts w:ascii="Times New Roman" w:hAnsi="Times New Roman"/>
          <w:sz w:val="24"/>
          <w:szCs w:val="24"/>
        </w:rPr>
        <w:br/>
      </w:r>
      <w:r w:rsidR="0002425F" w:rsidRPr="0002425F">
        <w:rPr>
          <w:rFonts w:ascii="Times New Roman" w:hAnsi="Times New Roman"/>
          <w:b/>
          <w:sz w:val="24"/>
          <w:szCs w:val="24"/>
        </w:rPr>
        <w:t>Grāmatu un periodisko izdevumu iegādei</w:t>
      </w:r>
      <w:r w:rsidR="0002425F" w:rsidRPr="0002425F">
        <w:rPr>
          <w:rFonts w:ascii="Times New Roman" w:hAnsi="Times New Roman"/>
          <w:sz w:val="24"/>
          <w:szCs w:val="24"/>
        </w:rPr>
        <w:t xml:space="preserve"> </w:t>
      </w:r>
    </w:p>
    <w:p w:rsidR="009A391A" w:rsidRPr="00B212BE" w:rsidRDefault="0096586B" w:rsidP="00164301">
      <w:pPr>
        <w:pBdr>
          <w:top w:val="single" w:sz="4" w:space="1" w:color="auto"/>
          <w:left w:val="single" w:sz="4" w:space="1" w:color="auto"/>
          <w:bottom w:val="single" w:sz="4" w:space="1" w:color="auto"/>
          <w:right w:val="single" w:sz="4" w:space="1" w:color="auto"/>
        </w:pBdr>
        <w:shd w:val="pct5" w:color="auto" w:fill="auto"/>
        <w:jc w:val="both"/>
        <w:rPr>
          <w:rFonts w:ascii="Times New Roman" w:hAnsi="Times New Roman"/>
          <w:sz w:val="24"/>
          <w:szCs w:val="24"/>
        </w:rPr>
      </w:pPr>
      <w:r>
        <w:rPr>
          <w:rFonts w:ascii="Times New Roman" w:hAnsi="Times New Roman"/>
          <w:sz w:val="24"/>
          <w:szCs w:val="24"/>
        </w:rPr>
        <w:t>Saskaņā ar Ministru kabineta noteikumiem f</w:t>
      </w:r>
      <w:r w:rsidR="009A391A" w:rsidRPr="00B212BE">
        <w:rPr>
          <w:rFonts w:ascii="Times New Roman" w:hAnsi="Times New Roman"/>
          <w:sz w:val="24"/>
          <w:szCs w:val="24"/>
        </w:rPr>
        <w:t>inansē</w:t>
      </w:r>
      <w:r w:rsidR="009A391A">
        <w:rPr>
          <w:rFonts w:ascii="Times New Roman" w:hAnsi="Times New Roman"/>
          <w:sz w:val="24"/>
          <w:szCs w:val="24"/>
        </w:rPr>
        <w:t xml:space="preserve">jums </w:t>
      </w:r>
      <w:r>
        <w:rPr>
          <w:rFonts w:ascii="Times New Roman" w:hAnsi="Times New Roman"/>
          <w:sz w:val="24"/>
          <w:szCs w:val="24"/>
        </w:rPr>
        <w:t xml:space="preserve">grāmatu un periodisko izdevumu bibliotēkā iegādei </w:t>
      </w:r>
      <w:r w:rsidR="007267E7">
        <w:rPr>
          <w:rFonts w:ascii="Times New Roman" w:hAnsi="Times New Roman"/>
          <w:sz w:val="24"/>
          <w:szCs w:val="24"/>
        </w:rPr>
        <w:t>jāplāno</w:t>
      </w:r>
      <w:r w:rsidR="009A391A">
        <w:rPr>
          <w:rFonts w:ascii="Times New Roman" w:hAnsi="Times New Roman"/>
          <w:sz w:val="24"/>
          <w:szCs w:val="24"/>
        </w:rPr>
        <w:t xml:space="preserve"> „ne mazāk kā 5 lati</w:t>
      </w:r>
      <w:r w:rsidR="009A391A" w:rsidRPr="00B212BE">
        <w:rPr>
          <w:rFonts w:ascii="Times New Roman" w:hAnsi="Times New Roman"/>
          <w:sz w:val="24"/>
          <w:szCs w:val="24"/>
        </w:rPr>
        <w:t xml:space="preserve"> uz vienu reģistrētu bibliotēkas lietotāju” (punkts 2.4). Tā kā ap 70-80% LNB lietotāju ir zinātniskie darbinieki un speciālisti, kā arī augstāko un vidējo mācību iestāžu audzēkņi, par aprēķinu pamatu izmantoti augstskolu bibliotēku (ne mazāk kā 8 Ls uz vienu izglītojamo) finansējuma normatīvi (punkts 2.2).</w:t>
      </w:r>
    </w:p>
    <w:p w:rsidR="00BB56A3" w:rsidRDefault="009A391A" w:rsidP="00164301">
      <w:pPr>
        <w:pBdr>
          <w:top w:val="single" w:sz="4" w:space="1" w:color="auto"/>
          <w:left w:val="single" w:sz="4" w:space="1" w:color="auto"/>
          <w:bottom w:val="single" w:sz="4" w:space="1" w:color="auto"/>
          <w:right w:val="single" w:sz="4" w:space="1" w:color="auto"/>
        </w:pBdr>
        <w:shd w:val="pct5" w:color="auto" w:fill="auto"/>
        <w:rPr>
          <w:rFonts w:ascii="Times New Roman" w:hAnsi="Times New Roman"/>
          <w:sz w:val="24"/>
          <w:szCs w:val="24"/>
        </w:rPr>
      </w:pPr>
      <w:r>
        <w:rPr>
          <w:rFonts w:ascii="Times New Roman" w:hAnsi="Times New Roman"/>
          <w:sz w:val="24"/>
          <w:szCs w:val="24"/>
        </w:rPr>
        <w:t xml:space="preserve">     </w:t>
      </w:r>
      <w:r w:rsidRPr="00B212BE">
        <w:rPr>
          <w:rFonts w:ascii="Times New Roman" w:hAnsi="Times New Roman"/>
          <w:sz w:val="24"/>
          <w:szCs w:val="24"/>
        </w:rPr>
        <w:t>2011.</w:t>
      </w:r>
      <w:r>
        <w:rPr>
          <w:rFonts w:ascii="Times New Roman" w:hAnsi="Times New Roman"/>
          <w:sz w:val="24"/>
          <w:szCs w:val="24"/>
        </w:rPr>
        <w:t xml:space="preserve"> g.</w:t>
      </w:r>
      <w:r w:rsidRPr="00B212BE">
        <w:rPr>
          <w:rFonts w:ascii="Times New Roman" w:hAnsi="Times New Roman"/>
          <w:sz w:val="24"/>
          <w:szCs w:val="24"/>
        </w:rPr>
        <w:t xml:space="preserve"> LNB fizisko reģistrēto lietotāju skaits – 32</w:t>
      </w:r>
      <w:r>
        <w:rPr>
          <w:rFonts w:ascii="Times New Roman" w:hAnsi="Times New Roman"/>
          <w:sz w:val="24"/>
          <w:szCs w:val="24"/>
        </w:rPr>
        <w:t> </w:t>
      </w:r>
      <w:r w:rsidRPr="00B212BE">
        <w:rPr>
          <w:rFonts w:ascii="Times New Roman" w:hAnsi="Times New Roman"/>
          <w:sz w:val="24"/>
          <w:szCs w:val="24"/>
        </w:rPr>
        <w:t>443</w:t>
      </w:r>
      <w:r>
        <w:rPr>
          <w:rFonts w:ascii="Times New Roman" w:hAnsi="Times New Roman"/>
          <w:sz w:val="24"/>
          <w:szCs w:val="24"/>
        </w:rPr>
        <w:br/>
        <w:t xml:space="preserve">     </w:t>
      </w:r>
      <w:r w:rsidRPr="00B212BE">
        <w:rPr>
          <w:rFonts w:ascii="Times New Roman" w:hAnsi="Times New Roman"/>
          <w:sz w:val="24"/>
          <w:szCs w:val="24"/>
        </w:rPr>
        <w:t>8 Ls x 32 443 = 259 544 LVL</w:t>
      </w:r>
    </w:p>
    <w:p w:rsidR="009A391A" w:rsidRDefault="00BB56A3" w:rsidP="00164301">
      <w:pPr>
        <w:pBdr>
          <w:top w:val="single" w:sz="4" w:space="1" w:color="auto"/>
          <w:left w:val="single" w:sz="4" w:space="1" w:color="auto"/>
          <w:bottom w:val="single" w:sz="4" w:space="1" w:color="auto"/>
          <w:right w:val="single" w:sz="4" w:space="1" w:color="auto"/>
        </w:pBdr>
        <w:shd w:val="pct5" w:color="auto" w:fill="auto"/>
        <w:rPr>
          <w:rFonts w:ascii="Times New Roman" w:hAnsi="Times New Roman"/>
          <w:sz w:val="24"/>
          <w:szCs w:val="24"/>
        </w:rPr>
      </w:pPr>
      <w:r>
        <w:rPr>
          <w:rFonts w:ascii="Times New Roman" w:hAnsi="Times New Roman"/>
          <w:b/>
          <w:sz w:val="24"/>
          <w:szCs w:val="24"/>
        </w:rPr>
        <w:t>E</w:t>
      </w:r>
      <w:r w:rsidR="009A391A" w:rsidRPr="00BC1841">
        <w:rPr>
          <w:rFonts w:ascii="Times New Roman" w:hAnsi="Times New Roman"/>
          <w:b/>
          <w:sz w:val="24"/>
          <w:szCs w:val="24"/>
        </w:rPr>
        <w:t>lektronisko izdevumu iegādei</w:t>
      </w:r>
      <w:r w:rsidR="009A391A">
        <w:rPr>
          <w:rFonts w:ascii="Times New Roman" w:hAnsi="Times New Roman"/>
          <w:sz w:val="24"/>
          <w:szCs w:val="24"/>
        </w:rPr>
        <w:t xml:space="preserve"> </w:t>
      </w:r>
    </w:p>
    <w:p w:rsidR="009A391A" w:rsidRPr="00B212BE" w:rsidRDefault="009A391A" w:rsidP="00164301">
      <w:pPr>
        <w:pBdr>
          <w:top w:val="single" w:sz="4" w:space="1" w:color="auto"/>
          <w:left w:val="single" w:sz="4" w:space="1" w:color="auto"/>
          <w:bottom w:val="single" w:sz="4" w:space="1" w:color="auto"/>
          <w:right w:val="single" w:sz="4" w:space="1" w:color="auto"/>
        </w:pBdr>
        <w:shd w:val="pct5" w:color="auto" w:fill="auto"/>
        <w:rPr>
          <w:rFonts w:ascii="Times New Roman" w:hAnsi="Times New Roman"/>
          <w:sz w:val="24"/>
          <w:szCs w:val="24"/>
        </w:rPr>
      </w:pPr>
      <w:r>
        <w:rPr>
          <w:rFonts w:ascii="Times New Roman" w:hAnsi="Times New Roman"/>
          <w:sz w:val="24"/>
          <w:szCs w:val="24"/>
        </w:rPr>
        <w:t>„</w:t>
      </w:r>
      <w:r w:rsidRPr="00E178C4">
        <w:rPr>
          <w:rFonts w:ascii="Times New Roman" w:hAnsi="Times New Roman"/>
        </w:rPr>
        <w:t>Datorizētajās bibliotēkās elektronisko izdevumu iegādei paredz</w:t>
      </w:r>
      <w:r>
        <w:rPr>
          <w:rFonts w:ascii="Times New Roman" w:hAnsi="Times New Roman"/>
          <w:sz w:val="24"/>
          <w:szCs w:val="24"/>
        </w:rPr>
        <w:t xml:space="preserve"> p</w:t>
      </w:r>
      <w:r w:rsidRPr="00B212BE">
        <w:rPr>
          <w:rFonts w:ascii="Times New Roman" w:hAnsi="Times New Roman"/>
          <w:sz w:val="24"/>
          <w:szCs w:val="24"/>
        </w:rPr>
        <w:t>apildu finansu līdzekļus ne mazāk kā 30 % apmērā no kopējiem izdevumiem, kas paredzēti bibliotēkas krājuma papildināšanai” (punkts 3.)</w:t>
      </w:r>
    </w:p>
    <w:p w:rsidR="00BB56A3" w:rsidRDefault="009A391A" w:rsidP="00BB56A3">
      <w:pPr>
        <w:pBdr>
          <w:top w:val="single" w:sz="4" w:space="1" w:color="auto"/>
          <w:left w:val="single" w:sz="4" w:space="1" w:color="auto"/>
          <w:bottom w:val="single" w:sz="4" w:space="1" w:color="auto"/>
          <w:right w:val="single" w:sz="4" w:space="1" w:color="auto"/>
        </w:pBdr>
        <w:shd w:val="pct5" w:color="auto" w:fill="auto"/>
        <w:rPr>
          <w:rFonts w:ascii="Times New Roman" w:hAnsi="Times New Roman"/>
          <w:sz w:val="24"/>
          <w:szCs w:val="24"/>
        </w:rPr>
      </w:pPr>
      <w:r>
        <w:rPr>
          <w:rFonts w:ascii="Times New Roman" w:hAnsi="Times New Roman"/>
          <w:sz w:val="24"/>
          <w:szCs w:val="24"/>
        </w:rPr>
        <w:t xml:space="preserve">     </w:t>
      </w:r>
      <w:r w:rsidRPr="00B212BE">
        <w:rPr>
          <w:rFonts w:ascii="Times New Roman" w:hAnsi="Times New Roman"/>
          <w:sz w:val="24"/>
          <w:szCs w:val="24"/>
        </w:rPr>
        <w:t>30 % no 259 544 LVL  =  77 863 LVL</w:t>
      </w:r>
    </w:p>
    <w:p w:rsidR="004F7114" w:rsidRDefault="0002425F" w:rsidP="00BB56A3">
      <w:pPr>
        <w:pBdr>
          <w:top w:val="single" w:sz="4" w:space="1" w:color="auto"/>
          <w:left w:val="single" w:sz="4" w:space="1" w:color="auto"/>
          <w:bottom w:val="single" w:sz="4" w:space="1" w:color="auto"/>
          <w:right w:val="single" w:sz="4" w:space="1" w:color="auto"/>
        </w:pBdr>
        <w:shd w:val="pct5" w:color="auto" w:fill="auto"/>
        <w:rPr>
          <w:rFonts w:ascii="Times New Roman" w:hAnsi="Times New Roman"/>
          <w:sz w:val="24"/>
          <w:szCs w:val="24"/>
        </w:rPr>
      </w:pPr>
      <w:r w:rsidRPr="0002425F">
        <w:rPr>
          <w:rFonts w:ascii="Times New Roman" w:hAnsi="Times New Roman"/>
          <w:b/>
          <w:sz w:val="24"/>
          <w:szCs w:val="24"/>
        </w:rPr>
        <w:t>Obligātā eksemplāra iegādei</w:t>
      </w:r>
    </w:p>
    <w:p w:rsidR="009A391A" w:rsidRPr="00B212BE" w:rsidRDefault="009A391A" w:rsidP="00164301">
      <w:pPr>
        <w:pBdr>
          <w:top w:val="single" w:sz="4" w:space="1" w:color="auto"/>
          <w:left w:val="single" w:sz="4" w:space="1" w:color="auto"/>
          <w:bottom w:val="single" w:sz="4" w:space="1" w:color="auto"/>
          <w:right w:val="single" w:sz="4" w:space="1" w:color="auto"/>
        </w:pBdr>
        <w:shd w:val="pct5" w:color="auto" w:fill="auto"/>
        <w:rPr>
          <w:rFonts w:ascii="Times New Roman" w:hAnsi="Times New Roman"/>
          <w:sz w:val="24"/>
          <w:szCs w:val="24"/>
        </w:rPr>
      </w:pPr>
      <w:r w:rsidRPr="00B212BE">
        <w:rPr>
          <w:rFonts w:ascii="Times New Roman" w:hAnsi="Times New Roman"/>
          <w:sz w:val="24"/>
          <w:szCs w:val="24"/>
        </w:rPr>
        <w:t>“Bibliotēkās, kuras saskaņā ar Poligrāfisko un citu izdevumu bezmaksas obligāto eksemplāru piegādes likumu ir obligāto eksemplāru glabātājas un nodrošina obligāto eksemplāru saglabāšanu un pieejamību, šiem mērķiem paredz finansu līdzekļus ne mazāk kā 15 % apmērā no iepriekšējā gadā saņemto obligāto eksemplāru vērtības” (punkts 4.).</w:t>
      </w:r>
      <w:r w:rsidRPr="00B212BE">
        <w:rPr>
          <w:rFonts w:ascii="Times New Roman" w:hAnsi="Times New Roman"/>
          <w:sz w:val="24"/>
          <w:szCs w:val="24"/>
        </w:rPr>
        <w:tab/>
      </w:r>
    </w:p>
    <w:p w:rsidR="009A391A" w:rsidRPr="00B212BE" w:rsidRDefault="009A391A" w:rsidP="00164301">
      <w:pPr>
        <w:pBdr>
          <w:top w:val="single" w:sz="4" w:space="1" w:color="auto"/>
          <w:left w:val="single" w:sz="4" w:space="1" w:color="auto"/>
          <w:bottom w:val="single" w:sz="4" w:space="1" w:color="auto"/>
          <w:right w:val="single" w:sz="4" w:space="1" w:color="auto"/>
        </w:pBdr>
        <w:shd w:val="pct5" w:color="auto" w:fill="auto"/>
        <w:rPr>
          <w:rFonts w:ascii="Times New Roman" w:hAnsi="Times New Roman"/>
          <w:sz w:val="24"/>
          <w:szCs w:val="24"/>
        </w:rPr>
      </w:pPr>
      <w:r w:rsidRPr="00B212BE">
        <w:rPr>
          <w:rFonts w:ascii="Times New Roman" w:hAnsi="Times New Roman"/>
          <w:sz w:val="24"/>
          <w:szCs w:val="24"/>
        </w:rPr>
        <w:t>2011.</w:t>
      </w:r>
      <w:r>
        <w:rPr>
          <w:rFonts w:ascii="Times New Roman" w:hAnsi="Times New Roman"/>
          <w:sz w:val="24"/>
          <w:szCs w:val="24"/>
        </w:rPr>
        <w:t xml:space="preserve"> </w:t>
      </w:r>
      <w:r w:rsidRPr="00B212BE">
        <w:rPr>
          <w:rFonts w:ascii="Times New Roman" w:hAnsi="Times New Roman"/>
          <w:sz w:val="24"/>
          <w:szCs w:val="24"/>
        </w:rPr>
        <w:t>gadā LNB saņēmusi 24 001 obligāto eksemplāru (t.sk. grāmatas, brošūras, kartes, notis, atklātnes utml.) par summu 57054 LVL</w:t>
      </w:r>
      <w:r>
        <w:rPr>
          <w:rFonts w:ascii="Times New Roman" w:hAnsi="Times New Roman"/>
          <w:sz w:val="24"/>
          <w:szCs w:val="24"/>
        </w:rPr>
        <w:t>.</w:t>
      </w:r>
    </w:p>
    <w:p w:rsidR="009A391A" w:rsidRPr="00B212BE" w:rsidRDefault="009A391A" w:rsidP="00164301">
      <w:pPr>
        <w:pBdr>
          <w:top w:val="single" w:sz="4" w:space="1" w:color="auto"/>
          <w:left w:val="single" w:sz="4" w:space="1" w:color="auto"/>
          <w:bottom w:val="single" w:sz="4" w:space="1" w:color="auto"/>
          <w:right w:val="single" w:sz="4" w:space="1" w:color="auto"/>
        </w:pBdr>
        <w:shd w:val="pct5" w:color="auto" w:fill="auto"/>
        <w:rPr>
          <w:rFonts w:ascii="Times New Roman" w:hAnsi="Times New Roman"/>
          <w:sz w:val="24"/>
          <w:szCs w:val="24"/>
        </w:rPr>
      </w:pPr>
      <w:r>
        <w:rPr>
          <w:rFonts w:ascii="Times New Roman" w:hAnsi="Times New Roman"/>
          <w:sz w:val="24"/>
          <w:szCs w:val="24"/>
        </w:rPr>
        <w:t xml:space="preserve">     </w:t>
      </w:r>
      <w:r w:rsidRPr="00B212BE">
        <w:rPr>
          <w:rFonts w:ascii="Times New Roman" w:hAnsi="Times New Roman"/>
          <w:sz w:val="24"/>
          <w:szCs w:val="24"/>
        </w:rPr>
        <w:t xml:space="preserve">15 % no 57 054 LVL =  8558 LVL  </w:t>
      </w:r>
    </w:p>
    <w:p w:rsidR="009A391A" w:rsidRPr="00B212BE" w:rsidRDefault="009A391A" w:rsidP="00164301">
      <w:pPr>
        <w:pBdr>
          <w:top w:val="single" w:sz="4" w:space="1" w:color="auto"/>
          <w:left w:val="single" w:sz="4" w:space="1" w:color="auto"/>
          <w:bottom w:val="single" w:sz="4" w:space="1" w:color="auto"/>
          <w:right w:val="single" w:sz="4" w:space="1" w:color="auto"/>
        </w:pBdr>
        <w:shd w:val="pct5" w:color="auto" w:fill="auto"/>
        <w:rPr>
          <w:rFonts w:ascii="Times New Roman" w:hAnsi="Times New Roman"/>
          <w:sz w:val="24"/>
          <w:szCs w:val="24"/>
        </w:rPr>
      </w:pPr>
      <w:r w:rsidRPr="00B212BE">
        <w:rPr>
          <w:rFonts w:ascii="Times New Roman" w:hAnsi="Times New Roman"/>
          <w:sz w:val="24"/>
          <w:szCs w:val="24"/>
        </w:rPr>
        <w:t>Saskaņā ar minētajiem normatīviem LNB finansējumam grāmatu un citu informācijas resursu iegādei 201</w:t>
      </w:r>
      <w:r w:rsidR="007267E7">
        <w:rPr>
          <w:rFonts w:ascii="Times New Roman" w:hAnsi="Times New Roman"/>
          <w:sz w:val="24"/>
          <w:szCs w:val="24"/>
        </w:rPr>
        <w:t>3</w:t>
      </w:r>
      <w:r w:rsidRPr="00B212BE">
        <w:rPr>
          <w:rFonts w:ascii="Times New Roman" w:hAnsi="Times New Roman"/>
          <w:sz w:val="24"/>
          <w:szCs w:val="24"/>
        </w:rPr>
        <w:t>.</w:t>
      </w:r>
      <w:r>
        <w:rPr>
          <w:rFonts w:ascii="Times New Roman" w:hAnsi="Times New Roman"/>
          <w:sz w:val="24"/>
          <w:szCs w:val="24"/>
        </w:rPr>
        <w:t xml:space="preserve"> </w:t>
      </w:r>
      <w:r w:rsidR="004F7114">
        <w:rPr>
          <w:rFonts w:ascii="Times New Roman" w:hAnsi="Times New Roman"/>
          <w:sz w:val="24"/>
          <w:szCs w:val="24"/>
        </w:rPr>
        <w:t>g</w:t>
      </w:r>
      <w:r>
        <w:rPr>
          <w:rFonts w:ascii="Times New Roman" w:hAnsi="Times New Roman"/>
          <w:sz w:val="24"/>
          <w:szCs w:val="24"/>
        </w:rPr>
        <w:t xml:space="preserve">adā </w:t>
      </w:r>
      <w:r w:rsidRPr="00B212BE">
        <w:rPr>
          <w:rFonts w:ascii="Times New Roman" w:hAnsi="Times New Roman"/>
          <w:sz w:val="24"/>
          <w:szCs w:val="24"/>
        </w:rPr>
        <w:t>jābūt :</w:t>
      </w:r>
    </w:p>
    <w:p w:rsidR="009A391A" w:rsidRPr="002C685D" w:rsidRDefault="009A391A" w:rsidP="00164301">
      <w:pPr>
        <w:pBdr>
          <w:top w:val="single" w:sz="4" w:space="1" w:color="auto"/>
          <w:left w:val="single" w:sz="4" w:space="1" w:color="auto"/>
          <w:bottom w:val="single" w:sz="4" w:space="1" w:color="auto"/>
          <w:right w:val="single" w:sz="4" w:space="1" w:color="auto"/>
        </w:pBdr>
        <w:shd w:val="pct5" w:color="auto" w:fill="auto"/>
        <w:rPr>
          <w:rFonts w:ascii="Times New Roman" w:hAnsi="Times New Roman"/>
          <w:sz w:val="24"/>
          <w:szCs w:val="24"/>
        </w:rPr>
      </w:pPr>
      <w:r>
        <w:rPr>
          <w:rFonts w:ascii="Times New Roman" w:hAnsi="Times New Roman"/>
          <w:b/>
          <w:sz w:val="24"/>
          <w:szCs w:val="24"/>
        </w:rPr>
        <w:t xml:space="preserve">     </w:t>
      </w:r>
      <w:r w:rsidRPr="00BC1841">
        <w:rPr>
          <w:rFonts w:ascii="Times New Roman" w:hAnsi="Times New Roman"/>
          <w:b/>
          <w:sz w:val="24"/>
          <w:szCs w:val="24"/>
        </w:rPr>
        <w:t>345 965 LVL</w:t>
      </w:r>
      <w:r>
        <w:rPr>
          <w:rFonts w:ascii="Times New Roman" w:hAnsi="Times New Roman"/>
          <w:b/>
          <w:sz w:val="24"/>
          <w:szCs w:val="24"/>
        </w:rPr>
        <w:t xml:space="preserve"> </w:t>
      </w:r>
      <w:r w:rsidRPr="002C685D">
        <w:rPr>
          <w:rFonts w:ascii="Times New Roman" w:hAnsi="Times New Roman"/>
          <w:sz w:val="24"/>
          <w:szCs w:val="24"/>
        </w:rPr>
        <w:t>(ir 83 000 LVL)</w:t>
      </w:r>
    </w:p>
    <w:p w:rsidR="009A391A" w:rsidRPr="00583A95" w:rsidRDefault="009A391A" w:rsidP="006706E1">
      <w:pPr>
        <w:spacing w:before="240"/>
        <w:rPr>
          <w:rFonts w:ascii="Times New Roman" w:hAnsi="Times New Roman"/>
          <w:b/>
          <w:sz w:val="24"/>
          <w:szCs w:val="24"/>
        </w:rPr>
      </w:pPr>
      <w:r w:rsidRPr="00583A95">
        <w:rPr>
          <w:rFonts w:ascii="Times New Roman" w:hAnsi="Times New Roman"/>
          <w:b/>
          <w:sz w:val="24"/>
          <w:szCs w:val="24"/>
        </w:rPr>
        <w:t>3.</w:t>
      </w:r>
      <w:r>
        <w:rPr>
          <w:rFonts w:ascii="Times New Roman" w:hAnsi="Times New Roman"/>
          <w:b/>
          <w:sz w:val="24"/>
          <w:szCs w:val="24"/>
        </w:rPr>
        <w:t>4</w:t>
      </w:r>
      <w:r w:rsidRPr="00583A95">
        <w:rPr>
          <w:rFonts w:ascii="Times New Roman" w:hAnsi="Times New Roman"/>
          <w:b/>
          <w:sz w:val="24"/>
          <w:szCs w:val="24"/>
        </w:rPr>
        <w:t xml:space="preserve"> </w:t>
      </w:r>
      <w:r>
        <w:rPr>
          <w:rFonts w:ascii="Times New Roman" w:hAnsi="Times New Roman"/>
          <w:b/>
          <w:sz w:val="24"/>
          <w:szCs w:val="24"/>
        </w:rPr>
        <w:tab/>
      </w:r>
      <w:r w:rsidRPr="00583A95">
        <w:rPr>
          <w:rFonts w:ascii="Times New Roman" w:hAnsi="Times New Roman"/>
          <w:b/>
          <w:sz w:val="24"/>
          <w:szCs w:val="24"/>
        </w:rPr>
        <w:t>Ēkas ekspluatācija</w:t>
      </w:r>
      <w:r w:rsidR="0062147F">
        <w:rPr>
          <w:rFonts w:ascii="Times New Roman" w:hAnsi="Times New Roman"/>
          <w:b/>
          <w:sz w:val="24"/>
          <w:szCs w:val="24"/>
        </w:rPr>
        <w:t xml:space="preserve"> un</w:t>
      </w:r>
      <w:r>
        <w:rPr>
          <w:rFonts w:ascii="Times New Roman" w:hAnsi="Times New Roman"/>
          <w:b/>
          <w:sz w:val="24"/>
          <w:szCs w:val="24"/>
        </w:rPr>
        <w:t xml:space="preserve"> IT infrastruktūra</w:t>
      </w:r>
    </w:p>
    <w:p w:rsidR="00E74778" w:rsidRDefault="009A391A" w:rsidP="00B212BE">
      <w:pPr>
        <w:jc w:val="both"/>
        <w:rPr>
          <w:rFonts w:ascii="Times New Roman" w:hAnsi="Times New Roman"/>
          <w:sz w:val="24"/>
          <w:szCs w:val="24"/>
        </w:rPr>
      </w:pPr>
      <w:r w:rsidRPr="00C65127">
        <w:rPr>
          <w:rFonts w:ascii="Times New Roman" w:hAnsi="Times New Roman"/>
          <w:sz w:val="24"/>
          <w:szCs w:val="24"/>
        </w:rPr>
        <w:t>LNB platība šobrīd 17 000 m</w:t>
      </w:r>
      <w:r w:rsidRPr="00BC1841">
        <w:rPr>
          <w:rFonts w:ascii="Times New Roman" w:hAnsi="Times New Roman"/>
          <w:sz w:val="24"/>
          <w:szCs w:val="24"/>
          <w:vertAlign w:val="superscript"/>
        </w:rPr>
        <w:t>2</w:t>
      </w:r>
      <w:r>
        <w:rPr>
          <w:rFonts w:ascii="Times New Roman" w:hAnsi="Times New Roman"/>
          <w:sz w:val="24"/>
          <w:szCs w:val="24"/>
        </w:rPr>
        <w:t xml:space="preserve">, taču jaunajā ēkā tā būs 44 </w:t>
      </w:r>
      <w:r w:rsidRPr="00C65127">
        <w:rPr>
          <w:rFonts w:ascii="Times New Roman" w:hAnsi="Times New Roman"/>
          <w:sz w:val="24"/>
          <w:szCs w:val="24"/>
        </w:rPr>
        <w:t>000 m</w:t>
      </w:r>
      <w:r w:rsidRPr="00BC1841">
        <w:rPr>
          <w:rFonts w:ascii="Times New Roman" w:hAnsi="Times New Roman"/>
          <w:sz w:val="24"/>
          <w:szCs w:val="24"/>
          <w:vertAlign w:val="superscript"/>
        </w:rPr>
        <w:t>2</w:t>
      </w:r>
      <w:r>
        <w:rPr>
          <w:rFonts w:ascii="Times New Roman" w:hAnsi="Times New Roman"/>
          <w:sz w:val="24"/>
          <w:szCs w:val="24"/>
        </w:rPr>
        <w:t>.</w:t>
      </w:r>
      <w:r w:rsidRPr="00C65127">
        <w:rPr>
          <w:rFonts w:ascii="Times New Roman" w:hAnsi="Times New Roman"/>
          <w:sz w:val="24"/>
          <w:szCs w:val="24"/>
        </w:rPr>
        <w:t xml:space="preserve"> </w:t>
      </w:r>
      <w:r w:rsidR="00E74778">
        <w:rPr>
          <w:rFonts w:ascii="Times New Roman" w:hAnsi="Times New Roman"/>
          <w:sz w:val="24"/>
          <w:szCs w:val="24"/>
        </w:rPr>
        <w:t>Līdz ar to ēkas ekspluatācijas un uzturēšanas izdevumi ievērojami pieaugs, piemēram, jaunajā ēkā būs nepieciešams uzturēt l</w:t>
      </w:r>
      <w:r w:rsidR="00E74778" w:rsidRPr="00C65127">
        <w:rPr>
          <w:rFonts w:ascii="Times New Roman" w:hAnsi="Times New Roman"/>
          <w:sz w:val="24"/>
          <w:szCs w:val="24"/>
        </w:rPr>
        <w:t>ift</w:t>
      </w:r>
      <w:r w:rsidR="00E74778">
        <w:rPr>
          <w:rFonts w:ascii="Times New Roman" w:hAnsi="Times New Roman"/>
          <w:sz w:val="24"/>
          <w:szCs w:val="24"/>
        </w:rPr>
        <w:t>us</w:t>
      </w:r>
      <w:r w:rsidR="00E74778" w:rsidRPr="00C65127">
        <w:rPr>
          <w:rFonts w:ascii="Times New Roman" w:hAnsi="Times New Roman"/>
          <w:sz w:val="24"/>
          <w:szCs w:val="24"/>
        </w:rPr>
        <w:t xml:space="preserve"> (esošajās ēkās 3, jaunajā 11), klimata iekārtas (šobrīd nav), </w:t>
      </w:r>
      <w:r w:rsidR="00E74778">
        <w:rPr>
          <w:rFonts w:ascii="Times New Roman" w:hAnsi="Times New Roman"/>
          <w:sz w:val="24"/>
          <w:szCs w:val="24"/>
        </w:rPr>
        <w:lastRenderedPageBreak/>
        <w:t xml:space="preserve">nodrošināt </w:t>
      </w:r>
      <w:r w:rsidR="00E74778" w:rsidRPr="00C65127">
        <w:rPr>
          <w:rFonts w:ascii="Times New Roman" w:hAnsi="Times New Roman"/>
          <w:sz w:val="24"/>
          <w:szCs w:val="24"/>
        </w:rPr>
        <w:t>apsardz</w:t>
      </w:r>
      <w:r w:rsidR="00E74778">
        <w:rPr>
          <w:rFonts w:ascii="Times New Roman" w:hAnsi="Times New Roman"/>
          <w:sz w:val="24"/>
          <w:szCs w:val="24"/>
        </w:rPr>
        <w:t>i</w:t>
      </w:r>
      <w:r w:rsidR="00E74778" w:rsidRPr="00C65127">
        <w:rPr>
          <w:rFonts w:ascii="Times New Roman" w:hAnsi="Times New Roman"/>
          <w:sz w:val="24"/>
          <w:szCs w:val="24"/>
        </w:rPr>
        <w:t xml:space="preserve"> (šobrīd nav), signalizācij</w:t>
      </w:r>
      <w:r w:rsidR="00E74778">
        <w:rPr>
          <w:rFonts w:ascii="Times New Roman" w:hAnsi="Times New Roman"/>
          <w:sz w:val="24"/>
          <w:szCs w:val="24"/>
        </w:rPr>
        <w:t>u</w:t>
      </w:r>
      <w:r w:rsidR="00E74778" w:rsidRPr="00C65127">
        <w:rPr>
          <w:rFonts w:ascii="Times New Roman" w:hAnsi="Times New Roman"/>
          <w:sz w:val="24"/>
          <w:szCs w:val="24"/>
        </w:rPr>
        <w:t xml:space="preserve"> un videonovērošan</w:t>
      </w:r>
      <w:r w:rsidR="00E74778">
        <w:rPr>
          <w:rFonts w:ascii="Times New Roman" w:hAnsi="Times New Roman"/>
          <w:sz w:val="24"/>
          <w:szCs w:val="24"/>
        </w:rPr>
        <w:t>u</w:t>
      </w:r>
      <w:r w:rsidR="00E74778" w:rsidRPr="00C65127">
        <w:rPr>
          <w:rFonts w:ascii="Times New Roman" w:hAnsi="Times New Roman"/>
          <w:sz w:val="24"/>
          <w:szCs w:val="24"/>
        </w:rPr>
        <w:t xml:space="preserve">, </w:t>
      </w:r>
      <w:r w:rsidR="00E74778">
        <w:rPr>
          <w:rFonts w:ascii="Times New Roman" w:hAnsi="Times New Roman"/>
          <w:sz w:val="24"/>
          <w:szCs w:val="24"/>
        </w:rPr>
        <w:t xml:space="preserve">fasādes un </w:t>
      </w:r>
      <w:r w:rsidR="00E74778" w:rsidRPr="00C65127">
        <w:rPr>
          <w:rFonts w:ascii="Times New Roman" w:hAnsi="Times New Roman"/>
          <w:sz w:val="24"/>
          <w:szCs w:val="24"/>
        </w:rPr>
        <w:t>teritorijas uzkopšan</w:t>
      </w:r>
      <w:r w:rsidR="00E74778">
        <w:rPr>
          <w:rFonts w:ascii="Times New Roman" w:hAnsi="Times New Roman"/>
          <w:sz w:val="24"/>
          <w:szCs w:val="24"/>
        </w:rPr>
        <w:t>u</w:t>
      </w:r>
      <w:r w:rsidR="00E74778" w:rsidRPr="00C65127">
        <w:rPr>
          <w:rFonts w:ascii="Times New Roman" w:hAnsi="Times New Roman"/>
          <w:sz w:val="24"/>
          <w:szCs w:val="24"/>
        </w:rPr>
        <w:t>, apdrošināšan</w:t>
      </w:r>
      <w:r w:rsidR="00E74778">
        <w:rPr>
          <w:rFonts w:ascii="Times New Roman" w:hAnsi="Times New Roman"/>
          <w:sz w:val="24"/>
          <w:szCs w:val="24"/>
        </w:rPr>
        <w:t>u</w:t>
      </w:r>
      <w:r w:rsidR="00E74778" w:rsidRPr="00C65127">
        <w:rPr>
          <w:rFonts w:ascii="Times New Roman" w:hAnsi="Times New Roman"/>
          <w:sz w:val="24"/>
          <w:szCs w:val="24"/>
        </w:rPr>
        <w:t xml:space="preserve"> u.c.</w:t>
      </w:r>
      <w:r w:rsidR="00165B87">
        <w:rPr>
          <w:rFonts w:ascii="Times New Roman" w:hAnsi="Times New Roman"/>
          <w:sz w:val="24"/>
          <w:szCs w:val="24"/>
        </w:rPr>
        <w:t xml:space="preserve"> Pie tam </w:t>
      </w:r>
      <w:r w:rsidR="00165B87" w:rsidRPr="000B4568">
        <w:rPr>
          <w:rFonts w:ascii="Times New Roman" w:hAnsi="Times New Roman"/>
          <w:sz w:val="24"/>
          <w:szCs w:val="24"/>
        </w:rPr>
        <w:t xml:space="preserve">2013.gadā paralēli </w:t>
      </w:r>
      <w:r w:rsidR="00165B87">
        <w:rPr>
          <w:rFonts w:ascii="Times New Roman" w:hAnsi="Times New Roman"/>
          <w:sz w:val="24"/>
          <w:szCs w:val="24"/>
        </w:rPr>
        <w:t xml:space="preserve">būs </w:t>
      </w:r>
      <w:r w:rsidR="00165B87" w:rsidRPr="000B4568">
        <w:rPr>
          <w:rFonts w:ascii="Times New Roman" w:hAnsi="Times New Roman"/>
          <w:sz w:val="24"/>
          <w:szCs w:val="24"/>
        </w:rPr>
        <w:t xml:space="preserve">nepieciešami </w:t>
      </w:r>
      <w:r w:rsidR="00165B87">
        <w:rPr>
          <w:rFonts w:ascii="Times New Roman" w:hAnsi="Times New Roman"/>
          <w:sz w:val="24"/>
          <w:szCs w:val="24"/>
        </w:rPr>
        <w:t xml:space="preserve">ēku uzturēšanas </w:t>
      </w:r>
      <w:r w:rsidR="00165B87" w:rsidRPr="000B4568">
        <w:rPr>
          <w:rFonts w:ascii="Times New Roman" w:hAnsi="Times New Roman"/>
          <w:sz w:val="24"/>
          <w:szCs w:val="24"/>
        </w:rPr>
        <w:t>līdzekļi gan jaunajai, gan esošajām ēkām</w:t>
      </w:r>
      <w:r w:rsidR="00165B87">
        <w:rPr>
          <w:rFonts w:ascii="Times New Roman" w:hAnsi="Times New Roman"/>
          <w:sz w:val="24"/>
          <w:szCs w:val="24"/>
        </w:rPr>
        <w:t xml:space="preserve">. 2012.gada </w:t>
      </w:r>
      <w:r w:rsidR="009E3B08">
        <w:rPr>
          <w:rFonts w:ascii="Times New Roman" w:hAnsi="Times New Roman"/>
          <w:sz w:val="24"/>
          <w:szCs w:val="24"/>
        </w:rPr>
        <w:t xml:space="preserve">LNB </w:t>
      </w:r>
      <w:r w:rsidR="00165B87">
        <w:rPr>
          <w:rFonts w:ascii="Times New Roman" w:hAnsi="Times New Roman"/>
          <w:sz w:val="24"/>
          <w:szCs w:val="24"/>
        </w:rPr>
        <w:t xml:space="preserve">budžetā </w:t>
      </w:r>
      <w:r w:rsidR="009E3B08">
        <w:rPr>
          <w:rFonts w:ascii="Times New Roman" w:hAnsi="Times New Roman"/>
          <w:sz w:val="24"/>
          <w:szCs w:val="24"/>
        </w:rPr>
        <w:t xml:space="preserve">ar Ministru kabineta 2012. gada 10. jūlija sēdes protokola </w:t>
      </w:r>
      <w:r w:rsidR="009E3B08" w:rsidRPr="0096586B">
        <w:rPr>
          <w:rFonts w:ascii="Times New Roman" w:hAnsi="Times New Roman"/>
          <w:sz w:val="24"/>
          <w:szCs w:val="24"/>
        </w:rPr>
        <w:t>Nr.39 51.§ 29.16. punkt</w:t>
      </w:r>
      <w:r w:rsidR="009E3B08">
        <w:rPr>
          <w:rFonts w:ascii="Times New Roman" w:hAnsi="Times New Roman"/>
          <w:sz w:val="24"/>
          <w:szCs w:val="24"/>
        </w:rPr>
        <w:t xml:space="preserve">u infrastruktūras uzturēšanas nolūkam papildus piešķirti 72 163 LVL, kas tiks novirzīti </w:t>
      </w:r>
      <w:r w:rsidR="00C57E62">
        <w:rPr>
          <w:rFonts w:ascii="Times New Roman" w:hAnsi="Times New Roman"/>
          <w:sz w:val="24"/>
          <w:szCs w:val="24"/>
        </w:rPr>
        <w:t>Silakroga krātuves sagatavošanai pilna režīma darba apstākļiem un ēkas vadības sistēmas ieviešanai, materiāliem, kas nepieciešami krājuma sagatavošanai brīvpieejai</w:t>
      </w:r>
      <w:r w:rsidR="009E3B08">
        <w:rPr>
          <w:rFonts w:ascii="Times New Roman" w:hAnsi="Times New Roman"/>
          <w:sz w:val="24"/>
          <w:szCs w:val="24"/>
        </w:rPr>
        <w:t>, kā arī infrastruktūras uzturēšanas izdevumiem un ēku nomas parādu segšanai</w:t>
      </w:r>
      <w:r w:rsidR="00165B87">
        <w:rPr>
          <w:rFonts w:ascii="Times New Roman" w:hAnsi="Times New Roman"/>
          <w:sz w:val="24"/>
          <w:szCs w:val="24"/>
        </w:rPr>
        <w:t>.</w:t>
      </w:r>
      <w:r w:rsidR="009E3B08">
        <w:rPr>
          <w:rFonts w:ascii="Times New Roman" w:hAnsi="Times New Roman"/>
          <w:sz w:val="24"/>
          <w:szCs w:val="24"/>
        </w:rPr>
        <w:t xml:space="preserve"> 2013.gada budžetā ēku ekpluatācijas izdevumiem papildus būs nepieciešami 394 902 LVL komunālajiem pakalpojumiem (kopā 500 985 LVL) un 218 959 LVL uzturēšanas izdevumiem (kopā 266 859 LVL).</w:t>
      </w:r>
    </w:p>
    <w:p w:rsidR="00165B87" w:rsidRDefault="00E74778" w:rsidP="00B212BE">
      <w:pPr>
        <w:jc w:val="both"/>
        <w:rPr>
          <w:rFonts w:ascii="Times New Roman" w:hAnsi="Times New Roman"/>
          <w:sz w:val="24"/>
          <w:szCs w:val="24"/>
        </w:rPr>
      </w:pPr>
      <w:r>
        <w:rPr>
          <w:rFonts w:ascii="Times New Roman" w:hAnsi="Times New Roman"/>
          <w:sz w:val="24"/>
          <w:szCs w:val="24"/>
        </w:rPr>
        <w:t xml:space="preserve">2009. gadā LNB veica aprēķinus, kas liecināja, ka jaunajā ēkā pakalpojumu sniegšanas izmaksas būs uz pusi zemākas kā šobrīd, uz kuriem atsauce sniegta arī </w:t>
      </w:r>
      <w:r w:rsidR="004E7B54" w:rsidRPr="004E7B54">
        <w:rPr>
          <w:rFonts w:ascii="Times New Roman" w:hAnsi="Times New Roman"/>
          <w:sz w:val="24"/>
          <w:szCs w:val="24"/>
        </w:rPr>
        <w:t>Ministru kabineta 2010.</w:t>
      </w:r>
      <w:r>
        <w:rPr>
          <w:rFonts w:ascii="Times New Roman" w:hAnsi="Times New Roman"/>
          <w:sz w:val="24"/>
          <w:szCs w:val="24"/>
        </w:rPr>
        <w:t xml:space="preserve"> </w:t>
      </w:r>
      <w:r w:rsidR="004E7B54" w:rsidRPr="004E7B54">
        <w:rPr>
          <w:rFonts w:ascii="Times New Roman" w:hAnsi="Times New Roman"/>
          <w:sz w:val="24"/>
          <w:szCs w:val="24"/>
        </w:rPr>
        <w:t>gada 5.</w:t>
      </w:r>
      <w:r>
        <w:rPr>
          <w:rFonts w:ascii="Times New Roman" w:hAnsi="Times New Roman"/>
          <w:sz w:val="24"/>
          <w:szCs w:val="24"/>
        </w:rPr>
        <w:t xml:space="preserve"> </w:t>
      </w:r>
      <w:r w:rsidR="004E7B54" w:rsidRPr="004E7B54">
        <w:rPr>
          <w:rFonts w:ascii="Times New Roman" w:hAnsi="Times New Roman"/>
          <w:sz w:val="24"/>
          <w:szCs w:val="24"/>
        </w:rPr>
        <w:t>augusta rīkojum</w:t>
      </w:r>
      <w:r>
        <w:rPr>
          <w:rFonts w:ascii="Times New Roman" w:hAnsi="Times New Roman"/>
          <w:sz w:val="24"/>
          <w:szCs w:val="24"/>
        </w:rPr>
        <w:t>ā</w:t>
      </w:r>
      <w:r w:rsidR="004E7B54" w:rsidRPr="004E7B54">
        <w:rPr>
          <w:rFonts w:ascii="Times New Roman" w:hAnsi="Times New Roman"/>
          <w:sz w:val="24"/>
          <w:szCs w:val="24"/>
        </w:rPr>
        <w:t xml:space="preserve"> Nr.456 „Par Latvijas Nacionālās bibliotēkas projekta turpmākās īstenošanas koncepciju”</w:t>
      </w:r>
      <w:r>
        <w:rPr>
          <w:rFonts w:ascii="Times New Roman" w:hAnsi="Times New Roman"/>
          <w:sz w:val="24"/>
          <w:szCs w:val="24"/>
        </w:rPr>
        <w:t xml:space="preserve">. Šie aprēķini bija balstīti uz </w:t>
      </w:r>
      <w:r w:rsidRPr="004E54C6">
        <w:rPr>
          <w:rFonts w:ascii="Times New Roman" w:hAnsi="Times New Roman"/>
          <w:sz w:val="24"/>
          <w:szCs w:val="24"/>
        </w:rPr>
        <w:t>2001.</w:t>
      </w:r>
      <w:r>
        <w:rPr>
          <w:rFonts w:ascii="Times New Roman" w:hAnsi="Times New Roman"/>
          <w:sz w:val="24"/>
          <w:szCs w:val="24"/>
        </w:rPr>
        <w:t xml:space="preserve"> </w:t>
      </w:r>
      <w:r w:rsidRPr="004E54C6">
        <w:rPr>
          <w:rFonts w:ascii="Times New Roman" w:hAnsi="Times New Roman"/>
          <w:sz w:val="24"/>
          <w:szCs w:val="24"/>
        </w:rPr>
        <w:t>gada 25.</w:t>
      </w:r>
      <w:r>
        <w:rPr>
          <w:rFonts w:ascii="Times New Roman" w:hAnsi="Times New Roman"/>
          <w:sz w:val="24"/>
          <w:szCs w:val="24"/>
        </w:rPr>
        <w:t xml:space="preserve"> </w:t>
      </w:r>
      <w:r w:rsidRPr="004E54C6">
        <w:rPr>
          <w:rFonts w:ascii="Times New Roman" w:hAnsi="Times New Roman"/>
          <w:sz w:val="24"/>
          <w:szCs w:val="24"/>
        </w:rPr>
        <w:t>septembra</w:t>
      </w:r>
      <w:r w:rsidRPr="008B35E7">
        <w:rPr>
          <w:rFonts w:ascii="Times New Roman" w:hAnsi="Times New Roman"/>
          <w:sz w:val="24"/>
          <w:szCs w:val="24"/>
        </w:rPr>
        <w:t xml:space="preserve"> </w:t>
      </w:r>
      <w:r w:rsidR="007836C4">
        <w:rPr>
          <w:rFonts w:ascii="Times New Roman" w:hAnsi="Times New Roman"/>
          <w:sz w:val="24"/>
          <w:szCs w:val="24"/>
        </w:rPr>
        <w:t xml:space="preserve">MK </w:t>
      </w:r>
      <w:r w:rsidRPr="008B35E7">
        <w:rPr>
          <w:rFonts w:ascii="Times New Roman" w:hAnsi="Times New Roman"/>
          <w:sz w:val="24"/>
          <w:szCs w:val="24"/>
        </w:rPr>
        <w:t>noteikumiem Nr.</w:t>
      </w:r>
      <w:r>
        <w:rPr>
          <w:rFonts w:ascii="Times New Roman" w:hAnsi="Times New Roman"/>
          <w:sz w:val="24"/>
          <w:szCs w:val="24"/>
        </w:rPr>
        <w:t xml:space="preserve"> </w:t>
      </w:r>
      <w:r w:rsidRPr="008B35E7">
        <w:rPr>
          <w:rFonts w:ascii="Times New Roman" w:hAnsi="Times New Roman"/>
          <w:sz w:val="24"/>
          <w:szCs w:val="24"/>
        </w:rPr>
        <w:t xml:space="preserve">415 </w:t>
      </w:r>
      <w:r>
        <w:rPr>
          <w:rFonts w:ascii="Times New Roman" w:hAnsi="Times New Roman"/>
          <w:sz w:val="24"/>
          <w:szCs w:val="24"/>
        </w:rPr>
        <w:t>„</w:t>
      </w:r>
      <w:r w:rsidRPr="008B35E7">
        <w:rPr>
          <w:rFonts w:ascii="Times New Roman" w:hAnsi="Times New Roman"/>
          <w:sz w:val="24"/>
          <w:szCs w:val="24"/>
        </w:rPr>
        <w:t>Bibliotēku darbībai nepieciešamā finansējuma normatīvi</w:t>
      </w:r>
      <w:r>
        <w:rPr>
          <w:rFonts w:ascii="Times New Roman" w:hAnsi="Times New Roman"/>
          <w:sz w:val="24"/>
          <w:szCs w:val="24"/>
        </w:rPr>
        <w:t>”, saskaņā ar kuriem 2009. gadā LNB budžetam vajadzēja būt 5 344 112 LVL apmērā, un 2012. gada provizoriskajam budžetam, kad, saskaņā ar sākotnējo LNB projekta plānu</w:t>
      </w:r>
      <w:r w:rsidR="00283700">
        <w:rPr>
          <w:rFonts w:ascii="Times New Roman" w:hAnsi="Times New Roman"/>
          <w:sz w:val="24"/>
          <w:szCs w:val="24"/>
        </w:rPr>
        <w:t>,</w:t>
      </w:r>
      <w:r>
        <w:rPr>
          <w:rFonts w:ascii="Times New Roman" w:hAnsi="Times New Roman"/>
          <w:sz w:val="24"/>
          <w:szCs w:val="24"/>
        </w:rPr>
        <w:t xml:space="preserve"> vajadzēja tikt uzsāktai pakalpojumu sniegšanai jaunajā ēkā – 6 958 967 LVL apmērā, no kā attiecīgi izrietēja aprēķins, ka pakalpojumu sniegšana 2009. gadā izmaksātu 341 LVL kvadrātmetr</w:t>
      </w:r>
      <w:r w:rsidR="00165B87">
        <w:rPr>
          <w:rFonts w:ascii="Times New Roman" w:hAnsi="Times New Roman"/>
          <w:sz w:val="24"/>
          <w:szCs w:val="24"/>
        </w:rPr>
        <w:t>ā</w:t>
      </w:r>
      <w:r>
        <w:rPr>
          <w:rFonts w:ascii="Times New Roman" w:hAnsi="Times New Roman"/>
          <w:sz w:val="24"/>
          <w:szCs w:val="24"/>
        </w:rPr>
        <w:t xml:space="preserve"> un 2012. gadā – 171 LVL kvadrātmetr</w:t>
      </w:r>
      <w:r w:rsidR="00165B87">
        <w:rPr>
          <w:rFonts w:ascii="Times New Roman" w:hAnsi="Times New Roman"/>
          <w:sz w:val="24"/>
          <w:szCs w:val="24"/>
        </w:rPr>
        <w:t>ā</w:t>
      </w:r>
      <w:r>
        <w:rPr>
          <w:rFonts w:ascii="Times New Roman" w:hAnsi="Times New Roman"/>
          <w:sz w:val="24"/>
          <w:szCs w:val="24"/>
        </w:rPr>
        <w:t>.</w:t>
      </w:r>
      <w:r w:rsidR="007836C4">
        <w:rPr>
          <w:rStyle w:val="Vresatsauce"/>
          <w:rFonts w:ascii="Times New Roman" w:hAnsi="Times New Roman"/>
          <w:sz w:val="24"/>
          <w:szCs w:val="24"/>
        </w:rPr>
        <w:footnoteReference w:id="4"/>
      </w:r>
      <w:r w:rsidR="009B4466">
        <w:rPr>
          <w:rFonts w:ascii="Times New Roman" w:hAnsi="Times New Roman"/>
          <w:sz w:val="24"/>
          <w:szCs w:val="24"/>
        </w:rPr>
        <w:t xml:space="preserve"> </w:t>
      </w:r>
      <w:r w:rsidR="007836C4">
        <w:rPr>
          <w:rFonts w:ascii="Times New Roman" w:hAnsi="Times New Roman"/>
          <w:sz w:val="24"/>
          <w:szCs w:val="24"/>
        </w:rPr>
        <w:t xml:space="preserve">Taču laikā no </w:t>
      </w:r>
      <w:r w:rsidR="00283700">
        <w:rPr>
          <w:rFonts w:ascii="Times New Roman" w:hAnsi="Times New Roman"/>
          <w:sz w:val="24"/>
          <w:szCs w:val="24"/>
        </w:rPr>
        <w:t xml:space="preserve">2008. gada </w:t>
      </w:r>
      <w:r w:rsidR="007836C4">
        <w:rPr>
          <w:rFonts w:ascii="Times New Roman" w:hAnsi="Times New Roman"/>
          <w:sz w:val="24"/>
          <w:szCs w:val="24"/>
        </w:rPr>
        <w:t xml:space="preserve">LNB finansējumā </w:t>
      </w:r>
      <w:r w:rsidR="00283700">
        <w:rPr>
          <w:rFonts w:ascii="Times New Roman" w:hAnsi="Times New Roman"/>
          <w:sz w:val="24"/>
          <w:szCs w:val="24"/>
        </w:rPr>
        <w:t xml:space="preserve">notikušas tik ievērojamas novirzes no </w:t>
      </w:r>
      <w:r w:rsidR="007836C4" w:rsidRPr="004E54C6">
        <w:rPr>
          <w:rFonts w:ascii="Times New Roman" w:hAnsi="Times New Roman"/>
          <w:sz w:val="24"/>
          <w:szCs w:val="24"/>
        </w:rPr>
        <w:t>2001.</w:t>
      </w:r>
      <w:r w:rsidR="007836C4">
        <w:rPr>
          <w:rFonts w:ascii="Times New Roman" w:hAnsi="Times New Roman"/>
          <w:sz w:val="24"/>
          <w:szCs w:val="24"/>
        </w:rPr>
        <w:t xml:space="preserve"> </w:t>
      </w:r>
      <w:r w:rsidR="007836C4" w:rsidRPr="004E54C6">
        <w:rPr>
          <w:rFonts w:ascii="Times New Roman" w:hAnsi="Times New Roman"/>
          <w:sz w:val="24"/>
          <w:szCs w:val="24"/>
        </w:rPr>
        <w:t>gada 25.</w:t>
      </w:r>
      <w:r w:rsidR="007836C4">
        <w:rPr>
          <w:rFonts w:ascii="Times New Roman" w:hAnsi="Times New Roman"/>
          <w:sz w:val="24"/>
          <w:szCs w:val="24"/>
        </w:rPr>
        <w:t xml:space="preserve"> </w:t>
      </w:r>
      <w:r w:rsidR="007836C4" w:rsidRPr="004E54C6">
        <w:rPr>
          <w:rFonts w:ascii="Times New Roman" w:hAnsi="Times New Roman"/>
          <w:sz w:val="24"/>
          <w:szCs w:val="24"/>
        </w:rPr>
        <w:t>septembra</w:t>
      </w:r>
      <w:r w:rsidR="007836C4" w:rsidRPr="008B35E7">
        <w:rPr>
          <w:rFonts w:ascii="Times New Roman" w:hAnsi="Times New Roman"/>
          <w:sz w:val="24"/>
          <w:szCs w:val="24"/>
        </w:rPr>
        <w:t xml:space="preserve"> </w:t>
      </w:r>
      <w:r w:rsidR="007836C4">
        <w:rPr>
          <w:rFonts w:ascii="Times New Roman" w:hAnsi="Times New Roman"/>
          <w:sz w:val="24"/>
          <w:szCs w:val="24"/>
        </w:rPr>
        <w:t xml:space="preserve">MK </w:t>
      </w:r>
      <w:r w:rsidR="007836C4" w:rsidRPr="008B35E7">
        <w:rPr>
          <w:rFonts w:ascii="Times New Roman" w:hAnsi="Times New Roman"/>
          <w:sz w:val="24"/>
          <w:szCs w:val="24"/>
        </w:rPr>
        <w:t>noteikumiem Nr.</w:t>
      </w:r>
      <w:r w:rsidR="007836C4">
        <w:rPr>
          <w:rFonts w:ascii="Times New Roman" w:hAnsi="Times New Roman"/>
          <w:sz w:val="24"/>
          <w:szCs w:val="24"/>
        </w:rPr>
        <w:t xml:space="preserve"> </w:t>
      </w:r>
      <w:r w:rsidR="007836C4" w:rsidRPr="008B35E7">
        <w:rPr>
          <w:rFonts w:ascii="Times New Roman" w:hAnsi="Times New Roman"/>
          <w:sz w:val="24"/>
          <w:szCs w:val="24"/>
        </w:rPr>
        <w:t xml:space="preserve">415 </w:t>
      </w:r>
      <w:r w:rsidR="007836C4">
        <w:rPr>
          <w:rFonts w:ascii="Times New Roman" w:hAnsi="Times New Roman"/>
          <w:sz w:val="24"/>
          <w:szCs w:val="24"/>
        </w:rPr>
        <w:t>„</w:t>
      </w:r>
      <w:r w:rsidR="007836C4" w:rsidRPr="008B35E7">
        <w:rPr>
          <w:rFonts w:ascii="Times New Roman" w:hAnsi="Times New Roman"/>
          <w:sz w:val="24"/>
          <w:szCs w:val="24"/>
        </w:rPr>
        <w:t>Bibliotēku darbībai nepieciešamā finansējuma normatīvi</w:t>
      </w:r>
      <w:r w:rsidR="007836C4">
        <w:rPr>
          <w:rFonts w:ascii="Times New Roman" w:hAnsi="Times New Roman"/>
          <w:sz w:val="24"/>
          <w:szCs w:val="24"/>
        </w:rPr>
        <w:t xml:space="preserve">”, un LNB budžets 2012. gadā ir samazinājies līdz 2 226 081 LVL, kas nozīmē, ka šobrīd pakalpojumu sniegšanas izmaksas vienā kvadrātmetrā ir 142 LVL. Līdz ar to </w:t>
      </w:r>
      <w:r w:rsidR="00165B87">
        <w:rPr>
          <w:rFonts w:ascii="Times New Roman" w:hAnsi="Times New Roman"/>
          <w:sz w:val="24"/>
          <w:szCs w:val="24"/>
        </w:rPr>
        <w:t>vairs nav iespējams izpildīt minētās koncepcijas prognozi par uz pusi lētākiem bibliotēkas pakalpojumiem – pieņemot, ka 2013. gadā LNB tiks nodrošināts budžets 4</w:t>
      </w:r>
      <w:r w:rsidR="00790901">
        <w:rPr>
          <w:rFonts w:ascii="Times New Roman" w:hAnsi="Times New Roman"/>
          <w:sz w:val="24"/>
          <w:szCs w:val="24"/>
        </w:rPr>
        <w:t xml:space="preserve"> 534 594 </w:t>
      </w:r>
      <w:r w:rsidR="00165B87">
        <w:rPr>
          <w:rFonts w:ascii="Times New Roman" w:hAnsi="Times New Roman"/>
          <w:sz w:val="24"/>
          <w:szCs w:val="24"/>
        </w:rPr>
        <w:t>LVL apjomā, pakalpojumu sniegšanas izmaksas vienā kvadrāmetrā būs 11</w:t>
      </w:r>
      <w:r w:rsidR="00790901">
        <w:rPr>
          <w:rFonts w:ascii="Times New Roman" w:hAnsi="Times New Roman"/>
          <w:sz w:val="24"/>
          <w:szCs w:val="24"/>
        </w:rPr>
        <w:t>1</w:t>
      </w:r>
      <w:r w:rsidR="00165B87">
        <w:rPr>
          <w:rFonts w:ascii="Times New Roman" w:hAnsi="Times New Roman"/>
          <w:sz w:val="24"/>
          <w:szCs w:val="24"/>
        </w:rPr>
        <w:t xml:space="preserve"> LVL, tātad, tikai par 2</w:t>
      </w:r>
      <w:r w:rsidR="00790901">
        <w:rPr>
          <w:rFonts w:ascii="Times New Roman" w:hAnsi="Times New Roman"/>
          <w:sz w:val="24"/>
          <w:szCs w:val="24"/>
        </w:rPr>
        <w:t xml:space="preserve">1,5 </w:t>
      </w:r>
      <w:r w:rsidR="00165B87">
        <w:rPr>
          <w:rFonts w:ascii="Times New Roman" w:hAnsi="Times New Roman"/>
          <w:sz w:val="24"/>
          <w:szCs w:val="24"/>
        </w:rPr>
        <w:t xml:space="preserve">% mazāk kā šobrīd.  </w:t>
      </w:r>
    </w:p>
    <w:p w:rsidR="009A391A" w:rsidRDefault="009A391A" w:rsidP="00B212BE">
      <w:pPr>
        <w:jc w:val="both"/>
        <w:rPr>
          <w:rFonts w:ascii="Times New Roman" w:hAnsi="Times New Roman"/>
          <w:sz w:val="24"/>
          <w:szCs w:val="24"/>
        </w:rPr>
      </w:pPr>
      <w:r>
        <w:rPr>
          <w:rFonts w:ascii="Times New Roman" w:hAnsi="Times New Roman"/>
          <w:sz w:val="24"/>
          <w:szCs w:val="24"/>
        </w:rPr>
        <w:t>Papildus izdevumus prasa arī strauji augošā LNB IKT infrastruktūra. L</w:t>
      </w:r>
      <w:r w:rsidRPr="008B35E7">
        <w:rPr>
          <w:rFonts w:ascii="Times New Roman" w:hAnsi="Times New Roman"/>
          <w:sz w:val="24"/>
          <w:szCs w:val="24"/>
        </w:rPr>
        <w:t>aika posmā no 2007.</w:t>
      </w:r>
      <w:r>
        <w:rPr>
          <w:rFonts w:ascii="Times New Roman" w:hAnsi="Times New Roman"/>
          <w:sz w:val="24"/>
          <w:szCs w:val="24"/>
        </w:rPr>
        <w:t xml:space="preserve"> </w:t>
      </w:r>
      <w:r w:rsidR="00595DF8">
        <w:rPr>
          <w:rFonts w:ascii="Times New Roman" w:hAnsi="Times New Roman"/>
          <w:sz w:val="24"/>
          <w:szCs w:val="24"/>
        </w:rPr>
        <w:t>g</w:t>
      </w:r>
      <w:r w:rsidRPr="008B35E7">
        <w:rPr>
          <w:rFonts w:ascii="Times New Roman" w:hAnsi="Times New Roman"/>
          <w:sz w:val="24"/>
          <w:szCs w:val="24"/>
        </w:rPr>
        <w:t>ada līdz 2013.</w:t>
      </w:r>
      <w:r w:rsidR="00595DF8">
        <w:rPr>
          <w:rFonts w:ascii="Times New Roman" w:hAnsi="Times New Roman"/>
          <w:sz w:val="24"/>
          <w:szCs w:val="24"/>
        </w:rPr>
        <w:t xml:space="preserve"> </w:t>
      </w:r>
      <w:r w:rsidRPr="008B35E7">
        <w:rPr>
          <w:rFonts w:ascii="Times New Roman" w:hAnsi="Times New Roman"/>
          <w:sz w:val="24"/>
          <w:szCs w:val="24"/>
        </w:rPr>
        <w:t>gadam LNB uzturamo darbstaciju skaits būs pieaudzis par 400%, serveru skaits par 900%, iekārtu skaits par 350%, IT servisu skaits par 900%</w:t>
      </w:r>
      <w:r>
        <w:rPr>
          <w:rFonts w:ascii="Times New Roman" w:hAnsi="Times New Roman"/>
          <w:sz w:val="24"/>
          <w:szCs w:val="24"/>
        </w:rPr>
        <w:t>, vienlaikus IT budžetam samazinoties</w:t>
      </w:r>
      <w:r w:rsidRPr="008B35E7">
        <w:rPr>
          <w:rFonts w:ascii="Times New Roman" w:hAnsi="Times New Roman"/>
          <w:sz w:val="24"/>
          <w:szCs w:val="24"/>
        </w:rPr>
        <w:t>.</w:t>
      </w:r>
      <w:r>
        <w:rPr>
          <w:rFonts w:ascii="Times New Roman" w:hAnsi="Times New Roman"/>
          <w:sz w:val="24"/>
          <w:szCs w:val="24"/>
        </w:rPr>
        <w:t xml:space="preserve"> Bez adekvāta finansējuma var tikt apdraudēta bibliotēkas pamatpakalpojumu sniegšana, kas lielā mērā ir atkarīga no LNB izmantotajām informācijas sistēmām, kā arī ERAF finansēto digitālās bibliotēkas projektu rezultātu pieejamības nodrošināšana. </w:t>
      </w:r>
      <w:r w:rsidR="00F93207">
        <w:rPr>
          <w:rFonts w:ascii="Times New Roman" w:hAnsi="Times New Roman"/>
          <w:sz w:val="24"/>
          <w:szCs w:val="24"/>
        </w:rPr>
        <w:t xml:space="preserve">2012.gada LNB budžetā ar Ministru kabineta 2012. gada 10. jūlija sēdes protokola </w:t>
      </w:r>
      <w:r w:rsidR="00F93207" w:rsidRPr="0096586B">
        <w:rPr>
          <w:rFonts w:ascii="Times New Roman" w:hAnsi="Times New Roman"/>
          <w:sz w:val="24"/>
          <w:szCs w:val="24"/>
        </w:rPr>
        <w:t>Nr.39 51.§ 29.16. punkt</w:t>
      </w:r>
      <w:r w:rsidR="00F93207">
        <w:rPr>
          <w:rFonts w:ascii="Times New Roman" w:hAnsi="Times New Roman"/>
          <w:sz w:val="24"/>
          <w:szCs w:val="24"/>
        </w:rPr>
        <w:t xml:space="preserve">u papildus tika piešķirti 10 000 LVL; </w:t>
      </w:r>
      <w:r>
        <w:rPr>
          <w:rFonts w:ascii="Times New Roman" w:hAnsi="Times New Roman"/>
          <w:sz w:val="24"/>
          <w:szCs w:val="24"/>
        </w:rPr>
        <w:t>2013.</w:t>
      </w:r>
      <w:r w:rsidR="00595DF8">
        <w:rPr>
          <w:rFonts w:ascii="Times New Roman" w:hAnsi="Times New Roman"/>
          <w:sz w:val="24"/>
          <w:szCs w:val="24"/>
        </w:rPr>
        <w:t xml:space="preserve"> </w:t>
      </w:r>
      <w:r>
        <w:rPr>
          <w:rFonts w:ascii="Times New Roman" w:hAnsi="Times New Roman"/>
          <w:sz w:val="24"/>
          <w:szCs w:val="24"/>
        </w:rPr>
        <w:t xml:space="preserve">gada budžetā </w:t>
      </w:r>
      <w:r w:rsidR="00F93207">
        <w:rPr>
          <w:rFonts w:ascii="Times New Roman" w:hAnsi="Times New Roman"/>
          <w:sz w:val="24"/>
          <w:szCs w:val="24"/>
        </w:rPr>
        <w:t xml:space="preserve">šim nolūkam </w:t>
      </w:r>
      <w:r>
        <w:rPr>
          <w:rFonts w:ascii="Times New Roman" w:hAnsi="Times New Roman"/>
          <w:sz w:val="24"/>
          <w:szCs w:val="24"/>
        </w:rPr>
        <w:t xml:space="preserve">ir nepieciešams </w:t>
      </w:r>
      <w:r w:rsidR="004371E7">
        <w:rPr>
          <w:rFonts w:ascii="Times New Roman" w:hAnsi="Times New Roman"/>
          <w:sz w:val="24"/>
          <w:szCs w:val="24"/>
        </w:rPr>
        <w:t xml:space="preserve">papildus </w:t>
      </w:r>
      <w:r>
        <w:rPr>
          <w:rFonts w:ascii="Times New Roman" w:hAnsi="Times New Roman"/>
          <w:sz w:val="24"/>
          <w:szCs w:val="24"/>
        </w:rPr>
        <w:t xml:space="preserve">paredzēt </w:t>
      </w:r>
      <w:r w:rsidR="004371E7">
        <w:rPr>
          <w:rFonts w:ascii="Times New Roman" w:hAnsi="Times New Roman"/>
          <w:sz w:val="24"/>
          <w:szCs w:val="24"/>
        </w:rPr>
        <w:t>6</w:t>
      </w:r>
      <w:r w:rsidR="0097538D">
        <w:rPr>
          <w:rFonts w:ascii="Times New Roman" w:hAnsi="Times New Roman"/>
          <w:sz w:val="24"/>
          <w:szCs w:val="24"/>
        </w:rPr>
        <w:t>6</w:t>
      </w:r>
      <w:r w:rsidR="004371E7">
        <w:rPr>
          <w:rFonts w:ascii="Times New Roman" w:hAnsi="Times New Roman"/>
          <w:sz w:val="24"/>
          <w:szCs w:val="24"/>
        </w:rPr>
        <w:t> </w:t>
      </w:r>
      <w:r w:rsidR="0097538D">
        <w:rPr>
          <w:rFonts w:ascii="Times New Roman" w:hAnsi="Times New Roman"/>
          <w:sz w:val="24"/>
          <w:szCs w:val="24"/>
        </w:rPr>
        <w:t>606</w:t>
      </w:r>
      <w:r w:rsidR="004371E7">
        <w:rPr>
          <w:rFonts w:ascii="Times New Roman" w:hAnsi="Times New Roman"/>
          <w:sz w:val="24"/>
          <w:szCs w:val="24"/>
        </w:rPr>
        <w:t xml:space="preserve"> LVL (kopā </w:t>
      </w:r>
      <w:r w:rsidR="004558FD">
        <w:rPr>
          <w:rFonts w:ascii="Times New Roman" w:hAnsi="Times New Roman"/>
          <w:sz w:val="24"/>
          <w:szCs w:val="24"/>
        </w:rPr>
        <w:t>8</w:t>
      </w:r>
      <w:r w:rsidR="00FA5DDE">
        <w:rPr>
          <w:rFonts w:ascii="Times New Roman" w:hAnsi="Times New Roman"/>
          <w:sz w:val="24"/>
          <w:szCs w:val="24"/>
        </w:rPr>
        <w:t>4</w:t>
      </w:r>
      <w:r>
        <w:rPr>
          <w:rFonts w:ascii="Times New Roman" w:hAnsi="Times New Roman"/>
          <w:sz w:val="24"/>
          <w:szCs w:val="24"/>
        </w:rPr>
        <w:t> 1</w:t>
      </w:r>
      <w:r w:rsidR="00FA5DDE">
        <w:rPr>
          <w:rFonts w:ascii="Times New Roman" w:hAnsi="Times New Roman"/>
          <w:sz w:val="24"/>
          <w:szCs w:val="24"/>
        </w:rPr>
        <w:t>42</w:t>
      </w:r>
      <w:r>
        <w:rPr>
          <w:rFonts w:ascii="Times New Roman" w:hAnsi="Times New Roman"/>
          <w:sz w:val="24"/>
          <w:szCs w:val="24"/>
        </w:rPr>
        <w:t xml:space="preserve"> LVL</w:t>
      </w:r>
      <w:r w:rsidR="004371E7">
        <w:rPr>
          <w:rFonts w:ascii="Times New Roman" w:hAnsi="Times New Roman"/>
          <w:sz w:val="24"/>
          <w:szCs w:val="24"/>
        </w:rPr>
        <w:t>)</w:t>
      </w:r>
      <w:r>
        <w:rPr>
          <w:rFonts w:ascii="Times New Roman" w:hAnsi="Times New Roman"/>
          <w:sz w:val="24"/>
          <w:szCs w:val="24"/>
        </w:rPr>
        <w:t>.</w:t>
      </w:r>
    </w:p>
    <w:p w:rsidR="0066609C" w:rsidRDefault="0066609C" w:rsidP="00B212BE">
      <w:pPr>
        <w:jc w:val="both"/>
        <w:rPr>
          <w:rFonts w:ascii="Times New Roman" w:hAnsi="Times New Roman"/>
          <w:sz w:val="24"/>
          <w:szCs w:val="24"/>
        </w:rPr>
      </w:pPr>
    </w:p>
    <w:p w:rsidR="0066609C" w:rsidRDefault="0066609C" w:rsidP="00B212BE">
      <w:pPr>
        <w:jc w:val="both"/>
        <w:rPr>
          <w:rFonts w:ascii="Times New Roman" w:hAnsi="Times New Roman"/>
          <w:sz w:val="24"/>
          <w:szCs w:val="24"/>
        </w:rPr>
      </w:pPr>
    </w:p>
    <w:p w:rsidR="008D44AB" w:rsidRDefault="008D44AB" w:rsidP="00B212BE">
      <w:pPr>
        <w:jc w:val="both"/>
        <w:rPr>
          <w:rFonts w:ascii="Times New Roman" w:hAnsi="Times New Roman"/>
          <w:sz w:val="24"/>
          <w:szCs w:val="24"/>
        </w:rPr>
      </w:pPr>
    </w:p>
    <w:p w:rsidR="004F7114" w:rsidRPr="00387D0F" w:rsidRDefault="009A391A" w:rsidP="00387D0F">
      <w:pPr>
        <w:numPr>
          <w:ilvl w:val="0"/>
          <w:numId w:val="13"/>
        </w:numPr>
        <w:ind w:left="0" w:firstLine="0"/>
        <w:jc w:val="both"/>
        <w:rPr>
          <w:rFonts w:ascii="Times New Roman" w:hAnsi="Times New Roman"/>
          <w:b/>
          <w:sz w:val="28"/>
          <w:szCs w:val="28"/>
          <w:u w:val="single"/>
          <w:lang w:eastAsia="lv-LV"/>
        </w:rPr>
      </w:pPr>
      <w:r w:rsidRPr="00387D0F">
        <w:rPr>
          <w:rFonts w:ascii="Times New Roman" w:hAnsi="Times New Roman"/>
          <w:b/>
          <w:sz w:val="28"/>
          <w:szCs w:val="28"/>
          <w:u w:val="single"/>
          <w:lang w:eastAsia="lv-LV"/>
        </w:rPr>
        <w:lastRenderedPageBreak/>
        <w:t>Kopsavilkums</w:t>
      </w:r>
    </w:p>
    <w:p w:rsidR="009A391A" w:rsidRDefault="009A391A" w:rsidP="004E22AE">
      <w:pPr>
        <w:jc w:val="both"/>
        <w:rPr>
          <w:rFonts w:ascii="Times New Roman" w:hAnsi="Times New Roman"/>
          <w:sz w:val="24"/>
          <w:szCs w:val="24"/>
        </w:rPr>
      </w:pPr>
      <w:r>
        <w:rPr>
          <w:rFonts w:ascii="Times New Roman" w:hAnsi="Times New Roman"/>
          <w:sz w:val="24"/>
          <w:szCs w:val="24"/>
        </w:rPr>
        <w:t>Kā ziņots Ministru kabineta 2012.</w:t>
      </w:r>
      <w:r w:rsidR="004F7114">
        <w:rPr>
          <w:rFonts w:ascii="Times New Roman" w:hAnsi="Times New Roman"/>
          <w:sz w:val="24"/>
          <w:szCs w:val="24"/>
        </w:rPr>
        <w:t xml:space="preserve"> </w:t>
      </w:r>
      <w:r>
        <w:rPr>
          <w:rFonts w:ascii="Times New Roman" w:hAnsi="Times New Roman"/>
          <w:sz w:val="24"/>
          <w:szCs w:val="24"/>
        </w:rPr>
        <w:t>gada 17.</w:t>
      </w:r>
      <w:r w:rsidR="004F7114">
        <w:rPr>
          <w:rFonts w:ascii="Times New Roman" w:hAnsi="Times New Roman"/>
          <w:sz w:val="24"/>
          <w:szCs w:val="24"/>
        </w:rPr>
        <w:t xml:space="preserve"> </w:t>
      </w:r>
      <w:r>
        <w:rPr>
          <w:rFonts w:ascii="Times New Roman" w:hAnsi="Times New Roman"/>
          <w:sz w:val="24"/>
          <w:szCs w:val="24"/>
        </w:rPr>
        <w:t>aprīļa sēdē</w:t>
      </w:r>
      <w:r w:rsidR="004F7114">
        <w:rPr>
          <w:rFonts w:ascii="Times New Roman" w:hAnsi="Times New Roman"/>
          <w:sz w:val="24"/>
          <w:szCs w:val="24"/>
        </w:rPr>
        <w:t>, izskatot</w:t>
      </w:r>
      <w:r>
        <w:rPr>
          <w:rFonts w:ascii="Times New Roman" w:hAnsi="Times New Roman"/>
          <w:sz w:val="24"/>
          <w:szCs w:val="24"/>
        </w:rPr>
        <w:t xml:space="preserve"> informatīv</w:t>
      </w:r>
      <w:r w:rsidR="004F7114">
        <w:rPr>
          <w:rFonts w:ascii="Times New Roman" w:hAnsi="Times New Roman"/>
          <w:sz w:val="24"/>
          <w:szCs w:val="24"/>
        </w:rPr>
        <w:t xml:space="preserve">o </w:t>
      </w:r>
      <w:r>
        <w:rPr>
          <w:rFonts w:ascii="Times New Roman" w:hAnsi="Times New Roman"/>
          <w:sz w:val="24"/>
          <w:szCs w:val="24"/>
        </w:rPr>
        <w:t>ziņojum</w:t>
      </w:r>
      <w:r w:rsidR="004F7114">
        <w:rPr>
          <w:rFonts w:ascii="Times New Roman" w:hAnsi="Times New Roman"/>
          <w:sz w:val="24"/>
          <w:szCs w:val="24"/>
        </w:rPr>
        <w:t>u</w:t>
      </w:r>
      <w:r>
        <w:rPr>
          <w:rFonts w:ascii="Times New Roman" w:hAnsi="Times New Roman"/>
          <w:sz w:val="24"/>
          <w:szCs w:val="24"/>
        </w:rPr>
        <w:t xml:space="preserve"> „Par valsts budžeta bāzes izdevumiem neiekļautajiem ministriju un citu centrālo valsts iestāžu iesniegtajiem papildu pieprasījumiem”, </w:t>
      </w:r>
      <w:r w:rsidR="004F7114">
        <w:rPr>
          <w:rFonts w:ascii="Times New Roman" w:hAnsi="Times New Roman"/>
          <w:sz w:val="24"/>
          <w:szCs w:val="24"/>
        </w:rPr>
        <w:t>LNB</w:t>
      </w:r>
      <w:r w:rsidR="002623E9">
        <w:rPr>
          <w:rFonts w:ascii="Times New Roman" w:hAnsi="Times New Roman"/>
          <w:sz w:val="24"/>
          <w:szCs w:val="24"/>
        </w:rPr>
        <w:t xml:space="preserve"> tās funkciju izpildei un pakalpojumu sniegšanas uzsākšanai jaunajā ēkā šajā un turpmākajos gados ir nepieciešami papildus līdzekļi</w:t>
      </w:r>
      <w:r>
        <w:rPr>
          <w:rFonts w:ascii="Times New Roman" w:hAnsi="Times New Roman"/>
          <w:sz w:val="24"/>
          <w:szCs w:val="24"/>
        </w:rPr>
        <w:t>. 2012.</w:t>
      </w:r>
      <w:r w:rsidR="004F7114">
        <w:rPr>
          <w:rFonts w:ascii="Times New Roman" w:hAnsi="Times New Roman"/>
          <w:sz w:val="24"/>
          <w:szCs w:val="24"/>
        </w:rPr>
        <w:t xml:space="preserve"> </w:t>
      </w:r>
      <w:r>
        <w:rPr>
          <w:rFonts w:ascii="Times New Roman" w:hAnsi="Times New Roman"/>
          <w:sz w:val="24"/>
          <w:szCs w:val="24"/>
        </w:rPr>
        <w:t xml:space="preserve">gada budžetā </w:t>
      </w:r>
      <w:r w:rsidR="002623E9">
        <w:rPr>
          <w:rFonts w:ascii="Times New Roman" w:hAnsi="Times New Roman"/>
          <w:sz w:val="24"/>
          <w:szCs w:val="24"/>
        </w:rPr>
        <w:t xml:space="preserve">papildus ir nepieciešami </w:t>
      </w:r>
      <w:r w:rsidR="004371E7">
        <w:rPr>
          <w:rFonts w:ascii="Times New Roman" w:hAnsi="Times New Roman"/>
          <w:sz w:val="24"/>
          <w:szCs w:val="24"/>
        </w:rPr>
        <w:t>305 520</w:t>
      </w:r>
      <w:r>
        <w:rPr>
          <w:rFonts w:ascii="Times New Roman" w:hAnsi="Times New Roman"/>
          <w:sz w:val="24"/>
          <w:szCs w:val="24"/>
        </w:rPr>
        <w:t>, savukārt 2013.</w:t>
      </w:r>
      <w:r w:rsidR="004F7114">
        <w:rPr>
          <w:rFonts w:ascii="Times New Roman" w:hAnsi="Times New Roman"/>
          <w:sz w:val="24"/>
          <w:szCs w:val="24"/>
        </w:rPr>
        <w:t xml:space="preserve"> </w:t>
      </w:r>
      <w:r w:rsidR="002623E9">
        <w:rPr>
          <w:rFonts w:ascii="Times New Roman" w:hAnsi="Times New Roman"/>
          <w:sz w:val="24"/>
          <w:szCs w:val="24"/>
        </w:rPr>
        <w:t>g</w:t>
      </w:r>
      <w:r>
        <w:rPr>
          <w:rFonts w:ascii="Times New Roman" w:hAnsi="Times New Roman"/>
          <w:sz w:val="24"/>
          <w:szCs w:val="24"/>
        </w:rPr>
        <w:t>adā</w:t>
      </w:r>
      <w:r w:rsidR="002623E9">
        <w:rPr>
          <w:rFonts w:ascii="Times New Roman" w:hAnsi="Times New Roman"/>
          <w:sz w:val="24"/>
          <w:szCs w:val="24"/>
        </w:rPr>
        <w:t>, salīdzinot ar 2012. gada budžetu,</w:t>
      </w:r>
      <w:r>
        <w:rPr>
          <w:rFonts w:ascii="Times New Roman" w:hAnsi="Times New Roman"/>
          <w:sz w:val="24"/>
          <w:szCs w:val="24"/>
        </w:rPr>
        <w:t xml:space="preserve"> papildus nepieciešam</w:t>
      </w:r>
      <w:r w:rsidR="002623E9">
        <w:rPr>
          <w:rFonts w:ascii="Times New Roman" w:hAnsi="Times New Roman"/>
          <w:sz w:val="24"/>
          <w:szCs w:val="24"/>
        </w:rPr>
        <w:t>i</w:t>
      </w:r>
      <w:r>
        <w:rPr>
          <w:rFonts w:ascii="Times New Roman" w:hAnsi="Times New Roman"/>
          <w:sz w:val="24"/>
          <w:szCs w:val="24"/>
        </w:rPr>
        <w:t xml:space="preserve"> </w:t>
      </w:r>
      <w:r w:rsidR="00317452">
        <w:rPr>
          <w:rFonts w:ascii="Times New Roman" w:hAnsi="Times New Roman"/>
          <w:bCs/>
          <w:sz w:val="24"/>
          <w:szCs w:val="24"/>
          <w:lang w:eastAsia="lv-LV"/>
        </w:rPr>
        <w:t xml:space="preserve">  - 2 </w:t>
      </w:r>
      <w:r w:rsidR="004558FD">
        <w:rPr>
          <w:rFonts w:ascii="Times New Roman" w:hAnsi="Times New Roman"/>
          <w:bCs/>
          <w:sz w:val="24"/>
          <w:szCs w:val="24"/>
          <w:lang w:eastAsia="lv-LV"/>
        </w:rPr>
        <w:t>45</w:t>
      </w:r>
      <w:r w:rsidR="00317452">
        <w:rPr>
          <w:rFonts w:ascii="Times New Roman" w:hAnsi="Times New Roman"/>
          <w:bCs/>
          <w:sz w:val="24"/>
          <w:szCs w:val="24"/>
          <w:lang w:eastAsia="lv-LV"/>
        </w:rPr>
        <w:t>8 513</w:t>
      </w:r>
      <w:r w:rsidR="004371E7">
        <w:rPr>
          <w:rFonts w:ascii="Times New Roman" w:hAnsi="Times New Roman"/>
          <w:bCs/>
          <w:sz w:val="24"/>
          <w:szCs w:val="24"/>
          <w:lang w:eastAsia="lv-LV"/>
        </w:rPr>
        <w:t xml:space="preserve"> </w:t>
      </w:r>
      <w:r>
        <w:rPr>
          <w:rFonts w:ascii="Times New Roman" w:hAnsi="Times New Roman"/>
          <w:sz w:val="24"/>
          <w:szCs w:val="24"/>
        </w:rPr>
        <w:t>LVL (2013.</w:t>
      </w:r>
      <w:r w:rsidR="004F7114">
        <w:rPr>
          <w:rFonts w:ascii="Times New Roman" w:hAnsi="Times New Roman"/>
          <w:sz w:val="24"/>
          <w:szCs w:val="24"/>
        </w:rPr>
        <w:t xml:space="preserve"> </w:t>
      </w:r>
      <w:r>
        <w:rPr>
          <w:rFonts w:ascii="Times New Roman" w:hAnsi="Times New Roman"/>
          <w:sz w:val="24"/>
          <w:szCs w:val="24"/>
        </w:rPr>
        <w:t>gada kop</w:t>
      </w:r>
      <w:r w:rsidR="004371E7">
        <w:rPr>
          <w:rFonts w:ascii="Times New Roman" w:hAnsi="Times New Roman"/>
          <w:sz w:val="24"/>
          <w:szCs w:val="24"/>
        </w:rPr>
        <w:t>ā</w:t>
      </w:r>
      <w:r>
        <w:rPr>
          <w:rFonts w:ascii="Times New Roman" w:hAnsi="Times New Roman"/>
          <w:sz w:val="24"/>
          <w:szCs w:val="24"/>
        </w:rPr>
        <w:t xml:space="preserve"> </w:t>
      </w:r>
      <w:r w:rsidR="002623E9">
        <w:rPr>
          <w:rFonts w:ascii="Times New Roman" w:hAnsi="Times New Roman"/>
          <w:sz w:val="24"/>
          <w:szCs w:val="24"/>
        </w:rPr>
        <w:t xml:space="preserve">- </w:t>
      </w:r>
      <w:r w:rsidR="00317452">
        <w:rPr>
          <w:rFonts w:ascii="Times New Roman" w:hAnsi="Times New Roman"/>
          <w:sz w:val="24"/>
          <w:szCs w:val="24"/>
        </w:rPr>
        <w:t>4 534 594</w:t>
      </w:r>
      <w:r w:rsidR="004371E7">
        <w:rPr>
          <w:rFonts w:ascii="Times New Roman" w:hAnsi="Times New Roman"/>
          <w:sz w:val="24"/>
          <w:szCs w:val="24"/>
        </w:rPr>
        <w:t xml:space="preserve"> </w:t>
      </w:r>
      <w:r>
        <w:rPr>
          <w:rFonts w:ascii="Times New Roman" w:hAnsi="Times New Roman"/>
          <w:sz w:val="24"/>
          <w:szCs w:val="24"/>
        </w:rPr>
        <w:t xml:space="preserve">LVL), kas </w:t>
      </w:r>
      <w:r w:rsidR="007018E8">
        <w:rPr>
          <w:rFonts w:ascii="Times New Roman" w:hAnsi="Times New Roman"/>
          <w:sz w:val="24"/>
          <w:szCs w:val="24"/>
        </w:rPr>
        <w:t xml:space="preserve">nodrošina gan </w:t>
      </w:r>
      <w:r>
        <w:rPr>
          <w:rFonts w:ascii="Times New Roman" w:hAnsi="Times New Roman"/>
          <w:sz w:val="24"/>
          <w:szCs w:val="24"/>
        </w:rPr>
        <w:t>veco ēku</w:t>
      </w:r>
      <w:r w:rsidR="007018E8">
        <w:rPr>
          <w:rFonts w:ascii="Times New Roman" w:hAnsi="Times New Roman"/>
          <w:sz w:val="24"/>
          <w:szCs w:val="24"/>
        </w:rPr>
        <w:t xml:space="preserve">, gan jaunās </w:t>
      </w:r>
      <w:r>
        <w:rPr>
          <w:rFonts w:ascii="Times New Roman" w:hAnsi="Times New Roman"/>
          <w:sz w:val="24"/>
          <w:szCs w:val="24"/>
        </w:rPr>
        <w:t>ēk</w:t>
      </w:r>
      <w:r w:rsidR="007018E8">
        <w:rPr>
          <w:rFonts w:ascii="Times New Roman" w:hAnsi="Times New Roman"/>
          <w:sz w:val="24"/>
          <w:szCs w:val="24"/>
        </w:rPr>
        <w:t>as</w:t>
      </w:r>
      <w:r>
        <w:rPr>
          <w:rFonts w:ascii="Times New Roman" w:hAnsi="Times New Roman"/>
          <w:sz w:val="24"/>
          <w:szCs w:val="24"/>
        </w:rPr>
        <w:t xml:space="preserve"> uzturēšanu, personāla kapacitātes stiprināšanu</w:t>
      </w:r>
      <w:r w:rsidR="00364A5C">
        <w:rPr>
          <w:rFonts w:ascii="Times New Roman" w:hAnsi="Times New Roman"/>
          <w:sz w:val="24"/>
          <w:szCs w:val="24"/>
        </w:rPr>
        <w:t>, digitalizācijas kompetences centra izveidi</w:t>
      </w:r>
      <w:r>
        <w:rPr>
          <w:rFonts w:ascii="Times New Roman" w:hAnsi="Times New Roman"/>
          <w:sz w:val="24"/>
          <w:szCs w:val="24"/>
        </w:rPr>
        <w:t xml:space="preserve"> un krājuma komplektēšanu atbilstoši MK</w:t>
      </w:r>
      <w:r w:rsidR="00713859">
        <w:rPr>
          <w:rFonts w:ascii="Times New Roman" w:hAnsi="Times New Roman"/>
          <w:sz w:val="24"/>
          <w:szCs w:val="24"/>
        </w:rPr>
        <w:t xml:space="preserve"> </w:t>
      </w:r>
      <w:r>
        <w:rPr>
          <w:rFonts w:ascii="Times New Roman" w:hAnsi="Times New Roman"/>
          <w:sz w:val="24"/>
          <w:szCs w:val="24"/>
        </w:rPr>
        <w:t>noteikumiem</w:t>
      </w:r>
      <w:r w:rsidR="0066609C">
        <w:rPr>
          <w:rFonts w:ascii="Times New Roman" w:hAnsi="Times New Roman"/>
          <w:sz w:val="24"/>
          <w:szCs w:val="24"/>
        </w:rPr>
        <w:t xml:space="preserve"> (skat. 1. tabulu)</w:t>
      </w:r>
      <w:r>
        <w:rPr>
          <w:rFonts w:ascii="Times New Roman" w:hAnsi="Times New Roman"/>
          <w:sz w:val="24"/>
          <w:szCs w:val="24"/>
        </w:rPr>
        <w:t xml:space="preserve">. </w:t>
      </w:r>
    </w:p>
    <w:p w:rsidR="009A391A" w:rsidRDefault="009A391A" w:rsidP="00CE1E06">
      <w:pPr>
        <w:pStyle w:val="Komentrateksts"/>
        <w:jc w:val="both"/>
        <w:rPr>
          <w:rFonts w:ascii="Times New Roman" w:hAnsi="Times New Roman"/>
          <w:sz w:val="24"/>
          <w:szCs w:val="24"/>
        </w:rPr>
      </w:pPr>
      <w:r>
        <w:rPr>
          <w:rFonts w:ascii="Times New Roman" w:hAnsi="Times New Roman"/>
          <w:sz w:val="24"/>
          <w:szCs w:val="24"/>
        </w:rPr>
        <w:t>L</w:t>
      </w:r>
      <w:r w:rsidRPr="00DB2234">
        <w:rPr>
          <w:rFonts w:ascii="Times New Roman" w:hAnsi="Times New Roman"/>
          <w:sz w:val="24"/>
          <w:szCs w:val="24"/>
        </w:rPr>
        <w:t>īdzās izdevumu daļai ir izstrādātas prognozes pašu ieņēmumiem</w:t>
      </w:r>
      <w:r>
        <w:rPr>
          <w:rFonts w:ascii="Times New Roman" w:hAnsi="Times New Roman"/>
          <w:sz w:val="24"/>
          <w:szCs w:val="24"/>
        </w:rPr>
        <w:t xml:space="preserve"> 2013.</w:t>
      </w:r>
      <w:r w:rsidR="004F7114">
        <w:rPr>
          <w:rFonts w:ascii="Times New Roman" w:hAnsi="Times New Roman"/>
          <w:sz w:val="24"/>
          <w:szCs w:val="24"/>
        </w:rPr>
        <w:t xml:space="preserve"> </w:t>
      </w:r>
      <w:r>
        <w:rPr>
          <w:rFonts w:ascii="Times New Roman" w:hAnsi="Times New Roman"/>
          <w:sz w:val="24"/>
          <w:szCs w:val="24"/>
        </w:rPr>
        <w:t>gadam</w:t>
      </w:r>
      <w:r w:rsidRPr="00DB2234">
        <w:rPr>
          <w:rFonts w:ascii="Times New Roman" w:hAnsi="Times New Roman"/>
          <w:sz w:val="24"/>
          <w:szCs w:val="24"/>
        </w:rPr>
        <w:t xml:space="preserve">. </w:t>
      </w:r>
      <w:r w:rsidR="00993158">
        <w:rPr>
          <w:rFonts w:ascii="Times New Roman" w:hAnsi="Times New Roman"/>
          <w:sz w:val="24"/>
          <w:szCs w:val="24"/>
        </w:rPr>
        <w:t xml:space="preserve">Šobrīd LNB gūst 40 000 LVL gadā pašu ieņēmumos, taču jaunā ēka ļaus gūt ieņēmumus ne tikai </w:t>
      </w:r>
      <w:r w:rsidRPr="00DB2234">
        <w:rPr>
          <w:rFonts w:ascii="Times New Roman" w:hAnsi="Times New Roman"/>
          <w:sz w:val="24"/>
          <w:szCs w:val="24"/>
        </w:rPr>
        <w:t xml:space="preserve">no bibliotēkas pamatdarbības pakalpojumiem, </w:t>
      </w:r>
      <w:r w:rsidR="00993158">
        <w:rPr>
          <w:rFonts w:ascii="Times New Roman" w:hAnsi="Times New Roman"/>
          <w:sz w:val="24"/>
          <w:szCs w:val="24"/>
        </w:rPr>
        <w:t xml:space="preserve">bet arī no </w:t>
      </w:r>
      <w:r w:rsidRPr="00DB2234">
        <w:rPr>
          <w:rFonts w:ascii="Times New Roman" w:hAnsi="Times New Roman"/>
          <w:sz w:val="24"/>
          <w:szCs w:val="24"/>
        </w:rPr>
        <w:t>ēkas infrastruktūras pakalpojumiem</w:t>
      </w:r>
      <w:r w:rsidR="00993158">
        <w:rPr>
          <w:rFonts w:ascii="Times New Roman" w:hAnsi="Times New Roman"/>
          <w:sz w:val="24"/>
          <w:szCs w:val="24"/>
        </w:rPr>
        <w:t xml:space="preserve"> - </w:t>
      </w:r>
      <w:r w:rsidRPr="00DB2234">
        <w:rPr>
          <w:rFonts w:ascii="Times New Roman" w:hAnsi="Times New Roman"/>
          <w:sz w:val="24"/>
          <w:szCs w:val="24"/>
        </w:rPr>
        <w:t xml:space="preserve">auto </w:t>
      </w:r>
      <w:r>
        <w:rPr>
          <w:rFonts w:ascii="Times New Roman" w:hAnsi="Times New Roman"/>
          <w:sz w:val="24"/>
          <w:szCs w:val="24"/>
        </w:rPr>
        <w:t>stāvvieta</w:t>
      </w:r>
      <w:r w:rsidR="00993158">
        <w:rPr>
          <w:rFonts w:ascii="Times New Roman" w:hAnsi="Times New Roman"/>
          <w:sz w:val="24"/>
          <w:szCs w:val="24"/>
        </w:rPr>
        <w:t>s</w:t>
      </w:r>
      <w:r w:rsidRPr="00DB2234">
        <w:rPr>
          <w:rFonts w:ascii="Times New Roman" w:hAnsi="Times New Roman"/>
          <w:sz w:val="24"/>
          <w:szCs w:val="24"/>
        </w:rPr>
        <w:t>, ēdināšana</w:t>
      </w:r>
      <w:r>
        <w:rPr>
          <w:rFonts w:ascii="Times New Roman" w:hAnsi="Times New Roman"/>
          <w:sz w:val="24"/>
          <w:szCs w:val="24"/>
        </w:rPr>
        <w:t>s pakalpojumi</w:t>
      </w:r>
      <w:r w:rsidR="00993158">
        <w:rPr>
          <w:rFonts w:ascii="Times New Roman" w:hAnsi="Times New Roman"/>
          <w:sz w:val="24"/>
          <w:szCs w:val="24"/>
        </w:rPr>
        <w:t>em</w:t>
      </w:r>
      <w:r w:rsidRPr="00DB2234">
        <w:rPr>
          <w:rFonts w:ascii="Times New Roman" w:hAnsi="Times New Roman"/>
          <w:sz w:val="24"/>
          <w:szCs w:val="24"/>
        </w:rPr>
        <w:t>, bibliotēkas veikal</w:t>
      </w:r>
      <w:r w:rsidR="00993158">
        <w:rPr>
          <w:rFonts w:ascii="Times New Roman" w:hAnsi="Times New Roman"/>
          <w:sz w:val="24"/>
          <w:szCs w:val="24"/>
        </w:rPr>
        <w:t>a, telpu (</w:t>
      </w:r>
      <w:r w:rsidR="00993158" w:rsidRPr="00DB2234">
        <w:rPr>
          <w:rFonts w:ascii="Times New Roman" w:hAnsi="Times New Roman"/>
          <w:sz w:val="24"/>
          <w:szCs w:val="24"/>
        </w:rPr>
        <w:t>izstā</w:t>
      </w:r>
      <w:r w:rsidR="00993158">
        <w:rPr>
          <w:rFonts w:ascii="Times New Roman" w:hAnsi="Times New Roman"/>
          <w:sz w:val="24"/>
          <w:szCs w:val="24"/>
        </w:rPr>
        <w:t>ž</w:t>
      </w:r>
      <w:r w:rsidR="00993158" w:rsidRPr="00DB2234">
        <w:rPr>
          <w:rFonts w:ascii="Times New Roman" w:hAnsi="Times New Roman"/>
          <w:sz w:val="24"/>
          <w:szCs w:val="24"/>
        </w:rPr>
        <w:t>u, konferenču telpās, mācību klasēs</w:t>
      </w:r>
      <w:r w:rsidR="00993158">
        <w:rPr>
          <w:rFonts w:ascii="Times New Roman" w:hAnsi="Times New Roman"/>
          <w:sz w:val="24"/>
          <w:szCs w:val="24"/>
        </w:rPr>
        <w:t>)</w:t>
      </w:r>
      <w:r w:rsidR="00993158" w:rsidRPr="00DB2234">
        <w:rPr>
          <w:rFonts w:ascii="Times New Roman" w:hAnsi="Times New Roman"/>
          <w:sz w:val="24"/>
          <w:szCs w:val="24"/>
        </w:rPr>
        <w:t xml:space="preserve"> </w:t>
      </w:r>
      <w:r w:rsidR="00993158">
        <w:rPr>
          <w:rFonts w:ascii="Times New Roman" w:hAnsi="Times New Roman"/>
          <w:sz w:val="24"/>
          <w:szCs w:val="24"/>
        </w:rPr>
        <w:t>izīrēšanas</w:t>
      </w:r>
      <w:r w:rsidRPr="00DB2234">
        <w:rPr>
          <w:rFonts w:ascii="Times New Roman" w:hAnsi="Times New Roman"/>
          <w:sz w:val="24"/>
          <w:szCs w:val="24"/>
        </w:rPr>
        <w:t xml:space="preserve">. </w:t>
      </w:r>
      <w:r w:rsidR="007018E8">
        <w:rPr>
          <w:rFonts w:ascii="Times New Roman" w:hAnsi="Times New Roman"/>
          <w:sz w:val="24"/>
          <w:szCs w:val="24"/>
        </w:rPr>
        <w:t xml:space="preserve">Pieņemot, ka bibliotēka varēs sākt sniegt jaunos </w:t>
      </w:r>
      <w:r w:rsidR="00993158">
        <w:rPr>
          <w:rFonts w:ascii="Times New Roman" w:hAnsi="Times New Roman"/>
          <w:sz w:val="24"/>
          <w:szCs w:val="24"/>
        </w:rPr>
        <w:t xml:space="preserve">infrastruktūras </w:t>
      </w:r>
      <w:r w:rsidR="007018E8">
        <w:rPr>
          <w:rFonts w:ascii="Times New Roman" w:hAnsi="Times New Roman"/>
          <w:sz w:val="24"/>
          <w:szCs w:val="24"/>
        </w:rPr>
        <w:t xml:space="preserve">pakalpojumus jau 2013. gada vidū, </w:t>
      </w:r>
      <w:r w:rsidR="00BD2C4F">
        <w:rPr>
          <w:rFonts w:ascii="Times New Roman" w:hAnsi="Times New Roman"/>
          <w:sz w:val="24"/>
          <w:szCs w:val="24"/>
        </w:rPr>
        <w:t xml:space="preserve">pieņemot, </w:t>
      </w:r>
      <w:r w:rsidR="00667744">
        <w:rPr>
          <w:rFonts w:ascii="Times New Roman" w:hAnsi="Times New Roman"/>
          <w:sz w:val="24"/>
          <w:szCs w:val="24"/>
        </w:rPr>
        <w:t xml:space="preserve">ka tiks apstiprinātas aprēķinos izmantotās pakalpojumu likmes, </w:t>
      </w:r>
      <w:r w:rsidR="00BD2C4F">
        <w:rPr>
          <w:rFonts w:ascii="Times New Roman" w:hAnsi="Times New Roman"/>
          <w:sz w:val="24"/>
          <w:szCs w:val="24"/>
        </w:rPr>
        <w:t xml:space="preserve">un izmantojot likmes, kas noteiktas Ministru kabineta 30.10.2007 noteikumos Nr.735 „Par publiskas personas zemes nomu” un Ministru kabineta 08.06.2010 noteikumos Nr.515 „Par valsts un pašvaldību mantas iznomāšanas kārtību, nomas maksas noteikšanas kārtību un nomas līguma tipveida nosacījumiem”, </w:t>
      </w:r>
      <w:r w:rsidR="007018E8">
        <w:rPr>
          <w:rFonts w:ascii="Times New Roman" w:hAnsi="Times New Roman"/>
          <w:sz w:val="24"/>
          <w:szCs w:val="24"/>
        </w:rPr>
        <w:t>i</w:t>
      </w:r>
      <w:r>
        <w:rPr>
          <w:rFonts w:ascii="Times New Roman" w:hAnsi="Times New Roman"/>
          <w:sz w:val="24"/>
          <w:szCs w:val="24"/>
        </w:rPr>
        <w:t xml:space="preserve">r aplēsts, ka 2013. </w:t>
      </w:r>
      <w:r w:rsidR="00387D0F">
        <w:rPr>
          <w:rFonts w:ascii="Times New Roman" w:hAnsi="Times New Roman"/>
          <w:sz w:val="24"/>
          <w:szCs w:val="24"/>
        </w:rPr>
        <w:t>g</w:t>
      </w:r>
      <w:r>
        <w:rPr>
          <w:rFonts w:ascii="Times New Roman" w:hAnsi="Times New Roman"/>
          <w:sz w:val="24"/>
          <w:szCs w:val="24"/>
        </w:rPr>
        <w:t xml:space="preserve">ada sešos mēnešos LNB </w:t>
      </w:r>
      <w:r w:rsidR="00993158">
        <w:rPr>
          <w:rFonts w:ascii="Times New Roman" w:hAnsi="Times New Roman"/>
          <w:sz w:val="24"/>
          <w:szCs w:val="24"/>
        </w:rPr>
        <w:t xml:space="preserve">pašu ieņēmumos </w:t>
      </w:r>
      <w:r>
        <w:rPr>
          <w:rFonts w:ascii="Times New Roman" w:hAnsi="Times New Roman"/>
          <w:sz w:val="24"/>
          <w:szCs w:val="24"/>
        </w:rPr>
        <w:t xml:space="preserve">gūs 127 856 LVL </w:t>
      </w:r>
      <w:r w:rsidR="00993158">
        <w:rPr>
          <w:rFonts w:ascii="Times New Roman" w:hAnsi="Times New Roman"/>
          <w:sz w:val="24"/>
          <w:szCs w:val="24"/>
        </w:rPr>
        <w:t xml:space="preserve">(par 87 856 LVL vairāk kā 2012. gadā) </w:t>
      </w:r>
      <w:r>
        <w:rPr>
          <w:rFonts w:ascii="Times New Roman" w:hAnsi="Times New Roman"/>
          <w:sz w:val="24"/>
          <w:szCs w:val="24"/>
        </w:rPr>
        <w:t xml:space="preserve">un 2014. </w:t>
      </w:r>
      <w:r w:rsidR="004F7114">
        <w:rPr>
          <w:rFonts w:ascii="Times New Roman" w:hAnsi="Times New Roman"/>
          <w:sz w:val="24"/>
          <w:szCs w:val="24"/>
        </w:rPr>
        <w:t>g</w:t>
      </w:r>
      <w:r>
        <w:rPr>
          <w:rFonts w:ascii="Times New Roman" w:hAnsi="Times New Roman"/>
          <w:sz w:val="24"/>
          <w:szCs w:val="24"/>
        </w:rPr>
        <w:t xml:space="preserve">adā 357 502 LVL </w:t>
      </w:r>
      <w:r w:rsidR="00993158">
        <w:rPr>
          <w:rFonts w:ascii="Times New Roman" w:hAnsi="Times New Roman"/>
          <w:sz w:val="24"/>
          <w:szCs w:val="24"/>
        </w:rPr>
        <w:t>(par 317 502 LVL vairāk kā 2012. gadā)</w:t>
      </w:r>
      <w:r>
        <w:rPr>
          <w:rFonts w:ascii="Times New Roman" w:hAnsi="Times New Roman"/>
          <w:sz w:val="24"/>
          <w:szCs w:val="24"/>
        </w:rPr>
        <w:t>, kas ir salīdzināms ar Igaunijas Nacionālās bibliotēkas pašu ieņēmumiem no salīdzināmas platības infrastruktūras izmantošanas</w:t>
      </w:r>
      <w:r w:rsidR="0066609C">
        <w:rPr>
          <w:rFonts w:ascii="Times New Roman" w:hAnsi="Times New Roman"/>
          <w:sz w:val="24"/>
          <w:szCs w:val="24"/>
        </w:rPr>
        <w:t xml:space="preserve"> (skat. 2. tabulu)</w:t>
      </w:r>
      <w:r>
        <w:rPr>
          <w:rFonts w:ascii="Times New Roman" w:hAnsi="Times New Roman"/>
          <w:sz w:val="24"/>
          <w:szCs w:val="24"/>
        </w:rPr>
        <w:t xml:space="preserve">. Viens no LNB vidējā termiņa stratēģiskajiem mērķiem ir nodrošināt, ka ar pašu ieņēmumu palīdzību bibliotēka varēs nodrošināt līdzekļus ikgadējai informācijas resursu attīstībai tādā apjomā, kā tas paredzēts </w:t>
      </w:r>
      <w:r w:rsidRPr="008B35E7">
        <w:rPr>
          <w:rFonts w:ascii="Times New Roman" w:hAnsi="Times New Roman"/>
          <w:sz w:val="24"/>
          <w:szCs w:val="24"/>
        </w:rPr>
        <w:t>M</w:t>
      </w:r>
      <w:r>
        <w:rPr>
          <w:rFonts w:ascii="Times New Roman" w:hAnsi="Times New Roman"/>
          <w:sz w:val="24"/>
          <w:szCs w:val="24"/>
        </w:rPr>
        <w:t xml:space="preserve">inistru kabineta </w:t>
      </w:r>
      <w:r w:rsidRPr="004E54C6">
        <w:rPr>
          <w:rFonts w:ascii="Times New Roman" w:hAnsi="Times New Roman"/>
          <w:sz w:val="24"/>
          <w:szCs w:val="24"/>
        </w:rPr>
        <w:t>2001.</w:t>
      </w:r>
      <w:r w:rsidR="00387D0F">
        <w:rPr>
          <w:rFonts w:ascii="Times New Roman" w:hAnsi="Times New Roman"/>
          <w:sz w:val="24"/>
          <w:szCs w:val="24"/>
        </w:rPr>
        <w:t xml:space="preserve"> </w:t>
      </w:r>
      <w:r w:rsidRPr="004E54C6">
        <w:rPr>
          <w:rFonts w:ascii="Times New Roman" w:hAnsi="Times New Roman"/>
          <w:sz w:val="24"/>
          <w:szCs w:val="24"/>
        </w:rPr>
        <w:t>gada 25.</w:t>
      </w:r>
      <w:r w:rsidR="00387D0F">
        <w:rPr>
          <w:rFonts w:ascii="Times New Roman" w:hAnsi="Times New Roman"/>
          <w:sz w:val="24"/>
          <w:szCs w:val="24"/>
        </w:rPr>
        <w:t xml:space="preserve"> </w:t>
      </w:r>
      <w:r w:rsidRPr="004E54C6">
        <w:rPr>
          <w:rFonts w:ascii="Times New Roman" w:hAnsi="Times New Roman"/>
          <w:sz w:val="24"/>
          <w:szCs w:val="24"/>
        </w:rPr>
        <w:t>septembra</w:t>
      </w:r>
      <w:r>
        <w:rPr>
          <w:rFonts w:ascii="Times New Roman" w:hAnsi="Times New Roman"/>
          <w:sz w:val="24"/>
          <w:szCs w:val="24"/>
        </w:rPr>
        <w:t xml:space="preserve"> noteikumos</w:t>
      </w:r>
      <w:r w:rsidRPr="008B35E7">
        <w:rPr>
          <w:rFonts w:ascii="Times New Roman" w:hAnsi="Times New Roman"/>
          <w:sz w:val="24"/>
          <w:szCs w:val="24"/>
        </w:rPr>
        <w:t xml:space="preserve"> Nr.</w:t>
      </w:r>
      <w:r w:rsidR="00387D0F">
        <w:rPr>
          <w:rFonts w:ascii="Times New Roman" w:hAnsi="Times New Roman"/>
          <w:sz w:val="24"/>
          <w:szCs w:val="24"/>
        </w:rPr>
        <w:t xml:space="preserve"> </w:t>
      </w:r>
      <w:r w:rsidRPr="008B35E7">
        <w:rPr>
          <w:rFonts w:ascii="Times New Roman" w:hAnsi="Times New Roman"/>
          <w:sz w:val="24"/>
          <w:szCs w:val="24"/>
        </w:rPr>
        <w:t xml:space="preserve">415 </w:t>
      </w:r>
      <w:r>
        <w:rPr>
          <w:rFonts w:ascii="Times New Roman" w:hAnsi="Times New Roman"/>
          <w:sz w:val="24"/>
          <w:szCs w:val="24"/>
        </w:rPr>
        <w:t>„</w:t>
      </w:r>
      <w:r w:rsidRPr="008B35E7">
        <w:rPr>
          <w:rFonts w:ascii="Times New Roman" w:hAnsi="Times New Roman"/>
          <w:sz w:val="24"/>
          <w:szCs w:val="24"/>
        </w:rPr>
        <w:t>Bibliotēku darbībai nepieciešamā finansējuma normatīvi</w:t>
      </w:r>
      <w:r>
        <w:rPr>
          <w:rFonts w:ascii="Times New Roman" w:hAnsi="Times New Roman"/>
          <w:sz w:val="24"/>
          <w:szCs w:val="24"/>
        </w:rPr>
        <w:t>”.</w:t>
      </w:r>
      <w:r w:rsidR="00993158">
        <w:rPr>
          <w:rFonts w:ascii="Times New Roman" w:hAnsi="Times New Roman"/>
          <w:sz w:val="24"/>
          <w:szCs w:val="24"/>
        </w:rPr>
        <w:t xml:space="preserve"> Lai 2013. gada vidū varētu uzsākt jauno pakalpojumu sniegšanu, LNB ir uzsākusi maksas pakalpojumu cenrāža aktualizēšanu.</w:t>
      </w:r>
    </w:p>
    <w:p w:rsidR="009A391A" w:rsidRPr="00DB2234" w:rsidRDefault="009A391A" w:rsidP="00CE1E06">
      <w:pPr>
        <w:pStyle w:val="Komentrateksts"/>
        <w:jc w:val="both"/>
        <w:rPr>
          <w:rFonts w:ascii="Times New Roman" w:hAnsi="Times New Roman"/>
          <w:sz w:val="24"/>
          <w:szCs w:val="24"/>
        </w:rPr>
      </w:pPr>
      <w:r>
        <w:rPr>
          <w:rFonts w:ascii="Times New Roman" w:hAnsi="Times New Roman"/>
          <w:sz w:val="24"/>
          <w:szCs w:val="24"/>
        </w:rPr>
        <w:t xml:space="preserve">Plānots, ka jaunās ēkas infrastruktūra tiks izmantota ne tikai pašas bibliotēkas pasākumiem un komercpasākumiem, bet arī dažādu ilgtermiņa partnerības iniciatīvu veidošanai ar citām valsts un nevalstiskajām organizācijām, kuru darbības mērķi saskan ar LNB definēto misiju. Jau šobrīd interesi par LNB infrastruktūras kopīgu izmantošanu ir izteikusi, piemēram, Latvijas Universitāte, veidojot Austrumāzijas centru, un IT klasteris. Paredzēts, ka šo iniciatīvu ietvaros partneriem būs jāsedz daļa infrastruktūras uzturēšanas izmaksu, taču nebūs jāmaksā īres maksa.  </w:t>
      </w:r>
    </w:p>
    <w:p w:rsidR="009A391A" w:rsidRDefault="009A391A" w:rsidP="00CE1E06">
      <w:pPr>
        <w:jc w:val="both"/>
        <w:rPr>
          <w:rFonts w:ascii="Times New Roman" w:hAnsi="Times New Roman"/>
          <w:sz w:val="24"/>
          <w:szCs w:val="24"/>
        </w:rPr>
      </w:pPr>
      <w:r w:rsidRPr="00676A80">
        <w:rPr>
          <w:rFonts w:ascii="Times New Roman" w:hAnsi="Times New Roman"/>
          <w:sz w:val="24"/>
          <w:szCs w:val="24"/>
        </w:rPr>
        <w:t>Jāuzsver, ka</w:t>
      </w:r>
      <w:r>
        <w:rPr>
          <w:rFonts w:ascii="Times New Roman" w:hAnsi="Times New Roman"/>
          <w:sz w:val="24"/>
          <w:szCs w:val="24"/>
        </w:rPr>
        <w:t>, sākot no 2013.</w:t>
      </w:r>
      <w:r w:rsidR="00995BA1">
        <w:rPr>
          <w:rFonts w:ascii="Times New Roman" w:hAnsi="Times New Roman"/>
          <w:sz w:val="24"/>
          <w:szCs w:val="24"/>
        </w:rPr>
        <w:t xml:space="preserve"> </w:t>
      </w:r>
      <w:r>
        <w:rPr>
          <w:rFonts w:ascii="Times New Roman" w:hAnsi="Times New Roman"/>
          <w:sz w:val="24"/>
          <w:szCs w:val="24"/>
        </w:rPr>
        <w:t>gada,</w:t>
      </w:r>
      <w:r w:rsidRPr="00676A80">
        <w:rPr>
          <w:rFonts w:ascii="Times New Roman" w:hAnsi="Times New Roman"/>
          <w:sz w:val="24"/>
          <w:szCs w:val="24"/>
        </w:rPr>
        <w:t xml:space="preserve"> </w:t>
      </w:r>
      <w:r>
        <w:rPr>
          <w:rFonts w:ascii="Times New Roman" w:hAnsi="Times New Roman"/>
          <w:sz w:val="24"/>
          <w:szCs w:val="24"/>
        </w:rPr>
        <w:t xml:space="preserve">bibliotēkas darbība jaunajā ēkā un tās nodrošināšanai nepieciešamais budžets </w:t>
      </w:r>
      <w:r w:rsidRPr="00676A80">
        <w:rPr>
          <w:rFonts w:ascii="Times New Roman" w:hAnsi="Times New Roman"/>
          <w:sz w:val="24"/>
          <w:szCs w:val="24"/>
        </w:rPr>
        <w:t>būtiski atšķirsies – 2013.</w:t>
      </w:r>
      <w:r w:rsidR="00995BA1">
        <w:rPr>
          <w:rFonts w:ascii="Times New Roman" w:hAnsi="Times New Roman"/>
          <w:sz w:val="24"/>
          <w:szCs w:val="24"/>
        </w:rPr>
        <w:t xml:space="preserve"> </w:t>
      </w:r>
      <w:r w:rsidRPr="00676A80">
        <w:rPr>
          <w:rFonts w:ascii="Times New Roman" w:hAnsi="Times New Roman"/>
          <w:sz w:val="24"/>
          <w:szCs w:val="24"/>
        </w:rPr>
        <w:t>gadā pārcelšanās laikā paralēli būs jāuztur visas esošās LNB ēkas, 2014.</w:t>
      </w:r>
      <w:r w:rsidR="00995BA1">
        <w:rPr>
          <w:rFonts w:ascii="Times New Roman" w:hAnsi="Times New Roman"/>
          <w:sz w:val="24"/>
          <w:szCs w:val="24"/>
        </w:rPr>
        <w:t xml:space="preserve"> </w:t>
      </w:r>
      <w:r w:rsidRPr="00676A80">
        <w:rPr>
          <w:rFonts w:ascii="Times New Roman" w:hAnsi="Times New Roman"/>
          <w:sz w:val="24"/>
          <w:szCs w:val="24"/>
        </w:rPr>
        <w:t>gadā LNB būs Rīgas kā Eiropas kultūras galvaspilsētas aktivitāšu centrs, 2015. – ES prezidentūras birojs.</w:t>
      </w:r>
      <w:r>
        <w:rPr>
          <w:rFonts w:ascii="Times New Roman" w:hAnsi="Times New Roman"/>
          <w:sz w:val="24"/>
          <w:szCs w:val="24"/>
        </w:rPr>
        <w:t xml:space="preserve"> LNB uzskata, ka šīm aktivitātēm jātiek finansētām no attiecīgo projektu budžeta, nevis no LNB pamatbudžeta.</w:t>
      </w:r>
    </w:p>
    <w:p w:rsidR="009A391A" w:rsidRDefault="009A391A" w:rsidP="004E22AE">
      <w:pPr>
        <w:jc w:val="both"/>
        <w:rPr>
          <w:rFonts w:ascii="Times New Roman" w:hAnsi="Times New Roman"/>
          <w:sz w:val="24"/>
          <w:szCs w:val="24"/>
        </w:rPr>
      </w:pPr>
      <w:r>
        <w:rPr>
          <w:rFonts w:ascii="Times New Roman" w:hAnsi="Times New Roman"/>
          <w:sz w:val="24"/>
          <w:szCs w:val="24"/>
        </w:rPr>
        <w:lastRenderedPageBreak/>
        <w:t xml:space="preserve">Lai arī projekta realizācijas rezultātā sabiedrība iegūs jaunus un ievērojami kvalitatīvākus bibliotēkas pakalpojumus, to sniegšanai nepieciešamie līdzekļi ir mazāki par līdzekļiem, kas bibliotēkai tika piešķirti 2008. </w:t>
      </w:r>
      <w:r w:rsidR="00995BA1">
        <w:rPr>
          <w:rFonts w:ascii="Times New Roman" w:hAnsi="Times New Roman"/>
          <w:sz w:val="24"/>
          <w:szCs w:val="24"/>
        </w:rPr>
        <w:t>g</w:t>
      </w:r>
      <w:r>
        <w:rPr>
          <w:rFonts w:ascii="Times New Roman" w:hAnsi="Times New Roman"/>
          <w:sz w:val="24"/>
          <w:szCs w:val="24"/>
        </w:rPr>
        <w:t xml:space="preserve">adā. Līdz ar to nav pamatots </w:t>
      </w:r>
      <w:r w:rsidR="00C47BB8">
        <w:rPr>
          <w:rFonts w:ascii="Times New Roman" w:hAnsi="Times New Roman"/>
          <w:sz w:val="24"/>
          <w:szCs w:val="24"/>
        </w:rPr>
        <w:t>uzskats</w:t>
      </w:r>
      <w:r>
        <w:rPr>
          <w:rFonts w:ascii="Times New Roman" w:hAnsi="Times New Roman"/>
          <w:sz w:val="24"/>
          <w:szCs w:val="24"/>
        </w:rPr>
        <w:t>, ka bibliotēkas darbībai jaunajā ēkā būs nepieciešams vairāk līdzekļu kā šobrīd, jo aplēses par darbībai jaunajā ēkā nepieciešamajiem līdzekļiem tika veiktas 200</w:t>
      </w:r>
      <w:r w:rsidR="00C47BB8">
        <w:rPr>
          <w:rFonts w:ascii="Times New Roman" w:hAnsi="Times New Roman"/>
          <w:sz w:val="24"/>
          <w:szCs w:val="24"/>
        </w:rPr>
        <w:t>9</w:t>
      </w:r>
      <w:r>
        <w:rPr>
          <w:rFonts w:ascii="Times New Roman" w:hAnsi="Times New Roman"/>
          <w:sz w:val="24"/>
          <w:szCs w:val="24"/>
        </w:rPr>
        <w:t>.</w:t>
      </w:r>
      <w:r w:rsidR="00995BA1">
        <w:rPr>
          <w:rFonts w:ascii="Times New Roman" w:hAnsi="Times New Roman"/>
          <w:sz w:val="24"/>
          <w:szCs w:val="24"/>
        </w:rPr>
        <w:t xml:space="preserve"> </w:t>
      </w:r>
      <w:r>
        <w:rPr>
          <w:rFonts w:ascii="Times New Roman" w:hAnsi="Times New Roman"/>
          <w:sz w:val="24"/>
          <w:szCs w:val="24"/>
        </w:rPr>
        <w:t>gadā, un</w:t>
      </w:r>
      <w:r w:rsidR="00C47BB8">
        <w:rPr>
          <w:rFonts w:ascii="Times New Roman" w:hAnsi="Times New Roman"/>
          <w:sz w:val="24"/>
          <w:szCs w:val="24"/>
        </w:rPr>
        <w:t>,</w:t>
      </w:r>
      <w:r>
        <w:rPr>
          <w:rFonts w:ascii="Times New Roman" w:hAnsi="Times New Roman"/>
          <w:sz w:val="24"/>
          <w:szCs w:val="24"/>
        </w:rPr>
        <w:t xml:space="preserve"> salīdzinot ar </w:t>
      </w:r>
      <w:r w:rsidR="00C47BB8">
        <w:rPr>
          <w:rFonts w:ascii="Times New Roman" w:hAnsi="Times New Roman"/>
          <w:sz w:val="24"/>
          <w:szCs w:val="24"/>
        </w:rPr>
        <w:t xml:space="preserve">LNB </w:t>
      </w:r>
      <w:r>
        <w:rPr>
          <w:rFonts w:ascii="Times New Roman" w:hAnsi="Times New Roman"/>
          <w:sz w:val="24"/>
          <w:szCs w:val="24"/>
        </w:rPr>
        <w:t>2008.</w:t>
      </w:r>
      <w:r w:rsidR="00995BA1">
        <w:rPr>
          <w:rFonts w:ascii="Times New Roman" w:hAnsi="Times New Roman"/>
          <w:sz w:val="24"/>
          <w:szCs w:val="24"/>
        </w:rPr>
        <w:t xml:space="preserve"> </w:t>
      </w:r>
      <w:r>
        <w:rPr>
          <w:rFonts w:ascii="Times New Roman" w:hAnsi="Times New Roman"/>
          <w:sz w:val="24"/>
          <w:szCs w:val="24"/>
        </w:rPr>
        <w:t>gada budžetu</w:t>
      </w:r>
      <w:r w:rsidR="00C47BB8">
        <w:rPr>
          <w:rFonts w:ascii="Times New Roman" w:hAnsi="Times New Roman"/>
          <w:sz w:val="24"/>
          <w:szCs w:val="24"/>
        </w:rPr>
        <w:t>,</w:t>
      </w:r>
      <w:r>
        <w:rPr>
          <w:rFonts w:ascii="Times New Roman" w:hAnsi="Times New Roman"/>
          <w:sz w:val="24"/>
          <w:szCs w:val="24"/>
        </w:rPr>
        <w:t xml:space="preserve"> </w:t>
      </w:r>
      <w:r w:rsidR="00C47BB8">
        <w:rPr>
          <w:rFonts w:ascii="Times New Roman" w:hAnsi="Times New Roman"/>
          <w:sz w:val="24"/>
          <w:szCs w:val="24"/>
        </w:rPr>
        <w:t xml:space="preserve">pieprasītais </w:t>
      </w:r>
      <w:r>
        <w:rPr>
          <w:rFonts w:ascii="Times New Roman" w:hAnsi="Times New Roman"/>
          <w:sz w:val="24"/>
          <w:szCs w:val="24"/>
        </w:rPr>
        <w:t xml:space="preserve">2013. </w:t>
      </w:r>
      <w:r w:rsidR="00995BA1">
        <w:rPr>
          <w:rFonts w:ascii="Times New Roman" w:hAnsi="Times New Roman"/>
          <w:sz w:val="24"/>
          <w:szCs w:val="24"/>
        </w:rPr>
        <w:t>g</w:t>
      </w:r>
      <w:r>
        <w:rPr>
          <w:rFonts w:ascii="Times New Roman" w:hAnsi="Times New Roman"/>
          <w:sz w:val="24"/>
          <w:szCs w:val="24"/>
        </w:rPr>
        <w:t xml:space="preserve">ada budžets ir mazāks. </w:t>
      </w:r>
    </w:p>
    <w:p w:rsidR="009A391A" w:rsidRPr="00EC234B" w:rsidRDefault="009A391A" w:rsidP="00EC234B">
      <w:pPr>
        <w:rPr>
          <w:rFonts w:ascii="Times New Roman" w:hAnsi="Times New Roman"/>
          <w:sz w:val="28"/>
          <w:szCs w:val="28"/>
        </w:rPr>
      </w:pPr>
      <w:r>
        <w:rPr>
          <w:rFonts w:ascii="Times New Roman" w:hAnsi="Times New Roman"/>
          <w:sz w:val="24"/>
          <w:szCs w:val="24"/>
        </w:rPr>
        <w:br/>
      </w:r>
      <w:r w:rsidRPr="00EC234B">
        <w:rPr>
          <w:rFonts w:ascii="Times New Roman" w:hAnsi="Times New Roman"/>
          <w:sz w:val="28"/>
          <w:szCs w:val="28"/>
        </w:rPr>
        <w:t xml:space="preserve">Kultūras ministre </w:t>
      </w:r>
      <w:r w:rsidRPr="00EC234B">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EC234B">
        <w:rPr>
          <w:rFonts w:ascii="Times New Roman" w:hAnsi="Times New Roman"/>
          <w:sz w:val="28"/>
          <w:szCs w:val="28"/>
        </w:rPr>
        <w:t xml:space="preserve">Ž.Jaunzeme – Grende       </w:t>
      </w:r>
    </w:p>
    <w:p w:rsidR="009A391A" w:rsidRPr="00EC234B" w:rsidRDefault="009A391A" w:rsidP="00EC234B">
      <w:pPr>
        <w:tabs>
          <w:tab w:val="left" w:pos="284"/>
          <w:tab w:val="left" w:pos="360"/>
          <w:tab w:val="left" w:pos="540"/>
          <w:tab w:val="left" w:pos="709"/>
          <w:tab w:val="left" w:pos="6521"/>
        </w:tabs>
        <w:rPr>
          <w:rFonts w:ascii="Times New Roman" w:hAnsi="Times New Roman"/>
          <w:sz w:val="28"/>
          <w:szCs w:val="28"/>
        </w:rPr>
      </w:pPr>
      <w:r w:rsidRPr="00EC234B">
        <w:rPr>
          <w:rFonts w:ascii="Times New Roman" w:hAnsi="Times New Roman"/>
          <w:sz w:val="28"/>
          <w:szCs w:val="28"/>
        </w:rPr>
        <w:t>Vīza: Valsts sekretārs</w:t>
      </w:r>
      <w:r w:rsidRPr="00EC234B">
        <w:rPr>
          <w:rFonts w:ascii="Times New Roman" w:hAnsi="Times New Roman"/>
          <w:sz w:val="28"/>
          <w:szCs w:val="28"/>
        </w:rPr>
        <w:tab/>
        <w:t>G.Puķītis</w:t>
      </w:r>
    </w:p>
    <w:p w:rsidR="009A391A" w:rsidRDefault="009A391A" w:rsidP="00EC234B">
      <w:pPr>
        <w:rPr>
          <w:b/>
        </w:rPr>
      </w:pPr>
    </w:p>
    <w:p w:rsidR="009A391A" w:rsidRDefault="009A391A" w:rsidP="00EC234B">
      <w:pPr>
        <w:rPr>
          <w:b/>
        </w:rPr>
      </w:pPr>
    </w:p>
    <w:p w:rsidR="009A391A" w:rsidRDefault="009A391A" w:rsidP="00EC234B">
      <w:pPr>
        <w:rPr>
          <w:b/>
        </w:rPr>
      </w:pPr>
    </w:p>
    <w:p w:rsidR="009A391A" w:rsidRPr="00EC234B" w:rsidRDefault="009A391A" w:rsidP="00F825D4">
      <w:pPr>
        <w:pStyle w:val="Virsraksts4"/>
        <w:spacing w:before="0" w:beforeAutospacing="0" w:after="0" w:afterAutospacing="0"/>
        <w:jc w:val="both"/>
        <w:rPr>
          <w:b w:val="0"/>
          <w:sz w:val="22"/>
          <w:szCs w:val="22"/>
        </w:rPr>
      </w:pPr>
    </w:p>
    <w:p w:rsidR="009A391A" w:rsidRPr="00EC234B" w:rsidRDefault="00900B6C" w:rsidP="00F825D4">
      <w:pPr>
        <w:pStyle w:val="Virsraksts4"/>
        <w:spacing w:before="0" w:beforeAutospacing="0" w:after="0" w:afterAutospacing="0"/>
        <w:jc w:val="both"/>
        <w:rPr>
          <w:b w:val="0"/>
          <w:sz w:val="22"/>
          <w:szCs w:val="22"/>
        </w:rPr>
      </w:pPr>
      <w:r>
        <w:rPr>
          <w:b w:val="0"/>
          <w:sz w:val="22"/>
          <w:szCs w:val="22"/>
        </w:rPr>
        <w:t>02</w:t>
      </w:r>
      <w:r w:rsidR="009A391A" w:rsidRPr="00EC234B">
        <w:rPr>
          <w:b w:val="0"/>
          <w:sz w:val="22"/>
          <w:szCs w:val="22"/>
        </w:rPr>
        <w:t>.0</w:t>
      </w:r>
      <w:r>
        <w:rPr>
          <w:b w:val="0"/>
          <w:sz w:val="22"/>
          <w:szCs w:val="22"/>
        </w:rPr>
        <w:t>8</w:t>
      </w:r>
      <w:r w:rsidR="009A391A" w:rsidRPr="00EC234B">
        <w:rPr>
          <w:b w:val="0"/>
          <w:sz w:val="22"/>
          <w:szCs w:val="22"/>
        </w:rPr>
        <w:t>.2012</w:t>
      </w:r>
    </w:p>
    <w:p w:rsidR="009A391A" w:rsidRPr="00EC234B" w:rsidRDefault="000A0279" w:rsidP="00F825D4">
      <w:pPr>
        <w:pStyle w:val="Virsraksts4"/>
        <w:spacing w:before="0" w:beforeAutospacing="0" w:after="0" w:afterAutospacing="0"/>
        <w:jc w:val="both"/>
        <w:rPr>
          <w:b w:val="0"/>
          <w:sz w:val="22"/>
          <w:szCs w:val="22"/>
        </w:rPr>
      </w:pPr>
      <w:r>
        <w:rPr>
          <w:b w:val="0"/>
          <w:sz w:val="22"/>
          <w:szCs w:val="22"/>
        </w:rPr>
        <w:t>4170</w:t>
      </w:r>
    </w:p>
    <w:p w:rsidR="009A391A" w:rsidRDefault="00232DB1" w:rsidP="00B235F7">
      <w:pPr>
        <w:pStyle w:val="Virsraksts4"/>
        <w:spacing w:before="0" w:beforeAutospacing="0" w:after="0" w:afterAutospacing="0"/>
        <w:jc w:val="both"/>
        <w:rPr>
          <w:b w:val="0"/>
          <w:sz w:val="22"/>
          <w:szCs w:val="22"/>
        </w:rPr>
      </w:pPr>
      <w:proofErr w:type="spellStart"/>
      <w:r>
        <w:rPr>
          <w:b w:val="0"/>
          <w:sz w:val="22"/>
          <w:szCs w:val="22"/>
        </w:rPr>
        <w:t>Dz</w:t>
      </w:r>
      <w:r w:rsidR="009A391A">
        <w:rPr>
          <w:b w:val="0"/>
          <w:sz w:val="22"/>
          <w:szCs w:val="22"/>
        </w:rPr>
        <w:t>.</w:t>
      </w:r>
      <w:r>
        <w:rPr>
          <w:b w:val="0"/>
          <w:sz w:val="22"/>
          <w:szCs w:val="22"/>
        </w:rPr>
        <w:t>Mukāne</w:t>
      </w:r>
      <w:proofErr w:type="spellEnd"/>
      <w:r w:rsidR="009A391A" w:rsidRPr="00EC234B">
        <w:rPr>
          <w:b w:val="0"/>
          <w:sz w:val="22"/>
          <w:szCs w:val="22"/>
        </w:rPr>
        <w:t>, 67</w:t>
      </w:r>
      <w:r w:rsidR="00F07449">
        <w:rPr>
          <w:b w:val="0"/>
          <w:sz w:val="22"/>
          <w:szCs w:val="22"/>
        </w:rPr>
        <w:t>365259</w:t>
      </w:r>
      <w:r w:rsidR="009A391A" w:rsidRPr="00EC234B">
        <w:rPr>
          <w:b w:val="0"/>
          <w:sz w:val="22"/>
          <w:szCs w:val="22"/>
        </w:rPr>
        <w:t>,</w:t>
      </w:r>
      <w:hyperlink r:id="rId13" w:history="1">
        <w:r w:rsidR="00F07449" w:rsidRPr="00C907E6">
          <w:rPr>
            <w:rStyle w:val="Hipersaite"/>
            <w:b w:val="0"/>
            <w:sz w:val="22"/>
            <w:szCs w:val="22"/>
          </w:rPr>
          <w:t>Dzintra.Mukāne@lnb.lv</w:t>
        </w:r>
      </w:hyperlink>
      <w:r w:rsidR="009A391A">
        <w:rPr>
          <w:b w:val="0"/>
          <w:sz w:val="22"/>
          <w:szCs w:val="22"/>
        </w:rPr>
        <w:t xml:space="preserve"> </w:t>
      </w:r>
    </w:p>
    <w:p w:rsidR="00C14AEB" w:rsidRDefault="00C14AEB" w:rsidP="00C14AEB">
      <w:pPr>
        <w:pStyle w:val="Sarakstarindkopa"/>
        <w:spacing w:after="0" w:line="240" w:lineRule="auto"/>
        <w:ind w:left="0"/>
        <w:rPr>
          <w:rFonts w:ascii="Times New Roman" w:hAnsi="Times New Roman"/>
          <w:sz w:val="20"/>
          <w:szCs w:val="20"/>
        </w:rPr>
        <w:sectPr w:rsidR="00C14AEB" w:rsidSect="00EC234B">
          <w:headerReference w:type="default" r:id="rId14"/>
          <w:footerReference w:type="default" r:id="rId15"/>
          <w:footerReference w:type="first" r:id="rId16"/>
          <w:pgSz w:w="11906" w:h="16838"/>
          <w:pgMar w:top="1418" w:right="1134" w:bottom="1134" w:left="1701" w:header="708" w:footer="708" w:gutter="0"/>
          <w:cols w:space="708"/>
          <w:titlePg/>
          <w:docGrid w:linePitch="360"/>
        </w:sectPr>
      </w:pPr>
    </w:p>
    <w:p w:rsidR="00C14AEB" w:rsidRDefault="00C14AEB" w:rsidP="00C14AEB">
      <w:pPr>
        <w:pStyle w:val="Sarakstarindkopa"/>
        <w:spacing w:after="0" w:line="240" w:lineRule="auto"/>
        <w:ind w:left="0"/>
        <w:jc w:val="right"/>
        <w:rPr>
          <w:rFonts w:ascii="Times New Roman" w:hAnsi="Times New Roman"/>
          <w:sz w:val="24"/>
          <w:szCs w:val="24"/>
        </w:rPr>
      </w:pPr>
      <w:r>
        <w:rPr>
          <w:rFonts w:ascii="Times New Roman" w:hAnsi="Times New Roman"/>
          <w:sz w:val="20"/>
          <w:szCs w:val="20"/>
        </w:rPr>
        <w:lastRenderedPageBreak/>
        <w:t>1.</w:t>
      </w:r>
      <w:r w:rsidRPr="005979F3">
        <w:rPr>
          <w:rFonts w:ascii="Times New Roman" w:hAnsi="Times New Roman"/>
          <w:sz w:val="20"/>
          <w:szCs w:val="20"/>
        </w:rPr>
        <w:t xml:space="preserve">tabula. LNB </w:t>
      </w:r>
      <w:r>
        <w:rPr>
          <w:rFonts w:ascii="Times New Roman" w:hAnsi="Times New Roman"/>
          <w:sz w:val="20"/>
          <w:szCs w:val="20"/>
        </w:rPr>
        <w:t xml:space="preserve">pašu ieņēmumu prognoze </w:t>
      </w:r>
      <w:r w:rsidRPr="005979F3">
        <w:rPr>
          <w:rFonts w:ascii="Times New Roman" w:hAnsi="Times New Roman"/>
          <w:sz w:val="20"/>
          <w:szCs w:val="20"/>
        </w:rPr>
        <w:t>201</w:t>
      </w:r>
      <w:r>
        <w:rPr>
          <w:rFonts w:ascii="Times New Roman" w:hAnsi="Times New Roman"/>
          <w:sz w:val="20"/>
          <w:szCs w:val="20"/>
        </w:rPr>
        <w:t>3</w:t>
      </w:r>
      <w:r w:rsidRPr="005979F3">
        <w:rPr>
          <w:rFonts w:ascii="Times New Roman" w:hAnsi="Times New Roman"/>
          <w:sz w:val="20"/>
          <w:szCs w:val="20"/>
        </w:rPr>
        <w:t>.</w:t>
      </w:r>
      <w:r>
        <w:rPr>
          <w:rFonts w:ascii="Times New Roman" w:hAnsi="Times New Roman"/>
          <w:sz w:val="20"/>
          <w:szCs w:val="20"/>
        </w:rPr>
        <w:t xml:space="preserve"> u</w:t>
      </w:r>
      <w:r w:rsidRPr="005979F3">
        <w:rPr>
          <w:rFonts w:ascii="Times New Roman" w:hAnsi="Times New Roman"/>
          <w:sz w:val="20"/>
          <w:szCs w:val="20"/>
        </w:rPr>
        <w:t>n 201</w:t>
      </w:r>
      <w:r>
        <w:rPr>
          <w:rFonts w:ascii="Times New Roman" w:hAnsi="Times New Roman"/>
          <w:sz w:val="20"/>
          <w:szCs w:val="20"/>
        </w:rPr>
        <w:t>4</w:t>
      </w:r>
      <w:r w:rsidRPr="005979F3">
        <w:rPr>
          <w:rFonts w:ascii="Times New Roman" w:hAnsi="Times New Roman"/>
          <w:sz w:val="20"/>
          <w:szCs w:val="20"/>
        </w:rPr>
        <w:t>.</w:t>
      </w:r>
      <w:r>
        <w:rPr>
          <w:rFonts w:ascii="Times New Roman" w:hAnsi="Times New Roman"/>
          <w:sz w:val="20"/>
          <w:szCs w:val="20"/>
        </w:rPr>
        <w:t xml:space="preserve"> g</w:t>
      </w:r>
      <w:r w:rsidRPr="005979F3">
        <w:rPr>
          <w:rFonts w:ascii="Times New Roman" w:hAnsi="Times New Roman"/>
          <w:sz w:val="20"/>
          <w:szCs w:val="20"/>
        </w:rPr>
        <w:t>adā.</w:t>
      </w:r>
    </w:p>
    <w:p w:rsidR="00C14AEB" w:rsidRDefault="00C14AEB" w:rsidP="00B235F7">
      <w:pPr>
        <w:pStyle w:val="Virsraksts4"/>
        <w:spacing w:before="0" w:beforeAutospacing="0" w:after="0" w:afterAutospacing="0"/>
        <w:jc w:val="both"/>
        <w:rPr>
          <w:b w:val="0"/>
          <w:sz w:val="22"/>
          <w:szCs w:val="22"/>
        </w:rPr>
      </w:pPr>
    </w:p>
    <w:tbl>
      <w:tblPr>
        <w:tblW w:w="14332" w:type="dxa"/>
        <w:tblInd w:w="93" w:type="dxa"/>
        <w:tblLook w:val="04A0"/>
      </w:tblPr>
      <w:tblGrid>
        <w:gridCol w:w="2458"/>
        <w:gridCol w:w="1140"/>
        <w:gridCol w:w="2878"/>
        <w:gridCol w:w="3456"/>
        <w:gridCol w:w="1440"/>
        <w:gridCol w:w="267"/>
        <w:gridCol w:w="1417"/>
        <w:gridCol w:w="1276"/>
      </w:tblGrid>
      <w:tr w:rsidR="00C14AEB" w:rsidRPr="00C14AEB" w:rsidTr="00235F98">
        <w:trPr>
          <w:trHeight w:val="510"/>
        </w:trPr>
        <w:tc>
          <w:tcPr>
            <w:tcW w:w="2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4AEB" w:rsidRPr="00C14AEB" w:rsidRDefault="00C14AEB" w:rsidP="00C14AEB">
            <w:pPr>
              <w:spacing w:after="0" w:line="240" w:lineRule="auto"/>
              <w:jc w:val="center"/>
              <w:rPr>
                <w:rFonts w:ascii="Times New Roman" w:eastAsia="Times New Roman" w:hAnsi="Times New Roman"/>
                <w:b/>
                <w:bCs/>
                <w:lang w:eastAsia="lv-LV"/>
              </w:rPr>
            </w:pPr>
            <w:r w:rsidRPr="00C14AEB">
              <w:rPr>
                <w:rFonts w:ascii="Times New Roman" w:eastAsia="Times New Roman" w:hAnsi="Times New Roman"/>
                <w:b/>
                <w:bCs/>
                <w:lang w:eastAsia="lv-LV"/>
              </w:rPr>
              <w:t>Telpu  veids</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14AEB" w:rsidRPr="00C14AEB" w:rsidRDefault="00C14AEB" w:rsidP="00C14AEB">
            <w:pPr>
              <w:spacing w:after="0" w:line="240" w:lineRule="auto"/>
              <w:jc w:val="center"/>
              <w:rPr>
                <w:rFonts w:ascii="Times New Roman" w:eastAsia="Times New Roman" w:hAnsi="Times New Roman"/>
                <w:b/>
                <w:bCs/>
                <w:lang w:eastAsia="lv-LV"/>
              </w:rPr>
            </w:pPr>
            <w:r w:rsidRPr="00C14AEB">
              <w:rPr>
                <w:rFonts w:ascii="Times New Roman" w:eastAsia="Times New Roman" w:hAnsi="Times New Roman"/>
                <w:b/>
                <w:bCs/>
                <w:lang w:eastAsia="lv-LV"/>
              </w:rPr>
              <w:t>Platība kv.m</w:t>
            </w:r>
          </w:p>
        </w:tc>
        <w:tc>
          <w:tcPr>
            <w:tcW w:w="2878" w:type="dxa"/>
            <w:tcBorders>
              <w:top w:val="single" w:sz="4" w:space="0" w:color="auto"/>
              <w:left w:val="nil"/>
              <w:bottom w:val="single" w:sz="4" w:space="0" w:color="auto"/>
              <w:right w:val="single" w:sz="4" w:space="0" w:color="auto"/>
            </w:tcBorders>
            <w:shd w:val="clear" w:color="auto" w:fill="auto"/>
            <w:vAlign w:val="center"/>
            <w:hideMark/>
          </w:tcPr>
          <w:p w:rsidR="00C14AEB" w:rsidRPr="00C14AEB" w:rsidRDefault="00C14AEB" w:rsidP="00C14AEB">
            <w:pPr>
              <w:spacing w:after="0" w:line="240" w:lineRule="auto"/>
              <w:jc w:val="center"/>
              <w:rPr>
                <w:rFonts w:ascii="Times New Roman" w:eastAsia="Times New Roman" w:hAnsi="Times New Roman"/>
                <w:b/>
                <w:bCs/>
                <w:lang w:eastAsia="lv-LV"/>
              </w:rPr>
            </w:pPr>
            <w:r w:rsidRPr="00C14AEB">
              <w:rPr>
                <w:rFonts w:ascii="Times New Roman" w:eastAsia="Times New Roman" w:hAnsi="Times New Roman"/>
                <w:b/>
                <w:bCs/>
                <w:lang w:eastAsia="lv-LV"/>
              </w:rPr>
              <w:t>Izmantošanas veids</w:t>
            </w:r>
          </w:p>
        </w:tc>
        <w:tc>
          <w:tcPr>
            <w:tcW w:w="3456" w:type="dxa"/>
            <w:tcBorders>
              <w:top w:val="single" w:sz="4" w:space="0" w:color="auto"/>
              <w:left w:val="nil"/>
              <w:bottom w:val="single" w:sz="4" w:space="0" w:color="auto"/>
              <w:right w:val="single" w:sz="4" w:space="0" w:color="auto"/>
            </w:tcBorders>
            <w:shd w:val="clear" w:color="auto" w:fill="auto"/>
            <w:vAlign w:val="center"/>
            <w:hideMark/>
          </w:tcPr>
          <w:p w:rsidR="00C14AEB" w:rsidRPr="00C14AEB" w:rsidRDefault="00C14AEB" w:rsidP="00C14AEB">
            <w:pPr>
              <w:spacing w:after="0" w:line="240" w:lineRule="auto"/>
              <w:jc w:val="center"/>
              <w:rPr>
                <w:rFonts w:ascii="Times New Roman" w:eastAsia="Times New Roman" w:hAnsi="Times New Roman"/>
                <w:b/>
                <w:bCs/>
                <w:lang w:eastAsia="lv-LV"/>
              </w:rPr>
            </w:pPr>
            <w:r w:rsidRPr="00C14AEB">
              <w:rPr>
                <w:rFonts w:ascii="Times New Roman" w:eastAsia="Times New Roman" w:hAnsi="Times New Roman"/>
                <w:b/>
                <w:bCs/>
                <w:lang w:eastAsia="lv-LV"/>
              </w:rPr>
              <w:t>Likmes</w:t>
            </w:r>
          </w:p>
        </w:tc>
        <w:tc>
          <w:tcPr>
            <w:tcW w:w="1707" w:type="dxa"/>
            <w:gridSpan w:val="2"/>
            <w:tcBorders>
              <w:top w:val="single" w:sz="4" w:space="0" w:color="auto"/>
              <w:left w:val="nil"/>
              <w:bottom w:val="single" w:sz="4" w:space="0" w:color="auto"/>
              <w:right w:val="single" w:sz="4" w:space="0" w:color="auto"/>
            </w:tcBorders>
            <w:shd w:val="clear" w:color="auto" w:fill="auto"/>
            <w:vAlign w:val="center"/>
            <w:hideMark/>
          </w:tcPr>
          <w:p w:rsidR="00C14AEB" w:rsidRPr="00C14AEB" w:rsidRDefault="00C14AEB" w:rsidP="00C14AEB">
            <w:pPr>
              <w:spacing w:after="0" w:line="240" w:lineRule="auto"/>
              <w:jc w:val="center"/>
              <w:rPr>
                <w:rFonts w:ascii="Times New Roman" w:eastAsia="Times New Roman" w:hAnsi="Times New Roman"/>
                <w:b/>
                <w:bCs/>
                <w:lang w:eastAsia="lv-LV"/>
              </w:rPr>
            </w:pPr>
            <w:r w:rsidRPr="00C14AEB">
              <w:rPr>
                <w:rFonts w:ascii="Times New Roman" w:eastAsia="Times New Roman" w:hAnsi="Times New Roman"/>
                <w:b/>
                <w:bCs/>
                <w:lang w:eastAsia="lv-LV"/>
              </w:rPr>
              <w:t>Noslodze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jc w:val="center"/>
              <w:rPr>
                <w:rFonts w:ascii="Times New Roman" w:eastAsia="Times New Roman" w:hAnsi="Times New Roman"/>
                <w:b/>
                <w:bCs/>
                <w:lang w:eastAsia="lv-LV"/>
              </w:rPr>
            </w:pPr>
            <w:r w:rsidRPr="00C14AEB">
              <w:rPr>
                <w:rFonts w:ascii="Times New Roman" w:eastAsia="Times New Roman" w:hAnsi="Times New Roman"/>
                <w:b/>
                <w:bCs/>
                <w:lang w:eastAsia="lv-LV"/>
              </w:rPr>
              <w:t>2013.gads     6 mēneši</w:t>
            </w:r>
            <w:r w:rsidR="00235F98">
              <w:rPr>
                <w:rFonts w:ascii="Times New Roman" w:eastAsia="Times New Roman" w:hAnsi="Times New Roman"/>
                <w:b/>
                <w:bCs/>
                <w:lang w:eastAsia="lv-LV"/>
              </w:rPr>
              <w:t xml:space="preserve"> (LVL)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b/>
                <w:bCs/>
                <w:lang w:eastAsia="lv-LV"/>
              </w:rPr>
            </w:pPr>
            <w:r w:rsidRPr="00C14AEB">
              <w:rPr>
                <w:rFonts w:ascii="Times New Roman" w:eastAsia="Times New Roman" w:hAnsi="Times New Roman"/>
                <w:b/>
                <w:bCs/>
                <w:lang w:eastAsia="lv-LV"/>
              </w:rPr>
              <w:t>2014.gads</w:t>
            </w:r>
            <w:r w:rsidR="00235F98">
              <w:rPr>
                <w:rFonts w:ascii="Times New Roman" w:eastAsia="Times New Roman" w:hAnsi="Times New Roman"/>
                <w:b/>
                <w:bCs/>
                <w:lang w:eastAsia="lv-LV"/>
              </w:rPr>
              <w:t xml:space="preserve"> (LVL)</w:t>
            </w:r>
          </w:p>
        </w:tc>
      </w:tr>
      <w:tr w:rsidR="00C14AEB" w:rsidRPr="00C14AEB" w:rsidTr="00235F98">
        <w:trPr>
          <w:trHeight w:val="1815"/>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b/>
                <w:lang w:eastAsia="lv-LV"/>
              </w:rPr>
            </w:pPr>
            <w:r w:rsidRPr="00C14AEB">
              <w:rPr>
                <w:rFonts w:ascii="Times New Roman" w:eastAsia="Times New Roman" w:hAnsi="Times New Roman"/>
                <w:b/>
                <w:lang w:eastAsia="lv-LV"/>
              </w:rPr>
              <w:t>Galvenais vestibils</w:t>
            </w:r>
          </w:p>
        </w:tc>
        <w:tc>
          <w:tcPr>
            <w:tcW w:w="1140"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1610,0</w:t>
            </w:r>
          </w:p>
        </w:tc>
        <w:tc>
          <w:tcPr>
            <w:tcW w:w="2878"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 xml:space="preserve">Publiski bezmaksas pasākumi, izstādes, bankomātu un pārtikas automātu izvietošana </w:t>
            </w:r>
          </w:p>
        </w:tc>
        <w:tc>
          <w:tcPr>
            <w:tcW w:w="3456" w:type="dxa"/>
            <w:tcBorders>
              <w:top w:val="nil"/>
              <w:left w:val="nil"/>
              <w:bottom w:val="single" w:sz="4" w:space="0" w:color="auto"/>
              <w:right w:val="single" w:sz="4" w:space="0" w:color="auto"/>
            </w:tcBorders>
            <w:shd w:val="clear" w:color="auto" w:fill="auto"/>
            <w:vAlign w:val="center"/>
            <w:hideMark/>
          </w:tcPr>
          <w:p w:rsidR="00235F98"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Nomas maksa bankomātiem ATM (2 gab.) Ls 400 mēnesī, kafijas automātiem un  tml</w:t>
            </w:r>
            <w:r w:rsidR="00235F98">
              <w:rPr>
                <w:rFonts w:ascii="Times New Roman" w:eastAsia="Times New Roman" w:hAnsi="Times New Roman"/>
                <w:lang w:eastAsia="lv-LV"/>
              </w:rPr>
              <w:t>.</w:t>
            </w:r>
            <w:r w:rsidRPr="00C14AEB">
              <w:rPr>
                <w:rFonts w:ascii="Times New Roman" w:eastAsia="Times New Roman" w:hAnsi="Times New Roman"/>
                <w:lang w:eastAsia="lv-LV"/>
              </w:rPr>
              <w:t xml:space="preserve"> 2 gab x Ls 50 mēnesī</w:t>
            </w:r>
          </w:p>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 xml:space="preserve">Vestibila platību iznomāšana publiskiem pasākumiem, piemēram grāmatu gadatirgiem u.c. pasākumiem - 2 pasākumi  gadā x Ls 500  </w:t>
            </w:r>
          </w:p>
        </w:tc>
        <w:tc>
          <w:tcPr>
            <w:tcW w:w="1707" w:type="dxa"/>
            <w:gridSpan w:val="2"/>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500</w:t>
            </w:r>
          </w:p>
        </w:tc>
        <w:tc>
          <w:tcPr>
            <w:tcW w:w="1276"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11 800</w:t>
            </w:r>
          </w:p>
        </w:tc>
      </w:tr>
      <w:tr w:rsidR="00C14AEB" w:rsidRPr="00C14AEB" w:rsidTr="00235F98">
        <w:trPr>
          <w:trHeight w:val="3375"/>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235F98"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b/>
                <w:lang w:eastAsia="lv-LV"/>
              </w:rPr>
              <w:t>Konferenču centrs 1</w:t>
            </w:r>
            <w:r w:rsidR="00235F98" w:rsidRPr="00235F98">
              <w:rPr>
                <w:rFonts w:ascii="Times New Roman" w:eastAsia="Times New Roman" w:hAnsi="Times New Roman"/>
                <w:b/>
                <w:lang w:eastAsia="lv-LV"/>
              </w:rPr>
              <w:t>.</w:t>
            </w:r>
            <w:r w:rsidRPr="00C14AEB">
              <w:rPr>
                <w:rFonts w:ascii="Times New Roman" w:eastAsia="Times New Roman" w:hAnsi="Times New Roman"/>
                <w:b/>
                <w:lang w:eastAsia="lv-LV"/>
              </w:rPr>
              <w:t xml:space="preserve"> stāvā</w:t>
            </w:r>
            <w:r w:rsidR="00235F98" w:rsidRPr="00235F98">
              <w:rPr>
                <w:rFonts w:ascii="Times New Roman" w:eastAsia="Times New Roman" w:hAnsi="Times New Roman"/>
                <w:b/>
                <w:lang w:eastAsia="lv-LV"/>
              </w:rPr>
              <w:br/>
            </w:r>
            <w:r w:rsidRPr="00C14AEB">
              <w:rPr>
                <w:rFonts w:ascii="Times New Roman" w:eastAsia="Times New Roman" w:hAnsi="Times New Roman"/>
                <w:lang w:eastAsia="lv-LV"/>
              </w:rPr>
              <w:t>Konferenču zāle</w:t>
            </w:r>
            <w:r w:rsidR="00235F98">
              <w:rPr>
                <w:rFonts w:ascii="Times New Roman" w:eastAsia="Times New Roman" w:hAnsi="Times New Roman"/>
                <w:lang w:eastAsia="lv-LV"/>
              </w:rPr>
              <w:t>:</w:t>
            </w:r>
          </w:p>
          <w:p w:rsidR="00235F98"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469 m² ar transformējamām sienām, sadalāma 4 daļās (piem. katrā daļā klase - 40 vietas, auditorija – 81 vietas)</w:t>
            </w:r>
            <w:r w:rsidR="00235F98">
              <w:rPr>
                <w:rFonts w:ascii="Times New Roman" w:eastAsia="Times New Roman" w:hAnsi="Times New Roman"/>
                <w:lang w:eastAsia="lv-LV"/>
              </w:rPr>
              <w:br/>
            </w:r>
            <w:r w:rsidRPr="00C14AEB">
              <w:rPr>
                <w:rFonts w:ascii="Times New Roman" w:eastAsia="Times New Roman" w:hAnsi="Times New Roman"/>
                <w:lang w:eastAsia="lv-LV"/>
              </w:rPr>
              <w:t>Semināru telpas</w:t>
            </w:r>
            <w:r w:rsidR="00235F98">
              <w:rPr>
                <w:rFonts w:ascii="Times New Roman" w:eastAsia="Times New Roman" w:hAnsi="Times New Roman"/>
                <w:lang w:eastAsia="lv-LV"/>
              </w:rPr>
              <w:t>:</w:t>
            </w:r>
          </w:p>
          <w:p w:rsidR="00235F98"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134 m² (piem. klase – 50 vietas)</w:t>
            </w:r>
          </w:p>
          <w:p w:rsidR="00235F98"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60 m² ( piem. apaļais galds – 25 vietas)</w:t>
            </w:r>
          </w:p>
          <w:p w:rsidR="00235F98"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33 m² (piem. apaļais galds - 20 vietas)</w:t>
            </w:r>
          </w:p>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23 m² ( piem. apaļais galds 12 vietas)</w:t>
            </w:r>
          </w:p>
        </w:tc>
        <w:tc>
          <w:tcPr>
            <w:tcW w:w="1140"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795,0</w:t>
            </w:r>
          </w:p>
        </w:tc>
        <w:tc>
          <w:tcPr>
            <w:tcW w:w="2878"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Konferences, semināri, apmācības un citi pasākumi</w:t>
            </w:r>
          </w:p>
        </w:tc>
        <w:tc>
          <w:tcPr>
            <w:tcW w:w="3456"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Nomas maksa Ls 2-3/kv.m dienā vai par telpu, atkarībā no telpas lieluma un aprīkojuma - Ls 50-150 stundā</w:t>
            </w:r>
          </w:p>
        </w:tc>
        <w:tc>
          <w:tcPr>
            <w:tcW w:w="1707" w:type="dxa"/>
            <w:gridSpan w:val="2"/>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minimālais pasākumu skaits katrā telpā 8 pasākumi</w:t>
            </w:r>
          </w:p>
        </w:tc>
        <w:tc>
          <w:tcPr>
            <w:tcW w:w="1417"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5 000</w:t>
            </w:r>
          </w:p>
        </w:tc>
        <w:tc>
          <w:tcPr>
            <w:tcW w:w="1276"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28 800</w:t>
            </w:r>
          </w:p>
        </w:tc>
      </w:tr>
      <w:tr w:rsidR="00C14AEB" w:rsidRPr="00C14AEB" w:rsidTr="00235F98">
        <w:trPr>
          <w:trHeight w:val="510"/>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b/>
                <w:lang w:eastAsia="lv-LV"/>
              </w:rPr>
            </w:pPr>
            <w:r w:rsidRPr="00C14AEB">
              <w:rPr>
                <w:rFonts w:ascii="Times New Roman" w:eastAsia="Times New Roman" w:hAnsi="Times New Roman"/>
                <w:b/>
                <w:lang w:eastAsia="lv-LV"/>
              </w:rPr>
              <w:t>Konferenču - koncertu zāle</w:t>
            </w:r>
          </w:p>
        </w:tc>
        <w:tc>
          <w:tcPr>
            <w:tcW w:w="1140"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697,7</w:t>
            </w:r>
          </w:p>
        </w:tc>
        <w:tc>
          <w:tcPr>
            <w:tcW w:w="2878"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Konferences, koncerti un citi pasākumi</w:t>
            </w:r>
          </w:p>
        </w:tc>
        <w:tc>
          <w:tcPr>
            <w:tcW w:w="3456"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 xml:space="preserve">Nomas maksa Ls 50 stundā vai Ls 300 dienā  </w:t>
            </w:r>
          </w:p>
        </w:tc>
        <w:tc>
          <w:tcPr>
            <w:tcW w:w="1707" w:type="dxa"/>
            <w:gridSpan w:val="2"/>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10 pasākumi mēnesī</w:t>
            </w:r>
          </w:p>
        </w:tc>
        <w:tc>
          <w:tcPr>
            <w:tcW w:w="1417"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12 000</w:t>
            </w:r>
          </w:p>
        </w:tc>
        <w:tc>
          <w:tcPr>
            <w:tcW w:w="1276"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36 000</w:t>
            </w:r>
          </w:p>
        </w:tc>
      </w:tr>
      <w:tr w:rsidR="00C14AEB" w:rsidRPr="00C14AEB" w:rsidTr="00235F98">
        <w:trPr>
          <w:trHeight w:val="765"/>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b/>
                <w:lang w:eastAsia="lv-LV"/>
              </w:rPr>
            </w:pPr>
            <w:r w:rsidRPr="00C14AEB">
              <w:rPr>
                <w:rFonts w:ascii="Times New Roman" w:eastAsia="Times New Roman" w:hAnsi="Times New Roman"/>
                <w:b/>
                <w:lang w:eastAsia="lv-LV"/>
              </w:rPr>
              <w:lastRenderedPageBreak/>
              <w:t>Interneta kafejnīca</w:t>
            </w:r>
          </w:p>
        </w:tc>
        <w:tc>
          <w:tcPr>
            <w:tcW w:w="1140"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138,0</w:t>
            </w:r>
          </w:p>
        </w:tc>
        <w:tc>
          <w:tcPr>
            <w:tcW w:w="2878"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Telpu noma</w:t>
            </w:r>
          </w:p>
        </w:tc>
        <w:tc>
          <w:tcPr>
            <w:tcW w:w="3456"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Ls 3 kv.m/mēnesī + Ls 4 par kv.m/mēnesī uzturēšanas izdevumi (tiešās un netiešās izmaksas)</w:t>
            </w:r>
          </w:p>
        </w:tc>
        <w:tc>
          <w:tcPr>
            <w:tcW w:w="1707" w:type="dxa"/>
            <w:gridSpan w:val="2"/>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5 796</w:t>
            </w:r>
          </w:p>
        </w:tc>
        <w:tc>
          <w:tcPr>
            <w:tcW w:w="1276"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11 592</w:t>
            </w:r>
          </w:p>
        </w:tc>
      </w:tr>
      <w:tr w:rsidR="00C14AEB" w:rsidRPr="00C14AEB" w:rsidTr="00235F98">
        <w:trPr>
          <w:trHeight w:val="765"/>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b/>
                <w:lang w:eastAsia="lv-LV"/>
              </w:rPr>
            </w:pPr>
            <w:r w:rsidRPr="00C14AEB">
              <w:rPr>
                <w:rFonts w:ascii="Times New Roman" w:eastAsia="Times New Roman" w:hAnsi="Times New Roman"/>
                <w:b/>
                <w:lang w:eastAsia="lv-LV"/>
              </w:rPr>
              <w:t>Preses, grāmatu un suvenīru veikali</w:t>
            </w:r>
          </w:p>
        </w:tc>
        <w:tc>
          <w:tcPr>
            <w:tcW w:w="1140"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158,0</w:t>
            </w:r>
          </w:p>
        </w:tc>
        <w:tc>
          <w:tcPr>
            <w:tcW w:w="2878"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 xml:space="preserve">Telpu noma </w:t>
            </w:r>
          </w:p>
        </w:tc>
        <w:tc>
          <w:tcPr>
            <w:tcW w:w="3456"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Ls 2 kv.m/mēnesī + Ls 4 par kv.m/mēnesī uzturēšanas izdevumi (tiešās un netiešās izmaksas)</w:t>
            </w:r>
          </w:p>
        </w:tc>
        <w:tc>
          <w:tcPr>
            <w:tcW w:w="1707" w:type="dxa"/>
            <w:gridSpan w:val="2"/>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5 688</w:t>
            </w:r>
          </w:p>
        </w:tc>
        <w:tc>
          <w:tcPr>
            <w:tcW w:w="1276"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11 376</w:t>
            </w:r>
          </w:p>
        </w:tc>
      </w:tr>
      <w:tr w:rsidR="00C14AEB" w:rsidRPr="00C14AEB" w:rsidTr="00235F98">
        <w:trPr>
          <w:trHeight w:val="1275"/>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b/>
                <w:lang w:eastAsia="lv-LV"/>
              </w:rPr>
            </w:pPr>
            <w:r w:rsidRPr="00C14AEB">
              <w:rPr>
                <w:rFonts w:ascii="Times New Roman" w:eastAsia="Times New Roman" w:hAnsi="Times New Roman"/>
                <w:b/>
                <w:lang w:eastAsia="lv-LV"/>
              </w:rPr>
              <w:t>Kafejnīca-ēdnīca ar palīgtelpām</w:t>
            </w:r>
          </w:p>
        </w:tc>
        <w:tc>
          <w:tcPr>
            <w:tcW w:w="1140"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1252,0</w:t>
            </w:r>
          </w:p>
        </w:tc>
        <w:tc>
          <w:tcPr>
            <w:tcW w:w="2878"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356D04">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Telpu noma. Pastāv jautājums</w:t>
            </w:r>
            <w:r w:rsidR="00356D04">
              <w:rPr>
                <w:rFonts w:ascii="Times New Roman" w:eastAsia="Times New Roman" w:hAnsi="Times New Roman"/>
                <w:lang w:eastAsia="lv-LV"/>
              </w:rPr>
              <w:t xml:space="preserve"> vai telpas tiks </w:t>
            </w:r>
            <w:r w:rsidRPr="00C14AEB">
              <w:rPr>
                <w:rFonts w:ascii="Times New Roman" w:eastAsia="Times New Roman" w:hAnsi="Times New Roman"/>
                <w:lang w:eastAsia="lv-LV"/>
              </w:rPr>
              <w:t xml:space="preserve">iznomātas vai nodotas </w:t>
            </w:r>
            <w:r w:rsidR="00356D04">
              <w:rPr>
                <w:rFonts w:ascii="Times New Roman" w:eastAsia="Times New Roman" w:hAnsi="Times New Roman"/>
                <w:lang w:eastAsia="lv-LV"/>
              </w:rPr>
              <w:t xml:space="preserve">lietošanā </w:t>
            </w:r>
            <w:r w:rsidRPr="00C14AEB">
              <w:rPr>
                <w:rFonts w:ascii="Times New Roman" w:eastAsia="Times New Roman" w:hAnsi="Times New Roman"/>
                <w:lang w:eastAsia="lv-LV"/>
              </w:rPr>
              <w:t>uz koncesij</w:t>
            </w:r>
            <w:r w:rsidR="00356D04">
              <w:rPr>
                <w:rFonts w:ascii="Times New Roman" w:eastAsia="Times New Roman" w:hAnsi="Times New Roman"/>
                <w:lang w:eastAsia="lv-LV"/>
              </w:rPr>
              <w:t>as</w:t>
            </w:r>
            <w:r w:rsidRPr="00C14AEB">
              <w:rPr>
                <w:rFonts w:ascii="Times New Roman" w:eastAsia="Times New Roman" w:hAnsi="Times New Roman"/>
                <w:lang w:eastAsia="lv-LV"/>
              </w:rPr>
              <w:t xml:space="preserve"> līguma pamata * </w:t>
            </w:r>
          </w:p>
        </w:tc>
        <w:tc>
          <w:tcPr>
            <w:tcW w:w="3456"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Ls 2 kv.m/mēnesī + Ls 4 par kv.m/mēnesī uzturēšanas izdevumi (tiešās un netiešās izmaksas)</w:t>
            </w:r>
          </w:p>
        </w:tc>
        <w:tc>
          <w:tcPr>
            <w:tcW w:w="1707" w:type="dxa"/>
            <w:gridSpan w:val="2"/>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45 072</w:t>
            </w:r>
          </w:p>
        </w:tc>
        <w:tc>
          <w:tcPr>
            <w:tcW w:w="1276"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90 144</w:t>
            </w:r>
          </w:p>
        </w:tc>
      </w:tr>
      <w:tr w:rsidR="00C14AEB" w:rsidRPr="00C14AEB" w:rsidTr="00235F98">
        <w:trPr>
          <w:trHeight w:val="1020"/>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b/>
                <w:lang w:eastAsia="lv-LV"/>
              </w:rPr>
            </w:pPr>
            <w:r w:rsidRPr="00C14AEB">
              <w:rPr>
                <w:rFonts w:ascii="Times New Roman" w:eastAsia="Times New Roman" w:hAnsi="Times New Roman"/>
                <w:b/>
                <w:lang w:eastAsia="lv-LV"/>
              </w:rPr>
              <w:t>Nomas telpas sabiedriskām un starptautiskām organizācijām</w:t>
            </w:r>
          </w:p>
        </w:tc>
        <w:tc>
          <w:tcPr>
            <w:tcW w:w="1140"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254,0</w:t>
            </w:r>
          </w:p>
        </w:tc>
        <w:tc>
          <w:tcPr>
            <w:tcW w:w="2878"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 xml:space="preserve">Telpu noma </w:t>
            </w:r>
          </w:p>
        </w:tc>
        <w:tc>
          <w:tcPr>
            <w:tcW w:w="3456"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4 Ls par 1 kv.m mēnesī tikai sedzot uzturēšanas izdevumus (tiešās un netiešās izmaksas)</w:t>
            </w:r>
          </w:p>
        </w:tc>
        <w:tc>
          <w:tcPr>
            <w:tcW w:w="1707" w:type="dxa"/>
            <w:gridSpan w:val="2"/>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12 192</w:t>
            </w:r>
          </w:p>
        </w:tc>
      </w:tr>
      <w:tr w:rsidR="00C14AEB" w:rsidRPr="00C14AEB" w:rsidTr="00235F98">
        <w:trPr>
          <w:trHeight w:val="765"/>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b/>
                <w:lang w:eastAsia="lv-LV"/>
              </w:rPr>
            </w:pPr>
            <w:r w:rsidRPr="00C14AEB">
              <w:rPr>
                <w:rFonts w:ascii="Times New Roman" w:eastAsia="Times New Roman" w:hAnsi="Times New Roman"/>
                <w:b/>
                <w:lang w:eastAsia="lv-LV"/>
              </w:rPr>
              <w:t>Izstāžu platības 1. un 4. stāvā</w:t>
            </w:r>
          </w:p>
        </w:tc>
        <w:tc>
          <w:tcPr>
            <w:tcW w:w="1140"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894,7</w:t>
            </w:r>
          </w:p>
        </w:tc>
        <w:tc>
          <w:tcPr>
            <w:tcW w:w="2878"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Izstādēm, sabiedriskiem pasākumiem un informācijas stendiem</w:t>
            </w:r>
          </w:p>
        </w:tc>
        <w:tc>
          <w:tcPr>
            <w:tcW w:w="3456"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Ls 2 kv.m mēnesī vai Ls 50 stundā</w:t>
            </w:r>
          </w:p>
        </w:tc>
        <w:tc>
          <w:tcPr>
            <w:tcW w:w="1707" w:type="dxa"/>
            <w:gridSpan w:val="2"/>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2 izstādes gadā x 1 mēnesis</w:t>
            </w:r>
          </w:p>
        </w:tc>
        <w:tc>
          <w:tcPr>
            <w:tcW w:w="1417"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3 578</w:t>
            </w:r>
          </w:p>
        </w:tc>
      </w:tr>
      <w:tr w:rsidR="00C14AEB" w:rsidRPr="00C14AEB" w:rsidTr="00235F98">
        <w:trPr>
          <w:trHeight w:val="765"/>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b/>
                <w:lang w:eastAsia="lv-LV"/>
              </w:rPr>
            </w:pPr>
            <w:r w:rsidRPr="00C14AEB">
              <w:rPr>
                <w:rFonts w:ascii="Times New Roman" w:eastAsia="Times New Roman" w:hAnsi="Times New Roman"/>
                <w:b/>
                <w:lang w:eastAsia="lv-LV"/>
              </w:rPr>
              <w:t>Tālākizglītības centrs</w:t>
            </w:r>
          </w:p>
        </w:tc>
        <w:tc>
          <w:tcPr>
            <w:tcW w:w="1140"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117,7</w:t>
            </w:r>
          </w:p>
        </w:tc>
        <w:tc>
          <w:tcPr>
            <w:tcW w:w="2878"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Apmācība (kursi) laikā, kad centru neizmanto bibliotēkas vajadzībām</w:t>
            </w:r>
          </w:p>
        </w:tc>
        <w:tc>
          <w:tcPr>
            <w:tcW w:w="3456"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Ls 50 dienā vai Ls 8 stundā</w:t>
            </w:r>
          </w:p>
        </w:tc>
        <w:tc>
          <w:tcPr>
            <w:tcW w:w="1707" w:type="dxa"/>
            <w:gridSpan w:val="2"/>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4 dienas  mēnesī</w:t>
            </w:r>
          </w:p>
        </w:tc>
        <w:tc>
          <w:tcPr>
            <w:tcW w:w="1417"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2 400</w:t>
            </w:r>
          </w:p>
        </w:tc>
      </w:tr>
      <w:tr w:rsidR="00C14AEB" w:rsidRPr="00C14AEB" w:rsidTr="00235F98">
        <w:trPr>
          <w:trHeight w:val="510"/>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b/>
                <w:lang w:eastAsia="lv-LV"/>
              </w:rPr>
            </w:pPr>
            <w:r w:rsidRPr="00C14AEB">
              <w:rPr>
                <w:rFonts w:ascii="Times New Roman" w:eastAsia="Times New Roman" w:hAnsi="Times New Roman"/>
                <w:b/>
                <w:lang w:eastAsia="lv-LV"/>
              </w:rPr>
              <w:t>Pasākumu telpas 11. un 12. stāvā</w:t>
            </w:r>
          </w:p>
        </w:tc>
        <w:tc>
          <w:tcPr>
            <w:tcW w:w="1140"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353,4</w:t>
            </w:r>
          </w:p>
        </w:tc>
        <w:tc>
          <w:tcPr>
            <w:tcW w:w="2878"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Sabiedriskiem pasākumiem</w:t>
            </w:r>
          </w:p>
        </w:tc>
        <w:tc>
          <w:tcPr>
            <w:tcW w:w="3456"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 xml:space="preserve">Ls 50 - 100 stundā </w:t>
            </w:r>
          </w:p>
        </w:tc>
        <w:tc>
          <w:tcPr>
            <w:tcW w:w="1707" w:type="dxa"/>
            <w:gridSpan w:val="2"/>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30 st. mēnesī</w:t>
            </w:r>
          </w:p>
        </w:tc>
        <w:tc>
          <w:tcPr>
            <w:tcW w:w="1417"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18 000</w:t>
            </w:r>
          </w:p>
        </w:tc>
        <w:tc>
          <w:tcPr>
            <w:tcW w:w="1276"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36 000</w:t>
            </w:r>
          </w:p>
        </w:tc>
      </w:tr>
      <w:tr w:rsidR="00C14AEB" w:rsidRPr="00C14AEB" w:rsidTr="00235F98">
        <w:trPr>
          <w:trHeight w:val="510"/>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b/>
                <w:lang w:eastAsia="lv-LV"/>
              </w:rPr>
            </w:pPr>
            <w:r w:rsidRPr="00C14AEB">
              <w:rPr>
                <w:rFonts w:ascii="Times New Roman" w:eastAsia="Times New Roman" w:hAnsi="Times New Roman"/>
                <w:b/>
                <w:lang w:eastAsia="lv-LV"/>
              </w:rPr>
              <w:t>Latvijas Universitātes institūcijas</w:t>
            </w:r>
          </w:p>
        </w:tc>
        <w:tc>
          <w:tcPr>
            <w:tcW w:w="1140"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412.1 + 200</w:t>
            </w:r>
          </w:p>
        </w:tc>
        <w:tc>
          <w:tcPr>
            <w:tcW w:w="2878"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LU Literatūras folkloras un mākslas institūts</w:t>
            </w:r>
          </w:p>
        </w:tc>
        <w:tc>
          <w:tcPr>
            <w:tcW w:w="3456"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 xml:space="preserve">Telpu noma izglītības iestādei - 5 Ls/ kv.m </w:t>
            </w:r>
          </w:p>
        </w:tc>
        <w:tc>
          <w:tcPr>
            <w:tcW w:w="1707" w:type="dxa"/>
            <w:gridSpan w:val="2"/>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36 720</w:t>
            </w:r>
          </w:p>
        </w:tc>
      </w:tr>
      <w:tr w:rsidR="00C14AEB" w:rsidRPr="00C14AEB" w:rsidTr="00235F98">
        <w:trPr>
          <w:trHeight w:val="510"/>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b/>
                <w:lang w:eastAsia="lv-LV"/>
              </w:rPr>
            </w:pPr>
            <w:r w:rsidRPr="00C14AEB">
              <w:rPr>
                <w:rFonts w:ascii="Times New Roman" w:eastAsia="Times New Roman" w:hAnsi="Times New Roman"/>
                <w:b/>
                <w:lang w:eastAsia="lv-LV"/>
              </w:rPr>
              <w:t>Autostāvvieta 75 automašīnām</w:t>
            </w:r>
          </w:p>
        </w:tc>
        <w:tc>
          <w:tcPr>
            <w:tcW w:w="1140"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 </w:t>
            </w:r>
          </w:p>
        </w:tc>
        <w:tc>
          <w:tcPr>
            <w:tcW w:w="2878"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 </w:t>
            </w:r>
          </w:p>
        </w:tc>
        <w:tc>
          <w:tcPr>
            <w:tcW w:w="3456"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0.80 Ls/stundā; bibliotēkas lasītājiem pirmā stunda bez maksas</w:t>
            </w:r>
          </w:p>
        </w:tc>
        <w:tc>
          <w:tcPr>
            <w:tcW w:w="1707" w:type="dxa"/>
            <w:gridSpan w:val="2"/>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3 st.dienā uz vietu</w:t>
            </w:r>
          </w:p>
        </w:tc>
        <w:tc>
          <w:tcPr>
            <w:tcW w:w="1417"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40 000</w:t>
            </w:r>
          </w:p>
        </w:tc>
      </w:tr>
      <w:tr w:rsidR="00C14AEB" w:rsidRPr="00C14AEB" w:rsidTr="00235F98">
        <w:trPr>
          <w:trHeight w:val="765"/>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b/>
                <w:lang w:eastAsia="lv-LV"/>
              </w:rPr>
            </w:pPr>
            <w:r w:rsidRPr="00C14AEB">
              <w:rPr>
                <w:rFonts w:ascii="Times New Roman" w:eastAsia="Times New Roman" w:hAnsi="Times New Roman"/>
                <w:b/>
                <w:lang w:eastAsia="lv-LV"/>
              </w:rPr>
              <w:t>Ieņēmumi no pašlaik esošo īpašumu izmantošanas</w:t>
            </w:r>
          </w:p>
        </w:tc>
        <w:tc>
          <w:tcPr>
            <w:tcW w:w="1140"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 </w:t>
            </w:r>
          </w:p>
        </w:tc>
        <w:tc>
          <w:tcPr>
            <w:tcW w:w="2878"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 </w:t>
            </w:r>
          </w:p>
        </w:tc>
        <w:tc>
          <w:tcPr>
            <w:tcW w:w="3456"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 </w:t>
            </w:r>
          </w:p>
        </w:tc>
        <w:tc>
          <w:tcPr>
            <w:tcW w:w="1707" w:type="dxa"/>
            <w:gridSpan w:val="2"/>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5 000</w:t>
            </w:r>
          </w:p>
        </w:tc>
        <w:tc>
          <w:tcPr>
            <w:tcW w:w="1276"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0</w:t>
            </w:r>
          </w:p>
        </w:tc>
      </w:tr>
      <w:tr w:rsidR="00C14AEB" w:rsidRPr="00C14AEB" w:rsidTr="00235F98">
        <w:trPr>
          <w:trHeight w:val="300"/>
        </w:trPr>
        <w:tc>
          <w:tcPr>
            <w:tcW w:w="647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b/>
                <w:bCs/>
                <w:lang w:eastAsia="lv-LV"/>
              </w:rPr>
            </w:pPr>
            <w:r w:rsidRPr="00C14AEB">
              <w:rPr>
                <w:rFonts w:ascii="Times New Roman" w:eastAsia="Times New Roman" w:hAnsi="Times New Roman"/>
                <w:b/>
                <w:bCs/>
                <w:lang w:eastAsia="lv-LV"/>
              </w:rPr>
              <w:t xml:space="preserve">Kopā ieņēmumi no jaunās LNB ēkas </w:t>
            </w:r>
          </w:p>
        </w:tc>
        <w:tc>
          <w:tcPr>
            <w:tcW w:w="3456"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b/>
                <w:bCs/>
                <w:lang w:eastAsia="lv-LV"/>
              </w:rPr>
            </w:pPr>
            <w:r w:rsidRPr="00C14AEB">
              <w:rPr>
                <w:rFonts w:ascii="Times New Roman" w:eastAsia="Times New Roman" w:hAnsi="Times New Roman"/>
                <w:b/>
                <w:bCs/>
                <w:lang w:eastAsia="lv-LV"/>
              </w:rPr>
              <w:t> </w:t>
            </w:r>
          </w:p>
        </w:tc>
        <w:tc>
          <w:tcPr>
            <w:tcW w:w="1707" w:type="dxa"/>
            <w:gridSpan w:val="2"/>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b/>
                <w:bCs/>
                <w:lang w:eastAsia="lv-LV"/>
              </w:rPr>
            </w:pPr>
            <w:r w:rsidRPr="00C14AEB">
              <w:rPr>
                <w:rFonts w:ascii="Times New Roman" w:eastAsia="Times New Roman" w:hAnsi="Times New Roman"/>
                <w:b/>
                <w:bCs/>
                <w:lang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b/>
                <w:bCs/>
                <w:lang w:eastAsia="lv-LV"/>
              </w:rPr>
            </w:pPr>
            <w:r w:rsidRPr="00C14AEB">
              <w:rPr>
                <w:rFonts w:ascii="Times New Roman" w:eastAsia="Times New Roman" w:hAnsi="Times New Roman"/>
                <w:b/>
                <w:bCs/>
                <w:lang w:eastAsia="lv-LV"/>
              </w:rPr>
              <w:t>97 056</w:t>
            </w:r>
          </w:p>
        </w:tc>
        <w:tc>
          <w:tcPr>
            <w:tcW w:w="1276"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b/>
                <w:bCs/>
                <w:lang w:eastAsia="lv-LV"/>
              </w:rPr>
            </w:pPr>
            <w:r w:rsidRPr="00C14AEB">
              <w:rPr>
                <w:rFonts w:ascii="Times New Roman" w:eastAsia="Times New Roman" w:hAnsi="Times New Roman"/>
                <w:b/>
                <w:bCs/>
                <w:lang w:eastAsia="lv-LV"/>
              </w:rPr>
              <w:t>320 602</w:t>
            </w:r>
          </w:p>
        </w:tc>
      </w:tr>
      <w:tr w:rsidR="00C14AEB" w:rsidRPr="00C14AEB" w:rsidTr="00235F98">
        <w:trPr>
          <w:trHeight w:val="255"/>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C14AEB" w:rsidRPr="00C14AEB" w:rsidRDefault="00C14AEB" w:rsidP="00356D04">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Esošais cenrādis</w:t>
            </w:r>
            <w:r w:rsidR="00356D04">
              <w:rPr>
                <w:rFonts w:ascii="Times New Roman" w:eastAsia="Times New Roman" w:hAnsi="Times New Roman"/>
                <w:lang w:eastAsia="lv-LV"/>
              </w:rPr>
              <w:t xml:space="preserve"> </w:t>
            </w:r>
            <w:r w:rsidRPr="00C14AEB">
              <w:rPr>
                <w:rFonts w:ascii="Times New Roman" w:eastAsia="Times New Roman" w:hAnsi="Times New Roman"/>
                <w:lang w:eastAsia="lv-LV"/>
              </w:rPr>
              <w:t>**</w:t>
            </w:r>
          </w:p>
        </w:tc>
        <w:tc>
          <w:tcPr>
            <w:tcW w:w="1140"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b/>
                <w:bCs/>
                <w:lang w:eastAsia="lv-LV"/>
              </w:rPr>
            </w:pPr>
            <w:r w:rsidRPr="00C14AEB">
              <w:rPr>
                <w:rFonts w:ascii="Times New Roman" w:eastAsia="Times New Roman" w:hAnsi="Times New Roman"/>
                <w:b/>
                <w:bCs/>
                <w:lang w:eastAsia="lv-LV"/>
              </w:rPr>
              <w:t> </w:t>
            </w:r>
          </w:p>
        </w:tc>
        <w:tc>
          <w:tcPr>
            <w:tcW w:w="2878"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b/>
                <w:bCs/>
                <w:lang w:eastAsia="lv-LV"/>
              </w:rPr>
            </w:pPr>
            <w:r w:rsidRPr="00C14AEB">
              <w:rPr>
                <w:rFonts w:ascii="Times New Roman" w:eastAsia="Times New Roman" w:hAnsi="Times New Roman"/>
                <w:b/>
                <w:bCs/>
                <w:lang w:eastAsia="lv-LV"/>
              </w:rPr>
              <w:t> </w:t>
            </w:r>
          </w:p>
        </w:tc>
        <w:tc>
          <w:tcPr>
            <w:tcW w:w="3456"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b/>
                <w:bCs/>
                <w:lang w:eastAsia="lv-LV"/>
              </w:rPr>
            </w:pPr>
            <w:r w:rsidRPr="00C14AEB">
              <w:rPr>
                <w:rFonts w:ascii="Times New Roman" w:eastAsia="Times New Roman" w:hAnsi="Times New Roman"/>
                <w:b/>
                <w:bCs/>
                <w:lang w:eastAsia="lv-LV"/>
              </w:rPr>
              <w:t> </w:t>
            </w:r>
          </w:p>
        </w:tc>
        <w:tc>
          <w:tcPr>
            <w:tcW w:w="1707" w:type="dxa"/>
            <w:gridSpan w:val="2"/>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b/>
                <w:bCs/>
                <w:lang w:eastAsia="lv-LV"/>
              </w:rPr>
            </w:pPr>
            <w:r w:rsidRPr="00C14AEB">
              <w:rPr>
                <w:rFonts w:ascii="Times New Roman" w:eastAsia="Times New Roman" w:hAnsi="Times New Roman"/>
                <w:b/>
                <w:bCs/>
                <w:lang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30 000</w:t>
            </w:r>
          </w:p>
        </w:tc>
        <w:tc>
          <w:tcPr>
            <w:tcW w:w="1276"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30 000</w:t>
            </w:r>
          </w:p>
        </w:tc>
      </w:tr>
      <w:tr w:rsidR="00C14AEB" w:rsidRPr="00C14AEB" w:rsidTr="00235F98">
        <w:trPr>
          <w:trHeight w:val="1275"/>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C14AEB" w:rsidRPr="00C14AEB" w:rsidRDefault="00C14AEB" w:rsidP="00356D04">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lastRenderedPageBreak/>
              <w:t>Jaunie pakalpojumi</w:t>
            </w:r>
            <w:r w:rsidR="00356D04">
              <w:rPr>
                <w:rFonts w:ascii="Times New Roman" w:eastAsia="Times New Roman" w:hAnsi="Times New Roman"/>
                <w:lang w:eastAsia="lv-LV"/>
              </w:rPr>
              <w:t xml:space="preserve"> </w:t>
            </w:r>
            <w:r w:rsidRPr="00C14AEB">
              <w:rPr>
                <w:rFonts w:ascii="Times New Roman" w:eastAsia="Times New Roman" w:hAnsi="Times New Roman"/>
                <w:lang w:eastAsia="lv-LV"/>
              </w:rPr>
              <w:t>***</w:t>
            </w:r>
          </w:p>
        </w:tc>
        <w:tc>
          <w:tcPr>
            <w:tcW w:w="1140"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 </w:t>
            </w:r>
          </w:p>
        </w:tc>
        <w:tc>
          <w:tcPr>
            <w:tcW w:w="2878"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356D04">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Izglītības un kultūras programmas; atsevišķi tematiski sarīkojumi (50-100 dalībnieku auditorijai)</w:t>
            </w:r>
            <w:r w:rsidR="00356D04">
              <w:rPr>
                <w:rFonts w:ascii="Times New Roman" w:eastAsia="Times New Roman" w:hAnsi="Times New Roman"/>
                <w:lang w:eastAsia="lv-LV"/>
              </w:rPr>
              <w:t xml:space="preserve"> </w:t>
            </w:r>
            <w:r w:rsidRPr="00C14AEB">
              <w:rPr>
                <w:rFonts w:ascii="Times New Roman" w:eastAsia="Times New Roman" w:hAnsi="Times New Roman"/>
                <w:lang w:eastAsia="lv-LV"/>
              </w:rPr>
              <w:t>****</w:t>
            </w:r>
          </w:p>
        </w:tc>
        <w:tc>
          <w:tcPr>
            <w:tcW w:w="3456"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Abonements (Ls 10-25); biļetes pieaugušajiem Ls 2-4; skolēniem, studentiem, pensionāriem Ls 0.50-2.00</w:t>
            </w:r>
          </w:p>
        </w:tc>
        <w:tc>
          <w:tcPr>
            <w:tcW w:w="1707" w:type="dxa"/>
            <w:gridSpan w:val="2"/>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5 programmas (katrā 4-10 nodarbības) + 2-4 tematiski sarīkojumi</w:t>
            </w:r>
          </w:p>
        </w:tc>
        <w:tc>
          <w:tcPr>
            <w:tcW w:w="1417"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3 500</w:t>
            </w:r>
          </w:p>
        </w:tc>
      </w:tr>
      <w:tr w:rsidR="00C14AEB" w:rsidRPr="00C14AEB" w:rsidTr="00235F98">
        <w:trPr>
          <w:trHeight w:val="510"/>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 </w:t>
            </w:r>
          </w:p>
        </w:tc>
        <w:tc>
          <w:tcPr>
            <w:tcW w:w="1140"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 </w:t>
            </w:r>
          </w:p>
        </w:tc>
        <w:tc>
          <w:tcPr>
            <w:tcW w:w="2878"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Gidu pakalpojumi svešvalodās</w:t>
            </w:r>
          </w:p>
        </w:tc>
        <w:tc>
          <w:tcPr>
            <w:tcW w:w="3456"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Ls 10 par grupu (10-30 cilvēkiem)</w:t>
            </w:r>
          </w:p>
        </w:tc>
        <w:tc>
          <w:tcPr>
            <w:tcW w:w="1707" w:type="dxa"/>
            <w:gridSpan w:val="2"/>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20 grupas mēnesī</w:t>
            </w:r>
          </w:p>
        </w:tc>
        <w:tc>
          <w:tcPr>
            <w:tcW w:w="1417"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800</w:t>
            </w:r>
          </w:p>
        </w:tc>
        <w:tc>
          <w:tcPr>
            <w:tcW w:w="1276"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2 400</w:t>
            </w:r>
          </w:p>
        </w:tc>
      </w:tr>
      <w:tr w:rsidR="00C14AEB" w:rsidRPr="00C14AEB" w:rsidTr="00235F98">
        <w:trPr>
          <w:trHeight w:val="255"/>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 </w:t>
            </w:r>
          </w:p>
        </w:tc>
        <w:tc>
          <w:tcPr>
            <w:tcW w:w="1140"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 </w:t>
            </w:r>
          </w:p>
        </w:tc>
        <w:tc>
          <w:tcPr>
            <w:tcW w:w="2878"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Izstāžu katalogi un bukleti</w:t>
            </w:r>
          </w:p>
        </w:tc>
        <w:tc>
          <w:tcPr>
            <w:tcW w:w="3456"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Ls 0.50 - 7.00</w:t>
            </w:r>
          </w:p>
        </w:tc>
        <w:tc>
          <w:tcPr>
            <w:tcW w:w="1707" w:type="dxa"/>
            <w:gridSpan w:val="2"/>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0</w:t>
            </w:r>
          </w:p>
        </w:tc>
        <w:tc>
          <w:tcPr>
            <w:tcW w:w="1276"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lang w:eastAsia="lv-LV"/>
              </w:rPr>
            </w:pPr>
            <w:r w:rsidRPr="00C14AEB">
              <w:rPr>
                <w:rFonts w:ascii="Times New Roman" w:eastAsia="Times New Roman" w:hAnsi="Times New Roman"/>
                <w:lang w:eastAsia="lv-LV"/>
              </w:rPr>
              <w:t>1 000</w:t>
            </w:r>
          </w:p>
        </w:tc>
      </w:tr>
      <w:tr w:rsidR="00C14AEB" w:rsidRPr="00C14AEB" w:rsidTr="00235F98">
        <w:trPr>
          <w:trHeight w:val="300"/>
        </w:trPr>
        <w:tc>
          <w:tcPr>
            <w:tcW w:w="647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b/>
                <w:bCs/>
                <w:lang w:eastAsia="lv-LV"/>
              </w:rPr>
            </w:pPr>
            <w:r w:rsidRPr="00C14AEB">
              <w:rPr>
                <w:rFonts w:ascii="Times New Roman" w:eastAsia="Times New Roman" w:hAnsi="Times New Roman"/>
                <w:b/>
                <w:bCs/>
                <w:lang w:eastAsia="lv-LV"/>
              </w:rPr>
              <w:t>Bibliotekārie un  pārējie pakalpojumi</w:t>
            </w:r>
          </w:p>
        </w:tc>
        <w:tc>
          <w:tcPr>
            <w:tcW w:w="3456"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b/>
                <w:bCs/>
                <w:lang w:eastAsia="lv-LV"/>
              </w:rPr>
            </w:pPr>
            <w:r w:rsidRPr="00C14AEB">
              <w:rPr>
                <w:rFonts w:ascii="Times New Roman" w:eastAsia="Times New Roman" w:hAnsi="Times New Roman"/>
                <w:b/>
                <w:bCs/>
                <w:lang w:eastAsia="lv-LV"/>
              </w:rPr>
              <w:t> </w:t>
            </w:r>
          </w:p>
        </w:tc>
        <w:tc>
          <w:tcPr>
            <w:tcW w:w="1707" w:type="dxa"/>
            <w:gridSpan w:val="2"/>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b/>
                <w:bCs/>
                <w:lang w:eastAsia="lv-LV"/>
              </w:rPr>
            </w:pPr>
            <w:r w:rsidRPr="00C14AEB">
              <w:rPr>
                <w:rFonts w:ascii="Times New Roman" w:eastAsia="Times New Roman" w:hAnsi="Times New Roman"/>
                <w:b/>
                <w:bCs/>
                <w:lang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b/>
                <w:bCs/>
                <w:lang w:eastAsia="lv-LV"/>
              </w:rPr>
            </w:pPr>
            <w:r w:rsidRPr="00C14AEB">
              <w:rPr>
                <w:rFonts w:ascii="Times New Roman" w:eastAsia="Times New Roman" w:hAnsi="Times New Roman"/>
                <w:b/>
                <w:bCs/>
                <w:lang w:eastAsia="lv-LV"/>
              </w:rPr>
              <w:t>30 800</w:t>
            </w:r>
          </w:p>
        </w:tc>
        <w:tc>
          <w:tcPr>
            <w:tcW w:w="1276" w:type="dxa"/>
            <w:tcBorders>
              <w:top w:val="nil"/>
              <w:left w:val="nil"/>
              <w:bottom w:val="single" w:sz="4" w:space="0" w:color="auto"/>
              <w:right w:val="single" w:sz="4" w:space="0" w:color="auto"/>
            </w:tcBorders>
            <w:shd w:val="clear" w:color="auto" w:fill="auto"/>
            <w:noWrap/>
            <w:vAlign w:val="center"/>
            <w:hideMark/>
          </w:tcPr>
          <w:p w:rsidR="00C14AEB" w:rsidRPr="00C14AEB" w:rsidRDefault="00C14AEB" w:rsidP="00235F98">
            <w:pPr>
              <w:spacing w:after="0" w:line="240" w:lineRule="auto"/>
              <w:jc w:val="center"/>
              <w:rPr>
                <w:rFonts w:ascii="Times New Roman" w:eastAsia="Times New Roman" w:hAnsi="Times New Roman"/>
                <w:b/>
                <w:bCs/>
                <w:lang w:eastAsia="lv-LV"/>
              </w:rPr>
            </w:pPr>
            <w:r w:rsidRPr="00C14AEB">
              <w:rPr>
                <w:rFonts w:ascii="Times New Roman" w:eastAsia="Times New Roman" w:hAnsi="Times New Roman"/>
                <w:b/>
                <w:bCs/>
                <w:lang w:eastAsia="lv-LV"/>
              </w:rPr>
              <w:t>36 900</w:t>
            </w:r>
          </w:p>
        </w:tc>
      </w:tr>
      <w:tr w:rsidR="00C14AEB" w:rsidRPr="00C14AEB" w:rsidTr="00235F98">
        <w:trPr>
          <w:trHeight w:val="315"/>
        </w:trPr>
        <w:tc>
          <w:tcPr>
            <w:tcW w:w="647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b/>
                <w:bCs/>
                <w:lang w:eastAsia="lv-LV"/>
              </w:rPr>
            </w:pPr>
            <w:r w:rsidRPr="00C14AEB">
              <w:rPr>
                <w:rFonts w:ascii="Times New Roman" w:eastAsia="Times New Roman" w:hAnsi="Times New Roman"/>
                <w:b/>
                <w:bCs/>
                <w:lang w:eastAsia="lv-LV"/>
              </w:rPr>
              <w:t>Pavisam pašu ieņēmumi</w:t>
            </w:r>
          </w:p>
        </w:tc>
        <w:tc>
          <w:tcPr>
            <w:tcW w:w="3456"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b/>
                <w:bCs/>
                <w:lang w:eastAsia="lv-LV"/>
              </w:rPr>
            </w:pPr>
            <w:r w:rsidRPr="00C14AEB">
              <w:rPr>
                <w:rFonts w:ascii="Times New Roman" w:eastAsia="Times New Roman" w:hAnsi="Times New Roman"/>
                <w:b/>
                <w:bCs/>
                <w:lang w:eastAsia="lv-LV"/>
              </w:rPr>
              <w:t> </w:t>
            </w:r>
          </w:p>
        </w:tc>
        <w:tc>
          <w:tcPr>
            <w:tcW w:w="1707" w:type="dxa"/>
            <w:gridSpan w:val="2"/>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rPr>
                <w:rFonts w:ascii="Times New Roman" w:eastAsia="Times New Roman" w:hAnsi="Times New Roman"/>
                <w:b/>
                <w:bCs/>
                <w:lang w:eastAsia="lv-LV"/>
              </w:rPr>
            </w:pPr>
            <w:r w:rsidRPr="00C14AEB">
              <w:rPr>
                <w:rFonts w:ascii="Times New Roman" w:eastAsia="Times New Roman" w:hAnsi="Times New Roman"/>
                <w:b/>
                <w:bCs/>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jc w:val="center"/>
              <w:rPr>
                <w:rFonts w:ascii="Times New Roman" w:eastAsia="Times New Roman" w:hAnsi="Times New Roman"/>
                <w:b/>
                <w:bCs/>
                <w:lang w:eastAsia="lv-LV"/>
              </w:rPr>
            </w:pPr>
            <w:r w:rsidRPr="00C14AEB">
              <w:rPr>
                <w:rFonts w:ascii="Times New Roman" w:eastAsia="Times New Roman" w:hAnsi="Times New Roman"/>
                <w:b/>
                <w:bCs/>
                <w:lang w:eastAsia="lv-LV"/>
              </w:rPr>
              <w:t>127 856</w:t>
            </w:r>
          </w:p>
        </w:tc>
        <w:tc>
          <w:tcPr>
            <w:tcW w:w="1276" w:type="dxa"/>
            <w:tcBorders>
              <w:top w:val="nil"/>
              <w:left w:val="nil"/>
              <w:bottom w:val="single" w:sz="4" w:space="0" w:color="auto"/>
              <w:right w:val="single" w:sz="4" w:space="0" w:color="auto"/>
            </w:tcBorders>
            <w:shd w:val="clear" w:color="auto" w:fill="auto"/>
            <w:vAlign w:val="center"/>
            <w:hideMark/>
          </w:tcPr>
          <w:p w:rsidR="00C14AEB" w:rsidRPr="00C14AEB" w:rsidRDefault="00C14AEB" w:rsidP="00235F98">
            <w:pPr>
              <w:spacing w:after="0" w:line="240" w:lineRule="auto"/>
              <w:jc w:val="center"/>
              <w:rPr>
                <w:rFonts w:ascii="Times New Roman" w:eastAsia="Times New Roman" w:hAnsi="Times New Roman"/>
                <w:b/>
                <w:bCs/>
                <w:lang w:eastAsia="lv-LV"/>
              </w:rPr>
            </w:pPr>
            <w:r w:rsidRPr="00C14AEB">
              <w:rPr>
                <w:rFonts w:ascii="Times New Roman" w:eastAsia="Times New Roman" w:hAnsi="Times New Roman"/>
                <w:b/>
                <w:bCs/>
                <w:lang w:eastAsia="lv-LV"/>
              </w:rPr>
              <w:t>357 502</w:t>
            </w:r>
          </w:p>
        </w:tc>
      </w:tr>
      <w:tr w:rsidR="00C14AEB" w:rsidRPr="00C14AEB" w:rsidTr="00235F98">
        <w:trPr>
          <w:trHeight w:val="255"/>
        </w:trPr>
        <w:tc>
          <w:tcPr>
            <w:tcW w:w="2458" w:type="dxa"/>
            <w:tcBorders>
              <w:top w:val="nil"/>
              <w:left w:val="nil"/>
              <w:bottom w:val="nil"/>
              <w:right w:val="nil"/>
            </w:tcBorders>
            <w:shd w:val="clear" w:color="auto" w:fill="auto"/>
            <w:hideMark/>
          </w:tcPr>
          <w:p w:rsidR="00C14AEB" w:rsidRPr="00C14AEB" w:rsidRDefault="00C14AEB" w:rsidP="00C14AEB">
            <w:pPr>
              <w:spacing w:after="0" w:line="240" w:lineRule="auto"/>
              <w:rPr>
                <w:rFonts w:ascii="Times New Roman" w:eastAsia="Times New Roman" w:hAnsi="Times New Roman"/>
                <w:b/>
                <w:bCs/>
                <w:sz w:val="20"/>
                <w:szCs w:val="20"/>
                <w:lang w:eastAsia="lv-LV"/>
              </w:rPr>
            </w:pPr>
          </w:p>
        </w:tc>
        <w:tc>
          <w:tcPr>
            <w:tcW w:w="1140" w:type="dxa"/>
            <w:tcBorders>
              <w:top w:val="nil"/>
              <w:left w:val="nil"/>
              <w:bottom w:val="nil"/>
              <w:right w:val="nil"/>
            </w:tcBorders>
            <w:shd w:val="clear" w:color="auto" w:fill="auto"/>
            <w:vAlign w:val="center"/>
            <w:hideMark/>
          </w:tcPr>
          <w:p w:rsidR="00C14AEB" w:rsidRPr="00C14AEB" w:rsidRDefault="00C14AEB" w:rsidP="00C14AEB">
            <w:pPr>
              <w:spacing w:after="0" w:line="240" w:lineRule="auto"/>
              <w:jc w:val="center"/>
              <w:rPr>
                <w:rFonts w:ascii="Times New Roman" w:eastAsia="Times New Roman" w:hAnsi="Times New Roman"/>
                <w:b/>
                <w:bCs/>
                <w:sz w:val="20"/>
                <w:szCs w:val="20"/>
                <w:lang w:eastAsia="lv-LV"/>
              </w:rPr>
            </w:pPr>
          </w:p>
        </w:tc>
        <w:tc>
          <w:tcPr>
            <w:tcW w:w="2878" w:type="dxa"/>
            <w:tcBorders>
              <w:top w:val="nil"/>
              <w:left w:val="nil"/>
              <w:bottom w:val="nil"/>
              <w:right w:val="nil"/>
            </w:tcBorders>
            <w:shd w:val="clear" w:color="auto" w:fill="auto"/>
            <w:hideMark/>
          </w:tcPr>
          <w:p w:rsidR="00C14AEB" w:rsidRPr="00C14AEB" w:rsidRDefault="00C14AEB" w:rsidP="00C14AEB">
            <w:pPr>
              <w:spacing w:after="0" w:line="240" w:lineRule="auto"/>
              <w:rPr>
                <w:rFonts w:ascii="Times New Roman" w:eastAsia="Times New Roman" w:hAnsi="Times New Roman"/>
                <w:b/>
                <w:bCs/>
                <w:sz w:val="20"/>
                <w:szCs w:val="20"/>
                <w:lang w:eastAsia="lv-LV"/>
              </w:rPr>
            </w:pPr>
          </w:p>
        </w:tc>
        <w:tc>
          <w:tcPr>
            <w:tcW w:w="3456" w:type="dxa"/>
            <w:tcBorders>
              <w:top w:val="nil"/>
              <w:left w:val="nil"/>
              <w:bottom w:val="nil"/>
              <w:right w:val="nil"/>
            </w:tcBorders>
            <w:shd w:val="clear" w:color="auto" w:fill="auto"/>
            <w:hideMark/>
          </w:tcPr>
          <w:p w:rsidR="00C14AEB" w:rsidRPr="00C14AEB" w:rsidRDefault="00C14AEB" w:rsidP="00C14AEB">
            <w:pPr>
              <w:spacing w:after="0" w:line="240" w:lineRule="auto"/>
              <w:rPr>
                <w:rFonts w:ascii="Times New Roman" w:eastAsia="Times New Roman" w:hAnsi="Times New Roman"/>
                <w:b/>
                <w:bCs/>
                <w:sz w:val="20"/>
                <w:szCs w:val="20"/>
                <w:lang w:eastAsia="lv-LV"/>
              </w:rPr>
            </w:pPr>
          </w:p>
        </w:tc>
        <w:tc>
          <w:tcPr>
            <w:tcW w:w="1440" w:type="dxa"/>
            <w:tcBorders>
              <w:top w:val="nil"/>
              <w:left w:val="nil"/>
              <w:bottom w:val="nil"/>
              <w:right w:val="nil"/>
            </w:tcBorders>
            <w:shd w:val="clear" w:color="auto" w:fill="auto"/>
            <w:hideMark/>
          </w:tcPr>
          <w:p w:rsidR="00C14AEB" w:rsidRPr="00C14AEB" w:rsidRDefault="00C14AEB" w:rsidP="00C14AEB">
            <w:pPr>
              <w:spacing w:after="0" w:line="240" w:lineRule="auto"/>
              <w:rPr>
                <w:rFonts w:ascii="Times New Roman" w:eastAsia="Times New Roman" w:hAnsi="Times New Roman"/>
                <w:b/>
                <w:bCs/>
                <w:sz w:val="20"/>
                <w:szCs w:val="20"/>
                <w:lang w:eastAsia="lv-LV"/>
              </w:rPr>
            </w:pPr>
          </w:p>
        </w:tc>
        <w:tc>
          <w:tcPr>
            <w:tcW w:w="1684" w:type="dxa"/>
            <w:gridSpan w:val="2"/>
            <w:tcBorders>
              <w:top w:val="nil"/>
              <w:left w:val="nil"/>
              <w:bottom w:val="nil"/>
              <w:right w:val="nil"/>
            </w:tcBorders>
            <w:shd w:val="clear" w:color="auto" w:fill="auto"/>
            <w:vAlign w:val="center"/>
            <w:hideMark/>
          </w:tcPr>
          <w:p w:rsidR="00C14AEB" w:rsidRPr="00C14AEB" w:rsidRDefault="00C14AEB" w:rsidP="00C14AEB">
            <w:pPr>
              <w:spacing w:after="0" w:line="240" w:lineRule="auto"/>
              <w:jc w:val="center"/>
              <w:rPr>
                <w:rFonts w:ascii="Times New Roman" w:eastAsia="Times New Roman" w:hAnsi="Times New Roman"/>
                <w:b/>
                <w:bCs/>
                <w:sz w:val="20"/>
                <w:szCs w:val="20"/>
                <w:lang w:eastAsia="lv-LV"/>
              </w:rPr>
            </w:pPr>
          </w:p>
        </w:tc>
        <w:tc>
          <w:tcPr>
            <w:tcW w:w="1276" w:type="dxa"/>
            <w:tcBorders>
              <w:top w:val="nil"/>
              <w:left w:val="nil"/>
              <w:bottom w:val="nil"/>
              <w:right w:val="nil"/>
            </w:tcBorders>
            <w:shd w:val="clear" w:color="auto" w:fill="auto"/>
            <w:vAlign w:val="center"/>
            <w:hideMark/>
          </w:tcPr>
          <w:p w:rsidR="00C14AEB" w:rsidRPr="00C14AEB" w:rsidRDefault="00C14AEB" w:rsidP="00C14AEB">
            <w:pPr>
              <w:spacing w:after="0" w:line="240" w:lineRule="auto"/>
              <w:jc w:val="center"/>
              <w:rPr>
                <w:rFonts w:ascii="Times New Roman" w:eastAsia="Times New Roman" w:hAnsi="Times New Roman"/>
                <w:b/>
                <w:bCs/>
                <w:sz w:val="20"/>
                <w:szCs w:val="20"/>
                <w:lang w:eastAsia="lv-LV"/>
              </w:rPr>
            </w:pPr>
          </w:p>
        </w:tc>
      </w:tr>
      <w:tr w:rsidR="00C14AEB" w:rsidRPr="00C14AEB" w:rsidTr="00235F98">
        <w:trPr>
          <w:trHeight w:val="255"/>
        </w:trPr>
        <w:tc>
          <w:tcPr>
            <w:tcW w:w="9932" w:type="dxa"/>
            <w:gridSpan w:val="4"/>
            <w:tcBorders>
              <w:top w:val="nil"/>
              <w:left w:val="nil"/>
              <w:bottom w:val="nil"/>
              <w:right w:val="nil"/>
            </w:tcBorders>
            <w:shd w:val="clear" w:color="auto" w:fill="auto"/>
            <w:hideMark/>
          </w:tcPr>
          <w:p w:rsidR="00C14AEB" w:rsidRPr="00C14AEB" w:rsidRDefault="00C14AEB" w:rsidP="00C14AEB">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 Igaunijas Nacionālās bibliotēkas pieredze rāda, ka lielāki ieņēmumi ir tad, ja nav koncesija</w:t>
            </w:r>
          </w:p>
        </w:tc>
        <w:tc>
          <w:tcPr>
            <w:tcW w:w="1440" w:type="dxa"/>
            <w:tcBorders>
              <w:top w:val="nil"/>
              <w:left w:val="nil"/>
              <w:bottom w:val="nil"/>
              <w:right w:val="nil"/>
            </w:tcBorders>
            <w:shd w:val="clear" w:color="auto" w:fill="auto"/>
            <w:hideMark/>
          </w:tcPr>
          <w:p w:rsidR="00C14AEB" w:rsidRPr="00C14AEB" w:rsidRDefault="00C14AEB" w:rsidP="00C14AEB">
            <w:pPr>
              <w:spacing w:after="0" w:line="240" w:lineRule="auto"/>
              <w:rPr>
                <w:rFonts w:ascii="Times New Roman" w:eastAsia="Times New Roman" w:hAnsi="Times New Roman"/>
                <w:sz w:val="20"/>
                <w:szCs w:val="20"/>
                <w:lang w:eastAsia="lv-LV"/>
              </w:rPr>
            </w:pPr>
          </w:p>
        </w:tc>
        <w:tc>
          <w:tcPr>
            <w:tcW w:w="1684" w:type="dxa"/>
            <w:gridSpan w:val="2"/>
            <w:tcBorders>
              <w:top w:val="nil"/>
              <w:left w:val="nil"/>
              <w:bottom w:val="nil"/>
              <w:right w:val="nil"/>
            </w:tcBorders>
            <w:shd w:val="clear" w:color="auto" w:fill="auto"/>
            <w:noWrap/>
            <w:vAlign w:val="center"/>
            <w:hideMark/>
          </w:tcPr>
          <w:p w:rsidR="00C14AEB" w:rsidRPr="00C14AEB" w:rsidRDefault="00C14AEB" w:rsidP="00C14AEB">
            <w:pPr>
              <w:spacing w:after="0" w:line="240" w:lineRule="auto"/>
              <w:jc w:val="right"/>
              <w:rPr>
                <w:rFonts w:ascii="Times New Roman" w:eastAsia="Times New Roman" w:hAnsi="Times New Roman"/>
                <w:sz w:val="20"/>
                <w:szCs w:val="20"/>
                <w:lang w:eastAsia="lv-LV"/>
              </w:rPr>
            </w:pPr>
          </w:p>
        </w:tc>
        <w:tc>
          <w:tcPr>
            <w:tcW w:w="1276" w:type="dxa"/>
            <w:tcBorders>
              <w:top w:val="nil"/>
              <w:left w:val="nil"/>
              <w:bottom w:val="nil"/>
              <w:right w:val="nil"/>
            </w:tcBorders>
            <w:shd w:val="clear" w:color="auto" w:fill="auto"/>
            <w:noWrap/>
            <w:vAlign w:val="center"/>
            <w:hideMark/>
          </w:tcPr>
          <w:p w:rsidR="00C14AEB" w:rsidRPr="00C14AEB" w:rsidRDefault="00C14AEB" w:rsidP="00C14AEB">
            <w:pPr>
              <w:spacing w:after="0" w:line="240" w:lineRule="auto"/>
              <w:rPr>
                <w:rFonts w:ascii="Times New Roman" w:eastAsia="Times New Roman" w:hAnsi="Times New Roman"/>
                <w:sz w:val="20"/>
                <w:szCs w:val="20"/>
                <w:lang w:eastAsia="lv-LV"/>
              </w:rPr>
            </w:pPr>
          </w:p>
        </w:tc>
      </w:tr>
      <w:tr w:rsidR="00C14AEB" w:rsidRPr="00C14AEB" w:rsidTr="00235F98">
        <w:trPr>
          <w:trHeight w:val="255"/>
        </w:trPr>
        <w:tc>
          <w:tcPr>
            <w:tcW w:w="9932" w:type="dxa"/>
            <w:gridSpan w:val="4"/>
            <w:tcBorders>
              <w:top w:val="nil"/>
              <w:left w:val="nil"/>
              <w:bottom w:val="nil"/>
              <w:right w:val="nil"/>
            </w:tcBorders>
            <w:shd w:val="clear" w:color="auto" w:fill="auto"/>
            <w:hideMark/>
          </w:tcPr>
          <w:p w:rsidR="00C14AEB" w:rsidRPr="00C14AEB" w:rsidRDefault="00C14AEB" w:rsidP="00C14AEB">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 Esošajā cenrādī ir iestrādāta daļa pakalpojumu, kuri pilnībā tiks sniegti tikai jaunajā ēkā</w:t>
            </w:r>
          </w:p>
        </w:tc>
        <w:tc>
          <w:tcPr>
            <w:tcW w:w="1440" w:type="dxa"/>
            <w:tcBorders>
              <w:top w:val="nil"/>
              <w:left w:val="nil"/>
              <w:bottom w:val="nil"/>
              <w:right w:val="nil"/>
            </w:tcBorders>
            <w:shd w:val="clear" w:color="auto" w:fill="auto"/>
            <w:hideMark/>
          </w:tcPr>
          <w:p w:rsidR="00C14AEB" w:rsidRPr="00C14AEB" w:rsidRDefault="00C14AEB" w:rsidP="00C14AEB">
            <w:pPr>
              <w:spacing w:after="0" w:line="240" w:lineRule="auto"/>
              <w:rPr>
                <w:rFonts w:ascii="Times New Roman" w:eastAsia="Times New Roman" w:hAnsi="Times New Roman"/>
                <w:sz w:val="20"/>
                <w:szCs w:val="20"/>
                <w:lang w:eastAsia="lv-LV"/>
              </w:rPr>
            </w:pPr>
          </w:p>
        </w:tc>
        <w:tc>
          <w:tcPr>
            <w:tcW w:w="1684" w:type="dxa"/>
            <w:gridSpan w:val="2"/>
            <w:tcBorders>
              <w:top w:val="nil"/>
              <w:left w:val="nil"/>
              <w:bottom w:val="nil"/>
              <w:right w:val="nil"/>
            </w:tcBorders>
            <w:shd w:val="clear" w:color="auto" w:fill="auto"/>
            <w:noWrap/>
            <w:vAlign w:val="center"/>
            <w:hideMark/>
          </w:tcPr>
          <w:p w:rsidR="00C14AEB" w:rsidRPr="00C14AEB" w:rsidRDefault="00C14AEB" w:rsidP="00C14AEB">
            <w:pPr>
              <w:spacing w:after="0" w:line="240" w:lineRule="auto"/>
              <w:jc w:val="right"/>
              <w:rPr>
                <w:rFonts w:ascii="Times New Roman" w:eastAsia="Times New Roman" w:hAnsi="Times New Roman"/>
                <w:sz w:val="20"/>
                <w:szCs w:val="20"/>
                <w:lang w:eastAsia="lv-LV"/>
              </w:rPr>
            </w:pPr>
          </w:p>
        </w:tc>
        <w:tc>
          <w:tcPr>
            <w:tcW w:w="1276" w:type="dxa"/>
            <w:tcBorders>
              <w:top w:val="nil"/>
              <w:left w:val="nil"/>
              <w:bottom w:val="nil"/>
              <w:right w:val="nil"/>
            </w:tcBorders>
            <w:shd w:val="clear" w:color="auto" w:fill="auto"/>
            <w:noWrap/>
            <w:vAlign w:val="center"/>
            <w:hideMark/>
          </w:tcPr>
          <w:p w:rsidR="00C14AEB" w:rsidRPr="00C14AEB" w:rsidRDefault="00C14AEB" w:rsidP="00C14AEB">
            <w:pPr>
              <w:spacing w:after="0" w:line="240" w:lineRule="auto"/>
              <w:rPr>
                <w:rFonts w:ascii="Times New Roman" w:eastAsia="Times New Roman" w:hAnsi="Times New Roman"/>
                <w:sz w:val="20"/>
                <w:szCs w:val="20"/>
                <w:lang w:eastAsia="lv-LV"/>
              </w:rPr>
            </w:pPr>
          </w:p>
        </w:tc>
      </w:tr>
      <w:tr w:rsidR="00C14AEB" w:rsidRPr="00C14AEB" w:rsidTr="00235F98">
        <w:trPr>
          <w:trHeight w:val="255"/>
        </w:trPr>
        <w:tc>
          <w:tcPr>
            <w:tcW w:w="9932" w:type="dxa"/>
            <w:gridSpan w:val="4"/>
            <w:tcBorders>
              <w:top w:val="nil"/>
              <w:left w:val="nil"/>
              <w:bottom w:val="nil"/>
              <w:right w:val="nil"/>
            </w:tcBorders>
            <w:shd w:val="clear" w:color="auto" w:fill="auto"/>
            <w:hideMark/>
          </w:tcPr>
          <w:p w:rsidR="00C14AEB" w:rsidRPr="00C14AEB" w:rsidRDefault="00C14AEB" w:rsidP="00C14AEB">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 Lielākā daļa jauno pakalpojumu būs bibliotēkas pamatpakalpojumi un bez maksas</w:t>
            </w:r>
          </w:p>
        </w:tc>
        <w:tc>
          <w:tcPr>
            <w:tcW w:w="1440" w:type="dxa"/>
            <w:tcBorders>
              <w:top w:val="nil"/>
              <w:left w:val="nil"/>
              <w:bottom w:val="nil"/>
              <w:right w:val="nil"/>
            </w:tcBorders>
            <w:shd w:val="clear" w:color="auto" w:fill="auto"/>
            <w:hideMark/>
          </w:tcPr>
          <w:p w:rsidR="00C14AEB" w:rsidRPr="00C14AEB" w:rsidRDefault="00C14AEB" w:rsidP="00C14AEB">
            <w:pPr>
              <w:spacing w:after="0" w:line="240" w:lineRule="auto"/>
              <w:rPr>
                <w:rFonts w:ascii="Times New Roman" w:eastAsia="Times New Roman" w:hAnsi="Times New Roman"/>
                <w:sz w:val="20"/>
                <w:szCs w:val="20"/>
                <w:lang w:eastAsia="lv-LV"/>
              </w:rPr>
            </w:pPr>
          </w:p>
        </w:tc>
        <w:tc>
          <w:tcPr>
            <w:tcW w:w="1684" w:type="dxa"/>
            <w:gridSpan w:val="2"/>
            <w:tcBorders>
              <w:top w:val="nil"/>
              <w:left w:val="nil"/>
              <w:bottom w:val="nil"/>
              <w:right w:val="nil"/>
            </w:tcBorders>
            <w:shd w:val="clear" w:color="auto" w:fill="auto"/>
            <w:noWrap/>
            <w:vAlign w:val="center"/>
            <w:hideMark/>
          </w:tcPr>
          <w:p w:rsidR="00C14AEB" w:rsidRPr="00C14AEB" w:rsidRDefault="00C14AEB" w:rsidP="00C14AEB">
            <w:pPr>
              <w:spacing w:after="0" w:line="240" w:lineRule="auto"/>
              <w:jc w:val="right"/>
              <w:rPr>
                <w:rFonts w:ascii="Times New Roman" w:eastAsia="Times New Roman" w:hAnsi="Times New Roman"/>
                <w:sz w:val="20"/>
                <w:szCs w:val="20"/>
                <w:lang w:eastAsia="lv-LV"/>
              </w:rPr>
            </w:pPr>
          </w:p>
        </w:tc>
        <w:tc>
          <w:tcPr>
            <w:tcW w:w="1276" w:type="dxa"/>
            <w:tcBorders>
              <w:top w:val="nil"/>
              <w:left w:val="nil"/>
              <w:bottom w:val="nil"/>
              <w:right w:val="nil"/>
            </w:tcBorders>
            <w:shd w:val="clear" w:color="auto" w:fill="auto"/>
            <w:noWrap/>
            <w:vAlign w:val="center"/>
            <w:hideMark/>
          </w:tcPr>
          <w:p w:rsidR="00C14AEB" w:rsidRPr="00C14AEB" w:rsidRDefault="00C14AEB" w:rsidP="00C14AEB">
            <w:pPr>
              <w:spacing w:after="0" w:line="240" w:lineRule="auto"/>
              <w:rPr>
                <w:rFonts w:ascii="Times New Roman" w:eastAsia="Times New Roman" w:hAnsi="Times New Roman"/>
                <w:sz w:val="20"/>
                <w:szCs w:val="20"/>
                <w:lang w:eastAsia="lv-LV"/>
              </w:rPr>
            </w:pPr>
          </w:p>
        </w:tc>
      </w:tr>
      <w:tr w:rsidR="00BD2C4F" w:rsidRPr="00C14AEB" w:rsidTr="00E67373">
        <w:trPr>
          <w:trHeight w:val="255"/>
        </w:trPr>
        <w:tc>
          <w:tcPr>
            <w:tcW w:w="11372" w:type="dxa"/>
            <w:gridSpan w:val="5"/>
            <w:tcBorders>
              <w:top w:val="nil"/>
              <w:left w:val="nil"/>
              <w:bottom w:val="nil"/>
              <w:right w:val="nil"/>
            </w:tcBorders>
            <w:shd w:val="clear" w:color="auto" w:fill="auto"/>
            <w:hideMark/>
          </w:tcPr>
          <w:p w:rsidR="00BD2C4F" w:rsidRDefault="00BD2C4F" w:rsidP="00C14AEB">
            <w:pPr>
              <w:spacing w:after="0" w:line="240" w:lineRule="auto"/>
              <w:rPr>
                <w:rFonts w:ascii="Times New Roman" w:eastAsia="Times New Roman" w:hAnsi="Times New Roman"/>
                <w:lang w:eastAsia="lv-LV"/>
              </w:rPr>
            </w:pPr>
            <w:r w:rsidRPr="00C14AEB">
              <w:rPr>
                <w:rFonts w:ascii="Times New Roman" w:eastAsia="Times New Roman" w:hAnsi="Times New Roman"/>
                <w:lang w:eastAsia="lv-LV"/>
              </w:rPr>
              <w:t xml:space="preserve">**** Lielāka daļa šādu pasākumu būs ar kultūras izglītības, tai skaitā mūžizglītības, nolūku un būs bez </w:t>
            </w:r>
            <w:r>
              <w:rPr>
                <w:rFonts w:ascii="Times New Roman" w:eastAsia="Times New Roman" w:hAnsi="Times New Roman"/>
                <w:lang w:eastAsia="lv-LV"/>
              </w:rPr>
              <w:t>m</w:t>
            </w:r>
            <w:r w:rsidRPr="00C14AEB">
              <w:rPr>
                <w:rFonts w:ascii="Times New Roman" w:eastAsia="Times New Roman" w:hAnsi="Times New Roman"/>
                <w:lang w:eastAsia="lv-LV"/>
              </w:rPr>
              <w:t>aksas</w:t>
            </w:r>
          </w:p>
          <w:p w:rsidR="0066609C" w:rsidRDefault="0066609C" w:rsidP="00C14AEB">
            <w:pPr>
              <w:spacing w:after="0" w:line="240" w:lineRule="auto"/>
              <w:rPr>
                <w:rFonts w:ascii="Times New Roman" w:eastAsia="Times New Roman" w:hAnsi="Times New Roman"/>
                <w:lang w:eastAsia="lv-LV"/>
              </w:rPr>
            </w:pPr>
          </w:p>
          <w:p w:rsidR="0066609C" w:rsidRPr="00C14AEB" w:rsidRDefault="0066609C" w:rsidP="00C14AEB">
            <w:pPr>
              <w:spacing w:after="0" w:line="240" w:lineRule="auto"/>
              <w:rPr>
                <w:rFonts w:ascii="Times New Roman" w:eastAsia="Times New Roman" w:hAnsi="Times New Roman"/>
                <w:sz w:val="20"/>
                <w:szCs w:val="20"/>
                <w:lang w:eastAsia="lv-LV"/>
              </w:rPr>
            </w:pPr>
          </w:p>
        </w:tc>
        <w:tc>
          <w:tcPr>
            <w:tcW w:w="1684" w:type="dxa"/>
            <w:gridSpan w:val="2"/>
            <w:tcBorders>
              <w:top w:val="nil"/>
              <w:left w:val="nil"/>
              <w:bottom w:val="nil"/>
              <w:right w:val="nil"/>
            </w:tcBorders>
            <w:shd w:val="clear" w:color="auto" w:fill="auto"/>
            <w:noWrap/>
            <w:vAlign w:val="center"/>
            <w:hideMark/>
          </w:tcPr>
          <w:p w:rsidR="00BD2C4F" w:rsidRPr="00C14AEB" w:rsidRDefault="00BD2C4F" w:rsidP="00C14AEB">
            <w:pPr>
              <w:spacing w:after="0" w:line="240" w:lineRule="auto"/>
              <w:jc w:val="right"/>
              <w:rPr>
                <w:rFonts w:ascii="Times New Roman" w:eastAsia="Times New Roman" w:hAnsi="Times New Roman"/>
                <w:sz w:val="20"/>
                <w:szCs w:val="20"/>
                <w:lang w:eastAsia="lv-LV"/>
              </w:rPr>
            </w:pPr>
          </w:p>
        </w:tc>
        <w:tc>
          <w:tcPr>
            <w:tcW w:w="1276" w:type="dxa"/>
            <w:tcBorders>
              <w:top w:val="nil"/>
              <w:left w:val="nil"/>
              <w:bottom w:val="nil"/>
              <w:right w:val="nil"/>
            </w:tcBorders>
            <w:shd w:val="clear" w:color="auto" w:fill="auto"/>
            <w:noWrap/>
            <w:vAlign w:val="center"/>
            <w:hideMark/>
          </w:tcPr>
          <w:p w:rsidR="00BD2C4F" w:rsidRPr="00C14AEB" w:rsidRDefault="00BD2C4F" w:rsidP="00C14AEB">
            <w:pPr>
              <w:spacing w:after="0" w:line="240" w:lineRule="auto"/>
              <w:rPr>
                <w:rFonts w:ascii="Times New Roman" w:eastAsia="Times New Roman" w:hAnsi="Times New Roman"/>
                <w:sz w:val="20"/>
                <w:szCs w:val="20"/>
                <w:lang w:eastAsia="lv-LV"/>
              </w:rPr>
            </w:pPr>
          </w:p>
        </w:tc>
      </w:tr>
    </w:tbl>
    <w:p w:rsidR="00C14AEB" w:rsidRPr="00235F98" w:rsidRDefault="00C14AEB" w:rsidP="00B235F7">
      <w:pPr>
        <w:pStyle w:val="Virsraksts4"/>
        <w:spacing w:before="0" w:beforeAutospacing="0" w:after="0" w:afterAutospacing="0"/>
        <w:jc w:val="both"/>
        <w:rPr>
          <w:b w:val="0"/>
          <w:sz w:val="22"/>
          <w:szCs w:val="22"/>
        </w:rPr>
      </w:pPr>
    </w:p>
    <w:p w:rsidR="00C14AEB" w:rsidRDefault="00C14AEB" w:rsidP="00C14AEB">
      <w:pPr>
        <w:pStyle w:val="Sarakstarindkopa"/>
        <w:jc w:val="right"/>
        <w:rPr>
          <w:rFonts w:ascii="Times New Roman" w:hAnsi="Times New Roman"/>
          <w:sz w:val="20"/>
          <w:szCs w:val="20"/>
        </w:rPr>
      </w:pPr>
      <w:r>
        <w:rPr>
          <w:rFonts w:ascii="Times New Roman" w:hAnsi="Times New Roman"/>
          <w:sz w:val="20"/>
          <w:szCs w:val="20"/>
        </w:rPr>
        <w:t>2.</w:t>
      </w:r>
      <w:r w:rsidRPr="005979F3">
        <w:rPr>
          <w:rFonts w:ascii="Times New Roman" w:hAnsi="Times New Roman"/>
          <w:sz w:val="20"/>
          <w:szCs w:val="20"/>
        </w:rPr>
        <w:t>tabula. LNB budžeta situācija 2008.</w:t>
      </w:r>
      <w:r>
        <w:rPr>
          <w:rFonts w:ascii="Times New Roman" w:hAnsi="Times New Roman"/>
          <w:sz w:val="20"/>
          <w:szCs w:val="20"/>
        </w:rPr>
        <w:t xml:space="preserve"> u</w:t>
      </w:r>
      <w:r w:rsidRPr="005979F3">
        <w:rPr>
          <w:rFonts w:ascii="Times New Roman" w:hAnsi="Times New Roman"/>
          <w:sz w:val="20"/>
          <w:szCs w:val="20"/>
        </w:rPr>
        <w:t>n 2012.</w:t>
      </w:r>
      <w:r>
        <w:rPr>
          <w:rFonts w:ascii="Times New Roman" w:hAnsi="Times New Roman"/>
          <w:sz w:val="20"/>
          <w:szCs w:val="20"/>
        </w:rPr>
        <w:t xml:space="preserve"> g</w:t>
      </w:r>
      <w:r w:rsidRPr="005979F3">
        <w:rPr>
          <w:rFonts w:ascii="Times New Roman" w:hAnsi="Times New Roman"/>
          <w:sz w:val="20"/>
          <w:szCs w:val="20"/>
        </w:rPr>
        <w:t>adā un nepieciešamie līdzekļi 2012.</w:t>
      </w:r>
      <w:r>
        <w:rPr>
          <w:rFonts w:ascii="Times New Roman" w:hAnsi="Times New Roman"/>
          <w:sz w:val="20"/>
          <w:szCs w:val="20"/>
        </w:rPr>
        <w:t xml:space="preserve"> u</w:t>
      </w:r>
      <w:r w:rsidRPr="005979F3">
        <w:rPr>
          <w:rFonts w:ascii="Times New Roman" w:hAnsi="Times New Roman"/>
          <w:sz w:val="20"/>
          <w:szCs w:val="20"/>
        </w:rPr>
        <w:t>n 2013.</w:t>
      </w:r>
      <w:r>
        <w:rPr>
          <w:rFonts w:ascii="Times New Roman" w:hAnsi="Times New Roman"/>
          <w:sz w:val="20"/>
          <w:szCs w:val="20"/>
        </w:rPr>
        <w:t xml:space="preserve"> g</w:t>
      </w:r>
      <w:r w:rsidRPr="005979F3">
        <w:rPr>
          <w:rFonts w:ascii="Times New Roman" w:hAnsi="Times New Roman"/>
          <w:sz w:val="20"/>
          <w:szCs w:val="20"/>
        </w:rPr>
        <w:t>adā.</w:t>
      </w:r>
    </w:p>
    <w:tbl>
      <w:tblPr>
        <w:tblW w:w="11900" w:type="dxa"/>
        <w:jc w:val="center"/>
        <w:tblInd w:w="93" w:type="dxa"/>
        <w:tblLook w:val="04A0"/>
      </w:tblPr>
      <w:tblGrid>
        <w:gridCol w:w="740"/>
        <w:gridCol w:w="883"/>
        <w:gridCol w:w="1886"/>
        <w:gridCol w:w="1200"/>
        <w:gridCol w:w="1194"/>
        <w:gridCol w:w="1304"/>
        <w:gridCol w:w="1360"/>
        <w:gridCol w:w="1980"/>
        <w:gridCol w:w="1353"/>
      </w:tblGrid>
      <w:tr w:rsidR="00F34316" w:rsidRPr="00F34316" w:rsidTr="00F34316">
        <w:trPr>
          <w:trHeight w:val="300"/>
          <w:jc w:val="center"/>
        </w:trPr>
        <w:tc>
          <w:tcPr>
            <w:tcW w:w="740"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Nr.</w:t>
            </w:r>
          </w:p>
        </w:tc>
        <w:tc>
          <w:tcPr>
            <w:tcW w:w="960" w:type="dxa"/>
            <w:tcBorders>
              <w:top w:val="single" w:sz="4" w:space="0" w:color="auto"/>
              <w:left w:val="nil"/>
              <w:bottom w:val="single" w:sz="4" w:space="0" w:color="auto"/>
              <w:right w:val="single" w:sz="4" w:space="0" w:color="auto"/>
            </w:tcBorders>
            <w:shd w:val="clear" w:color="000000" w:fill="DDD9C3"/>
            <w:vAlign w:val="center"/>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Kods</w:t>
            </w:r>
          </w:p>
        </w:tc>
        <w:tc>
          <w:tcPr>
            <w:tcW w:w="2020" w:type="dxa"/>
            <w:tcBorders>
              <w:top w:val="single" w:sz="4" w:space="0" w:color="auto"/>
              <w:left w:val="nil"/>
              <w:bottom w:val="single" w:sz="4" w:space="0" w:color="auto"/>
              <w:right w:val="single" w:sz="4" w:space="0" w:color="auto"/>
            </w:tcBorders>
            <w:shd w:val="clear" w:color="000000" w:fill="DDD9C3"/>
            <w:vAlign w:val="center"/>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Izdevumu pozīcija</w:t>
            </w:r>
          </w:p>
        </w:tc>
        <w:tc>
          <w:tcPr>
            <w:tcW w:w="1200" w:type="dxa"/>
            <w:tcBorders>
              <w:top w:val="single" w:sz="4" w:space="0" w:color="auto"/>
              <w:left w:val="nil"/>
              <w:bottom w:val="single" w:sz="4" w:space="0" w:color="auto"/>
              <w:right w:val="single" w:sz="4" w:space="0" w:color="auto"/>
            </w:tcBorders>
            <w:shd w:val="clear" w:color="000000" w:fill="DDD9C3"/>
            <w:vAlign w:val="center"/>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2008</w:t>
            </w:r>
          </w:p>
        </w:tc>
        <w:tc>
          <w:tcPr>
            <w:tcW w:w="2360" w:type="dxa"/>
            <w:gridSpan w:val="2"/>
            <w:tcBorders>
              <w:top w:val="single" w:sz="4" w:space="0" w:color="auto"/>
              <w:left w:val="nil"/>
              <w:bottom w:val="single" w:sz="4" w:space="0" w:color="auto"/>
              <w:right w:val="single" w:sz="4" w:space="0" w:color="auto"/>
            </w:tcBorders>
            <w:shd w:val="clear" w:color="000000" w:fill="DDD9C3"/>
            <w:noWrap/>
            <w:vAlign w:val="center"/>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2012</w:t>
            </w:r>
          </w:p>
        </w:tc>
        <w:tc>
          <w:tcPr>
            <w:tcW w:w="4620" w:type="dxa"/>
            <w:gridSpan w:val="3"/>
            <w:tcBorders>
              <w:top w:val="single" w:sz="4" w:space="0" w:color="auto"/>
              <w:left w:val="nil"/>
              <w:bottom w:val="single" w:sz="4" w:space="0" w:color="auto"/>
              <w:right w:val="single" w:sz="4" w:space="0" w:color="000000"/>
            </w:tcBorders>
            <w:shd w:val="clear" w:color="000000" w:fill="DDD9C3"/>
            <w:vAlign w:val="center"/>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2013</w:t>
            </w:r>
          </w:p>
        </w:tc>
      </w:tr>
      <w:tr w:rsidR="00F34316" w:rsidRPr="00F34316" w:rsidTr="00F34316">
        <w:trPr>
          <w:trHeight w:val="855"/>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4316" w:rsidRPr="00F34316" w:rsidRDefault="00F34316" w:rsidP="00F34316">
            <w:pPr>
              <w:spacing w:after="0" w:line="240" w:lineRule="auto"/>
              <w:jc w:val="right"/>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 </w:t>
            </w:r>
          </w:p>
        </w:tc>
        <w:tc>
          <w:tcPr>
            <w:tcW w:w="960" w:type="dxa"/>
            <w:tcBorders>
              <w:top w:val="nil"/>
              <w:left w:val="nil"/>
              <w:bottom w:val="single" w:sz="4" w:space="0" w:color="auto"/>
              <w:right w:val="single" w:sz="4" w:space="0" w:color="auto"/>
            </w:tcBorders>
            <w:shd w:val="clear" w:color="auto" w:fill="auto"/>
            <w:vAlign w:val="bottom"/>
            <w:hideMark/>
          </w:tcPr>
          <w:p w:rsidR="00F34316" w:rsidRPr="00F34316" w:rsidRDefault="00F34316" w:rsidP="00F34316">
            <w:pPr>
              <w:spacing w:after="0" w:line="240" w:lineRule="auto"/>
              <w:jc w:val="right"/>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 </w:t>
            </w:r>
          </w:p>
        </w:tc>
        <w:tc>
          <w:tcPr>
            <w:tcW w:w="2020" w:type="dxa"/>
            <w:tcBorders>
              <w:top w:val="nil"/>
              <w:left w:val="nil"/>
              <w:bottom w:val="single" w:sz="4" w:space="0" w:color="auto"/>
              <w:right w:val="single" w:sz="4" w:space="0" w:color="auto"/>
            </w:tcBorders>
            <w:shd w:val="clear" w:color="auto" w:fill="auto"/>
            <w:vAlign w:val="bottom"/>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 </w:t>
            </w:r>
          </w:p>
        </w:tc>
        <w:tc>
          <w:tcPr>
            <w:tcW w:w="1200" w:type="dxa"/>
            <w:tcBorders>
              <w:top w:val="nil"/>
              <w:left w:val="nil"/>
              <w:bottom w:val="single" w:sz="4" w:space="0" w:color="auto"/>
              <w:right w:val="single" w:sz="4" w:space="0" w:color="auto"/>
            </w:tcBorders>
            <w:shd w:val="clear" w:color="auto" w:fill="auto"/>
            <w:vAlign w:val="bottom"/>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 </w:t>
            </w:r>
          </w:p>
        </w:tc>
        <w:tc>
          <w:tcPr>
            <w:tcW w:w="1180" w:type="dxa"/>
            <w:tcBorders>
              <w:top w:val="nil"/>
              <w:left w:val="nil"/>
              <w:bottom w:val="single" w:sz="4" w:space="0" w:color="auto"/>
              <w:right w:val="single" w:sz="4" w:space="0" w:color="auto"/>
            </w:tcBorders>
            <w:shd w:val="clear" w:color="auto" w:fill="auto"/>
            <w:vAlign w:val="center"/>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piešķirtais</w:t>
            </w:r>
          </w:p>
        </w:tc>
        <w:tc>
          <w:tcPr>
            <w:tcW w:w="1180" w:type="dxa"/>
            <w:tcBorders>
              <w:top w:val="nil"/>
              <w:left w:val="nil"/>
              <w:bottom w:val="single" w:sz="4" w:space="0" w:color="auto"/>
              <w:right w:val="single" w:sz="4" w:space="0" w:color="auto"/>
            </w:tcBorders>
            <w:shd w:val="clear" w:color="auto" w:fill="auto"/>
            <w:vAlign w:val="center"/>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papildus piešķirtais*</w:t>
            </w:r>
          </w:p>
        </w:tc>
        <w:tc>
          <w:tcPr>
            <w:tcW w:w="1360" w:type="dxa"/>
            <w:tcBorders>
              <w:top w:val="nil"/>
              <w:left w:val="nil"/>
              <w:bottom w:val="single" w:sz="4" w:space="0" w:color="auto"/>
              <w:right w:val="single" w:sz="4" w:space="0" w:color="auto"/>
            </w:tcBorders>
            <w:shd w:val="clear" w:color="auto" w:fill="auto"/>
            <w:vAlign w:val="center"/>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2013.gada bāzes finansējums</w:t>
            </w:r>
          </w:p>
        </w:tc>
        <w:tc>
          <w:tcPr>
            <w:tcW w:w="1980" w:type="dxa"/>
            <w:tcBorders>
              <w:top w:val="nil"/>
              <w:left w:val="nil"/>
              <w:bottom w:val="single" w:sz="4" w:space="0" w:color="auto"/>
              <w:right w:val="single" w:sz="4" w:space="0" w:color="auto"/>
            </w:tcBorders>
            <w:shd w:val="clear" w:color="auto" w:fill="auto"/>
            <w:vAlign w:val="center"/>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papildus nepieciešamais</w:t>
            </w:r>
          </w:p>
        </w:tc>
        <w:tc>
          <w:tcPr>
            <w:tcW w:w="1280" w:type="dxa"/>
            <w:tcBorders>
              <w:top w:val="nil"/>
              <w:left w:val="nil"/>
              <w:bottom w:val="single" w:sz="4" w:space="0" w:color="auto"/>
              <w:right w:val="single" w:sz="4" w:space="0" w:color="auto"/>
            </w:tcBorders>
            <w:shd w:val="clear" w:color="auto" w:fill="auto"/>
            <w:vAlign w:val="center"/>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Kopā finansējums 2013.gadā</w:t>
            </w:r>
          </w:p>
        </w:tc>
      </w:tr>
      <w:tr w:rsidR="00F34316" w:rsidRPr="00F34316" w:rsidTr="00F3431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4316" w:rsidRPr="00F34316" w:rsidRDefault="00F34316" w:rsidP="00F34316">
            <w:pPr>
              <w:spacing w:after="0" w:line="240" w:lineRule="auto"/>
              <w:jc w:val="right"/>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1</w:t>
            </w:r>
          </w:p>
        </w:tc>
        <w:tc>
          <w:tcPr>
            <w:tcW w:w="96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right"/>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1000</w:t>
            </w:r>
          </w:p>
        </w:tc>
        <w:tc>
          <w:tcPr>
            <w:tcW w:w="202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Atlīdzība, t.sk.</w:t>
            </w:r>
          </w:p>
        </w:tc>
        <w:tc>
          <w:tcPr>
            <w:tcW w:w="120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4 130 067</w:t>
            </w:r>
          </w:p>
        </w:tc>
        <w:tc>
          <w:tcPr>
            <w:tcW w:w="1180" w:type="dxa"/>
            <w:tcBorders>
              <w:top w:val="nil"/>
              <w:left w:val="nil"/>
              <w:bottom w:val="single" w:sz="4" w:space="0" w:color="auto"/>
              <w:right w:val="single" w:sz="4" w:space="0" w:color="auto"/>
            </w:tcBorders>
            <w:shd w:val="clear" w:color="auto" w:fill="auto"/>
            <w:noWrap/>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1 800 634</w:t>
            </w:r>
          </w:p>
        </w:tc>
        <w:tc>
          <w:tcPr>
            <w:tcW w:w="1180" w:type="dxa"/>
            <w:tcBorders>
              <w:top w:val="nil"/>
              <w:left w:val="nil"/>
              <w:bottom w:val="single" w:sz="4" w:space="0" w:color="auto"/>
              <w:right w:val="single" w:sz="4" w:space="0" w:color="auto"/>
            </w:tcBorders>
            <w:shd w:val="clear" w:color="auto" w:fill="auto"/>
            <w:noWrap/>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 </w:t>
            </w:r>
          </w:p>
        </w:tc>
        <w:tc>
          <w:tcPr>
            <w:tcW w:w="1360" w:type="dxa"/>
            <w:tcBorders>
              <w:top w:val="nil"/>
              <w:left w:val="nil"/>
              <w:bottom w:val="single" w:sz="4" w:space="0" w:color="auto"/>
              <w:right w:val="single" w:sz="4" w:space="0" w:color="auto"/>
            </w:tcBorders>
            <w:shd w:val="clear" w:color="auto" w:fill="auto"/>
            <w:noWrap/>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1 730 634</w:t>
            </w:r>
          </w:p>
        </w:tc>
        <w:tc>
          <w:tcPr>
            <w:tcW w:w="19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1 317 290</w:t>
            </w:r>
          </w:p>
        </w:tc>
        <w:tc>
          <w:tcPr>
            <w:tcW w:w="12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3 047 924</w:t>
            </w:r>
          </w:p>
        </w:tc>
      </w:tr>
      <w:tr w:rsidR="00F34316" w:rsidRPr="00F34316" w:rsidTr="00F3431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4316" w:rsidRPr="00F34316" w:rsidRDefault="00F34316" w:rsidP="00F34316">
            <w:pPr>
              <w:spacing w:after="0" w:line="240" w:lineRule="auto"/>
              <w:jc w:val="right"/>
              <w:rPr>
                <w:rFonts w:ascii="Times New Roman" w:eastAsia="Times New Roman" w:hAnsi="Times New Roman"/>
                <w:color w:val="000000"/>
                <w:lang w:eastAsia="lv-LV"/>
              </w:rPr>
            </w:pPr>
            <w:r w:rsidRPr="00F34316">
              <w:rPr>
                <w:rFonts w:ascii="Times New Roman" w:eastAsia="Times New Roman" w:hAnsi="Times New Roman"/>
                <w:color w:val="000000"/>
                <w:lang w:eastAsia="lv-LV"/>
              </w:rPr>
              <w:t>1.1</w:t>
            </w:r>
          </w:p>
        </w:tc>
        <w:tc>
          <w:tcPr>
            <w:tcW w:w="96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right"/>
              <w:rPr>
                <w:rFonts w:ascii="Times New Roman" w:eastAsia="Times New Roman" w:hAnsi="Times New Roman"/>
                <w:color w:val="000000"/>
                <w:lang w:eastAsia="lv-LV"/>
              </w:rPr>
            </w:pPr>
            <w:r w:rsidRPr="00F34316">
              <w:rPr>
                <w:rFonts w:ascii="Times New Roman" w:eastAsia="Times New Roman" w:hAnsi="Times New Roman"/>
                <w:color w:val="000000"/>
                <w:lang w:eastAsia="lv-LV"/>
              </w:rPr>
              <w:t> </w:t>
            </w:r>
          </w:p>
        </w:tc>
        <w:tc>
          <w:tcPr>
            <w:tcW w:w="202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rPr>
                <w:rFonts w:ascii="Times New Roman" w:eastAsia="Times New Roman" w:hAnsi="Times New Roman"/>
                <w:color w:val="000000"/>
                <w:lang w:eastAsia="lv-LV"/>
              </w:rPr>
            </w:pPr>
            <w:r w:rsidRPr="00F34316">
              <w:rPr>
                <w:rFonts w:ascii="Times New Roman" w:eastAsia="Times New Roman" w:hAnsi="Times New Roman"/>
                <w:color w:val="000000"/>
                <w:lang w:eastAsia="lv-LV"/>
              </w:rPr>
              <w:t>Atalgojums</w:t>
            </w:r>
          </w:p>
        </w:tc>
        <w:tc>
          <w:tcPr>
            <w:tcW w:w="120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3 329 849</w:t>
            </w:r>
          </w:p>
        </w:tc>
        <w:tc>
          <w:tcPr>
            <w:tcW w:w="1180" w:type="dxa"/>
            <w:tcBorders>
              <w:top w:val="nil"/>
              <w:left w:val="nil"/>
              <w:bottom w:val="single" w:sz="4" w:space="0" w:color="auto"/>
              <w:right w:val="single" w:sz="4" w:space="0" w:color="auto"/>
            </w:tcBorders>
            <w:shd w:val="clear" w:color="auto" w:fill="auto"/>
            <w:noWrap/>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1 456 410</w:t>
            </w:r>
          </w:p>
        </w:tc>
        <w:tc>
          <w:tcPr>
            <w:tcW w:w="1180" w:type="dxa"/>
            <w:tcBorders>
              <w:top w:val="nil"/>
              <w:left w:val="nil"/>
              <w:bottom w:val="single" w:sz="4" w:space="0" w:color="auto"/>
              <w:right w:val="single" w:sz="4" w:space="0" w:color="auto"/>
            </w:tcBorders>
            <w:shd w:val="clear" w:color="auto" w:fill="auto"/>
            <w:noWrap/>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 </w:t>
            </w:r>
          </w:p>
        </w:tc>
        <w:tc>
          <w:tcPr>
            <w:tcW w:w="1360" w:type="dxa"/>
            <w:tcBorders>
              <w:top w:val="nil"/>
              <w:left w:val="nil"/>
              <w:bottom w:val="single" w:sz="4" w:space="0" w:color="auto"/>
              <w:right w:val="single" w:sz="4" w:space="0" w:color="auto"/>
            </w:tcBorders>
            <w:shd w:val="clear" w:color="auto" w:fill="auto"/>
            <w:noWrap/>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1 399 999</w:t>
            </w:r>
          </w:p>
        </w:tc>
        <w:tc>
          <w:tcPr>
            <w:tcW w:w="19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1 056 221</w:t>
            </w:r>
          </w:p>
        </w:tc>
        <w:tc>
          <w:tcPr>
            <w:tcW w:w="12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2 456 220</w:t>
            </w:r>
          </w:p>
        </w:tc>
      </w:tr>
      <w:tr w:rsidR="00F34316" w:rsidRPr="00F34316" w:rsidTr="00F3431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4316" w:rsidRPr="00F34316" w:rsidRDefault="00F34316" w:rsidP="00F34316">
            <w:pPr>
              <w:spacing w:after="0" w:line="240" w:lineRule="auto"/>
              <w:jc w:val="right"/>
              <w:rPr>
                <w:rFonts w:ascii="Times New Roman" w:eastAsia="Times New Roman" w:hAnsi="Times New Roman"/>
                <w:color w:val="000000"/>
                <w:lang w:eastAsia="lv-LV"/>
              </w:rPr>
            </w:pPr>
            <w:r w:rsidRPr="00F34316">
              <w:rPr>
                <w:rFonts w:ascii="Times New Roman" w:eastAsia="Times New Roman" w:hAnsi="Times New Roman"/>
                <w:color w:val="000000"/>
                <w:lang w:eastAsia="lv-LV"/>
              </w:rPr>
              <w:t>1.2</w:t>
            </w:r>
          </w:p>
        </w:tc>
        <w:tc>
          <w:tcPr>
            <w:tcW w:w="96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right"/>
              <w:rPr>
                <w:rFonts w:ascii="Times New Roman" w:eastAsia="Times New Roman" w:hAnsi="Times New Roman"/>
                <w:color w:val="000000"/>
                <w:lang w:eastAsia="lv-LV"/>
              </w:rPr>
            </w:pPr>
            <w:r w:rsidRPr="00F34316">
              <w:rPr>
                <w:rFonts w:ascii="Times New Roman" w:eastAsia="Times New Roman" w:hAnsi="Times New Roman"/>
                <w:color w:val="000000"/>
                <w:lang w:eastAsia="lv-LV"/>
              </w:rPr>
              <w:t> </w:t>
            </w:r>
          </w:p>
        </w:tc>
        <w:tc>
          <w:tcPr>
            <w:tcW w:w="202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rPr>
                <w:rFonts w:ascii="Times New Roman" w:eastAsia="Times New Roman" w:hAnsi="Times New Roman"/>
                <w:color w:val="000000"/>
                <w:lang w:eastAsia="lv-LV"/>
              </w:rPr>
            </w:pPr>
            <w:r w:rsidRPr="00F34316">
              <w:rPr>
                <w:rFonts w:ascii="Times New Roman" w:eastAsia="Times New Roman" w:hAnsi="Times New Roman"/>
                <w:color w:val="000000"/>
                <w:lang w:eastAsia="lv-LV"/>
              </w:rPr>
              <w:t>VSAOI</w:t>
            </w:r>
          </w:p>
        </w:tc>
        <w:tc>
          <w:tcPr>
            <w:tcW w:w="120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800 218</w:t>
            </w:r>
          </w:p>
        </w:tc>
        <w:tc>
          <w:tcPr>
            <w:tcW w:w="1180" w:type="dxa"/>
            <w:tcBorders>
              <w:top w:val="nil"/>
              <w:left w:val="nil"/>
              <w:bottom w:val="single" w:sz="4" w:space="0" w:color="auto"/>
              <w:right w:val="single" w:sz="4" w:space="0" w:color="auto"/>
            </w:tcBorders>
            <w:shd w:val="clear" w:color="auto" w:fill="auto"/>
            <w:noWrap/>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344 224</w:t>
            </w:r>
          </w:p>
        </w:tc>
        <w:tc>
          <w:tcPr>
            <w:tcW w:w="1180" w:type="dxa"/>
            <w:tcBorders>
              <w:top w:val="nil"/>
              <w:left w:val="nil"/>
              <w:bottom w:val="single" w:sz="4" w:space="0" w:color="auto"/>
              <w:right w:val="single" w:sz="4" w:space="0" w:color="auto"/>
            </w:tcBorders>
            <w:shd w:val="clear" w:color="auto" w:fill="auto"/>
            <w:noWrap/>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 </w:t>
            </w:r>
          </w:p>
        </w:tc>
        <w:tc>
          <w:tcPr>
            <w:tcW w:w="1360" w:type="dxa"/>
            <w:tcBorders>
              <w:top w:val="nil"/>
              <w:left w:val="nil"/>
              <w:bottom w:val="single" w:sz="4" w:space="0" w:color="auto"/>
              <w:right w:val="single" w:sz="4" w:space="0" w:color="auto"/>
            </w:tcBorders>
            <w:shd w:val="clear" w:color="auto" w:fill="auto"/>
            <w:noWrap/>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330 635</w:t>
            </w:r>
          </w:p>
        </w:tc>
        <w:tc>
          <w:tcPr>
            <w:tcW w:w="19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261 069</w:t>
            </w:r>
          </w:p>
        </w:tc>
        <w:tc>
          <w:tcPr>
            <w:tcW w:w="12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591 704</w:t>
            </w:r>
          </w:p>
        </w:tc>
      </w:tr>
      <w:tr w:rsidR="00F34316" w:rsidRPr="00F34316" w:rsidTr="00F34316">
        <w:trPr>
          <w:trHeight w:val="57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4316" w:rsidRPr="00F34316" w:rsidRDefault="00F34316" w:rsidP="00F34316">
            <w:pPr>
              <w:spacing w:after="0" w:line="240" w:lineRule="auto"/>
              <w:jc w:val="right"/>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2</w:t>
            </w:r>
          </w:p>
        </w:tc>
        <w:tc>
          <w:tcPr>
            <w:tcW w:w="96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right"/>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2000</w:t>
            </w:r>
          </w:p>
        </w:tc>
        <w:tc>
          <w:tcPr>
            <w:tcW w:w="202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Preces un pakalpojumi, t.sk.</w:t>
            </w:r>
          </w:p>
        </w:tc>
        <w:tc>
          <w:tcPr>
            <w:tcW w:w="120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533 266</w:t>
            </w:r>
          </w:p>
        </w:tc>
        <w:tc>
          <w:tcPr>
            <w:tcW w:w="1180" w:type="dxa"/>
            <w:tcBorders>
              <w:top w:val="nil"/>
              <w:left w:val="nil"/>
              <w:bottom w:val="single" w:sz="4" w:space="0" w:color="auto"/>
              <w:right w:val="single" w:sz="4" w:space="0" w:color="auto"/>
            </w:tcBorders>
            <w:shd w:val="clear" w:color="auto" w:fill="auto"/>
            <w:noWrap/>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334 447</w:t>
            </w:r>
          </w:p>
        </w:tc>
        <w:tc>
          <w:tcPr>
            <w:tcW w:w="1180" w:type="dxa"/>
            <w:tcBorders>
              <w:top w:val="nil"/>
              <w:left w:val="nil"/>
              <w:bottom w:val="single" w:sz="4" w:space="0" w:color="auto"/>
              <w:right w:val="single" w:sz="4" w:space="0" w:color="auto"/>
            </w:tcBorders>
            <w:shd w:val="clear" w:color="auto" w:fill="auto"/>
            <w:noWrap/>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86 817</w:t>
            </w:r>
          </w:p>
        </w:tc>
        <w:tc>
          <w:tcPr>
            <w:tcW w:w="1360" w:type="dxa"/>
            <w:tcBorders>
              <w:top w:val="nil"/>
              <w:left w:val="nil"/>
              <w:bottom w:val="single" w:sz="4" w:space="0" w:color="auto"/>
              <w:right w:val="single" w:sz="4" w:space="0" w:color="auto"/>
            </w:tcBorders>
            <w:shd w:val="clear" w:color="auto" w:fill="auto"/>
            <w:noWrap/>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254 447</w:t>
            </w:r>
          </w:p>
        </w:tc>
        <w:tc>
          <w:tcPr>
            <w:tcW w:w="19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724 803</w:t>
            </w:r>
          </w:p>
        </w:tc>
        <w:tc>
          <w:tcPr>
            <w:tcW w:w="12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979 250</w:t>
            </w:r>
          </w:p>
        </w:tc>
      </w:tr>
      <w:tr w:rsidR="00F34316" w:rsidRPr="00F34316" w:rsidTr="00F34316">
        <w:trPr>
          <w:trHeight w:val="9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4316" w:rsidRPr="00F34316" w:rsidRDefault="00F34316" w:rsidP="00F34316">
            <w:pPr>
              <w:spacing w:after="0" w:line="240" w:lineRule="auto"/>
              <w:jc w:val="right"/>
              <w:rPr>
                <w:rFonts w:ascii="Times New Roman" w:eastAsia="Times New Roman" w:hAnsi="Times New Roman"/>
                <w:color w:val="000000"/>
                <w:lang w:eastAsia="lv-LV"/>
              </w:rPr>
            </w:pPr>
            <w:r w:rsidRPr="00F34316">
              <w:rPr>
                <w:rFonts w:ascii="Times New Roman" w:eastAsia="Times New Roman" w:hAnsi="Times New Roman"/>
                <w:color w:val="000000"/>
                <w:lang w:eastAsia="lv-LV"/>
              </w:rPr>
              <w:lastRenderedPageBreak/>
              <w:t>2.1</w:t>
            </w:r>
          </w:p>
        </w:tc>
        <w:tc>
          <w:tcPr>
            <w:tcW w:w="96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right"/>
              <w:rPr>
                <w:rFonts w:ascii="Times New Roman" w:eastAsia="Times New Roman" w:hAnsi="Times New Roman"/>
                <w:color w:val="000000"/>
                <w:lang w:eastAsia="lv-LV"/>
              </w:rPr>
            </w:pPr>
            <w:r w:rsidRPr="00F34316">
              <w:rPr>
                <w:rFonts w:ascii="Times New Roman" w:eastAsia="Times New Roman" w:hAnsi="Times New Roman"/>
                <w:color w:val="000000"/>
                <w:lang w:eastAsia="lv-LV"/>
              </w:rPr>
              <w:t> </w:t>
            </w:r>
          </w:p>
        </w:tc>
        <w:tc>
          <w:tcPr>
            <w:tcW w:w="202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rPr>
                <w:rFonts w:ascii="Times New Roman" w:eastAsia="Times New Roman" w:hAnsi="Times New Roman"/>
                <w:color w:val="000000"/>
                <w:lang w:eastAsia="lv-LV"/>
              </w:rPr>
            </w:pPr>
            <w:r w:rsidRPr="00F34316">
              <w:rPr>
                <w:rFonts w:ascii="Times New Roman" w:eastAsia="Times New Roman" w:hAnsi="Times New Roman"/>
                <w:color w:val="000000"/>
                <w:lang w:eastAsia="lv-LV"/>
              </w:rPr>
              <w:t>izdevumi par komunālajiem pakalpojumiem</w:t>
            </w:r>
          </w:p>
        </w:tc>
        <w:tc>
          <w:tcPr>
            <w:tcW w:w="120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132 285</w:t>
            </w:r>
          </w:p>
        </w:tc>
        <w:tc>
          <w:tcPr>
            <w:tcW w:w="1180" w:type="dxa"/>
            <w:tcBorders>
              <w:top w:val="nil"/>
              <w:left w:val="nil"/>
              <w:bottom w:val="single" w:sz="4" w:space="0" w:color="auto"/>
              <w:right w:val="single" w:sz="4" w:space="0" w:color="auto"/>
            </w:tcBorders>
            <w:shd w:val="clear" w:color="auto" w:fill="auto"/>
            <w:noWrap/>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106 083</w:t>
            </w:r>
          </w:p>
        </w:tc>
        <w:tc>
          <w:tcPr>
            <w:tcW w:w="1180" w:type="dxa"/>
            <w:tcBorders>
              <w:top w:val="nil"/>
              <w:left w:val="nil"/>
              <w:bottom w:val="single" w:sz="4" w:space="0" w:color="auto"/>
              <w:right w:val="single" w:sz="4" w:space="0" w:color="auto"/>
            </w:tcBorders>
            <w:shd w:val="clear" w:color="auto" w:fill="auto"/>
            <w:noWrap/>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52 817</w:t>
            </w:r>
          </w:p>
        </w:tc>
        <w:tc>
          <w:tcPr>
            <w:tcW w:w="1360" w:type="dxa"/>
            <w:tcBorders>
              <w:top w:val="nil"/>
              <w:left w:val="nil"/>
              <w:bottom w:val="single" w:sz="4" w:space="0" w:color="auto"/>
              <w:right w:val="single" w:sz="4" w:space="0" w:color="auto"/>
            </w:tcBorders>
            <w:shd w:val="clear" w:color="auto" w:fill="auto"/>
            <w:noWrap/>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106 083</w:t>
            </w:r>
          </w:p>
        </w:tc>
        <w:tc>
          <w:tcPr>
            <w:tcW w:w="19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394 902</w:t>
            </w:r>
          </w:p>
        </w:tc>
        <w:tc>
          <w:tcPr>
            <w:tcW w:w="12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500 985</w:t>
            </w:r>
          </w:p>
        </w:tc>
      </w:tr>
      <w:tr w:rsidR="00F34316" w:rsidRPr="00F34316" w:rsidTr="00F3431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4316" w:rsidRPr="00F34316" w:rsidRDefault="00F34316" w:rsidP="00F34316">
            <w:pPr>
              <w:spacing w:after="0" w:line="240" w:lineRule="auto"/>
              <w:jc w:val="right"/>
              <w:rPr>
                <w:rFonts w:ascii="Times New Roman" w:eastAsia="Times New Roman" w:hAnsi="Times New Roman"/>
                <w:color w:val="000000"/>
                <w:lang w:eastAsia="lv-LV"/>
              </w:rPr>
            </w:pPr>
            <w:r w:rsidRPr="00F34316">
              <w:rPr>
                <w:rFonts w:ascii="Times New Roman" w:eastAsia="Times New Roman" w:hAnsi="Times New Roman"/>
                <w:color w:val="000000"/>
                <w:lang w:eastAsia="lv-LV"/>
              </w:rPr>
              <w:t>2.3</w:t>
            </w:r>
          </w:p>
        </w:tc>
        <w:tc>
          <w:tcPr>
            <w:tcW w:w="96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right"/>
              <w:rPr>
                <w:rFonts w:ascii="Times New Roman" w:eastAsia="Times New Roman" w:hAnsi="Times New Roman"/>
                <w:color w:val="000000"/>
                <w:lang w:eastAsia="lv-LV"/>
              </w:rPr>
            </w:pPr>
            <w:r w:rsidRPr="00F34316">
              <w:rPr>
                <w:rFonts w:ascii="Times New Roman" w:eastAsia="Times New Roman" w:hAnsi="Times New Roman"/>
                <w:color w:val="000000"/>
                <w:lang w:eastAsia="lv-LV"/>
              </w:rPr>
              <w:t> </w:t>
            </w:r>
          </w:p>
        </w:tc>
        <w:tc>
          <w:tcPr>
            <w:tcW w:w="202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rPr>
                <w:rFonts w:ascii="Times New Roman" w:eastAsia="Times New Roman" w:hAnsi="Times New Roman"/>
                <w:color w:val="000000"/>
                <w:lang w:eastAsia="lv-LV"/>
              </w:rPr>
            </w:pPr>
            <w:r w:rsidRPr="00F34316">
              <w:rPr>
                <w:rFonts w:ascii="Times New Roman" w:eastAsia="Times New Roman" w:hAnsi="Times New Roman"/>
                <w:color w:val="000000"/>
                <w:lang w:eastAsia="lv-LV"/>
              </w:rPr>
              <w:t>uzturēšanas izdevumi</w:t>
            </w:r>
          </w:p>
        </w:tc>
        <w:tc>
          <w:tcPr>
            <w:tcW w:w="120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92 027</w:t>
            </w:r>
          </w:p>
        </w:tc>
        <w:tc>
          <w:tcPr>
            <w:tcW w:w="1180" w:type="dxa"/>
            <w:tcBorders>
              <w:top w:val="nil"/>
              <w:left w:val="nil"/>
              <w:bottom w:val="single" w:sz="4" w:space="0" w:color="auto"/>
              <w:right w:val="single" w:sz="4" w:space="0" w:color="auto"/>
            </w:tcBorders>
            <w:shd w:val="clear" w:color="auto" w:fill="auto"/>
            <w:noWrap/>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47 900</w:t>
            </w:r>
          </w:p>
        </w:tc>
        <w:tc>
          <w:tcPr>
            <w:tcW w:w="1180" w:type="dxa"/>
            <w:tcBorders>
              <w:top w:val="nil"/>
              <w:left w:val="nil"/>
              <w:bottom w:val="single" w:sz="4" w:space="0" w:color="auto"/>
              <w:right w:val="single" w:sz="4" w:space="0" w:color="auto"/>
            </w:tcBorders>
            <w:shd w:val="clear" w:color="auto" w:fill="auto"/>
            <w:noWrap/>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8 000</w:t>
            </w:r>
          </w:p>
        </w:tc>
        <w:tc>
          <w:tcPr>
            <w:tcW w:w="1360" w:type="dxa"/>
            <w:tcBorders>
              <w:top w:val="nil"/>
              <w:left w:val="nil"/>
              <w:bottom w:val="single" w:sz="4" w:space="0" w:color="auto"/>
              <w:right w:val="single" w:sz="4" w:space="0" w:color="auto"/>
            </w:tcBorders>
            <w:shd w:val="clear" w:color="auto" w:fill="auto"/>
            <w:noWrap/>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47 900</w:t>
            </w:r>
          </w:p>
        </w:tc>
        <w:tc>
          <w:tcPr>
            <w:tcW w:w="19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218 959</w:t>
            </w:r>
          </w:p>
        </w:tc>
        <w:tc>
          <w:tcPr>
            <w:tcW w:w="12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266 859</w:t>
            </w:r>
          </w:p>
        </w:tc>
      </w:tr>
      <w:tr w:rsidR="00F34316" w:rsidRPr="00F34316" w:rsidTr="00F34316">
        <w:trPr>
          <w:trHeight w:val="6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4316" w:rsidRPr="00F34316" w:rsidRDefault="00F34316" w:rsidP="00F34316">
            <w:pPr>
              <w:spacing w:after="0" w:line="240" w:lineRule="auto"/>
              <w:jc w:val="right"/>
              <w:rPr>
                <w:rFonts w:ascii="Times New Roman" w:eastAsia="Times New Roman" w:hAnsi="Times New Roman"/>
                <w:color w:val="000000"/>
                <w:lang w:eastAsia="lv-LV"/>
              </w:rPr>
            </w:pPr>
            <w:r w:rsidRPr="00F34316">
              <w:rPr>
                <w:rFonts w:ascii="Times New Roman" w:eastAsia="Times New Roman" w:hAnsi="Times New Roman"/>
                <w:color w:val="000000"/>
                <w:lang w:eastAsia="lv-LV"/>
              </w:rPr>
              <w:t>2.4</w:t>
            </w:r>
          </w:p>
        </w:tc>
        <w:tc>
          <w:tcPr>
            <w:tcW w:w="96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right"/>
              <w:rPr>
                <w:rFonts w:ascii="Times New Roman" w:eastAsia="Times New Roman" w:hAnsi="Times New Roman"/>
                <w:color w:val="000000"/>
                <w:lang w:eastAsia="lv-LV"/>
              </w:rPr>
            </w:pPr>
            <w:r w:rsidRPr="00F34316">
              <w:rPr>
                <w:rFonts w:ascii="Times New Roman" w:eastAsia="Times New Roman" w:hAnsi="Times New Roman"/>
                <w:color w:val="000000"/>
                <w:lang w:eastAsia="lv-LV"/>
              </w:rPr>
              <w:t> </w:t>
            </w:r>
          </w:p>
        </w:tc>
        <w:tc>
          <w:tcPr>
            <w:tcW w:w="202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rPr>
                <w:rFonts w:ascii="Times New Roman" w:eastAsia="Times New Roman" w:hAnsi="Times New Roman"/>
                <w:color w:val="000000"/>
                <w:lang w:eastAsia="lv-LV"/>
              </w:rPr>
            </w:pPr>
            <w:r w:rsidRPr="00F34316">
              <w:rPr>
                <w:rFonts w:ascii="Times New Roman" w:eastAsia="Times New Roman" w:hAnsi="Times New Roman"/>
                <w:color w:val="000000"/>
                <w:lang w:eastAsia="lv-LV"/>
              </w:rPr>
              <w:t>informācijas tehnoloģiju izdevumi</w:t>
            </w:r>
          </w:p>
        </w:tc>
        <w:tc>
          <w:tcPr>
            <w:tcW w:w="120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33 483</w:t>
            </w:r>
          </w:p>
        </w:tc>
        <w:tc>
          <w:tcPr>
            <w:tcW w:w="1180" w:type="dxa"/>
            <w:tcBorders>
              <w:top w:val="nil"/>
              <w:left w:val="nil"/>
              <w:bottom w:val="single" w:sz="4" w:space="0" w:color="auto"/>
              <w:right w:val="single" w:sz="4" w:space="0" w:color="auto"/>
            </w:tcBorders>
            <w:shd w:val="clear" w:color="auto" w:fill="auto"/>
            <w:noWrap/>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27 536</w:t>
            </w:r>
          </w:p>
        </w:tc>
        <w:tc>
          <w:tcPr>
            <w:tcW w:w="1180" w:type="dxa"/>
            <w:tcBorders>
              <w:top w:val="nil"/>
              <w:left w:val="nil"/>
              <w:bottom w:val="single" w:sz="4" w:space="0" w:color="auto"/>
              <w:right w:val="single" w:sz="4" w:space="0" w:color="auto"/>
            </w:tcBorders>
            <w:shd w:val="clear" w:color="auto" w:fill="auto"/>
            <w:noWrap/>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10 000</w:t>
            </w:r>
          </w:p>
        </w:tc>
        <w:tc>
          <w:tcPr>
            <w:tcW w:w="1360" w:type="dxa"/>
            <w:tcBorders>
              <w:top w:val="nil"/>
              <w:left w:val="nil"/>
              <w:bottom w:val="single" w:sz="4" w:space="0" w:color="auto"/>
              <w:right w:val="single" w:sz="4" w:space="0" w:color="auto"/>
            </w:tcBorders>
            <w:shd w:val="clear" w:color="auto" w:fill="auto"/>
            <w:noWrap/>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17 536</w:t>
            </w:r>
          </w:p>
        </w:tc>
        <w:tc>
          <w:tcPr>
            <w:tcW w:w="19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66 606</w:t>
            </w:r>
          </w:p>
        </w:tc>
        <w:tc>
          <w:tcPr>
            <w:tcW w:w="12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84 142</w:t>
            </w:r>
          </w:p>
        </w:tc>
      </w:tr>
      <w:tr w:rsidR="00F34316" w:rsidRPr="00F34316" w:rsidTr="00F34316">
        <w:trPr>
          <w:trHeight w:val="15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4316" w:rsidRPr="00F34316" w:rsidRDefault="00F34316" w:rsidP="00F34316">
            <w:pPr>
              <w:spacing w:after="0" w:line="240" w:lineRule="auto"/>
              <w:jc w:val="right"/>
              <w:rPr>
                <w:rFonts w:ascii="Times New Roman" w:eastAsia="Times New Roman" w:hAnsi="Times New Roman"/>
                <w:color w:val="000000"/>
                <w:lang w:eastAsia="lv-LV"/>
              </w:rPr>
            </w:pPr>
            <w:r w:rsidRPr="00F34316">
              <w:rPr>
                <w:rFonts w:ascii="Times New Roman" w:eastAsia="Times New Roman" w:hAnsi="Times New Roman"/>
                <w:color w:val="000000"/>
                <w:lang w:eastAsia="lv-LV"/>
              </w:rPr>
              <w:t>2.5</w:t>
            </w:r>
          </w:p>
        </w:tc>
        <w:tc>
          <w:tcPr>
            <w:tcW w:w="96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right"/>
              <w:rPr>
                <w:rFonts w:ascii="Times New Roman" w:eastAsia="Times New Roman" w:hAnsi="Times New Roman"/>
                <w:color w:val="000000"/>
                <w:lang w:eastAsia="lv-LV"/>
              </w:rPr>
            </w:pPr>
            <w:r w:rsidRPr="00F34316">
              <w:rPr>
                <w:rFonts w:ascii="Times New Roman" w:eastAsia="Times New Roman" w:hAnsi="Times New Roman"/>
                <w:color w:val="000000"/>
                <w:lang w:eastAsia="lv-LV"/>
              </w:rPr>
              <w:t> </w:t>
            </w:r>
          </w:p>
        </w:tc>
        <w:tc>
          <w:tcPr>
            <w:tcW w:w="202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rPr>
                <w:rFonts w:ascii="Times New Roman" w:eastAsia="Times New Roman" w:hAnsi="Times New Roman"/>
                <w:color w:val="000000"/>
                <w:lang w:eastAsia="lv-LV"/>
              </w:rPr>
            </w:pPr>
            <w:r w:rsidRPr="00F34316">
              <w:rPr>
                <w:rFonts w:ascii="Times New Roman" w:eastAsia="Times New Roman" w:hAnsi="Times New Roman"/>
                <w:color w:val="000000"/>
                <w:lang w:eastAsia="lv-LV"/>
              </w:rPr>
              <w:t>administratīvie izdevumi, t.sk. darbinieku kvalifikācijas paaugstināšana</w:t>
            </w:r>
          </w:p>
        </w:tc>
        <w:tc>
          <w:tcPr>
            <w:tcW w:w="120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159 800</w:t>
            </w:r>
          </w:p>
        </w:tc>
        <w:tc>
          <w:tcPr>
            <w:tcW w:w="1180" w:type="dxa"/>
            <w:tcBorders>
              <w:top w:val="nil"/>
              <w:left w:val="nil"/>
              <w:bottom w:val="single" w:sz="4" w:space="0" w:color="auto"/>
              <w:right w:val="single" w:sz="4" w:space="0" w:color="auto"/>
            </w:tcBorders>
            <w:shd w:val="clear" w:color="auto" w:fill="auto"/>
            <w:noWrap/>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36 400</w:t>
            </w:r>
          </w:p>
        </w:tc>
        <w:tc>
          <w:tcPr>
            <w:tcW w:w="1180" w:type="dxa"/>
            <w:tcBorders>
              <w:top w:val="nil"/>
              <w:left w:val="nil"/>
              <w:bottom w:val="single" w:sz="4" w:space="0" w:color="auto"/>
              <w:right w:val="single" w:sz="4" w:space="0" w:color="auto"/>
            </w:tcBorders>
            <w:shd w:val="clear" w:color="auto" w:fill="auto"/>
            <w:noWrap/>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16 000</w:t>
            </w:r>
          </w:p>
        </w:tc>
        <w:tc>
          <w:tcPr>
            <w:tcW w:w="1360" w:type="dxa"/>
            <w:tcBorders>
              <w:top w:val="nil"/>
              <w:left w:val="nil"/>
              <w:bottom w:val="single" w:sz="4" w:space="0" w:color="auto"/>
              <w:right w:val="single" w:sz="4" w:space="0" w:color="auto"/>
            </w:tcBorders>
            <w:shd w:val="clear" w:color="auto" w:fill="auto"/>
            <w:noWrap/>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6 400</w:t>
            </w:r>
          </w:p>
        </w:tc>
        <w:tc>
          <w:tcPr>
            <w:tcW w:w="19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75 080</w:t>
            </w:r>
          </w:p>
        </w:tc>
        <w:tc>
          <w:tcPr>
            <w:tcW w:w="12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81 480</w:t>
            </w:r>
          </w:p>
        </w:tc>
      </w:tr>
      <w:tr w:rsidR="00F34316" w:rsidRPr="00F34316" w:rsidTr="00F3431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4316" w:rsidRPr="00F34316" w:rsidRDefault="00F34316" w:rsidP="00F34316">
            <w:pPr>
              <w:spacing w:after="0" w:line="240" w:lineRule="auto"/>
              <w:jc w:val="right"/>
              <w:rPr>
                <w:rFonts w:ascii="Times New Roman" w:eastAsia="Times New Roman" w:hAnsi="Times New Roman"/>
                <w:color w:val="000000"/>
                <w:lang w:eastAsia="lv-LV"/>
              </w:rPr>
            </w:pPr>
            <w:r w:rsidRPr="00F34316">
              <w:rPr>
                <w:rFonts w:ascii="Times New Roman" w:eastAsia="Times New Roman" w:hAnsi="Times New Roman"/>
                <w:color w:val="000000"/>
                <w:lang w:eastAsia="lv-LV"/>
              </w:rPr>
              <w:t>2.6</w:t>
            </w:r>
          </w:p>
        </w:tc>
        <w:tc>
          <w:tcPr>
            <w:tcW w:w="96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right"/>
              <w:rPr>
                <w:rFonts w:ascii="Times New Roman" w:eastAsia="Times New Roman" w:hAnsi="Times New Roman"/>
                <w:color w:val="000000"/>
                <w:lang w:eastAsia="lv-LV"/>
              </w:rPr>
            </w:pPr>
            <w:r w:rsidRPr="00F34316">
              <w:rPr>
                <w:rFonts w:ascii="Times New Roman" w:eastAsia="Times New Roman" w:hAnsi="Times New Roman"/>
                <w:color w:val="000000"/>
                <w:lang w:eastAsia="lv-LV"/>
              </w:rPr>
              <w:t> </w:t>
            </w:r>
          </w:p>
        </w:tc>
        <w:tc>
          <w:tcPr>
            <w:tcW w:w="202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rPr>
                <w:rFonts w:ascii="Times New Roman" w:eastAsia="Times New Roman" w:hAnsi="Times New Roman"/>
                <w:color w:val="000000"/>
                <w:lang w:eastAsia="lv-LV"/>
              </w:rPr>
            </w:pPr>
            <w:r w:rsidRPr="00F34316">
              <w:rPr>
                <w:rFonts w:ascii="Times New Roman" w:eastAsia="Times New Roman" w:hAnsi="Times New Roman"/>
                <w:color w:val="000000"/>
                <w:lang w:eastAsia="lv-LV"/>
              </w:rPr>
              <w:t>īre un noma</w:t>
            </w:r>
          </w:p>
        </w:tc>
        <w:tc>
          <w:tcPr>
            <w:tcW w:w="120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113 273</w:t>
            </w:r>
          </w:p>
        </w:tc>
        <w:tc>
          <w:tcPr>
            <w:tcW w:w="1180" w:type="dxa"/>
            <w:tcBorders>
              <w:top w:val="nil"/>
              <w:left w:val="nil"/>
              <w:bottom w:val="single" w:sz="4" w:space="0" w:color="auto"/>
              <w:right w:val="single" w:sz="4" w:space="0" w:color="auto"/>
            </w:tcBorders>
            <w:shd w:val="clear" w:color="auto" w:fill="auto"/>
            <w:noWrap/>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116 187</w:t>
            </w:r>
          </w:p>
        </w:tc>
        <w:tc>
          <w:tcPr>
            <w:tcW w:w="1180" w:type="dxa"/>
            <w:tcBorders>
              <w:top w:val="nil"/>
              <w:left w:val="nil"/>
              <w:bottom w:val="single" w:sz="4" w:space="0" w:color="auto"/>
              <w:right w:val="single" w:sz="4" w:space="0" w:color="auto"/>
            </w:tcBorders>
            <w:shd w:val="clear" w:color="auto" w:fill="auto"/>
            <w:noWrap/>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 </w:t>
            </w:r>
          </w:p>
        </w:tc>
        <w:tc>
          <w:tcPr>
            <w:tcW w:w="1360" w:type="dxa"/>
            <w:tcBorders>
              <w:top w:val="nil"/>
              <w:left w:val="nil"/>
              <w:bottom w:val="single" w:sz="4" w:space="0" w:color="auto"/>
              <w:right w:val="single" w:sz="4" w:space="0" w:color="auto"/>
            </w:tcBorders>
            <w:shd w:val="clear" w:color="auto" w:fill="auto"/>
            <w:noWrap/>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76 187</w:t>
            </w:r>
          </w:p>
        </w:tc>
        <w:tc>
          <w:tcPr>
            <w:tcW w:w="19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-43 577</w:t>
            </w:r>
          </w:p>
        </w:tc>
        <w:tc>
          <w:tcPr>
            <w:tcW w:w="12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color w:val="000000"/>
                <w:lang w:eastAsia="lv-LV"/>
              </w:rPr>
            </w:pPr>
            <w:r w:rsidRPr="00F34316">
              <w:rPr>
                <w:rFonts w:ascii="Times New Roman" w:eastAsia="Times New Roman" w:hAnsi="Times New Roman"/>
                <w:bCs/>
                <w:color w:val="000000"/>
                <w:lang w:eastAsia="lv-LV"/>
              </w:rPr>
              <w:t>32 610</w:t>
            </w:r>
          </w:p>
        </w:tc>
      </w:tr>
      <w:tr w:rsidR="00F34316" w:rsidRPr="00F34316" w:rsidTr="00F3431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4316" w:rsidRPr="00F34316" w:rsidRDefault="00F34316" w:rsidP="00F34316">
            <w:pPr>
              <w:spacing w:after="0" w:line="240" w:lineRule="auto"/>
              <w:jc w:val="right"/>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2.7</w:t>
            </w:r>
          </w:p>
        </w:tc>
        <w:tc>
          <w:tcPr>
            <w:tcW w:w="96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 </w:t>
            </w:r>
          </w:p>
        </w:tc>
        <w:tc>
          <w:tcPr>
            <w:tcW w:w="202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NĪN par zemi</w:t>
            </w:r>
          </w:p>
        </w:tc>
        <w:tc>
          <w:tcPr>
            <w:tcW w:w="120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2 398</w:t>
            </w:r>
          </w:p>
        </w:tc>
        <w:tc>
          <w:tcPr>
            <w:tcW w:w="1180" w:type="dxa"/>
            <w:tcBorders>
              <w:top w:val="nil"/>
              <w:left w:val="nil"/>
              <w:bottom w:val="single" w:sz="4" w:space="0" w:color="auto"/>
              <w:right w:val="single" w:sz="4" w:space="0" w:color="auto"/>
            </w:tcBorders>
            <w:shd w:val="clear" w:color="auto" w:fill="auto"/>
            <w:noWrap/>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341</w:t>
            </w:r>
          </w:p>
        </w:tc>
        <w:tc>
          <w:tcPr>
            <w:tcW w:w="1180" w:type="dxa"/>
            <w:tcBorders>
              <w:top w:val="nil"/>
              <w:left w:val="nil"/>
              <w:bottom w:val="single" w:sz="4" w:space="0" w:color="auto"/>
              <w:right w:val="single" w:sz="4" w:space="0" w:color="auto"/>
            </w:tcBorders>
            <w:shd w:val="clear" w:color="auto" w:fill="auto"/>
            <w:noWrap/>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 </w:t>
            </w:r>
          </w:p>
        </w:tc>
        <w:tc>
          <w:tcPr>
            <w:tcW w:w="1360" w:type="dxa"/>
            <w:tcBorders>
              <w:top w:val="nil"/>
              <w:left w:val="nil"/>
              <w:bottom w:val="single" w:sz="4" w:space="0" w:color="auto"/>
              <w:right w:val="single" w:sz="4" w:space="0" w:color="auto"/>
            </w:tcBorders>
            <w:shd w:val="clear" w:color="auto" w:fill="auto"/>
            <w:noWrap/>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341</w:t>
            </w:r>
          </w:p>
        </w:tc>
        <w:tc>
          <w:tcPr>
            <w:tcW w:w="19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12 833</w:t>
            </w:r>
          </w:p>
        </w:tc>
        <w:tc>
          <w:tcPr>
            <w:tcW w:w="12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13 174</w:t>
            </w:r>
          </w:p>
        </w:tc>
      </w:tr>
      <w:tr w:rsidR="00F34316" w:rsidRPr="00F34316" w:rsidTr="00F34316">
        <w:trPr>
          <w:trHeight w:val="114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4316" w:rsidRPr="00F34316" w:rsidRDefault="00F34316" w:rsidP="00F34316">
            <w:pPr>
              <w:spacing w:after="0" w:line="240" w:lineRule="auto"/>
              <w:jc w:val="right"/>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3</w:t>
            </w:r>
          </w:p>
        </w:tc>
        <w:tc>
          <w:tcPr>
            <w:tcW w:w="960" w:type="dxa"/>
            <w:tcBorders>
              <w:top w:val="nil"/>
              <w:left w:val="nil"/>
              <w:bottom w:val="single" w:sz="4" w:space="0" w:color="auto"/>
              <w:right w:val="single" w:sz="4" w:space="0" w:color="auto"/>
            </w:tcBorders>
            <w:shd w:val="clear" w:color="auto" w:fill="auto"/>
            <w:vAlign w:val="center"/>
            <w:hideMark/>
          </w:tcPr>
          <w:p w:rsidR="00F34316" w:rsidRPr="00F34316" w:rsidRDefault="00F34316" w:rsidP="00F34316">
            <w:pPr>
              <w:spacing w:after="0" w:line="240" w:lineRule="auto"/>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5000; 2250; 2400</w:t>
            </w:r>
          </w:p>
        </w:tc>
        <w:tc>
          <w:tcPr>
            <w:tcW w:w="2020" w:type="dxa"/>
            <w:tcBorders>
              <w:top w:val="nil"/>
              <w:left w:val="nil"/>
              <w:bottom w:val="single" w:sz="4" w:space="0" w:color="auto"/>
              <w:right w:val="single" w:sz="4" w:space="0" w:color="auto"/>
            </w:tcBorders>
            <w:shd w:val="clear" w:color="auto" w:fill="auto"/>
            <w:vAlign w:val="center"/>
            <w:hideMark/>
          </w:tcPr>
          <w:p w:rsidR="00F34316" w:rsidRPr="00F34316" w:rsidRDefault="00F34316" w:rsidP="00F34316">
            <w:pPr>
              <w:spacing w:after="0" w:line="240" w:lineRule="auto"/>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LNB krājuma papildināšanas un uzturēšanas izdevumi</w:t>
            </w:r>
          </w:p>
        </w:tc>
        <w:tc>
          <w:tcPr>
            <w:tcW w:w="1200" w:type="dxa"/>
            <w:tcBorders>
              <w:top w:val="nil"/>
              <w:left w:val="nil"/>
              <w:bottom w:val="single" w:sz="4" w:space="0" w:color="auto"/>
              <w:right w:val="single" w:sz="4" w:space="0" w:color="auto"/>
            </w:tcBorders>
            <w:shd w:val="clear" w:color="auto" w:fill="auto"/>
            <w:vAlign w:val="bottom"/>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170 000</w:t>
            </w:r>
          </w:p>
        </w:tc>
        <w:tc>
          <w:tcPr>
            <w:tcW w:w="1180" w:type="dxa"/>
            <w:tcBorders>
              <w:top w:val="nil"/>
              <w:left w:val="nil"/>
              <w:bottom w:val="single" w:sz="4" w:space="0" w:color="auto"/>
              <w:right w:val="single" w:sz="4" w:space="0" w:color="auto"/>
            </w:tcBorders>
            <w:shd w:val="clear" w:color="auto" w:fill="auto"/>
            <w:noWrap/>
            <w:vAlign w:val="bottom"/>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83 000</w:t>
            </w:r>
          </w:p>
        </w:tc>
        <w:tc>
          <w:tcPr>
            <w:tcW w:w="1180" w:type="dxa"/>
            <w:tcBorders>
              <w:top w:val="nil"/>
              <w:left w:val="nil"/>
              <w:bottom w:val="single" w:sz="4" w:space="0" w:color="auto"/>
              <w:right w:val="single" w:sz="4" w:space="0" w:color="auto"/>
            </w:tcBorders>
            <w:shd w:val="clear" w:color="auto" w:fill="auto"/>
            <w:noWrap/>
            <w:vAlign w:val="bottom"/>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207 357</w:t>
            </w:r>
          </w:p>
        </w:tc>
        <w:tc>
          <w:tcPr>
            <w:tcW w:w="1360" w:type="dxa"/>
            <w:tcBorders>
              <w:top w:val="nil"/>
              <w:left w:val="nil"/>
              <w:bottom w:val="single" w:sz="4" w:space="0" w:color="auto"/>
              <w:right w:val="single" w:sz="4" w:space="0" w:color="auto"/>
            </w:tcBorders>
            <w:shd w:val="clear" w:color="auto" w:fill="auto"/>
            <w:noWrap/>
            <w:vAlign w:val="bottom"/>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83 000</w:t>
            </w:r>
          </w:p>
        </w:tc>
        <w:tc>
          <w:tcPr>
            <w:tcW w:w="19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262 965</w:t>
            </w:r>
          </w:p>
        </w:tc>
        <w:tc>
          <w:tcPr>
            <w:tcW w:w="12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345 965</w:t>
            </w:r>
          </w:p>
        </w:tc>
      </w:tr>
      <w:tr w:rsidR="00F34316" w:rsidRPr="00F34316" w:rsidTr="00F34316">
        <w:trPr>
          <w:trHeight w:val="585"/>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4316" w:rsidRPr="00F34316" w:rsidRDefault="00F34316" w:rsidP="00F34316">
            <w:pPr>
              <w:spacing w:after="0" w:line="240" w:lineRule="auto"/>
              <w:jc w:val="right"/>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4</w:t>
            </w:r>
          </w:p>
        </w:tc>
        <w:tc>
          <w:tcPr>
            <w:tcW w:w="960" w:type="dxa"/>
            <w:tcBorders>
              <w:top w:val="nil"/>
              <w:left w:val="nil"/>
              <w:bottom w:val="single" w:sz="4" w:space="0" w:color="auto"/>
              <w:right w:val="single" w:sz="4" w:space="0" w:color="auto"/>
            </w:tcBorders>
            <w:shd w:val="clear" w:color="auto" w:fill="auto"/>
            <w:vAlign w:val="center"/>
            <w:hideMark/>
          </w:tcPr>
          <w:p w:rsidR="00F34316" w:rsidRPr="00F34316" w:rsidRDefault="00F34316" w:rsidP="00F34316">
            <w:pPr>
              <w:spacing w:after="0" w:line="240" w:lineRule="auto"/>
              <w:jc w:val="right"/>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7700</w:t>
            </w:r>
          </w:p>
        </w:tc>
        <w:tc>
          <w:tcPr>
            <w:tcW w:w="2020" w:type="dxa"/>
            <w:tcBorders>
              <w:top w:val="nil"/>
              <w:left w:val="nil"/>
              <w:bottom w:val="single" w:sz="4" w:space="0" w:color="auto"/>
              <w:right w:val="single" w:sz="4" w:space="0" w:color="auto"/>
            </w:tcBorders>
            <w:shd w:val="clear" w:color="auto" w:fill="auto"/>
            <w:vAlign w:val="bottom"/>
            <w:hideMark/>
          </w:tcPr>
          <w:p w:rsidR="00F34316" w:rsidRPr="00F34316" w:rsidRDefault="00F34316" w:rsidP="00F34316">
            <w:pPr>
              <w:spacing w:after="0" w:line="240" w:lineRule="auto"/>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Starptautiskā sadarbība</w:t>
            </w:r>
          </w:p>
        </w:tc>
        <w:tc>
          <w:tcPr>
            <w:tcW w:w="1200" w:type="dxa"/>
            <w:tcBorders>
              <w:top w:val="nil"/>
              <w:left w:val="nil"/>
              <w:bottom w:val="single" w:sz="4" w:space="0" w:color="auto"/>
              <w:right w:val="single" w:sz="4" w:space="0" w:color="auto"/>
            </w:tcBorders>
            <w:shd w:val="clear" w:color="auto" w:fill="auto"/>
            <w:vAlign w:val="bottom"/>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8 000</w:t>
            </w:r>
          </w:p>
        </w:tc>
        <w:tc>
          <w:tcPr>
            <w:tcW w:w="1180" w:type="dxa"/>
            <w:tcBorders>
              <w:top w:val="nil"/>
              <w:left w:val="nil"/>
              <w:bottom w:val="single" w:sz="4" w:space="0" w:color="auto"/>
              <w:right w:val="single" w:sz="4" w:space="0" w:color="auto"/>
            </w:tcBorders>
            <w:shd w:val="clear" w:color="auto" w:fill="auto"/>
            <w:noWrap/>
            <w:vAlign w:val="bottom"/>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8 000</w:t>
            </w:r>
          </w:p>
        </w:tc>
        <w:tc>
          <w:tcPr>
            <w:tcW w:w="1180" w:type="dxa"/>
            <w:tcBorders>
              <w:top w:val="nil"/>
              <w:left w:val="nil"/>
              <w:bottom w:val="single" w:sz="4" w:space="0" w:color="auto"/>
              <w:right w:val="single" w:sz="4" w:space="0" w:color="auto"/>
            </w:tcBorders>
            <w:shd w:val="clear" w:color="auto" w:fill="auto"/>
            <w:noWrap/>
            <w:vAlign w:val="bottom"/>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 </w:t>
            </w:r>
          </w:p>
        </w:tc>
        <w:tc>
          <w:tcPr>
            <w:tcW w:w="1360" w:type="dxa"/>
            <w:tcBorders>
              <w:top w:val="nil"/>
              <w:left w:val="nil"/>
              <w:bottom w:val="single" w:sz="4" w:space="0" w:color="auto"/>
              <w:right w:val="single" w:sz="4" w:space="0" w:color="auto"/>
            </w:tcBorders>
            <w:shd w:val="clear" w:color="auto" w:fill="auto"/>
            <w:noWrap/>
            <w:vAlign w:val="bottom"/>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8 000</w:t>
            </w:r>
          </w:p>
        </w:tc>
        <w:tc>
          <w:tcPr>
            <w:tcW w:w="19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3 455</w:t>
            </w:r>
          </w:p>
        </w:tc>
        <w:tc>
          <w:tcPr>
            <w:tcW w:w="12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11 455</w:t>
            </w:r>
          </w:p>
        </w:tc>
      </w:tr>
      <w:tr w:rsidR="00F34316" w:rsidRPr="00F34316" w:rsidTr="00F34316">
        <w:trPr>
          <w:trHeight w:val="87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4316" w:rsidRPr="00F34316" w:rsidRDefault="00F34316" w:rsidP="00F34316">
            <w:pPr>
              <w:spacing w:after="0" w:line="240" w:lineRule="auto"/>
              <w:jc w:val="right"/>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5</w:t>
            </w:r>
          </w:p>
        </w:tc>
        <w:tc>
          <w:tcPr>
            <w:tcW w:w="960" w:type="dxa"/>
            <w:tcBorders>
              <w:top w:val="nil"/>
              <w:left w:val="nil"/>
              <w:bottom w:val="single" w:sz="4" w:space="0" w:color="auto"/>
              <w:right w:val="single" w:sz="4" w:space="0" w:color="auto"/>
            </w:tcBorders>
            <w:shd w:val="clear" w:color="auto" w:fill="auto"/>
            <w:vAlign w:val="center"/>
            <w:hideMark/>
          </w:tcPr>
          <w:p w:rsidR="00F34316" w:rsidRPr="00F34316" w:rsidRDefault="00F34316" w:rsidP="00F34316">
            <w:pPr>
              <w:spacing w:after="0" w:line="240" w:lineRule="auto"/>
              <w:jc w:val="right"/>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2000</w:t>
            </w:r>
          </w:p>
        </w:tc>
        <w:tc>
          <w:tcPr>
            <w:tcW w:w="2020" w:type="dxa"/>
            <w:tcBorders>
              <w:top w:val="nil"/>
              <w:left w:val="nil"/>
              <w:bottom w:val="single" w:sz="4" w:space="0" w:color="auto"/>
              <w:right w:val="single" w:sz="4" w:space="0" w:color="auto"/>
            </w:tcBorders>
            <w:shd w:val="clear" w:color="auto" w:fill="auto"/>
            <w:vAlign w:val="bottom"/>
            <w:hideMark/>
          </w:tcPr>
          <w:p w:rsidR="00F34316" w:rsidRPr="00F34316" w:rsidRDefault="00F34316" w:rsidP="00F34316">
            <w:pPr>
              <w:spacing w:after="0" w:line="240" w:lineRule="auto"/>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Krājuma sagatavošana brīvpieejai</w:t>
            </w:r>
          </w:p>
        </w:tc>
        <w:tc>
          <w:tcPr>
            <w:tcW w:w="1200" w:type="dxa"/>
            <w:tcBorders>
              <w:top w:val="nil"/>
              <w:left w:val="nil"/>
              <w:bottom w:val="single" w:sz="4" w:space="0" w:color="auto"/>
              <w:right w:val="single" w:sz="4" w:space="0" w:color="auto"/>
            </w:tcBorders>
            <w:shd w:val="clear" w:color="auto" w:fill="auto"/>
            <w:noWrap/>
            <w:vAlign w:val="bottom"/>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 </w:t>
            </w:r>
          </w:p>
        </w:tc>
        <w:tc>
          <w:tcPr>
            <w:tcW w:w="1180" w:type="dxa"/>
            <w:tcBorders>
              <w:top w:val="nil"/>
              <w:left w:val="nil"/>
              <w:bottom w:val="single" w:sz="4" w:space="0" w:color="auto"/>
              <w:right w:val="single" w:sz="4" w:space="0" w:color="auto"/>
            </w:tcBorders>
            <w:shd w:val="clear" w:color="auto" w:fill="auto"/>
            <w:noWrap/>
            <w:vAlign w:val="bottom"/>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 </w:t>
            </w:r>
          </w:p>
        </w:tc>
        <w:tc>
          <w:tcPr>
            <w:tcW w:w="1180" w:type="dxa"/>
            <w:tcBorders>
              <w:top w:val="nil"/>
              <w:left w:val="nil"/>
              <w:bottom w:val="single" w:sz="4" w:space="0" w:color="auto"/>
              <w:right w:val="single" w:sz="4" w:space="0" w:color="auto"/>
            </w:tcBorders>
            <w:shd w:val="clear" w:color="auto" w:fill="auto"/>
            <w:noWrap/>
            <w:vAlign w:val="bottom"/>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5 000</w:t>
            </w:r>
          </w:p>
        </w:tc>
        <w:tc>
          <w:tcPr>
            <w:tcW w:w="136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 </w:t>
            </w:r>
          </w:p>
        </w:tc>
        <w:tc>
          <w:tcPr>
            <w:tcW w:w="19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 </w:t>
            </w:r>
          </w:p>
        </w:tc>
        <w:tc>
          <w:tcPr>
            <w:tcW w:w="12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 </w:t>
            </w:r>
          </w:p>
        </w:tc>
      </w:tr>
      <w:tr w:rsidR="00F34316" w:rsidRPr="00F34316" w:rsidTr="00F34316">
        <w:trPr>
          <w:trHeight w:val="144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4316" w:rsidRPr="00F34316" w:rsidRDefault="00F34316" w:rsidP="00F34316">
            <w:pPr>
              <w:spacing w:after="0" w:line="240" w:lineRule="auto"/>
              <w:jc w:val="right"/>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6</w:t>
            </w:r>
          </w:p>
        </w:tc>
        <w:tc>
          <w:tcPr>
            <w:tcW w:w="960" w:type="dxa"/>
            <w:tcBorders>
              <w:top w:val="nil"/>
              <w:left w:val="nil"/>
              <w:bottom w:val="single" w:sz="4" w:space="0" w:color="auto"/>
              <w:right w:val="single" w:sz="4" w:space="0" w:color="auto"/>
            </w:tcBorders>
            <w:shd w:val="clear" w:color="auto" w:fill="auto"/>
            <w:vAlign w:val="center"/>
            <w:hideMark/>
          </w:tcPr>
          <w:p w:rsidR="00F34316" w:rsidRPr="00F34316" w:rsidRDefault="00F34316" w:rsidP="00F34316">
            <w:pPr>
              <w:spacing w:after="0" w:line="240" w:lineRule="auto"/>
              <w:jc w:val="right"/>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2000</w:t>
            </w:r>
          </w:p>
        </w:tc>
        <w:tc>
          <w:tcPr>
            <w:tcW w:w="2020" w:type="dxa"/>
            <w:tcBorders>
              <w:top w:val="nil"/>
              <w:left w:val="nil"/>
              <w:bottom w:val="single" w:sz="4" w:space="0" w:color="auto"/>
              <w:right w:val="single" w:sz="4" w:space="0" w:color="auto"/>
            </w:tcBorders>
            <w:shd w:val="clear" w:color="auto" w:fill="auto"/>
            <w:vAlign w:val="bottom"/>
            <w:hideMark/>
          </w:tcPr>
          <w:p w:rsidR="00F34316" w:rsidRPr="00F34316" w:rsidRDefault="00F34316" w:rsidP="00F34316">
            <w:pPr>
              <w:spacing w:after="0" w:line="240" w:lineRule="auto"/>
              <w:rPr>
                <w:rFonts w:ascii="Times New Roman" w:eastAsia="Times New Roman" w:hAnsi="Times New Roman"/>
                <w:b/>
                <w:bCs/>
                <w:color w:val="000000"/>
                <w:lang w:eastAsia="lv-LV"/>
              </w:rPr>
            </w:pPr>
            <w:proofErr w:type="spellStart"/>
            <w:r w:rsidRPr="00F34316">
              <w:rPr>
                <w:rFonts w:ascii="Times New Roman" w:eastAsia="Times New Roman" w:hAnsi="Times New Roman"/>
                <w:b/>
                <w:bCs/>
                <w:color w:val="000000"/>
                <w:lang w:eastAsia="lv-LV"/>
              </w:rPr>
              <w:t>Silakroga</w:t>
            </w:r>
            <w:proofErr w:type="spellEnd"/>
            <w:r w:rsidRPr="00F34316">
              <w:rPr>
                <w:rFonts w:ascii="Times New Roman" w:eastAsia="Times New Roman" w:hAnsi="Times New Roman"/>
                <w:b/>
                <w:bCs/>
                <w:color w:val="000000"/>
                <w:lang w:eastAsia="lv-LV"/>
              </w:rPr>
              <w:t xml:space="preserve"> grāmatu krātuves sagatavošana pilna režīma darba apstākļiem</w:t>
            </w:r>
          </w:p>
        </w:tc>
        <w:tc>
          <w:tcPr>
            <w:tcW w:w="1200" w:type="dxa"/>
            <w:tcBorders>
              <w:top w:val="nil"/>
              <w:left w:val="nil"/>
              <w:bottom w:val="single" w:sz="4" w:space="0" w:color="auto"/>
              <w:right w:val="single" w:sz="4" w:space="0" w:color="auto"/>
            </w:tcBorders>
            <w:shd w:val="clear" w:color="auto" w:fill="auto"/>
            <w:noWrap/>
            <w:vAlign w:val="bottom"/>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 </w:t>
            </w:r>
          </w:p>
        </w:tc>
        <w:tc>
          <w:tcPr>
            <w:tcW w:w="1180" w:type="dxa"/>
            <w:tcBorders>
              <w:top w:val="nil"/>
              <w:left w:val="nil"/>
              <w:bottom w:val="single" w:sz="4" w:space="0" w:color="auto"/>
              <w:right w:val="single" w:sz="4" w:space="0" w:color="auto"/>
            </w:tcBorders>
            <w:shd w:val="clear" w:color="auto" w:fill="auto"/>
            <w:noWrap/>
            <w:vAlign w:val="bottom"/>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 </w:t>
            </w:r>
          </w:p>
        </w:tc>
        <w:tc>
          <w:tcPr>
            <w:tcW w:w="1180" w:type="dxa"/>
            <w:tcBorders>
              <w:top w:val="nil"/>
              <w:left w:val="nil"/>
              <w:bottom w:val="nil"/>
              <w:right w:val="nil"/>
            </w:tcBorders>
            <w:shd w:val="clear" w:color="auto" w:fill="auto"/>
            <w:noWrap/>
            <w:vAlign w:val="bottom"/>
            <w:hideMark/>
          </w:tcPr>
          <w:p w:rsidR="00F34316" w:rsidRPr="00F34316" w:rsidRDefault="00F34316" w:rsidP="00F34316">
            <w:pPr>
              <w:spacing w:after="0" w:line="240" w:lineRule="auto"/>
              <w:jc w:val="right"/>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3 896</w:t>
            </w:r>
          </w:p>
        </w:tc>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F34316" w:rsidRPr="00F34316" w:rsidRDefault="00F34316" w:rsidP="00F34316">
            <w:pPr>
              <w:spacing w:after="0" w:line="240" w:lineRule="auto"/>
              <w:rPr>
                <w:rFonts w:eastAsia="Times New Roman" w:cs="Calibri"/>
                <w:color w:val="000000"/>
                <w:lang w:eastAsia="lv-LV"/>
              </w:rPr>
            </w:pPr>
            <w:r w:rsidRPr="00F34316">
              <w:rPr>
                <w:rFonts w:eastAsia="Times New Roman" w:cs="Calibri"/>
                <w:color w:val="000000"/>
                <w:lang w:eastAsia="lv-LV"/>
              </w:rPr>
              <w:t> </w:t>
            </w:r>
          </w:p>
        </w:tc>
        <w:tc>
          <w:tcPr>
            <w:tcW w:w="1980" w:type="dxa"/>
            <w:tcBorders>
              <w:top w:val="nil"/>
              <w:left w:val="nil"/>
              <w:bottom w:val="single" w:sz="4" w:space="0" w:color="auto"/>
              <w:right w:val="single" w:sz="4" w:space="0" w:color="auto"/>
            </w:tcBorders>
            <w:shd w:val="clear" w:color="auto" w:fill="auto"/>
            <w:noWrap/>
            <w:vAlign w:val="bottom"/>
            <w:hideMark/>
          </w:tcPr>
          <w:p w:rsidR="00F34316" w:rsidRPr="00F34316" w:rsidRDefault="00F34316" w:rsidP="00F34316">
            <w:pPr>
              <w:spacing w:after="0" w:line="240" w:lineRule="auto"/>
              <w:rPr>
                <w:rFonts w:eastAsia="Times New Roman" w:cs="Calibri"/>
                <w:color w:val="000000"/>
                <w:lang w:eastAsia="lv-LV"/>
              </w:rPr>
            </w:pPr>
            <w:r w:rsidRPr="00F34316">
              <w:rPr>
                <w:rFonts w:eastAsia="Times New Roman" w:cs="Calibri"/>
                <w:color w:val="000000"/>
                <w:lang w:eastAsia="lv-LV"/>
              </w:rPr>
              <w:t> </w:t>
            </w:r>
          </w:p>
        </w:tc>
        <w:tc>
          <w:tcPr>
            <w:tcW w:w="1280" w:type="dxa"/>
            <w:tcBorders>
              <w:top w:val="nil"/>
              <w:left w:val="nil"/>
              <w:bottom w:val="single" w:sz="4" w:space="0" w:color="auto"/>
              <w:right w:val="single" w:sz="4" w:space="0" w:color="auto"/>
            </w:tcBorders>
            <w:shd w:val="clear" w:color="auto" w:fill="auto"/>
            <w:noWrap/>
            <w:vAlign w:val="bottom"/>
            <w:hideMark/>
          </w:tcPr>
          <w:p w:rsidR="00F34316" w:rsidRPr="00F34316" w:rsidRDefault="00F34316" w:rsidP="00F34316">
            <w:pPr>
              <w:spacing w:after="0" w:line="240" w:lineRule="auto"/>
              <w:rPr>
                <w:rFonts w:eastAsia="Times New Roman" w:cs="Calibri"/>
                <w:color w:val="000000"/>
                <w:lang w:eastAsia="lv-LV"/>
              </w:rPr>
            </w:pPr>
            <w:r w:rsidRPr="00F34316">
              <w:rPr>
                <w:rFonts w:eastAsia="Times New Roman" w:cs="Calibri"/>
                <w:color w:val="000000"/>
                <w:lang w:eastAsia="lv-LV"/>
              </w:rPr>
              <w:t> </w:t>
            </w:r>
          </w:p>
        </w:tc>
      </w:tr>
      <w:tr w:rsidR="00F34316" w:rsidRPr="00F34316" w:rsidTr="00F34316">
        <w:trPr>
          <w:trHeight w:val="144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4316" w:rsidRPr="00F34316" w:rsidRDefault="00F34316" w:rsidP="00F34316">
            <w:pPr>
              <w:spacing w:after="0" w:line="240" w:lineRule="auto"/>
              <w:jc w:val="right"/>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lastRenderedPageBreak/>
              <w:t>7</w:t>
            </w:r>
          </w:p>
        </w:tc>
        <w:tc>
          <w:tcPr>
            <w:tcW w:w="960" w:type="dxa"/>
            <w:tcBorders>
              <w:top w:val="nil"/>
              <w:left w:val="nil"/>
              <w:bottom w:val="single" w:sz="4" w:space="0" w:color="auto"/>
              <w:right w:val="single" w:sz="4" w:space="0" w:color="auto"/>
            </w:tcBorders>
            <w:shd w:val="clear" w:color="auto" w:fill="auto"/>
            <w:vAlign w:val="center"/>
            <w:hideMark/>
          </w:tcPr>
          <w:p w:rsidR="00F34316" w:rsidRPr="00F34316" w:rsidRDefault="00F34316" w:rsidP="00F34316">
            <w:pPr>
              <w:spacing w:after="0" w:line="240" w:lineRule="auto"/>
              <w:jc w:val="right"/>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5000</w:t>
            </w:r>
          </w:p>
        </w:tc>
        <w:tc>
          <w:tcPr>
            <w:tcW w:w="2020" w:type="dxa"/>
            <w:tcBorders>
              <w:top w:val="nil"/>
              <w:left w:val="nil"/>
              <w:bottom w:val="single" w:sz="4" w:space="0" w:color="auto"/>
              <w:right w:val="single" w:sz="4" w:space="0" w:color="auto"/>
            </w:tcBorders>
            <w:shd w:val="clear" w:color="auto" w:fill="auto"/>
            <w:vAlign w:val="bottom"/>
            <w:hideMark/>
          </w:tcPr>
          <w:p w:rsidR="00F34316" w:rsidRPr="00F34316" w:rsidRDefault="00F34316" w:rsidP="00F34316">
            <w:pPr>
              <w:spacing w:after="0" w:line="240" w:lineRule="auto"/>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 xml:space="preserve">Ēkas vadības sistēmas (BMS) ieviešana </w:t>
            </w:r>
            <w:proofErr w:type="spellStart"/>
            <w:r w:rsidRPr="00F34316">
              <w:rPr>
                <w:rFonts w:ascii="Times New Roman" w:eastAsia="Times New Roman" w:hAnsi="Times New Roman"/>
                <w:b/>
                <w:bCs/>
                <w:color w:val="000000"/>
                <w:lang w:eastAsia="lv-LV"/>
              </w:rPr>
              <w:t>Silakroga</w:t>
            </w:r>
            <w:proofErr w:type="spellEnd"/>
            <w:r w:rsidRPr="00F34316">
              <w:rPr>
                <w:rFonts w:ascii="Times New Roman" w:eastAsia="Times New Roman" w:hAnsi="Times New Roman"/>
                <w:b/>
                <w:bCs/>
                <w:color w:val="000000"/>
                <w:lang w:eastAsia="lv-LV"/>
              </w:rPr>
              <w:t xml:space="preserve"> grāmatu krātuvē</w:t>
            </w:r>
          </w:p>
        </w:tc>
        <w:tc>
          <w:tcPr>
            <w:tcW w:w="1200" w:type="dxa"/>
            <w:tcBorders>
              <w:top w:val="nil"/>
              <w:left w:val="nil"/>
              <w:bottom w:val="single" w:sz="4" w:space="0" w:color="auto"/>
              <w:right w:val="single" w:sz="4" w:space="0" w:color="auto"/>
            </w:tcBorders>
            <w:shd w:val="clear" w:color="auto" w:fill="auto"/>
            <w:vAlign w:val="bottom"/>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 </w:t>
            </w:r>
          </w:p>
        </w:tc>
        <w:tc>
          <w:tcPr>
            <w:tcW w:w="1180" w:type="dxa"/>
            <w:tcBorders>
              <w:top w:val="nil"/>
              <w:left w:val="nil"/>
              <w:bottom w:val="single" w:sz="4" w:space="0" w:color="auto"/>
              <w:right w:val="single" w:sz="4" w:space="0" w:color="auto"/>
            </w:tcBorders>
            <w:shd w:val="clear" w:color="auto" w:fill="auto"/>
            <w:noWrap/>
            <w:vAlign w:val="bottom"/>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2 450</w:t>
            </w:r>
          </w:p>
        </w:tc>
        <w:tc>
          <w:tcPr>
            <w:tcW w:w="136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 </w:t>
            </w:r>
          </w:p>
        </w:tc>
        <w:tc>
          <w:tcPr>
            <w:tcW w:w="19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 </w:t>
            </w:r>
          </w:p>
        </w:tc>
        <w:tc>
          <w:tcPr>
            <w:tcW w:w="12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 </w:t>
            </w:r>
          </w:p>
        </w:tc>
      </w:tr>
      <w:tr w:rsidR="00F34316" w:rsidRPr="00F34316" w:rsidTr="00F34316">
        <w:trPr>
          <w:trHeight w:val="57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F34316" w:rsidRPr="00F34316" w:rsidRDefault="00F34316" w:rsidP="00F34316">
            <w:pPr>
              <w:spacing w:after="0" w:line="240" w:lineRule="auto"/>
              <w:jc w:val="right"/>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8</w:t>
            </w:r>
          </w:p>
        </w:tc>
        <w:tc>
          <w:tcPr>
            <w:tcW w:w="960" w:type="dxa"/>
            <w:tcBorders>
              <w:top w:val="nil"/>
              <w:left w:val="nil"/>
              <w:bottom w:val="single" w:sz="4" w:space="0" w:color="auto"/>
              <w:right w:val="single" w:sz="4" w:space="0" w:color="auto"/>
            </w:tcBorders>
            <w:shd w:val="clear" w:color="auto" w:fill="auto"/>
            <w:vAlign w:val="center"/>
            <w:hideMark/>
          </w:tcPr>
          <w:p w:rsidR="00F34316" w:rsidRPr="00F34316" w:rsidRDefault="00F34316" w:rsidP="00F34316">
            <w:pPr>
              <w:spacing w:after="0" w:line="240" w:lineRule="auto"/>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1000; 2000</w:t>
            </w:r>
          </w:p>
        </w:tc>
        <w:tc>
          <w:tcPr>
            <w:tcW w:w="2020" w:type="dxa"/>
            <w:tcBorders>
              <w:top w:val="nil"/>
              <w:left w:val="nil"/>
              <w:bottom w:val="single" w:sz="4" w:space="0" w:color="auto"/>
              <w:right w:val="single" w:sz="4" w:space="0" w:color="auto"/>
            </w:tcBorders>
            <w:shd w:val="clear" w:color="auto" w:fill="auto"/>
            <w:vAlign w:val="bottom"/>
            <w:hideMark/>
          </w:tcPr>
          <w:p w:rsidR="00F34316" w:rsidRPr="00F34316" w:rsidRDefault="00F34316" w:rsidP="00F34316">
            <w:pPr>
              <w:spacing w:after="0" w:line="240" w:lineRule="auto"/>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LNB pārdale</w:t>
            </w:r>
            <w:r w:rsidR="00B931E8">
              <w:rPr>
                <w:rFonts w:ascii="Times New Roman" w:eastAsia="Times New Roman" w:hAnsi="Times New Roman"/>
                <w:b/>
                <w:bCs/>
                <w:color w:val="000000"/>
                <w:lang w:eastAsia="lv-LV"/>
              </w:rPr>
              <w:t xml:space="preserve"> **</w:t>
            </w:r>
          </w:p>
        </w:tc>
        <w:tc>
          <w:tcPr>
            <w:tcW w:w="1200" w:type="dxa"/>
            <w:tcBorders>
              <w:top w:val="nil"/>
              <w:left w:val="nil"/>
              <w:bottom w:val="single" w:sz="4" w:space="0" w:color="auto"/>
              <w:right w:val="single" w:sz="4" w:space="0" w:color="auto"/>
            </w:tcBorders>
            <w:shd w:val="clear" w:color="auto" w:fill="auto"/>
            <w:vAlign w:val="bottom"/>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 </w:t>
            </w:r>
          </w:p>
        </w:tc>
        <w:tc>
          <w:tcPr>
            <w:tcW w:w="1180" w:type="dxa"/>
            <w:tcBorders>
              <w:top w:val="nil"/>
              <w:left w:val="nil"/>
              <w:bottom w:val="single" w:sz="4" w:space="0" w:color="auto"/>
              <w:right w:val="single" w:sz="4" w:space="0" w:color="auto"/>
            </w:tcBorders>
            <w:shd w:val="clear" w:color="auto" w:fill="auto"/>
            <w:noWrap/>
            <w:vAlign w:val="bottom"/>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 </w:t>
            </w:r>
          </w:p>
        </w:tc>
        <w:tc>
          <w:tcPr>
            <w:tcW w:w="1180" w:type="dxa"/>
            <w:tcBorders>
              <w:top w:val="nil"/>
              <w:left w:val="nil"/>
              <w:bottom w:val="single" w:sz="4" w:space="0" w:color="auto"/>
              <w:right w:val="single" w:sz="4" w:space="0" w:color="auto"/>
            </w:tcBorders>
            <w:shd w:val="clear" w:color="auto" w:fill="auto"/>
            <w:noWrap/>
            <w:vAlign w:val="bottom"/>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 </w:t>
            </w:r>
          </w:p>
        </w:tc>
        <w:tc>
          <w:tcPr>
            <w:tcW w:w="136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 </w:t>
            </w:r>
          </w:p>
        </w:tc>
        <w:tc>
          <w:tcPr>
            <w:tcW w:w="19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150 000</w:t>
            </w:r>
          </w:p>
        </w:tc>
        <w:tc>
          <w:tcPr>
            <w:tcW w:w="12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150 000</w:t>
            </w:r>
          </w:p>
        </w:tc>
      </w:tr>
      <w:tr w:rsidR="00F34316" w:rsidRPr="00F34316" w:rsidTr="00F34316">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hideMark/>
          </w:tcPr>
          <w:p w:rsidR="00F34316" w:rsidRPr="00F34316" w:rsidRDefault="00F34316" w:rsidP="00F34316">
            <w:pPr>
              <w:spacing w:after="0" w:line="240" w:lineRule="auto"/>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 </w:t>
            </w:r>
          </w:p>
        </w:tc>
        <w:tc>
          <w:tcPr>
            <w:tcW w:w="96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 </w:t>
            </w:r>
          </w:p>
        </w:tc>
        <w:tc>
          <w:tcPr>
            <w:tcW w:w="2020" w:type="dxa"/>
            <w:tcBorders>
              <w:top w:val="nil"/>
              <w:left w:val="nil"/>
              <w:bottom w:val="single" w:sz="4" w:space="0" w:color="auto"/>
              <w:right w:val="single" w:sz="4" w:space="0" w:color="auto"/>
            </w:tcBorders>
            <w:shd w:val="clear" w:color="auto" w:fill="auto"/>
            <w:vAlign w:val="bottom"/>
            <w:hideMark/>
          </w:tcPr>
          <w:p w:rsidR="00F34316" w:rsidRPr="00F34316" w:rsidRDefault="00F34316" w:rsidP="00F34316">
            <w:pPr>
              <w:spacing w:after="0" w:line="240" w:lineRule="auto"/>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KOPĀ:</w:t>
            </w:r>
          </w:p>
        </w:tc>
        <w:tc>
          <w:tcPr>
            <w:tcW w:w="1200" w:type="dxa"/>
            <w:tcBorders>
              <w:top w:val="nil"/>
              <w:left w:val="nil"/>
              <w:bottom w:val="single" w:sz="4" w:space="0" w:color="auto"/>
              <w:right w:val="single" w:sz="4" w:space="0" w:color="auto"/>
            </w:tcBorders>
            <w:shd w:val="clear" w:color="auto" w:fill="auto"/>
            <w:vAlign w:val="bottom"/>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4 841 333</w:t>
            </w:r>
          </w:p>
        </w:tc>
        <w:tc>
          <w:tcPr>
            <w:tcW w:w="1180" w:type="dxa"/>
            <w:tcBorders>
              <w:top w:val="nil"/>
              <w:left w:val="nil"/>
              <w:bottom w:val="single" w:sz="4" w:space="0" w:color="auto"/>
              <w:right w:val="single" w:sz="4" w:space="0" w:color="auto"/>
            </w:tcBorders>
            <w:shd w:val="clear" w:color="auto" w:fill="auto"/>
            <w:noWrap/>
            <w:vAlign w:val="bottom"/>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2 226 081</w:t>
            </w:r>
          </w:p>
        </w:tc>
        <w:tc>
          <w:tcPr>
            <w:tcW w:w="1180" w:type="dxa"/>
            <w:tcBorders>
              <w:top w:val="nil"/>
              <w:left w:val="nil"/>
              <w:bottom w:val="single" w:sz="4" w:space="0" w:color="auto"/>
              <w:right w:val="single" w:sz="4" w:space="0" w:color="auto"/>
            </w:tcBorders>
            <w:shd w:val="clear" w:color="auto" w:fill="auto"/>
            <w:noWrap/>
            <w:vAlign w:val="bottom"/>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305 520</w:t>
            </w:r>
          </w:p>
        </w:tc>
        <w:tc>
          <w:tcPr>
            <w:tcW w:w="136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2 076 081</w:t>
            </w:r>
          </w:p>
        </w:tc>
        <w:tc>
          <w:tcPr>
            <w:tcW w:w="19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2 458 513</w:t>
            </w:r>
          </w:p>
        </w:tc>
        <w:tc>
          <w:tcPr>
            <w:tcW w:w="1280" w:type="dxa"/>
            <w:tcBorders>
              <w:top w:val="nil"/>
              <w:left w:val="nil"/>
              <w:bottom w:val="single" w:sz="4" w:space="0" w:color="auto"/>
              <w:right w:val="single" w:sz="4" w:space="0" w:color="auto"/>
            </w:tcBorders>
            <w:shd w:val="clear" w:color="auto" w:fill="auto"/>
            <w:hideMark/>
          </w:tcPr>
          <w:p w:rsidR="00F34316" w:rsidRPr="00F34316" w:rsidRDefault="00F34316" w:rsidP="00F34316">
            <w:pPr>
              <w:spacing w:after="0" w:line="240" w:lineRule="auto"/>
              <w:jc w:val="center"/>
              <w:rPr>
                <w:rFonts w:ascii="Times New Roman" w:eastAsia="Times New Roman" w:hAnsi="Times New Roman"/>
                <w:b/>
                <w:bCs/>
                <w:color w:val="000000"/>
                <w:lang w:eastAsia="lv-LV"/>
              </w:rPr>
            </w:pPr>
            <w:r w:rsidRPr="00F34316">
              <w:rPr>
                <w:rFonts w:ascii="Times New Roman" w:eastAsia="Times New Roman" w:hAnsi="Times New Roman"/>
                <w:b/>
                <w:bCs/>
                <w:color w:val="000000"/>
                <w:lang w:eastAsia="lv-LV"/>
              </w:rPr>
              <w:t>4 534 594</w:t>
            </w:r>
          </w:p>
        </w:tc>
      </w:tr>
    </w:tbl>
    <w:p w:rsidR="00C14AEB" w:rsidRDefault="00C14AEB" w:rsidP="00C14AEB">
      <w:pPr>
        <w:rPr>
          <w:rFonts w:ascii="Times New Roman" w:hAnsi="Times New Roman"/>
          <w:sz w:val="24"/>
          <w:szCs w:val="24"/>
        </w:rPr>
      </w:pPr>
    </w:p>
    <w:p w:rsidR="00C14AEB" w:rsidRDefault="007C69DA" w:rsidP="007C69DA">
      <w:pPr>
        <w:pStyle w:val="Sarakstarindkopa"/>
        <w:rPr>
          <w:rFonts w:ascii="Times New Roman" w:hAnsi="Times New Roman"/>
          <w:color w:val="000000"/>
        </w:rPr>
      </w:pPr>
      <w:r>
        <w:rPr>
          <w:rFonts w:ascii="Times New Roman" w:hAnsi="Times New Roman"/>
          <w:color w:val="000000"/>
        </w:rPr>
        <w:t>*</w:t>
      </w:r>
      <w:r w:rsidR="00552160">
        <w:rPr>
          <w:rFonts w:ascii="Times New Roman" w:hAnsi="Times New Roman"/>
          <w:color w:val="000000"/>
        </w:rPr>
        <w:t xml:space="preserve">Līdzekļi piešķirti saskaņā ar </w:t>
      </w:r>
      <w:r w:rsidR="00C14AEB" w:rsidRPr="00235F98">
        <w:rPr>
          <w:rFonts w:ascii="Times New Roman" w:hAnsi="Times New Roman"/>
          <w:color w:val="000000"/>
        </w:rPr>
        <w:t>M</w:t>
      </w:r>
      <w:r w:rsidR="00552160">
        <w:rPr>
          <w:rFonts w:ascii="Times New Roman" w:hAnsi="Times New Roman"/>
          <w:color w:val="000000"/>
        </w:rPr>
        <w:t xml:space="preserve">inistru kabineta </w:t>
      </w:r>
      <w:r w:rsidR="00C14AEB" w:rsidRPr="00235F98">
        <w:rPr>
          <w:rFonts w:ascii="Times New Roman" w:hAnsi="Times New Roman"/>
          <w:color w:val="000000"/>
        </w:rPr>
        <w:t>2012.gada 10.jūlija sēdes protokola Nr.39 51.§ 29.16. punkt</w:t>
      </w:r>
      <w:r w:rsidR="00552160">
        <w:rPr>
          <w:rFonts w:ascii="Times New Roman" w:hAnsi="Times New Roman"/>
          <w:color w:val="000000"/>
        </w:rPr>
        <w:t xml:space="preserve">u, kurā noteikts, ka </w:t>
      </w:r>
      <w:r w:rsidR="00C14AEB" w:rsidRPr="00235F98">
        <w:rPr>
          <w:rFonts w:ascii="Times New Roman" w:hAnsi="Times New Roman"/>
          <w:color w:val="000000"/>
        </w:rPr>
        <w:t xml:space="preserve">Latvijas Nacionālai bibliotēkai 2012.gadā papildus </w:t>
      </w:r>
      <w:r w:rsidR="00552160">
        <w:rPr>
          <w:rFonts w:ascii="Times New Roman" w:hAnsi="Times New Roman"/>
          <w:color w:val="000000"/>
        </w:rPr>
        <w:t xml:space="preserve">piešķirti </w:t>
      </w:r>
      <w:r w:rsidR="00C14AEB" w:rsidRPr="00235F98">
        <w:rPr>
          <w:rFonts w:ascii="Times New Roman" w:hAnsi="Times New Roman"/>
          <w:color w:val="000000"/>
        </w:rPr>
        <w:t>305 520 lati vienreizēju izdevumu segšanai.</w:t>
      </w:r>
    </w:p>
    <w:p w:rsidR="007C69DA" w:rsidRPr="00235F98" w:rsidRDefault="007C69DA" w:rsidP="007C69DA">
      <w:pPr>
        <w:pStyle w:val="Sarakstarindkopa"/>
        <w:rPr>
          <w:rFonts w:ascii="Times New Roman" w:hAnsi="Times New Roman"/>
          <w:color w:val="000000"/>
        </w:rPr>
      </w:pPr>
      <w:r>
        <w:rPr>
          <w:rFonts w:ascii="Times New Roman" w:hAnsi="Times New Roman"/>
          <w:color w:val="000000"/>
        </w:rPr>
        <w:t xml:space="preserve">** </w:t>
      </w:r>
      <w:r w:rsidR="00226615">
        <w:rPr>
          <w:rFonts w:ascii="Times New Roman" w:hAnsi="Times New Roman"/>
          <w:color w:val="000000"/>
        </w:rPr>
        <w:t>17.04.2012. MK sēdē apstiprinātajos bāzes izdevumos nav iekļauta LNB izdevumu pārdale.</w:t>
      </w:r>
    </w:p>
    <w:p w:rsidR="00C14AEB" w:rsidRPr="00EC234B" w:rsidRDefault="00C14AEB" w:rsidP="00B235F7">
      <w:pPr>
        <w:pStyle w:val="Virsraksts4"/>
        <w:spacing w:before="0" w:beforeAutospacing="0" w:after="0" w:afterAutospacing="0"/>
        <w:jc w:val="both"/>
        <w:rPr>
          <w:b w:val="0"/>
          <w:sz w:val="22"/>
          <w:szCs w:val="22"/>
        </w:rPr>
      </w:pPr>
    </w:p>
    <w:sectPr w:rsidR="00C14AEB" w:rsidRPr="00EC234B" w:rsidSect="00C14AEB">
      <w:pgSz w:w="16838" w:h="11906" w:orient="landscape"/>
      <w:pgMar w:top="1701" w:right="1418"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6DB" w:rsidRDefault="003E36DB" w:rsidP="00841D52">
      <w:pPr>
        <w:spacing w:after="0" w:line="240" w:lineRule="auto"/>
      </w:pPr>
      <w:r>
        <w:separator/>
      </w:r>
    </w:p>
  </w:endnote>
  <w:endnote w:type="continuationSeparator" w:id="0">
    <w:p w:rsidR="003E36DB" w:rsidRDefault="003E36DB" w:rsidP="00841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DB" w:rsidRPr="00EC234B" w:rsidRDefault="003E36DB" w:rsidP="00EC234B">
    <w:pPr>
      <w:pStyle w:val="Kjene"/>
      <w:ind w:right="-1"/>
      <w:jc w:val="both"/>
      <w:rPr>
        <w:rFonts w:ascii="Times New Roman" w:hAnsi="Times New Roman"/>
      </w:rPr>
    </w:pPr>
    <w:r>
      <w:rPr>
        <w:rFonts w:ascii="Times New Roman" w:hAnsi="Times New Roman"/>
      </w:rPr>
      <w:t>KMZino_</w:t>
    </w:r>
    <w:r w:rsidR="006D2146">
      <w:rPr>
        <w:rFonts w:ascii="Times New Roman" w:hAnsi="Times New Roman"/>
      </w:rPr>
      <w:t>0208</w:t>
    </w:r>
    <w:r w:rsidRPr="00EC234B">
      <w:rPr>
        <w:rFonts w:ascii="Times New Roman" w:hAnsi="Times New Roman"/>
      </w:rPr>
      <w:t>12_LNB;</w:t>
    </w:r>
    <w:r>
      <w:rPr>
        <w:rFonts w:ascii="Times New Roman" w:hAnsi="Times New Roman"/>
      </w:rPr>
      <w:t xml:space="preserve"> Informatīvais ziņojums</w:t>
    </w:r>
    <w:r w:rsidRPr="00EC234B">
      <w:rPr>
        <w:rFonts w:ascii="Times New Roman" w:hAnsi="Times New Roman"/>
      </w:rPr>
      <w:t xml:space="preserve"> „Par Latvijas Nacionālās bibliotēkas darbības uzsākšanu jaunajā ēkā”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DB" w:rsidRPr="00EC234B" w:rsidRDefault="003E36DB" w:rsidP="00EC234B">
    <w:pPr>
      <w:pStyle w:val="Kjene"/>
      <w:ind w:right="-1"/>
      <w:jc w:val="both"/>
      <w:rPr>
        <w:rFonts w:ascii="Times New Roman" w:hAnsi="Times New Roman"/>
      </w:rPr>
    </w:pPr>
    <w:r>
      <w:rPr>
        <w:rFonts w:ascii="Times New Roman" w:hAnsi="Times New Roman"/>
      </w:rPr>
      <w:t>KMZino_</w:t>
    </w:r>
    <w:r w:rsidR="006D2146">
      <w:rPr>
        <w:rFonts w:ascii="Times New Roman" w:hAnsi="Times New Roman"/>
      </w:rPr>
      <w:t>0208</w:t>
    </w:r>
    <w:r w:rsidRPr="00EC234B">
      <w:rPr>
        <w:rFonts w:ascii="Times New Roman" w:hAnsi="Times New Roman"/>
      </w:rPr>
      <w:t>12_LNB;</w:t>
    </w:r>
    <w:r>
      <w:rPr>
        <w:rFonts w:ascii="Times New Roman" w:hAnsi="Times New Roman"/>
      </w:rPr>
      <w:t xml:space="preserve"> Informatīvais ziņojums</w:t>
    </w:r>
    <w:r w:rsidRPr="00EC234B">
      <w:rPr>
        <w:rFonts w:ascii="Times New Roman" w:hAnsi="Times New Roman"/>
      </w:rPr>
      <w:t xml:space="preserve"> „Par Latvijas Nacionālās bibliotēkas darbības uzsākšanu jaunajā ēkā”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6DB" w:rsidRDefault="003E36DB" w:rsidP="00841D52">
      <w:pPr>
        <w:spacing w:after="0" w:line="240" w:lineRule="auto"/>
      </w:pPr>
      <w:r>
        <w:separator/>
      </w:r>
    </w:p>
  </w:footnote>
  <w:footnote w:type="continuationSeparator" w:id="0">
    <w:p w:rsidR="003E36DB" w:rsidRDefault="003E36DB" w:rsidP="00841D52">
      <w:pPr>
        <w:spacing w:after="0" w:line="240" w:lineRule="auto"/>
      </w:pPr>
      <w:r>
        <w:continuationSeparator/>
      </w:r>
    </w:p>
  </w:footnote>
  <w:footnote w:id="1">
    <w:p w:rsidR="003E36DB" w:rsidRDefault="003E36DB" w:rsidP="00902300">
      <w:pPr>
        <w:pStyle w:val="Vresteksts"/>
      </w:pPr>
      <w:r w:rsidRPr="00583A95">
        <w:rPr>
          <w:rStyle w:val="Vresatsauce"/>
          <w:rFonts w:ascii="Times New Roman" w:hAnsi="Times New Roman"/>
        </w:rPr>
        <w:footnoteRef/>
      </w:r>
      <w:r w:rsidRPr="00583A95">
        <w:rPr>
          <w:rFonts w:ascii="Times New Roman" w:hAnsi="Times New Roman"/>
        </w:rPr>
        <w:t xml:space="preserve"> Performance indicators for national libraries, ISO/TR 28118:2009</w:t>
      </w:r>
    </w:p>
  </w:footnote>
  <w:footnote w:id="2">
    <w:p w:rsidR="003E36DB" w:rsidRDefault="003E36DB" w:rsidP="009169CB">
      <w:r w:rsidRPr="00583A95">
        <w:rPr>
          <w:rStyle w:val="Vresatsauce"/>
          <w:rFonts w:ascii="Times New Roman" w:hAnsi="Times New Roman"/>
        </w:rPr>
        <w:footnoteRef/>
      </w:r>
      <w:r w:rsidRPr="00583A95">
        <w:rPr>
          <w:rFonts w:ascii="Times New Roman" w:hAnsi="Times New Roman"/>
        </w:rPr>
        <w:t xml:space="preserve"> </w:t>
      </w:r>
      <w:r w:rsidRPr="00583A95">
        <w:rPr>
          <w:rFonts w:ascii="Times New Roman" w:hAnsi="Times New Roman"/>
          <w:sz w:val="20"/>
          <w:szCs w:val="20"/>
        </w:rPr>
        <w:t>UNESCO nacionālas bibliotēkas definīcija –</w:t>
      </w:r>
      <w:r w:rsidRPr="00583A95">
        <w:rPr>
          <w:rFonts w:ascii="Times New Roman" w:hAnsi="Times New Roman"/>
        </w:rPr>
        <w:t xml:space="preserve"> „</w:t>
      </w:r>
      <w:r w:rsidRPr="00583A95">
        <w:rPr>
          <w:rStyle w:val="title1"/>
          <w:rFonts w:ascii="Times New Roman" w:hAnsi="Times New Roman"/>
          <w:b w:val="0"/>
          <w:sz w:val="20"/>
          <w:szCs w:val="20"/>
        </w:rPr>
        <w:t xml:space="preserve">Recommendation concerning the International Standardization of Library Statistics” (UNESCO, 1970) – </w:t>
      </w:r>
      <w:hyperlink r:id="rId1" w:history="1">
        <w:r w:rsidRPr="00583A95">
          <w:rPr>
            <w:rStyle w:val="Hipersaite"/>
            <w:rFonts w:ascii="Times New Roman" w:hAnsi="Times New Roman"/>
            <w:sz w:val="20"/>
            <w:szCs w:val="20"/>
          </w:rPr>
          <w:t>http://portal.unesco.org/</w:t>
        </w:r>
      </w:hyperlink>
    </w:p>
  </w:footnote>
  <w:footnote w:id="3">
    <w:p w:rsidR="003E36DB" w:rsidRDefault="003E36DB">
      <w:pPr>
        <w:pStyle w:val="Vresteksts"/>
      </w:pPr>
      <w:r>
        <w:rPr>
          <w:rStyle w:val="Vresatsauce"/>
        </w:rPr>
        <w:footnoteRef/>
      </w:r>
      <w:r>
        <w:t xml:space="preserve"> Latvijas Nacionālās bibliotēkas atbildes uz Eiropas Investīciju bankas jautājumiem, 2009. </w:t>
      </w:r>
    </w:p>
  </w:footnote>
  <w:footnote w:id="4">
    <w:p w:rsidR="003E36DB" w:rsidRDefault="003E36DB">
      <w:pPr>
        <w:pStyle w:val="Vresteksts"/>
      </w:pPr>
      <w:r>
        <w:rPr>
          <w:rStyle w:val="Vresatsauce"/>
        </w:rPr>
        <w:footnoteRef/>
      </w:r>
      <w:r>
        <w:t xml:space="preserve"> Latvijas Nacionālās bibliotēkas atbildes uz Eiropas Investīciju bankas jautājumiem,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6DB" w:rsidRPr="00EC234B" w:rsidRDefault="00BD1235">
    <w:pPr>
      <w:pStyle w:val="Galvene"/>
      <w:jc w:val="center"/>
      <w:rPr>
        <w:rFonts w:ascii="Times New Roman" w:hAnsi="Times New Roman"/>
      </w:rPr>
    </w:pPr>
    <w:r w:rsidRPr="00EC234B">
      <w:rPr>
        <w:rFonts w:ascii="Times New Roman" w:hAnsi="Times New Roman"/>
      </w:rPr>
      <w:fldChar w:fldCharType="begin"/>
    </w:r>
    <w:r w:rsidR="003E36DB" w:rsidRPr="00EC234B">
      <w:rPr>
        <w:rFonts w:ascii="Times New Roman" w:hAnsi="Times New Roman"/>
      </w:rPr>
      <w:instrText xml:space="preserve"> PAGE   \* MERGEFORMAT </w:instrText>
    </w:r>
    <w:r w:rsidRPr="00EC234B">
      <w:rPr>
        <w:rFonts w:ascii="Times New Roman" w:hAnsi="Times New Roman"/>
      </w:rPr>
      <w:fldChar w:fldCharType="separate"/>
    </w:r>
    <w:r w:rsidR="004558FD">
      <w:rPr>
        <w:rFonts w:ascii="Times New Roman" w:hAnsi="Times New Roman"/>
        <w:noProof/>
      </w:rPr>
      <w:t>12</w:t>
    </w:r>
    <w:r w:rsidRPr="00EC234B">
      <w:rPr>
        <w:rFonts w:ascii="Times New Roman" w:hAnsi="Times New Roman"/>
      </w:rPr>
      <w:fldChar w:fldCharType="end"/>
    </w:r>
  </w:p>
  <w:p w:rsidR="003E36DB" w:rsidRDefault="003E36DB">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8BC"/>
    <w:multiLevelType w:val="hybridMultilevel"/>
    <w:tmpl w:val="9738A3F8"/>
    <w:lvl w:ilvl="0" w:tplc="5156A77C">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281775"/>
    <w:multiLevelType w:val="hybridMultilevel"/>
    <w:tmpl w:val="E968DF3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05B75E52"/>
    <w:multiLevelType w:val="hybridMultilevel"/>
    <w:tmpl w:val="447463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557AD7"/>
    <w:multiLevelType w:val="hybridMultilevel"/>
    <w:tmpl w:val="0D7804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9D429A"/>
    <w:multiLevelType w:val="hybridMultilevel"/>
    <w:tmpl w:val="B08432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4A6445"/>
    <w:multiLevelType w:val="hybridMultilevel"/>
    <w:tmpl w:val="8D1CF20A"/>
    <w:lvl w:ilvl="0" w:tplc="568CC83E">
      <w:start w:val="2011"/>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6F439AB"/>
    <w:multiLevelType w:val="hybridMultilevel"/>
    <w:tmpl w:val="AFF03C24"/>
    <w:lvl w:ilvl="0" w:tplc="D9960994">
      <w:start w:val="3"/>
      <w:numFmt w:val="decimal"/>
      <w:lvlText w:val="%1"/>
      <w:lvlJc w:val="left"/>
      <w:pPr>
        <w:ind w:left="720" w:hanging="360"/>
      </w:pPr>
      <w:rPr>
        <w:rFonts w:cs="Times New Roman" w:hint="default"/>
        <w:b/>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1D6E486D"/>
    <w:multiLevelType w:val="hybridMultilevel"/>
    <w:tmpl w:val="B5C8505C"/>
    <w:lvl w:ilvl="0" w:tplc="5156A77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DF6C76"/>
    <w:multiLevelType w:val="hybridMultilevel"/>
    <w:tmpl w:val="4F7489F6"/>
    <w:lvl w:ilvl="0" w:tplc="6888AE54">
      <w:start w:val="3"/>
      <w:numFmt w:val="bullet"/>
      <w:lvlText w:val="-"/>
      <w:lvlJc w:val="left"/>
      <w:pPr>
        <w:ind w:left="720" w:hanging="360"/>
      </w:pPr>
      <w:rPr>
        <w:rFonts w:ascii="Calibri" w:eastAsia="Times New Roman" w:hAnsi="Calibri"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48832E2"/>
    <w:multiLevelType w:val="hybridMultilevel"/>
    <w:tmpl w:val="A2A6389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252703C1"/>
    <w:multiLevelType w:val="hybridMultilevel"/>
    <w:tmpl w:val="41BC44E6"/>
    <w:lvl w:ilvl="0" w:tplc="BAB08A48">
      <w:start w:val="1"/>
      <w:numFmt w:val="bullet"/>
      <w:lvlText w:val="•"/>
      <w:lvlJc w:val="left"/>
      <w:pPr>
        <w:tabs>
          <w:tab w:val="num" w:pos="720"/>
        </w:tabs>
        <w:ind w:left="720" w:hanging="360"/>
      </w:pPr>
      <w:rPr>
        <w:rFonts w:ascii="Calibri" w:hAnsi="Calibri" w:hint="default"/>
      </w:rPr>
    </w:lvl>
    <w:lvl w:ilvl="1" w:tplc="7F183F2C" w:tentative="1">
      <w:start w:val="1"/>
      <w:numFmt w:val="bullet"/>
      <w:lvlText w:val="•"/>
      <w:lvlJc w:val="left"/>
      <w:pPr>
        <w:tabs>
          <w:tab w:val="num" w:pos="1440"/>
        </w:tabs>
        <w:ind w:left="1440" w:hanging="360"/>
      </w:pPr>
      <w:rPr>
        <w:rFonts w:ascii="Calibri" w:hAnsi="Calibri" w:hint="default"/>
      </w:rPr>
    </w:lvl>
    <w:lvl w:ilvl="2" w:tplc="F3DAA75A" w:tentative="1">
      <w:start w:val="1"/>
      <w:numFmt w:val="bullet"/>
      <w:lvlText w:val="•"/>
      <w:lvlJc w:val="left"/>
      <w:pPr>
        <w:tabs>
          <w:tab w:val="num" w:pos="2160"/>
        </w:tabs>
        <w:ind w:left="2160" w:hanging="360"/>
      </w:pPr>
      <w:rPr>
        <w:rFonts w:ascii="Calibri" w:hAnsi="Calibri" w:hint="default"/>
      </w:rPr>
    </w:lvl>
    <w:lvl w:ilvl="3" w:tplc="B5EA5FDA" w:tentative="1">
      <w:start w:val="1"/>
      <w:numFmt w:val="bullet"/>
      <w:lvlText w:val="•"/>
      <w:lvlJc w:val="left"/>
      <w:pPr>
        <w:tabs>
          <w:tab w:val="num" w:pos="2880"/>
        </w:tabs>
        <w:ind w:left="2880" w:hanging="360"/>
      </w:pPr>
      <w:rPr>
        <w:rFonts w:ascii="Calibri" w:hAnsi="Calibri" w:hint="default"/>
      </w:rPr>
    </w:lvl>
    <w:lvl w:ilvl="4" w:tplc="953A53A2" w:tentative="1">
      <w:start w:val="1"/>
      <w:numFmt w:val="bullet"/>
      <w:lvlText w:val="•"/>
      <w:lvlJc w:val="left"/>
      <w:pPr>
        <w:tabs>
          <w:tab w:val="num" w:pos="3600"/>
        </w:tabs>
        <w:ind w:left="3600" w:hanging="360"/>
      </w:pPr>
      <w:rPr>
        <w:rFonts w:ascii="Calibri" w:hAnsi="Calibri" w:hint="default"/>
      </w:rPr>
    </w:lvl>
    <w:lvl w:ilvl="5" w:tplc="045A6E2E" w:tentative="1">
      <w:start w:val="1"/>
      <w:numFmt w:val="bullet"/>
      <w:lvlText w:val="•"/>
      <w:lvlJc w:val="left"/>
      <w:pPr>
        <w:tabs>
          <w:tab w:val="num" w:pos="4320"/>
        </w:tabs>
        <w:ind w:left="4320" w:hanging="360"/>
      </w:pPr>
      <w:rPr>
        <w:rFonts w:ascii="Calibri" w:hAnsi="Calibri" w:hint="default"/>
      </w:rPr>
    </w:lvl>
    <w:lvl w:ilvl="6" w:tplc="59C0AB34" w:tentative="1">
      <w:start w:val="1"/>
      <w:numFmt w:val="bullet"/>
      <w:lvlText w:val="•"/>
      <w:lvlJc w:val="left"/>
      <w:pPr>
        <w:tabs>
          <w:tab w:val="num" w:pos="5040"/>
        </w:tabs>
        <w:ind w:left="5040" w:hanging="360"/>
      </w:pPr>
      <w:rPr>
        <w:rFonts w:ascii="Calibri" w:hAnsi="Calibri" w:hint="default"/>
      </w:rPr>
    </w:lvl>
    <w:lvl w:ilvl="7" w:tplc="95346274" w:tentative="1">
      <w:start w:val="1"/>
      <w:numFmt w:val="bullet"/>
      <w:lvlText w:val="•"/>
      <w:lvlJc w:val="left"/>
      <w:pPr>
        <w:tabs>
          <w:tab w:val="num" w:pos="5760"/>
        </w:tabs>
        <w:ind w:left="5760" w:hanging="360"/>
      </w:pPr>
      <w:rPr>
        <w:rFonts w:ascii="Calibri" w:hAnsi="Calibri" w:hint="default"/>
      </w:rPr>
    </w:lvl>
    <w:lvl w:ilvl="8" w:tplc="666826C0" w:tentative="1">
      <w:start w:val="1"/>
      <w:numFmt w:val="bullet"/>
      <w:lvlText w:val="•"/>
      <w:lvlJc w:val="left"/>
      <w:pPr>
        <w:tabs>
          <w:tab w:val="num" w:pos="6480"/>
        </w:tabs>
        <w:ind w:left="6480" w:hanging="360"/>
      </w:pPr>
      <w:rPr>
        <w:rFonts w:ascii="Calibri" w:hAnsi="Calibri" w:hint="default"/>
      </w:rPr>
    </w:lvl>
  </w:abstractNum>
  <w:abstractNum w:abstractNumId="11">
    <w:nsid w:val="28DD7262"/>
    <w:multiLevelType w:val="hybridMultilevel"/>
    <w:tmpl w:val="00B45A4E"/>
    <w:lvl w:ilvl="0" w:tplc="1908BF22">
      <w:start w:val="3"/>
      <w:numFmt w:val="decimal"/>
      <w:lvlText w:val="%1"/>
      <w:lvlJc w:val="left"/>
      <w:pPr>
        <w:ind w:left="720" w:hanging="360"/>
      </w:pPr>
      <w:rPr>
        <w:rFonts w:cs="Times New Roman" w:hint="default"/>
        <w:b/>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9AB301B"/>
    <w:multiLevelType w:val="hybridMultilevel"/>
    <w:tmpl w:val="5E6AA2E8"/>
    <w:lvl w:ilvl="0" w:tplc="5156A77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B04CEE"/>
    <w:multiLevelType w:val="hybridMultilevel"/>
    <w:tmpl w:val="375E99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2CE3BCC"/>
    <w:multiLevelType w:val="hybridMultilevel"/>
    <w:tmpl w:val="98849BD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32E77611"/>
    <w:multiLevelType w:val="hybridMultilevel"/>
    <w:tmpl w:val="68621704"/>
    <w:lvl w:ilvl="0" w:tplc="04260011">
      <w:start w:val="1"/>
      <w:numFmt w:val="decimal"/>
      <w:lvlText w:val="%1)"/>
      <w:lvlJc w:val="left"/>
      <w:pPr>
        <w:ind w:left="720" w:hanging="360"/>
      </w:pPr>
      <w:rPr>
        <w:rFonts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D3352F"/>
    <w:multiLevelType w:val="hybridMultilevel"/>
    <w:tmpl w:val="054457D2"/>
    <w:lvl w:ilvl="0" w:tplc="FB64CBF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320704E"/>
    <w:multiLevelType w:val="hybridMultilevel"/>
    <w:tmpl w:val="26CEF76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486B7C8C"/>
    <w:multiLevelType w:val="hybridMultilevel"/>
    <w:tmpl w:val="1688E2E0"/>
    <w:lvl w:ilvl="0" w:tplc="0214F91A">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3B6C96"/>
    <w:multiLevelType w:val="multilevel"/>
    <w:tmpl w:val="270447B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4E9B5ED0"/>
    <w:multiLevelType w:val="hybridMultilevel"/>
    <w:tmpl w:val="A41A2120"/>
    <w:lvl w:ilvl="0" w:tplc="5156A77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DE3C6C"/>
    <w:multiLevelType w:val="hybridMultilevel"/>
    <w:tmpl w:val="397251C2"/>
    <w:lvl w:ilvl="0" w:tplc="AF6A1404">
      <w:start w:val="3"/>
      <w:numFmt w:val="decimal"/>
      <w:lvlText w:val="%1"/>
      <w:lvlJc w:val="left"/>
      <w:pPr>
        <w:ind w:left="720" w:hanging="360"/>
      </w:pPr>
      <w:rPr>
        <w:rFonts w:eastAsia="Times New Roman" w:cs="Times New Roman" w:hint="default"/>
        <w:sz w:val="22"/>
        <w:u w:val="non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nsid w:val="594B5A62"/>
    <w:multiLevelType w:val="hybridMultilevel"/>
    <w:tmpl w:val="74F44C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A135093"/>
    <w:multiLevelType w:val="hybridMultilevel"/>
    <w:tmpl w:val="F72622CA"/>
    <w:lvl w:ilvl="0" w:tplc="5156A77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5A0452"/>
    <w:multiLevelType w:val="hybridMultilevel"/>
    <w:tmpl w:val="DA96605C"/>
    <w:lvl w:ilvl="0" w:tplc="5156A77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2B34E048">
      <w:start w:val="2"/>
      <w:numFmt w:val="bullet"/>
      <w:lvlText w:val=""/>
      <w:lvlJc w:val="left"/>
      <w:pPr>
        <w:ind w:left="2160" w:hanging="360"/>
      </w:pPr>
      <w:rPr>
        <w:rFonts w:ascii="Symbol" w:eastAsia="Calibri"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E477F3"/>
    <w:multiLevelType w:val="hybridMultilevel"/>
    <w:tmpl w:val="B0DEBC5A"/>
    <w:lvl w:ilvl="0" w:tplc="405EC98C">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E910034"/>
    <w:multiLevelType w:val="hybridMultilevel"/>
    <w:tmpl w:val="E458A0D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nsid w:val="7ABC5E66"/>
    <w:multiLevelType w:val="hybridMultilevel"/>
    <w:tmpl w:val="682CCD9A"/>
    <w:lvl w:ilvl="0" w:tplc="70EA3EA4">
      <w:start w:val="3"/>
      <w:numFmt w:val="decimal"/>
      <w:lvlText w:val="%1"/>
      <w:lvlJc w:val="left"/>
      <w:pPr>
        <w:ind w:left="720" w:hanging="360"/>
      </w:pPr>
      <w:rPr>
        <w:rFonts w:cs="Times New Roman" w:hint="default"/>
        <w:b/>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9"/>
  </w:num>
  <w:num w:numId="2">
    <w:abstractNumId w:val="17"/>
  </w:num>
  <w:num w:numId="3">
    <w:abstractNumId w:val="14"/>
  </w:num>
  <w:num w:numId="4">
    <w:abstractNumId w:val="1"/>
  </w:num>
  <w:num w:numId="5">
    <w:abstractNumId w:val="26"/>
  </w:num>
  <w:num w:numId="6">
    <w:abstractNumId w:val="22"/>
  </w:num>
  <w:num w:numId="7">
    <w:abstractNumId w:val="13"/>
  </w:num>
  <w:num w:numId="8">
    <w:abstractNumId w:val="5"/>
  </w:num>
  <w:num w:numId="9">
    <w:abstractNumId w:val="8"/>
  </w:num>
  <w:num w:numId="10">
    <w:abstractNumId w:val="10"/>
  </w:num>
  <w:num w:numId="11">
    <w:abstractNumId w:val="18"/>
  </w:num>
  <w:num w:numId="12">
    <w:abstractNumId w:val="15"/>
  </w:num>
  <w:num w:numId="13">
    <w:abstractNumId w:val="19"/>
  </w:num>
  <w:num w:numId="14">
    <w:abstractNumId w:val="2"/>
  </w:num>
  <w:num w:numId="15">
    <w:abstractNumId w:val="3"/>
  </w:num>
  <w:num w:numId="16">
    <w:abstractNumId w:val="4"/>
  </w:num>
  <w:num w:numId="17">
    <w:abstractNumId w:val="7"/>
  </w:num>
  <w:num w:numId="18">
    <w:abstractNumId w:val="12"/>
  </w:num>
  <w:num w:numId="19">
    <w:abstractNumId w:val="24"/>
  </w:num>
  <w:num w:numId="20">
    <w:abstractNumId w:val="0"/>
  </w:num>
  <w:num w:numId="21">
    <w:abstractNumId w:val="23"/>
  </w:num>
  <w:num w:numId="22">
    <w:abstractNumId w:val="20"/>
  </w:num>
  <w:num w:numId="23">
    <w:abstractNumId w:val="11"/>
  </w:num>
  <w:num w:numId="24">
    <w:abstractNumId w:val="6"/>
  </w:num>
  <w:num w:numId="25">
    <w:abstractNumId w:val="21"/>
  </w:num>
  <w:num w:numId="26">
    <w:abstractNumId w:val="27"/>
  </w:num>
  <w:num w:numId="27">
    <w:abstractNumId w:val="16"/>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181"/>
  <w:displayHorizontalDrawingGridEvery w:val="2"/>
  <w:characterSpacingControl w:val="doNotCompress"/>
  <w:footnotePr>
    <w:footnote w:id="-1"/>
    <w:footnote w:id="0"/>
  </w:footnotePr>
  <w:endnotePr>
    <w:endnote w:id="-1"/>
    <w:endnote w:id="0"/>
  </w:endnotePr>
  <w:compat/>
  <w:rsids>
    <w:rsidRoot w:val="00727DBA"/>
    <w:rsid w:val="0002425F"/>
    <w:rsid w:val="00050885"/>
    <w:rsid w:val="00064D1F"/>
    <w:rsid w:val="00073458"/>
    <w:rsid w:val="00073842"/>
    <w:rsid w:val="0007413E"/>
    <w:rsid w:val="00077D20"/>
    <w:rsid w:val="00087681"/>
    <w:rsid w:val="00090453"/>
    <w:rsid w:val="000A0279"/>
    <w:rsid w:val="000A2207"/>
    <w:rsid w:val="000B0B02"/>
    <w:rsid w:val="000B4568"/>
    <w:rsid w:val="000D2222"/>
    <w:rsid w:val="000D3290"/>
    <w:rsid w:val="00107029"/>
    <w:rsid w:val="00114383"/>
    <w:rsid w:val="00123BBF"/>
    <w:rsid w:val="00123D32"/>
    <w:rsid w:val="00126B88"/>
    <w:rsid w:val="00126BAC"/>
    <w:rsid w:val="001516D2"/>
    <w:rsid w:val="00164301"/>
    <w:rsid w:val="00165B87"/>
    <w:rsid w:val="00183131"/>
    <w:rsid w:val="00191845"/>
    <w:rsid w:val="001931C4"/>
    <w:rsid w:val="001B2E38"/>
    <w:rsid w:val="001D0A0D"/>
    <w:rsid w:val="001E3FB1"/>
    <w:rsid w:val="001F19A9"/>
    <w:rsid w:val="001F3513"/>
    <w:rsid w:val="001F4B56"/>
    <w:rsid w:val="002078DA"/>
    <w:rsid w:val="00214D3E"/>
    <w:rsid w:val="0022247D"/>
    <w:rsid w:val="00226615"/>
    <w:rsid w:val="00227457"/>
    <w:rsid w:val="00232DB1"/>
    <w:rsid w:val="00235F98"/>
    <w:rsid w:val="00243413"/>
    <w:rsid w:val="00245896"/>
    <w:rsid w:val="0025001F"/>
    <w:rsid w:val="002623E9"/>
    <w:rsid w:val="00263011"/>
    <w:rsid w:val="00273509"/>
    <w:rsid w:val="0027604E"/>
    <w:rsid w:val="00276251"/>
    <w:rsid w:val="00283700"/>
    <w:rsid w:val="0028588B"/>
    <w:rsid w:val="0028588F"/>
    <w:rsid w:val="002C053C"/>
    <w:rsid w:val="002C057A"/>
    <w:rsid w:val="002C3B70"/>
    <w:rsid w:val="002C685D"/>
    <w:rsid w:val="002D6452"/>
    <w:rsid w:val="002E00F9"/>
    <w:rsid w:val="00301328"/>
    <w:rsid w:val="00314BA4"/>
    <w:rsid w:val="00315909"/>
    <w:rsid w:val="00317452"/>
    <w:rsid w:val="00321AEB"/>
    <w:rsid w:val="00326862"/>
    <w:rsid w:val="003330E5"/>
    <w:rsid w:val="00333AA3"/>
    <w:rsid w:val="00341075"/>
    <w:rsid w:val="0034149E"/>
    <w:rsid w:val="00346525"/>
    <w:rsid w:val="00346ED4"/>
    <w:rsid w:val="00355D15"/>
    <w:rsid w:val="00356D04"/>
    <w:rsid w:val="00364A5C"/>
    <w:rsid w:val="0036592D"/>
    <w:rsid w:val="00366738"/>
    <w:rsid w:val="00372965"/>
    <w:rsid w:val="0037509F"/>
    <w:rsid w:val="0037553B"/>
    <w:rsid w:val="003774A7"/>
    <w:rsid w:val="00387D0F"/>
    <w:rsid w:val="0039661F"/>
    <w:rsid w:val="003B3E06"/>
    <w:rsid w:val="003C0D8C"/>
    <w:rsid w:val="003D12FB"/>
    <w:rsid w:val="003E36DB"/>
    <w:rsid w:val="003F1DF5"/>
    <w:rsid w:val="004059CE"/>
    <w:rsid w:val="00422F25"/>
    <w:rsid w:val="004371E7"/>
    <w:rsid w:val="00440A4F"/>
    <w:rsid w:val="004558FD"/>
    <w:rsid w:val="00460C97"/>
    <w:rsid w:val="00461A93"/>
    <w:rsid w:val="004671E1"/>
    <w:rsid w:val="004743E6"/>
    <w:rsid w:val="00485615"/>
    <w:rsid w:val="00497EDF"/>
    <w:rsid w:val="004A3232"/>
    <w:rsid w:val="004B0987"/>
    <w:rsid w:val="004B2050"/>
    <w:rsid w:val="004B31DE"/>
    <w:rsid w:val="004C0792"/>
    <w:rsid w:val="004D6740"/>
    <w:rsid w:val="004D67F8"/>
    <w:rsid w:val="004E22AE"/>
    <w:rsid w:val="004E54C6"/>
    <w:rsid w:val="004E7B54"/>
    <w:rsid w:val="004F3C12"/>
    <w:rsid w:val="004F7114"/>
    <w:rsid w:val="00500643"/>
    <w:rsid w:val="00501F6C"/>
    <w:rsid w:val="00505E81"/>
    <w:rsid w:val="0052321C"/>
    <w:rsid w:val="00524709"/>
    <w:rsid w:val="00524E90"/>
    <w:rsid w:val="005368AD"/>
    <w:rsid w:val="00552160"/>
    <w:rsid w:val="00554EEE"/>
    <w:rsid w:val="005577FB"/>
    <w:rsid w:val="00563959"/>
    <w:rsid w:val="005752DA"/>
    <w:rsid w:val="0058093F"/>
    <w:rsid w:val="00583A95"/>
    <w:rsid w:val="00595DF8"/>
    <w:rsid w:val="005979F3"/>
    <w:rsid w:val="005A4932"/>
    <w:rsid w:val="005A7AF4"/>
    <w:rsid w:val="005B3590"/>
    <w:rsid w:val="005C2E36"/>
    <w:rsid w:val="005C76CC"/>
    <w:rsid w:val="005D2A8D"/>
    <w:rsid w:val="005D6AC9"/>
    <w:rsid w:val="005E2557"/>
    <w:rsid w:val="00602712"/>
    <w:rsid w:val="00604158"/>
    <w:rsid w:val="00614289"/>
    <w:rsid w:val="00616792"/>
    <w:rsid w:val="006201CB"/>
    <w:rsid w:val="0062147F"/>
    <w:rsid w:val="0062482A"/>
    <w:rsid w:val="00625AEE"/>
    <w:rsid w:val="006275BC"/>
    <w:rsid w:val="00627C52"/>
    <w:rsid w:val="00637AE9"/>
    <w:rsid w:val="00645FB8"/>
    <w:rsid w:val="00647E06"/>
    <w:rsid w:val="00652522"/>
    <w:rsid w:val="00654A70"/>
    <w:rsid w:val="00661A4C"/>
    <w:rsid w:val="0066609C"/>
    <w:rsid w:val="00666345"/>
    <w:rsid w:val="00667744"/>
    <w:rsid w:val="006705AC"/>
    <w:rsid w:val="006706E1"/>
    <w:rsid w:val="00676A80"/>
    <w:rsid w:val="00684B49"/>
    <w:rsid w:val="00690EC5"/>
    <w:rsid w:val="006919D8"/>
    <w:rsid w:val="00695098"/>
    <w:rsid w:val="006A06EA"/>
    <w:rsid w:val="006A2C3F"/>
    <w:rsid w:val="006A4760"/>
    <w:rsid w:val="006B58D9"/>
    <w:rsid w:val="006B61A2"/>
    <w:rsid w:val="006C0B1F"/>
    <w:rsid w:val="006C49C7"/>
    <w:rsid w:val="006D2146"/>
    <w:rsid w:val="006D3FEB"/>
    <w:rsid w:val="006F4B04"/>
    <w:rsid w:val="006F5D1A"/>
    <w:rsid w:val="00700B00"/>
    <w:rsid w:val="007012B0"/>
    <w:rsid w:val="007018E8"/>
    <w:rsid w:val="00704E8E"/>
    <w:rsid w:val="00707490"/>
    <w:rsid w:val="00707EC6"/>
    <w:rsid w:val="007113C6"/>
    <w:rsid w:val="00713859"/>
    <w:rsid w:val="00714256"/>
    <w:rsid w:val="007267E7"/>
    <w:rsid w:val="00727DBA"/>
    <w:rsid w:val="007374D6"/>
    <w:rsid w:val="00746135"/>
    <w:rsid w:val="00764FD8"/>
    <w:rsid w:val="00776466"/>
    <w:rsid w:val="00780393"/>
    <w:rsid w:val="007836C4"/>
    <w:rsid w:val="00784D6B"/>
    <w:rsid w:val="00787AF9"/>
    <w:rsid w:val="00790901"/>
    <w:rsid w:val="007910FE"/>
    <w:rsid w:val="007A0D18"/>
    <w:rsid w:val="007A31F3"/>
    <w:rsid w:val="007B06C8"/>
    <w:rsid w:val="007C69DA"/>
    <w:rsid w:val="007D005A"/>
    <w:rsid w:val="007D04C5"/>
    <w:rsid w:val="007D0F41"/>
    <w:rsid w:val="007D359B"/>
    <w:rsid w:val="007D56A7"/>
    <w:rsid w:val="007D77C9"/>
    <w:rsid w:val="007E3262"/>
    <w:rsid w:val="007E43E9"/>
    <w:rsid w:val="007E7446"/>
    <w:rsid w:val="007F57EE"/>
    <w:rsid w:val="00814F62"/>
    <w:rsid w:val="00831350"/>
    <w:rsid w:val="0083322B"/>
    <w:rsid w:val="00840745"/>
    <w:rsid w:val="00841D52"/>
    <w:rsid w:val="00851CA2"/>
    <w:rsid w:val="00854663"/>
    <w:rsid w:val="00856343"/>
    <w:rsid w:val="00876014"/>
    <w:rsid w:val="00881F6E"/>
    <w:rsid w:val="0088411B"/>
    <w:rsid w:val="008843F4"/>
    <w:rsid w:val="00891004"/>
    <w:rsid w:val="008955A7"/>
    <w:rsid w:val="00896ADA"/>
    <w:rsid w:val="00896C1A"/>
    <w:rsid w:val="008A0AAE"/>
    <w:rsid w:val="008B35E7"/>
    <w:rsid w:val="008C0054"/>
    <w:rsid w:val="008D0E41"/>
    <w:rsid w:val="008D44AB"/>
    <w:rsid w:val="00900B6C"/>
    <w:rsid w:val="00902300"/>
    <w:rsid w:val="00911C69"/>
    <w:rsid w:val="0091324E"/>
    <w:rsid w:val="009169CB"/>
    <w:rsid w:val="00920D62"/>
    <w:rsid w:val="0093242A"/>
    <w:rsid w:val="00934704"/>
    <w:rsid w:val="009467AE"/>
    <w:rsid w:val="009500AF"/>
    <w:rsid w:val="009502FE"/>
    <w:rsid w:val="00960B95"/>
    <w:rsid w:val="009622E9"/>
    <w:rsid w:val="0096586B"/>
    <w:rsid w:val="0097538D"/>
    <w:rsid w:val="0097567D"/>
    <w:rsid w:val="0098695F"/>
    <w:rsid w:val="00993158"/>
    <w:rsid w:val="00995BA1"/>
    <w:rsid w:val="009A233E"/>
    <w:rsid w:val="009A391A"/>
    <w:rsid w:val="009B1AD9"/>
    <w:rsid w:val="009B4466"/>
    <w:rsid w:val="009B5473"/>
    <w:rsid w:val="009C0119"/>
    <w:rsid w:val="009C180C"/>
    <w:rsid w:val="009C277A"/>
    <w:rsid w:val="009C6A98"/>
    <w:rsid w:val="009D1FA5"/>
    <w:rsid w:val="009D26BC"/>
    <w:rsid w:val="009D6CA8"/>
    <w:rsid w:val="009E3B08"/>
    <w:rsid w:val="009E5906"/>
    <w:rsid w:val="009F23C0"/>
    <w:rsid w:val="009F2C98"/>
    <w:rsid w:val="00A01965"/>
    <w:rsid w:val="00A01C18"/>
    <w:rsid w:val="00A0234C"/>
    <w:rsid w:val="00A0540B"/>
    <w:rsid w:val="00A073B6"/>
    <w:rsid w:val="00A137F5"/>
    <w:rsid w:val="00A20CF4"/>
    <w:rsid w:val="00A2379A"/>
    <w:rsid w:val="00A304EA"/>
    <w:rsid w:val="00A314A3"/>
    <w:rsid w:val="00A34692"/>
    <w:rsid w:val="00A404C4"/>
    <w:rsid w:val="00A56BBE"/>
    <w:rsid w:val="00A60AB4"/>
    <w:rsid w:val="00A63F9A"/>
    <w:rsid w:val="00A65CDC"/>
    <w:rsid w:val="00A71672"/>
    <w:rsid w:val="00A743BE"/>
    <w:rsid w:val="00A77E67"/>
    <w:rsid w:val="00A85EC5"/>
    <w:rsid w:val="00A95D5F"/>
    <w:rsid w:val="00AA6988"/>
    <w:rsid w:val="00AB1656"/>
    <w:rsid w:val="00AC211D"/>
    <w:rsid w:val="00AC264D"/>
    <w:rsid w:val="00AC5A89"/>
    <w:rsid w:val="00AC61A7"/>
    <w:rsid w:val="00AC689C"/>
    <w:rsid w:val="00AD2F69"/>
    <w:rsid w:val="00AE2407"/>
    <w:rsid w:val="00B02C48"/>
    <w:rsid w:val="00B031E0"/>
    <w:rsid w:val="00B1274A"/>
    <w:rsid w:val="00B12E43"/>
    <w:rsid w:val="00B149E7"/>
    <w:rsid w:val="00B212BE"/>
    <w:rsid w:val="00B235F7"/>
    <w:rsid w:val="00B25386"/>
    <w:rsid w:val="00B343BA"/>
    <w:rsid w:val="00B36AA0"/>
    <w:rsid w:val="00B36E12"/>
    <w:rsid w:val="00B37E37"/>
    <w:rsid w:val="00B37F80"/>
    <w:rsid w:val="00B445FC"/>
    <w:rsid w:val="00B452B1"/>
    <w:rsid w:val="00B45DE2"/>
    <w:rsid w:val="00B46F26"/>
    <w:rsid w:val="00B50A89"/>
    <w:rsid w:val="00B5462C"/>
    <w:rsid w:val="00B55265"/>
    <w:rsid w:val="00B5650E"/>
    <w:rsid w:val="00B600CC"/>
    <w:rsid w:val="00B6052A"/>
    <w:rsid w:val="00B7216C"/>
    <w:rsid w:val="00B74971"/>
    <w:rsid w:val="00B847FA"/>
    <w:rsid w:val="00B90288"/>
    <w:rsid w:val="00B920CA"/>
    <w:rsid w:val="00B931E8"/>
    <w:rsid w:val="00BB56A3"/>
    <w:rsid w:val="00BC1841"/>
    <w:rsid w:val="00BD1235"/>
    <w:rsid w:val="00BD2C4F"/>
    <w:rsid w:val="00BF02FE"/>
    <w:rsid w:val="00BF451E"/>
    <w:rsid w:val="00BF4E4B"/>
    <w:rsid w:val="00C10205"/>
    <w:rsid w:val="00C14AEB"/>
    <w:rsid w:val="00C226E4"/>
    <w:rsid w:val="00C330EF"/>
    <w:rsid w:val="00C460BE"/>
    <w:rsid w:val="00C47BB8"/>
    <w:rsid w:val="00C51812"/>
    <w:rsid w:val="00C55577"/>
    <w:rsid w:val="00C57E62"/>
    <w:rsid w:val="00C6307D"/>
    <w:rsid w:val="00C65127"/>
    <w:rsid w:val="00C65A20"/>
    <w:rsid w:val="00C662F7"/>
    <w:rsid w:val="00C80251"/>
    <w:rsid w:val="00C81846"/>
    <w:rsid w:val="00CC65FB"/>
    <w:rsid w:val="00CC7E60"/>
    <w:rsid w:val="00CD0A3F"/>
    <w:rsid w:val="00CD69BD"/>
    <w:rsid w:val="00CE1E06"/>
    <w:rsid w:val="00CE25AF"/>
    <w:rsid w:val="00CE4769"/>
    <w:rsid w:val="00CF2FDF"/>
    <w:rsid w:val="00D031B0"/>
    <w:rsid w:val="00D04D45"/>
    <w:rsid w:val="00D25B2A"/>
    <w:rsid w:val="00D63857"/>
    <w:rsid w:val="00D672E3"/>
    <w:rsid w:val="00D71A22"/>
    <w:rsid w:val="00D72090"/>
    <w:rsid w:val="00DA3840"/>
    <w:rsid w:val="00DA717C"/>
    <w:rsid w:val="00DB2234"/>
    <w:rsid w:val="00DB7E4E"/>
    <w:rsid w:val="00DD43F0"/>
    <w:rsid w:val="00DD578C"/>
    <w:rsid w:val="00E16E84"/>
    <w:rsid w:val="00E178C4"/>
    <w:rsid w:val="00E37730"/>
    <w:rsid w:val="00E5262D"/>
    <w:rsid w:val="00E61848"/>
    <w:rsid w:val="00E67373"/>
    <w:rsid w:val="00E71065"/>
    <w:rsid w:val="00E74778"/>
    <w:rsid w:val="00E77922"/>
    <w:rsid w:val="00E8123B"/>
    <w:rsid w:val="00E84CBF"/>
    <w:rsid w:val="00E868BA"/>
    <w:rsid w:val="00E87765"/>
    <w:rsid w:val="00E9205A"/>
    <w:rsid w:val="00E941BE"/>
    <w:rsid w:val="00EA196A"/>
    <w:rsid w:val="00EA797B"/>
    <w:rsid w:val="00EB22A2"/>
    <w:rsid w:val="00EC12E4"/>
    <w:rsid w:val="00EC234B"/>
    <w:rsid w:val="00ED2650"/>
    <w:rsid w:val="00EE3BA2"/>
    <w:rsid w:val="00EE4DCC"/>
    <w:rsid w:val="00EE6D60"/>
    <w:rsid w:val="00EF4929"/>
    <w:rsid w:val="00EF6389"/>
    <w:rsid w:val="00F01723"/>
    <w:rsid w:val="00F050A5"/>
    <w:rsid w:val="00F07449"/>
    <w:rsid w:val="00F07B35"/>
    <w:rsid w:val="00F109C8"/>
    <w:rsid w:val="00F12844"/>
    <w:rsid w:val="00F144ED"/>
    <w:rsid w:val="00F26EFF"/>
    <w:rsid w:val="00F307CF"/>
    <w:rsid w:val="00F34316"/>
    <w:rsid w:val="00F40C58"/>
    <w:rsid w:val="00F46D9A"/>
    <w:rsid w:val="00F56403"/>
    <w:rsid w:val="00F61BEB"/>
    <w:rsid w:val="00F63E27"/>
    <w:rsid w:val="00F7312C"/>
    <w:rsid w:val="00F825D4"/>
    <w:rsid w:val="00F8306A"/>
    <w:rsid w:val="00F8440F"/>
    <w:rsid w:val="00F86115"/>
    <w:rsid w:val="00F91F52"/>
    <w:rsid w:val="00F93207"/>
    <w:rsid w:val="00F96C20"/>
    <w:rsid w:val="00FA17CB"/>
    <w:rsid w:val="00FA5DDE"/>
    <w:rsid w:val="00FB513D"/>
    <w:rsid w:val="00FC0700"/>
    <w:rsid w:val="00FD161E"/>
    <w:rsid w:val="00FD5256"/>
    <w:rsid w:val="00FD6842"/>
    <w:rsid w:val="00FE6555"/>
    <w:rsid w:val="00FF5C4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80393"/>
    <w:pPr>
      <w:spacing w:after="200" w:line="276" w:lineRule="auto"/>
    </w:pPr>
    <w:rPr>
      <w:sz w:val="22"/>
      <w:szCs w:val="22"/>
      <w:lang w:eastAsia="en-US"/>
    </w:rPr>
  </w:style>
  <w:style w:type="paragraph" w:styleId="Virsraksts1">
    <w:name w:val="heading 1"/>
    <w:basedOn w:val="Parastais"/>
    <w:next w:val="Parastais"/>
    <w:link w:val="Virsraksts1Rakstz"/>
    <w:uiPriority w:val="99"/>
    <w:qFormat/>
    <w:rsid w:val="00F109C8"/>
    <w:pPr>
      <w:keepNext/>
      <w:spacing w:before="240" w:after="60"/>
      <w:outlineLvl w:val="0"/>
    </w:pPr>
    <w:rPr>
      <w:rFonts w:ascii="Arial" w:hAnsi="Arial" w:cs="Arial"/>
      <w:b/>
      <w:bCs/>
      <w:kern w:val="32"/>
      <w:sz w:val="32"/>
      <w:szCs w:val="32"/>
    </w:rPr>
  </w:style>
  <w:style w:type="paragraph" w:styleId="Virsraksts4">
    <w:name w:val="heading 4"/>
    <w:basedOn w:val="Parastais"/>
    <w:link w:val="Virsraksts4Rakstz"/>
    <w:uiPriority w:val="99"/>
    <w:qFormat/>
    <w:rsid w:val="00FA17CB"/>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02425F"/>
    <w:rPr>
      <w:rFonts w:ascii="Cambria" w:hAnsi="Cambria" w:cs="Times New Roman"/>
      <w:b/>
      <w:bCs/>
      <w:kern w:val="32"/>
      <w:sz w:val="32"/>
      <w:szCs w:val="32"/>
      <w:lang w:eastAsia="en-US"/>
    </w:rPr>
  </w:style>
  <w:style w:type="character" w:customStyle="1" w:styleId="Virsraksts4Rakstz">
    <w:name w:val="Virsraksts 4 Rakstz."/>
    <w:basedOn w:val="Noklusjumarindkopasfonts"/>
    <w:link w:val="Virsraksts4"/>
    <w:uiPriority w:val="99"/>
    <w:locked/>
    <w:rsid w:val="00FA17CB"/>
    <w:rPr>
      <w:rFonts w:ascii="Times New Roman" w:hAnsi="Times New Roman" w:cs="Times New Roman"/>
      <w:b/>
      <w:bCs/>
      <w:sz w:val="24"/>
      <w:szCs w:val="24"/>
    </w:rPr>
  </w:style>
  <w:style w:type="paragraph" w:styleId="Sarakstarindkopa">
    <w:name w:val="List Paragraph"/>
    <w:basedOn w:val="Parastais"/>
    <w:uiPriority w:val="99"/>
    <w:qFormat/>
    <w:rsid w:val="00B6052A"/>
    <w:pPr>
      <w:ind w:left="720"/>
      <w:contextualSpacing/>
    </w:pPr>
  </w:style>
  <w:style w:type="paragraph" w:styleId="Balonteksts">
    <w:name w:val="Balloon Text"/>
    <w:basedOn w:val="Parastais"/>
    <w:link w:val="BalontekstsRakstz"/>
    <w:uiPriority w:val="99"/>
    <w:semiHidden/>
    <w:rsid w:val="006F5D1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6F5D1A"/>
    <w:rPr>
      <w:rFonts w:ascii="Tahoma" w:hAnsi="Tahoma" w:cs="Tahoma"/>
      <w:sz w:val="16"/>
      <w:szCs w:val="16"/>
    </w:rPr>
  </w:style>
  <w:style w:type="paragraph" w:styleId="Galvene">
    <w:name w:val="header"/>
    <w:basedOn w:val="Parastais"/>
    <w:link w:val="GalveneRakstz"/>
    <w:uiPriority w:val="99"/>
    <w:rsid w:val="00841D52"/>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841D52"/>
    <w:rPr>
      <w:rFonts w:cs="Times New Roman"/>
    </w:rPr>
  </w:style>
  <w:style w:type="paragraph" w:styleId="Kjene">
    <w:name w:val="footer"/>
    <w:basedOn w:val="Parastais"/>
    <w:link w:val="KjeneRakstz"/>
    <w:uiPriority w:val="99"/>
    <w:rsid w:val="00841D52"/>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841D52"/>
    <w:rPr>
      <w:rFonts w:cs="Times New Roman"/>
    </w:rPr>
  </w:style>
  <w:style w:type="paragraph" w:styleId="ParastaisWeb">
    <w:name w:val="Normal (Web)"/>
    <w:basedOn w:val="Parastais"/>
    <w:uiPriority w:val="99"/>
    <w:rsid w:val="00784D6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Noklusjumarindkopasfonts"/>
    <w:uiPriority w:val="99"/>
    <w:rsid w:val="00784D6B"/>
    <w:rPr>
      <w:rFonts w:cs="Times New Roman"/>
    </w:rPr>
  </w:style>
  <w:style w:type="character" w:customStyle="1" w:styleId="Barcode">
    <w:name w:val="Barcode_"/>
    <w:link w:val="Barcode0"/>
    <w:uiPriority w:val="99"/>
    <w:locked/>
    <w:rsid w:val="00784D6B"/>
    <w:rPr>
      <w:shd w:val="clear" w:color="auto" w:fill="FFFFFF"/>
    </w:rPr>
  </w:style>
  <w:style w:type="paragraph" w:customStyle="1" w:styleId="Barcode0">
    <w:name w:val="Barcode"/>
    <w:basedOn w:val="Parastais"/>
    <w:link w:val="Barcode"/>
    <w:uiPriority w:val="99"/>
    <w:rsid w:val="00784D6B"/>
    <w:pPr>
      <w:widowControl w:val="0"/>
      <w:shd w:val="clear" w:color="auto" w:fill="FFFFFF"/>
      <w:spacing w:after="0" w:line="240" w:lineRule="auto"/>
    </w:pPr>
    <w:rPr>
      <w:sz w:val="20"/>
      <w:szCs w:val="20"/>
    </w:rPr>
  </w:style>
  <w:style w:type="paragraph" w:styleId="Vresteksts">
    <w:name w:val="footnote text"/>
    <w:basedOn w:val="Parastais"/>
    <w:link w:val="VrestekstsRakstz"/>
    <w:uiPriority w:val="99"/>
    <w:semiHidden/>
    <w:rsid w:val="001F19A9"/>
    <w:rPr>
      <w:sz w:val="20"/>
      <w:szCs w:val="20"/>
    </w:rPr>
  </w:style>
  <w:style w:type="character" w:customStyle="1" w:styleId="VrestekstsRakstz">
    <w:name w:val="Vēres teksts Rakstz."/>
    <w:basedOn w:val="Noklusjumarindkopasfonts"/>
    <w:link w:val="Vresteksts"/>
    <w:uiPriority w:val="99"/>
    <w:semiHidden/>
    <w:locked/>
    <w:rsid w:val="001F19A9"/>
    <w:rPr>
      <w:rFonts w:cs="Times New Roman"/>
      <w:lang w:eastAsia="en-US"/>
    </w:rPr>
  </w:style>
  <w:style w:type="character" w:styleId="Vresatsauce">
    <w:name w:val="footnote reference"/>
    <w:basedOn w:val="Noklusjumarindkopasfonts"/>
    <w:uiPriority w:val="99"/>
    <w:semiHidden/>
    <w:rsid w:val="001F19A9"/>
    <w:rPr>
      <w:rFonts w:cs="Times New Roman"/>
      <w:vertAlign w:val="superscript"/>
    </w:rPr>
  </w:style>
  <w:style w:type="character" w:styleId="Komentraatsauce">
    <w:name w:val="annotation reference"/>
    <w:basedOn w:val="Noklusjumarindkopasfonts"/>
    <w:uiPriority w:val="99"/>
    <w:semiHidden/>
    <w:rsid w:val="00627C52"/>
    <w:rPr>
      <w:rFonts w:cs="Times New Roman"/>
      <w:sz w:val="16"/>
      <w:szCs w:val="16"/>
    </w:rPr>
  </w:style>
  <w:style w:type="paragraph" w:styleId="Komentrateksts">
    <w:name w:val="annotation text"/>
    <w:basedOn w:val="Parastais"/>
    <w:link w:val="KomentratekstsRakstz"/>
    <w:uiPriority w:val="99"/>
    <w:rsid w:val="00627C52"/>
    <w:rPr>
      <w:sz w:val="20"/>
      <w:szCs w:val="20"/>
    </w:rPr>
  </w:style>
  <w:style w:type="character" w:customStyle="1" w:styleId="KomentratekstsRakstz">
    <w:name w:val="Komentāra teksts Rakstz."/>
    <w:basedOn w:val="Noklusjumarindkopasfonts"/>
    <w:link w:val="Komentrateksts"/>
    <w:uiPriority w:val="99"/>
    <w:locked/>
    <w:rsid w:val="00627C52"/>
    <w:rPr>
      <w:rFonts w:cs="Times New Roman"/>
      <w:lang w:eastAsia="en-US"/>
    </w:rPr>
  </w:style>
  <w:style w:type="paragraph" w:styleId="Komentratma">
    <w:name w:val="annotation subject"/>
    <w:basedOn w:val="Komentrateksts"/>
    <w:next w:val="Komentrateksts"/>
    <w:link w:val="KomentratmaRakstz"/>
    <w:uiPriority w:val="99"/>
    <w:semiHidden/>
    <w:rsid w:val="00627C52"/>
    <w:rPr>
      <w:b/>
      <w:bCs/>
    </w:rPr>
  </w:style>
  <w:style w:type="character" w:customStyle="1" w:styleId="KomentratmaRakstz">
    <w:name w:val="Komentāra tēma Rakstz."/>
    <w:basedOn w:val="KomentratekstsRakstz"/>
    <w:link w:val="Komentratma"/>
    <w:uiPriority w:val="99"/>
    <w:semiHidden/>
    <w:locked/>
    <w:rsid w:val="00627C52"/>
    <w:rPr>
      <w:b/>
      <w:bCs/>
    </w:rPr>
  </w:style>
  <w:style w:type="character" w:styleId="Hipersaite">
    <w:name w:val="Hyperlink"/>
    <w:basedOn w:val="Noklusjumarindkopasfonts"/>
    <w:uiPriority w:val="99"/>
    <w:rsid w:val="00C460BE"/>
    <w:rPr>
      <w:rFonts w:cs="Times New Roman"/>
      <w:color w:val="0000FF"/>
      <w:u w:val="single"/>
    </w:rPr>
  </w:style>
  <w:style w:type="character" w:customStyle="1" w:styleId="title1">
    <w:name w:val="title1"/>
    <w:basedOn w:val="Noklusjumarindkopasfonts"/>
    <w:uiPriority w:val="99"/>
    <w:rsid w:val="00614289"/>
    <w:rPr>
      <w:rFonts w:ascii="Verdana" w:hAnsi="Verdana" w:cs="Times New Roman"/>
      <w:b/>
      <w:bCs/>
      <w:color w:val="000000"/>
      <w:sz w:val="18"/>
      <w:szCs w:val="18"/>
      <w:u w:val="none"/>
      <w:effect w:val="none"/>
    </w:rPr>
  </w:style>
  <w:style w:type="character" w:styleId="Izteiksmgs">
    <w:name w:val="Strong"/>
    <w:basedOn w:val="Noklusjumarindkopasfonts"/>
    <w:uiPriority w:val="99"/>
    <w:qFormat/>
    <w:rsid w:val="00F91F52"/>
    <w:rPr>
      <w:rFonts w:cs="Times New Roman"/>
      <w:b/>
      <w:bCs/>
    </w:rPr>
  </w:style>
  <w:style w:type="table" w:styleId="Reatabula">
    <w:name w:val="Table Grid"/>
    <w:basedOn w:val="Parastatabula"/>
    <w:uiPriority w:val="99"/>
    <w:rsid w:val="00FF5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0477">
      <w:marLeft w:val="0"/>
      <w:marRight w:val="0"/>
      <w:marTop w:val="0"/>
      <w:marBottom w:val="0"/>
      <w:divBdr>
        <w:top w:val="none" w:sz="0" w:space="0" w:color="auto"/>
        <w:left w:val="none" w:sz="0" w:space="0" w:color="auto"/>
        <w:bottom w:val="none" w:sz="0" w:space="0" w:color="auto"/>
        <w:right w:val="none" w:sz="0" w:space="0" w:color="auto"/>
      </w:divBdr>
    </w:div>
    <w:div w:id="3630478">
      <w:marLeft w:val="0"/>
      <w:marRight w:val="0"/>
      <w:marTop w:val="0"/>
      <w:marBottom w:val="0"/>
      <w:divBdr>
        <w:top w:val="none" w:sz="0" w:space="0" w:color="auto"/>
        <w:left w:val="none" w:sz="0" w:space="0" w:color="auto"/>
        <w:bottom w:val="none" w:sz="0" w:space="0" w:color="auto"/>
        <w:right w:val="none" w:sz="0" w:space="0" w:color="auto"/>
      </w:divBdr>
    </w:div>
    <w:div w:id="3630479">
      <w:marLeft w:val="0"/>
      <w:marRight w:val="0"/>
      <w:marTop w:val="0"/>
      <w:marBottom w:val="0"/>
      <w:divBdr>
        <w:top w:val="none" w:sz="0" w:space="0" w:color="auto"/>
        <w:left w:val="none" w:sz="0" w:space="0" w:color="auto"/>
        <w:bottom w:val="none" w:sz="0" w:space="0" w:color="auto"/>
        <w:right w:val="none" w:sz="0" w:space="0" w:color="auto"/>
      </w:divBdr>
    </w:div>
    <w:div w:id="3630480">
      <w:marLeft w:val="0"/>
      <w:marRight w:val="0"/>
      <w:marTop w:val="0"/>
      <w:marBottom w:val="0"/>
      <w:divBdr>
        <w:top w:val="none" w:sz="0" w:space="0" w:color="auto"/>
        <w:left w:val="none" w:sz="0" w:space="0" w:color="auto"/>
        <w:bottom w:val="none" w:sz="0" w:space="0" w:color="auto"/>
        <w:right w:val="none" w:sz="0" w:space="0" w:color="auto"/>
      </w:divBdr>
    </w:div>
    <w:div w:id="3630481">
      <w:marLeft w:val="0"/>
      <w:marRight w:val="0"/>
      <w:marTop w:val="0"/>
      <w:marBottom w:val="0"/>
      <w:divBdr>
        <w:top w:val="none" w:sz="0" w:space="0" w:color="auto"/>
        <w:left w:val="none" w:sz="0" w:space="0" w:color="auto"/>
        <w:bottom w:val="none" w:sz="0" w:space="0" w:color="auto"/>
        <w:right w:val="none" w:sz="0" w:space="0" w:color="auto"/>
      </w:divBdr>
    </w:div>
    <w:div w:id="3630482">
      <w:marLeft w:val="0"/>
      <w:marRight w:val="0"/>
      <w:marTop w:val="0"/>
      <w:marBottom w:val="0"/>
      <w:divBdr>
        <w:top w:val="none" w:sz="0" w:space="0" w:color="auto"/>
        <w:left w:val="none" w:sz="0" w:space="0" w:color="auto"/>
        <w:bottom w:val="none" w:sz="0" w:space="0" w:color="auto"/>
        <w:right w:val="none" w:sz="0" w:space="0" w:color="auto"/>
      </w:divBdr>
    </w:div>
    <w:div w:id="3630483">
      <w:marLeft w:val="0"/>
      <w:marRight w:val="0"/>
      <w:marTop w:val="0"/>
      <w:marBottom w:val="0"/>
      <w:divBdr>
        <w:top w:val="none" w:sz="0" w:space="0" w:color="auto"/>
        <w:left w:val="none" w:sz="0" w:space="0" w:color="auto"/>
        <w:bottom w:val="none" w:sz="0" w:space="0" w:color="auto"/>
        <w:right w:val="none" w:sz="0" w:space="0" w:color="auto"/>
      </w:divBdr>
    </w:div>
    <w:div w:id="3630484">
      <w:marLeft w:val="0"/>
      <w:marRight w:val="0"/>
      <w:marTop w:val="0"/>
      <w:marBottom w:val="0"/>
      <w:divBdr>
        <w:top w:val="none" w:sz="0" w:space="0" w:color="auto"/>
        <w:left w:val="none" w:sz="0" w:space="0" w:color="auto"/>
        <w:bottom w:val="none" w:sz="0" w:space="0" w:color="auto"/>
        <w:right w:val="none" w:sz="0" w:space="0" w:color="auto"/>
      </w:divBdr>
    </w:div>
    <w:div w:id="3630485">
      <w:marLeft w:val="0"/>
      <w:marRight w:val="0"/>
      <w:marTop w:val="0"/>
      <w:marBottom w:val="0"/>
      <w:divBdr>
        <w:top w:val="none" w:sz="0" w:space="0" w:color="auto"/>
        <w:left w:val="none" w:sz="0" w:space="0" w:color="auto"/>
        <w:bottom w:val="none" w:sz="0" w:space="0" w:color="auto"/>
        <w:right w:val="none" w:sz="0" w:space="0" w:color="auto"/>
      </w:divBdr>
      <w:divsChild>
        <w:div w:id="3630476">
          <w:marLeft w:val="533"/>
          <w:marRight w:val="0"/>
          <w:marTop w:val="140"/>
          <w:marBottom w:val="0"/>
          <w:divBdr>
            <w:top w:val="none" w:sz="0" w:space="0" w:color="auto"/>
            <w:left w:val="none" w:sz="0" w:space="0" w:color="auto"/>
            <w:bottom w:val="none" w:sz="0" w:space="0" w:color="auto"/>
            <w:right w:val="none" w:sz="0" w:space="0" w:color="auto"/>
          </w:divBdr>
        </w:div>
      </w:divsChild>
    </w:div>
    <w:div w:id="3630486">
      <w:marLeft w:val="0"/>
      <w:marRight w:val="0"/>
      <w:marTop w:val="0"/>
      <w:marBottom w:val="0"/>
      <w:divBdr>
        <w:top w:val="none" w:sz="0" w:space="0" w:color="auto"/>
        <w:left w:val="none" w:sz="0" w:space="0" w:color="auto"/>
        <w:bottom w:val="none" w:sz="0" w:space="0" w:color="auto"/>
        <w:right w:val="none" w:sz="0" w:space="0" w:color="auto"/>
      </w:divBdr>
    </w:div>
    <w:div w:id="3630487">
      <w:marLeft w:val="0"/>
      <w:marRight w:val="0"/>
      <w:marTop w:val="0"/>
      <w:marBottom w:val="0"/>
      <w:divBdr>
        <w:top w:val="none" w:sz="0" w:space="0" w:color="auto"/>
        <w:left w:val="none" w:sz="0" w:space="0" w:color="auto"/>
        <w:bottom w:val="none" w:sz="0" w:space="0" w:color="auto"/>
        <w:right w:val="none" w:sz="0" w:space="0" w:color="auto"/>
      </w:divBdr>
    </w:div>
    <w:div w:id="3630488">
      <w:marLeft w:val="0"/>
      <w:marRight w:val="0"/>
      <w:marTop w:val="0"/>
      <w:marBottom w:val="0"/>
      <w:divBdr>
        <w:top w:val="none" w:sz="0" w:space="0" w:color="auto"/>
        <w:left w:val="none" w:sz="0" w:space="0" w:color="auto"/>
        <w:bottom w:val="none" w:sz="0" w:space="0" w:color="auto"/>
        <w:right w:val="none" w:sz="0" w:space="0" w:color="auto"/>
      </w:divBdr>
    </w:div>
    <w:div w:id="3630489">
      <w:marLeft w:val="0"/>
      <w:marRight w:val="0"/>
      <w:marTop w:val="0"/>
      <w:marBottom w:val="0"/>
      <w:divBdr>
        <w:top w:val="none" w:sz="0" w:space="0" w:color="auto"/>
        <w:left w:val="none" w:sz="0" w:space="0" w:color="auto"/>
        <w:bottom w:val="none" w:sz="0" w:space="0" w:color="auto"/>
        <w:right w:val="none" w:sz="0" w:space="0" w:color="auto"/>
      </w:divBdr>
    </w:div>
    <w:div w:id="3630490">
      <w:marLeft w:val="0"/>
      <w:marRight w:val="0"/>
      <w:marTop w:val="0"/>
      <w:marBottom w:val="0"/>
      <w:divBdr>
        <w:top w:val="none" w:sz="0" w:space="0" w:color="auto"/>
        <w:left w:val="none" w:sz="0" w:space="0" w:color="auto"/>
        <w:bottom w:val="none" w:sz="0" w:space="0" w:color="auto"/>
        <w:right w:val="none" w:sz="0" w:space="0" w:color="auto"/>
      </w:divBdr>
    </w:div>
    <w:div w:id="3630491">
      <w:marLeft w:val="0"/>
      <w:marRight w:val="0"/>
      <w:marTop w:val="0"/>
      <w:marBottom w:val="0"/>
      <w:divBdr>
        <w:top w:val="none" w:sz="0" w:space="0" w:color="auto"/>
        <w:left w:val="none" w:sz="0" w:space="0" w:color="auto"/>
        <w:bottom w:val="none" w:sz="0" w:space="0" w:color="auto"/>
        <w:right w:val="none" w:sz="0" w:space="0" w:color="auto"/>
      </w:divBdr>
    </w:div>
    <w:div w:id="3630492">
      <w:marLeft w:val="0"/>
      <w:marRight w:val="0"/>
      <w:marTop w:val="0"/>
      <w:marBottom w:val="0"/>
      <w:divBdr>
        <w:top w:val="none" w:sz="0" w:space="0" w:color="auto"/>
        <w:left w:val="none" w:sz="0" w:space="0" w:color="auto"/>
        <w:bottom w:val="none" w:sz="0" w:space="0" w:color="auto"/>
        <w:right w:val="none" w:sz="0" w:space="0" w:color="auto"/>
      </w:divBdr>
    </w:div>
    <w:div w:id="3630493">
      <w:marLeft w:val="0"/>
      <w:marRight w:val="0"/>
      <w:marTop w:val="0"/>
      <w:marBottom w:val="0"/>
      <w:divBdr>
        <w:top w:val="none" w:sz="0" w:space="0" w:color="auto"/>
        <w:left w:val="none" w:sz="0" w:space="0" w:color="auto"/>
        <w:bottom w:val="none" w:sz="0" w:space="0" w:color="auto"/>
        <w:right w:val="none" w:sz="0" w:space="0" w:color="auto"/>
      </w:divBdr>
    </w:div>
    <w:div w:id="3630494">
      <w:marLeft w:val="0"/>
      <w:marRight w:val="0"/>
      <w:marTop w:val="0"/>
      <w:marBottom w:val="0"/>
      <w:divBdr>
        <w:top w:val="none" w:sz="0" w:space="0" w:color="auto"/>
        <w:left w:val="none" w:sz="0" w:space="0" w:color="auto"/>
        <w:bottom w:val="none" w:sz="0" w:space="0" w:color="auto"/>
        <w:right w:val="none" w:sz="0" w:space="0" w:color="auto"/>
      </w:divBdr>
    </w:div>
    <w:div w:id="3630495">
      <w:marLeft w:val="0"/>
      <w:marRight w:val="0"/>
      <w:marTop w:val="0"/>
      <w:marBottom w:val="0"/>
      <w:divBdr>
        <w:top w:val="none" w:sz="0" w:space="0" w:color="auto"/>
        <w:left w:val="none" w:sz="0" w:space="0" w:color="auto"/>
        <w:bottom w:val="none" w:sz="0" w:space="0" w:color="auto"/>
        <w:right w:val="none" w:sz="0" w:space="0" w:color="auto"/>
      </w:divBdr>
    </w:div>
    <w:div w:id="181357572">
      <w:bodyDiv w:val="1"/>
      <w:marLeft w:val="0"/>
      <w:marRight w:val="0"/>
      <w:marTop w:val="0"/>
      <w:marBottom w:val="0"/>
      <w:divBdr>
        <w:top w:val="none" w:sz="0" w:space="0" w:color="auto"/>
        <w:left w:val="none" w:sz="0" w:space="0" w:color="auto"/>
        <w:bottom w:val="none" w:sz="0" w:space="0" w:color="auto"/>
        <w:right w:val="none" w:sz="0" w:space="0" w:color="auto"/>
      </w:divBdr>
    </w:div>
    <w:div w:id="218521449">
      <w:bodyDiv w:val="1"/>
      <w:marLeft w:val="0"/>
      <w:marRight w:val="0"/>
      <w:marTop w:val="0"/>
      <w:marBottom w:val="0"/>
      <w:divBdr>
        <w:top w:val="none" w:sz="0" w:space="0" w:color="auto"/>
        <w:left w:val="none" w:sz="0" w:space="0" w:color="auto"/>
        <w:bottom w:val="none" w:sz="0" w:space="0" w:color="auto"/>
        <w:right w:val="none" w:sz="0" w:space="0" w:color="auto"/>
      </w:divBdr>
    </w:div>
    <w:div w:id="446388158">
      <w:bodyDiv w:val="1"/>
      <w:marLeft w:val="0"/>
      <w:marRight w:val="0"/>
      <w:marTop w:val="0"/>
      <w:marBottom w:val="0"/>
      <w:divBdr>
        <w:top w:val="none" w:sz="0" w:space="0" w:color="auto"/>
        <w:left w:val="none" w:sz="0" w:space="0" w:color="auto"/>
        <w:bottom w:val="none" w:sz="0" w:space="0" w:color="auto"/>
        <w:right w:val="none" w:sz="0" w:space="0" w:color="auto"/>
      </w:divBdr>
    </w:div>
    <w:div w:id="584001339">
      <w:bodyDiv w:val="1"/>
      <w:marLeft w:val="0"/>
      <w:marRight w:val="0"/>
      <w:marTop w:val="0"/>
      <w:marBottom w:val="0"/>
      <w:divBdr>
        <w:top w:val="none" w:sz="0" w:space="0" w:color="auto"/>
        <w:left w:val="none" w:sz="0" w:space="0" w:color="auto"/>
        <w:bottom w:val="none" w:sz="0" w:space="0" w:color="auto"/>
        <w:right w:val="none" w:sz="0" w:space="0" w:color="auto"/>
      </w:divBdr>
    </w:div>
    <w:div w:id="634142107">
      <w:bodyDiv w:val="1"/>
      <w:marLeft w:val="0"/>
      <w:marRight w:val="0"/>
      <w:marTop w:val="0"/>
      <w:marBottom w:val="0"/>
      <w:divBdr>
        <w:top w:val="none" w:sz="0" w:space="0" w:color="auto"/>
        <w:left w:val="none" w:sz="0" w:space="0" w:color="auto"/>
        <w:bottom w:val="none" w:sz="0" w:space="0" w:color="auto"/>
        <w:right w:val="none" w:sz="0" w:space="0" w:color="auto"/>
      </w:divBdr>
    </w:div>
    <w:div w:id="677543149">
      <w:bodyDiv w:val="1"/>
      <w:marLeft w:val="0"/>
      <w:marRight w:val="0"/>
      <w:marTop w:val="0"/>
      <w:marBottom w:val="0"/>
      <w:divBdr>
        <w:top w:val="none" w:sz="0" w:space="0" w:color="auto"/>
        <w:left w:val="none" w:sz="0" w:space="0" w:color="auto"/>
        <w:bottom w:val="none" w:sz="0" w:space="0" w:color="auto"/>
        <w:right w:val="none" w:sz="0" w:space="0" w:color="auto"/>
      </w:divBdr>
    </w:div>
    <w:div w:id="887840029">
      <w:bodyDiv w:val="1"/>
      <w:marLeft w:val="0"/>
      <w:marRight w:val="0"/>
      <w:marTop w:val="0"/>
      <w:marBottom w:val="0"/>
      <w:divBdr>
        <w:top w:val="none" w:sz="0" w:space="0" w:color="auto"/>
        <w:left w:val="none" w:sz="0" w:space="0" w:color="auto"/>
        <w:bottom w:val="none" w:sz="0" w:space="0" w:color="auto"/>
        <w:right w:val="none" w:sz="0" w:space="0" w:color="auto"/>
      </w:divBdr>
    </w:div>
    <w:div w:id="975717563">
      <w:bodyDiv w:val="1"/>
      <w:marLeft w:val="0"/>
      <w:marRight w:val="0"/>
      <w:marTop w:val="0"/>
      <w:marBottom w:val="0"/>
      <w:divBdr>
        <w:top w:val="none" w:sz="0" w:space="0" w:color="auto"/>
        <w:left w:val="none" w:sz="0" w:space="0" w:color="auto"/>
        <w:bottom w:val="none" w:sz="0" w:space="0" w:color="auto"/>
        <w:right w:val="none" w:sz="0" w:space="0" w:color="auto"/>
      </w:divBdr>
    </w:div>
    <w:div w:id="1097991129">
      <w:bodyDiv w:val="1"/>
      <w:marLeft w:val="0"/>
      <w:marRight w:val="0"/>
      <w:marTop w:val="0"/>
      <w:marBottom w:val="0"/>
      <w:divBdr>
        <w:top w:val="none" w:sz="0" w:space="0" w:color="auto"/>
        <w:left w:val="none" w:sz="0" w:space="0" w:color="auto"/>
        <w:bottom w:val="none" w:sz="0" w:space="0" w:color="auto"/>
        <w:right w:val="none" w:sz="0" w:space="0" w:color="auto"/>
      </w:divBdr>
    </w:div>
    <w:div w:id="1147628270">
      <w:bodyDiv w:val="1"/>
      <w:marLeft w:val="0"/>
      <w:marRight w:val="0"/>
      <w:marTop w:val="0"/>
      <w:marBottom w:val="0"/>
      <w:divBdr>
        <w:top w:val="none" w:sz="0" w:space="0" w:color="auto"/>
        <w:left w:val="none" w:sz="0" w:space="0" w:color="auto"/>
        <w:bottom w:val="none" w:sz="0" w:space="0" w:color="auto"/>
        <w:right w:val="none" w:sz="0" w:space="0" w:color="auto"/>
      </w:divBdr>
    </w:div>
    <w:div w:id="1546016759">
      <w:bodyDiv w:val="1"/>
      <w:marLeft w:val="0"/>
      <w:marRight w:val="0"/>
      <w:marTop w:val="0"/>
      <w:marBottom w:val="0"/>
      <w:divBdr>
        <w:top w:val="none" w:sz="0" w:space="0" w:color="auto"/>
        <w:left w:val="none" w:sz="0" w:space="0" w:color="auto"/>
        <w:bottom w:val="none" w:sz="0" w:space="0" w:color="auto"/>
        <w:right w:val="none" w:sz="0" w:space="0" w:color="auto"/>
      </w:divBdr>
    </w:div>
    <w:div w:id="1630739480">
      <w:bodyDiv w:val="1"/>
      <w:marLeft w:val="0"/>
      <w:marRight w:val="0"/>
      <w:marTop w:val="0"/>
      <w:marBottom w:val="0"/>
      <w:divBdr>
        <w:top w:val="none" w:sz="0" w:space="0" w:color="auto"/>
        <w:left w:val="none" w:sz="0" w:space="0" w:color="auto"/>
        <w:bottom w:val="none" w:sz="0" w:space="0" w:color="auto"/>
        <w:right w:val="none" w:sz="0" w:space="0" w:color="auto"/>
      </w:divBdr>
    </w:div>
    <w:div w:id="2003047512">
      <w:bodyDiv w:val="1"/>
      <w:marLeft w:val="0"/>
      <w:marRight w:val="0"/>
      <w:marTop w:val="0"/>
      <w:marBottom w:val="0"/>
      <w:divBdr>
        <w:top w:val="none" w:sz="0" w:space="0" w:color="auto"/>
        <w:left w:val="none" w:sz="0" w:space="0" w:color="auto"/>
        <w:bottom w:val="none" w:sz="0" w:space="0" w:color="auto"/>
        <w:right w:val="none" w:sz="0" w:space="0" w:color="auto"/>
      </w:divBdr>
    </w:div>
    <w:div w:id="20223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mailto:Dzintra.Muk&#257;ne@lnb.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ortal.unesco.org/"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11ABA7-FFAE-4D63-AE80-8173E177EF0C}" type="doc">
      <dgm:prSet loTypeId="urn:microsoft.com/office/officeart/2005/8/layout/cycle8" loCatId="cycle" qsTypeId="urn:microsoft.com/office/officeart/2005/8/quickstyle/simple5" qsCatId="simple" csTypeId="urn:microsoft.com/office/officeart/2005/8/colors/colorful5" csCatId="colorful"/>
      <dgm:spPr/>
    </dgm:pt>
    <dgm:pt modelId="{9D3F313E-CBC0-4D6E-A1C7-E84A5533C684}">
      <dgm:prSet/>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lv-LV" b="0" i="0" u="none" strike="noStrike" cap="none" normalizeH="0" baseline="0" dirty="0" smtClean="0">
              <a:ln/>
              <a:effectLst/>
              <a:latin typeface="Arial" pitchFamily="34" charset="0"/>
              <a:ea typeface="Calibri" pitchFamily="34" charset="0"/>
              <a:cs typeface="Times New Roman" pitchFamily="18" charset="0"/>
            </a:rPr>
            <a:t>Jaunas garīgas un materiālas vērtības</a:t>
          </a:r>
          <a:endParaRPr kumimoji="0" lang="lv-LV" b="0" i="0" u="none" strike="noStrike" cap="none" normalizeH="0" baseline="0" dirty="0" smtClean="0">
            <a:ln/>
            <a:effectLst/>
            <a:latin typeface="Arial" pitchFamily="34" charset="0"/>
          </a:endParaRPr>
        </a:p>
      </dgm:t>
    </dgm:pt>
    <dgm:pt modelId="{863E71D5-71DA-475B-8105-60E0083892B2}" type="parTrans" cxnId="{15AA43D6-C101-4ED7-B73A-94A62D3D5887}">
      <dgm:prSet/>
      <dgm:spPr/>
      <dgm:t>
        <a:bodyPr/>
        <a:lstStyle/>
        <a:p>
          <a:pPr algn="ctr"/>
          <a:endParaRPr lang="en-GB"/>
        </a:p>
      </dgm:t>
    </dgm:pt>
    <dgm:pt modelId="{43B32DB2-7FF7-4ADB-BDA0-6CD95CB4EAD9}" type="sibTrans" cxnId="{15AA43D6-C101-4ED7-B73A-94A62D3D5887}">
      <dgm:prSet/>
      <dgm:spPr/>
      <dgm:t>
        <a:bodyPr/>
        <a:lstStyle/>
        <a:p>
          <a:pPr algn="ctr"/>
          <a:endParaRPr lang="en-GB"/>
        </a:p>
      </dgm:t>
    </dgm:pt>
    <dgm:pt modelId="{AF9C5DE0-4ECD-4C33-8F19-AE00CDC15E8D}">
      <dgm:prSet/>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lv-LV" b="0" i="0" u="none" strike="noStrike" cap="none" normalizeH="0" baseline="0" dirty="0" smtClean="0">
              <a:ln/>
              <a:effectLst/>
              <a:latin typeface="Arial" pitchFamily="34" charset="0"/>
              <a:ea typeface="Calibri" pitchFamily="34" charset="0"/>
              <a:cs typeface="Times New Roman" pitchFamily="18" charset="0"/>
            </a:rPr>
            <a:t>Kultūras mantojums</a:t>
          </a:r>
          <a:endParaRPr kumimoji="0" lang="lv-LV" b="0" i="0" u="none" strike="noStrike" cap="none" normalizeH="0" baseline="0" dirty="0" smtClean="0">
            <a:ln/>
            <a:effectLst/>
            <a:latin typeface="Arial" pitchFamily="34" charset="0"/>
          </a:endParaRPr>
        </a:p>
      </dgm:t>
    </dgm:pt>
    <dgm:pt modelId="{476EEF6A-CA61-4720-9026-76070D3934B8}" type="parTrans" cxnId="{63E2E26F-CBCA-4B23-B7FD-5E6F563E2D7D}">
      <dgm:prSet/>
      <dgm:spPr/>
      <dgm:t>
        <a:bodyPr/>
        <a:lstStyle/>
        <a:p>
          <a:pPr algn="ctr"/>
          <a:endParaRPr lang="en-GB"/>
        </a:p>
      </dgm:t>
    </dgm:pt>
    <dgm:pt modelId="{FD076C9C-900E-4D6A-BFD1-C9C9921A3489}" type="sibTrans" cxnId="{63E2E26F-CBCA-4B23-B7FD-5E6F563E2D7D}">
      <dgm:prSet/>
      <dgm:spPr/>
      <dgm:t>
        <a:bodyPr/>
        <a:lstStyle/>
        <a:p>
          <a:pPr algn="ctr"/>
          <a:endParaRPr lang="en-GB"/>
        </a:p>
      </dgm:t>
    </dgm:pt>
    <dgm:pt modelId="{26A8B01A-57EA-462D-9545-F323D5EE293C}">
      <dgm:prSet/>
      <dgm:spPr/>
      <dgm: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lv-LV" b="0" i="0" u="none" strike="noStrike" cap="none" normalizeH="0" baseline="0" dirty="0" smtClean="0">
              <a:ln/>
              <a:effectLst/>
              <a:latin typeface="Arial" pitchFamily="34" charset="0"/>
              <a:ea typeface="Calibri" pitchFamily="34" charset="0"/>
              <a:cs typeface="Times New Roman" pitchFamily="18" charset="0"/>
            </a:rPr>
            <a:t>Zinoša, prasmīga, radoša un lojāla valstij sabiedrība</a:t>
          </a:r>
          <a:endParaRPr kumimoji="0" lang="lv-LV" b="0" i="0" u="none" strike="noStrike" cap="none" normalizeH="0" baseline="0" dirty="0" smtClean="0">
            <a:ln/>
            <a:effectLst/>
            <a:latin typeface="Arial" pitchFamily="34" charset="0"/>
          </a:endParaRPr>
        </a:p>
      </dgm:t>
    </dgm:pt>
    <dgm:pt modelId="{6D235157-1548-4C99-A652-E1C8A3F2D0A1}" type="parTrans" cxnId="{EB6E187B-10B9-48CB-BCC2-AA6CBC1122AC}">
      <dgm:prSet/>
      <dgm:spPr/>
      <dgm:t>
        <a:bodyPr/>
        <a:lstStyle/>
        <a:p>
          <a:pPr algn="ctr"/>
          <a:endParaRPr lang="en-GB"/>
        </a:p>
      </dgm:t>
    </dgm:pt>
    <dgm:pt modelId="{BEC8F529-6861-47D0-9F02-346D54BF41DB}" type="sibTrans" cxnId="{EB6E187B-10B9-48CB-BCC2-AA6CBC1122AC}">
      <dgm:prSet/>
      <dgm:spPr/>
      <dgm:t>
        <a:bodyPr/>
        <a:lstStyle/>
        <a:p>
          <a:pPr algn="ctr"/>
          <a:endParaRPr lang="en-GB"/>
        </a:p>
      </dgm:t>
    </dgm:pt>
    <dgm:pt modelId="{058353E6-8EA9-4DCF-9883-552477A377EE}" type="pres">
      <dgm:prSet presAssocID="{7E11ABA7-FFAE-4D63-AE80-8173E177EF0C}" presName="compositeShape" presStyleCnt="0">
        <dgm:presLayoutVars>
          <dgm:chMax val="7"/>
          <dgm:dir/>
          <dgm:resizeHandles val="exact"/>
        </dgm:presLayoutVars>
      </dgm:prSet>
      <dgm:spPr/>
    </dgm:pt>
    <dgm:pt modelId="{3A71CCAE-ABC5-4602-AC60-36FCBECC900F}" type="pres">
      <dgm:prSet presAssocID="{7E11ABA7-FFAE-4D63-AE80-8173E177EF0C}" presName="wedge1" presStyleLbl="node1" presStyleIdx="0" presStyleCnt="3"/>
      <dgm:spPr/>
      <dgm:t>
        <a:bodyPr/>
        <a:lstStyle/>
        <a:p>
          <a:endParaRPr lang="lv-LV"/>
        </a:p>
      </dgm:t>
    </dgm:pt>
    <dgm:pt modelId="{76E74D7D-D2D9-49EB-904A-60269E32D12E}" type="pres">
      <dgm:prSet presAssocID="{7E11ABA7-FFAE-4D63-AE80-8173E177EF0C}" presName="dummy1a" presStyleCnt="0"/>
      <dgm:spPr/>
    </dgm:pt>
    <dgm:pt modelId="{53570D72-70D2-443A-9545-D282677FED97}" type="pres">
      <dgm:prSet presAssocID="{7E11ABA7-FFAE-4D63-AE80-8173E177EF0C}" presName="dummy1b" presStyleCnt="0"/>
      <dgm:spPr/>
    </dgm:pt>
    <dgm:pt modelId="{E726B29B-0813-4FEC-818A-465C7DA086A4}" type="pres">
      <dgm:prSet presAssocID="{7E11ABA7-FFAE-4D63-AE80-8173E177EF0C}" presName="wedge1Tx" presStyleLbl="node1" presStyleIdx="0" presStyleCnt="3">
        <dgm:presLayoutVars>
          <dgm:chMax val="0"/>
          <dgm:chPref val="0"/>
          <dgm:bulletEnabled val="1"/>
        </dgm:presLayoutVars>
      </dgm:prSet>
      <dgm:spPr/>
      <dgm:t>
        <a:bodyPr/>
        <a:lstStyle/>
        <a:p>
          <a:endParaRPr lang="lv-LV"/>
        </a:p>
      </dgm:t>
    </dgm:pt>
    <dgm:pt modelId="{55F037FE-0F15-406C-B225-EC192F56E837}" type="pres">
      <dgm:prSet presAssocID="{7E11ABA7-FFAE-4D63-AE80-8173E177EF0C}" presName="wedge2" presStyleLbl="node1" presStyleIdx="1" presStyleCnt="3"/>
      <dgm:spPr/>
      <dgm:t>
        <a:bodyPr/>
        <a:lstStyle/>
        <a:p>
          <a:endParaRPr lang="lv-LV"/>
        </a:p>
      </dgm:t>
    </dgm:pt>
    <dgm:pt modelId="{42402D72-4B9B-4495-84D1-B6AEEB35493D}" type="pres">
      <dgm:prSet presAssocID="{7E11ABA7-FFAE-4D63-AE80-8173E177EF0C}" presName="dummy2a" presStyleCnt="0"/>
      <dgm:spPr/>
    </dgm:pt>
    <dgm:pt modelId="{921D616B-4F10-4020-BA74-825B44D74698}" type="pres">
      <dgm:prSet presAssocID="{7E11ABA7-FFAE-4D63-AE80-8173E177EF0C}" presName="dummy2b" presStyleCnt="0"/>
      <dgm:spPr/>
    </dgm:pt>
    <dgm:pt modelId="{6847981F-B80C-42E9-A7D0-B635AA92E126}" type="pres">
      <dgm:prSet presAssocID="{7E11ABA7-FFAE-4D63-AE80-8173E177EF0C}" presName="wedge2Tx" presStyleLbl="node1" presStyleIdx="1" presStyleCnt="3">
        <dgm:presLayoutVars>
          <dgm:chMax val="0"/>
          <dgm:chPref val="0"/>
          <dgm:bulletEnabled val="1"/>
        </dgm:presLayoutVars>
      </dgm:prSet>
      <dgm:spPr/>
      <dgm:t>
        <a:bodyPr/>
        <a:lstStyle/>
        <a:p>
          <a:endParaRPr lang="lv-LV"/>
        </a:p>
      </dgm:t>
    </dgm:pt>
    <dgm:pt modelId="{3B827BB6-5E11-4549-A0A6-497EB03C3622}" type="pres">
      <dgm:prSet presAssocID="{7E11ABA7-FFAE-4D63-AE80-8173E177EF0C}" presName="wedge3" presStyleLbl="node1" presStyleIdx="2" presStyleCnt="3"/>
      <dgm:spPr/>
      <dgm:t>
        <a:bodyPr/>
        <a:lstStyle/>
        <a:p>
          <a:endParaRPr lang="lv-LV"/>
        </a:p>
      </dgm:t>
    </dgm:pt>
    <dgm:pt modelId="{01DB487B-4CD8-4C6F-A5D8-3015ABDD1947}" type="pres">
      <dgm:prSet presAssocID="{7E11ABA7-FFAE-4D63-AE80-8173E177EF0C}" presName="dummy3a" presStyleCnt="0"/>
      <dgm:spPr/>
    </dgm:pt>
    <dgm:pt modelId="{37AAF54E-C0FB-4D5B-AE48-F85C44773C9B}" type="pres">
      <dgm:prSet presAssocID="{7E11ABA7-FFAE-4D63-AE80-8173E177EF0C}" presName="dummy3b" presStyleCnt="0"/>
      <dgm:spPr/>
    </dgm:pt>
    <dgm:pt modelId="{8D7FF486-2F36-4041-B7F9-3B168932F744}" type="pres">
      <dgm:prSet presAssocID="{7E11ABA7-FFAE-4D63-AE80-8173E177EF0C}" presName="wedge3Tx" presStyleLbl="node1" presStyleIdx="2" presStyleCnt="3">
        <dgm:presLayoutVars>
          <dgm:chMax val="0"/>
          <dgm:chPref val="0"/>
          <dgm:bulletEnabled val="1"/>
        </dgm:presLayoutVars>
      </dgm:prSet>
      <dgm:spPr/>
      <dgm:t>
        <a:bodyPr/>
        <a:lstStyle/>
        <a:p>
          <a:endParaRPr lang="lv-LV"/>
        </a:p>
      </dgm:t>
    </dgm:pt>
    <dgm:pt modelId="{61AF347C-3DA0-4E35-A77F-DE005A190473}" type="pres">
      <dgm:prSet presAssocID="{43B32DB2-7FF7-4ADB-BDA0-6CD95CB4EAD9}" presName="arrowWedge1" presStyleLbl="fgSibTrans2D1" presStyleIdx="0" presStyleCnt="3"/>
      <dgm:spPr/>
    </dgm:pt>
    <dgm:pt modelId="{6FE1E075-B354-4803-93C1-C57F9D893373}" type="pres">
      <dgm:prSet presAssocID="{FD076C9C-900E-4D6A-BFD1-C9C9921A3489}" presName="arrowWedge2" presStyleLbl="fgSibTrans2D1" presStyleIdx="1" presStyleCnt="3"/>
      <dgm:spPr/>
    </dgm:pt>
    <dgm:pt modelId="{4FDE213D-2C56-426A-BAF0-B1FEA8447CA4}" type="pres">
      <dgm:prSet presAssocID="{BEC8F529-6861-47D0-9F02-346D54BF41DB}" presName="arrowWedge3" presStyleLbl="fgSibTrans2D1" presStyleIdx="2" presStyleCnt="3"/>
      <dgm:spPr/>
    </dgm:pt>
  </dgm:ptLst>
  <dgm:cxnLst>
    <dgm:cxn modelId="{02FE3467-4DA0-422D-8B27-80EDCDE7ECE5}" type="presOf" srcId="{7E11ABA7-FFAE-4D63-AE80-8173E177EF0C}" destId="{058353E6-8EA9-4DCF-9883-552477A377EE}" srcOrd="0" destOrd="0" presId="urn:microsoft.com/office/officeart/2005/8/layout/cycle8"/>
    <dgm:cxn modelId="{15AA43D6-C101-4ED7-B73A-94A62D3D5887}" srcId="{7E11ABA7-FFAE-4D63-AE80-8173E177EF0C}" destId="{9D3F313E-CBC0-4D6E-A1C7-E84A5533C684}" srcOrd="0" destOrd="0" parTransId="{863E71D5-71DA-475B-8105-60E0083892B2}" sibTransId="{43B32DB2-7FF7-4ADB-BDA0-6CD95CB4EAD9}"/>
    <dgm:cxn modelId="{F261ADC7-00B0-4256-A696-456569ED0D36}" type="presOf" srcId="{AF9C5DE0-4ECD-4C33-8F19-AE00CDC15E8D}" destId="{55F037FE-0F15-406C-B225-EC192F56E837}" srcOrd="0" destOrd="0" presId="urn:microsoft.com/office/officeart/2005/8/layout/cycle8"/>
    <dgm:cxn modelId="{EB6E187B-10B9-48CB-BCC2-AA6CBC1122AC}" srcId="{7E11ABA7-FFAE-4D63-AE80-8173E177EF0C}" destId="{26A8B01A-57EA-462D-9545-F323D5EE293C}" srcOrd="2" destOrd="0" parTransId="{6D235157-1548-4C99-A652-E1C8A3F2D0A1}" sibTransId="{BEC8F529-6861-47D0-9F02-346D54BF41DB}"/>
    <dgm:cxn modelId="{2676525D-7F96-4A20-8378-DB87CB02E1BD}" type="presOf" srcId="{9D3F313E-CBC0-4D6E-A1C7-E84A5533C684}" destId="{3A71CCAE-ABC5-4602-AC60-36FCBECC900F}" srcOrd="0" destOrd="0" presId="urn:microsoft.com/office/officeart/2005/8/layout/cycle8"/>
    <dgm:cxn modelId="{3D6617B9-E41E-4FA1-9BD3-303C2F1658B9}" type="presOf" srcId="{9D3F313E-CBC0-4D6E-A1C7-E84A5533C684}" destId="{E726B29B-0813-4FEC-818A-465C7DA086A4}" srcOrd="1" destOrd="0" presId="urn:microsoft.com/office/officeart/2005/8/layout/cycle8"/>
    <dgm:cxn modelId="{C7A85154-9D9B-4777-9376-60453A87017E}" type="presOf" srcId="{AF9C5DE0-4ECD-4C33-8F19-AE00CDC15E8D}" destId="{6847981F-B80C-42E9-A7D0-B635AA92E126}" srcOrd="1" destOrd="0" presId="urn:microsoft.com/office/officeart/2005/8/layout/cycle8"/>
    <dgm:cxn modelId="{D2E6DD1D-F1D0-4738-90FE-3E844393692B}" type="presOf" srcId="{26A8B01A-57EA-462D-9545-F323D5EE293C}" destId="{8D7FF486-2F36-4041-B7F9-3B168932F744}" srcOrd="1" destOrd="0" presId="urn:microsoft.com/office/officeart/2005/8/layout/cycle8"/>
    <dgm:cxn modelId="{C4AD17BB-3C5B-4674-A9AC-C1D3D3BA1973}" type="presOf" srcId="{26A8B01A-57EA-462D-9545-F323D5EE293C}" destId="{3B827BB6-5E11-4549-A0A6-497EB03C3622}" srcOrd="0" destOrd="0" presId="urn:microsoft.com/office/officeart/2005/8/layout/cycle8"/>
    <dgm:cxn modelId="{63E2E26F-CBCA-4B23-B7FD-5E6F563E2D7D}" srcId="{7E11ABA7-FFAE-4D63-AE80-8173E177EF0C}" destId="{AF9C5DE0-4ECD-4C33-8F19-AE00CDC15E8D}" srcOrd="1" destOrd="0" parTransId="{476EEF6A-CA61-4720-9026-76070D3934B8}" sibTransId="{FD076C9C-900E-4D6A-BFD1-C9C9921A3489}"/>
    <dgm:cxn modelId="{CB592EBE-E86A-4C5F-9D4B-4AC124C1883E}" type="presParOf" srcId="{058353E6-8EA9-4DCF-9883-552477A377EE}" destId="{3A71CCAE-ABC5-4602-AC60-36FCBECC900F}" srcOrd="0" destOrd="0" presId="urn:microsoft.com/office/officeart/2005/8/layout/cycle8"/>
    <dgm:cxn modelId="{7CCC2F3D-C2BF-4300-865C-A94D20C81447}" type="presParOf" srcId="{058353E6-8EA9-4DCF-9883-552477A377EE}" destId="{76E74D7D-D2D9-49EB-904A-60269E32D12E}" srcOrd="1" destOrd="0" presId="urn:microsoft.com/office/officeart/2005/8/layout/cycle8"/>
    <dgm:cxn modelId="{D954111B-FCC7-48E8-A8BE-8BB655B70018}" type="presParOf" srcId="{058353E6-8EA9-4DCF-9883-552477A377EE}" destId="{53570D72-70D2-443A-9545-D282677FED97}" srcOrd="2" destOrd="0" presId="urn:microsoft.com/office/officeart/2005/8/layout/cycle8"/>
    <dgm:cxn modelId="{241E7C25-3078-407E-926C-11A673E64693}" type="presParOf" srcId="{058353E6-8EA9-4DCF-9883-552477A377EE}" destId="{E726B29B-0813-4FEC-818A-465C7DA086A4}" srcOrd="3" destOrd="0" presId="urn:microsoft.com/office/officeart/2005/8/layout/cycle8"/>
    <dgm:cxn modelId="{0D33B77E-3430-4EE8-ACE3-677B298923F9}" type="presParOf" srcId="{058353E6-8EA9-4DCF-9883-552477A377EE}" destId="{55F037FE-0F15-406C-B225-EC192F56E837}" srcOrd="4" destOrd="0" presId="urn:microsoft.com/office/officeart/2005/8/layout/cycle8"/>
    <dgm:cxn modelId="{45B7F3CB-B3F0-49F5-BA44-668E6C0FB29F}" type="presParOf" srcId="{058353E6-8EA9-4DCF-9883-552477A377EE}" destId="{42402D72-4B9B-4495-84D1-B6AEEB35493D}" srcOrd="5" destOrd="0" presId="urn:microsoft.com/office/officeart/2005/8/layout/cycle8"/>
    <dgm:cxn modelId="{FDF5AEB5-2622-46A9-B97D-5BFDC2C342AD}" type="presParOf" srcId="{058353E6-8EA9-4DCF-9883-552477A377EE}" destId="{921D616B-4F10-4020-BA74-825B44D74698}" srcOrd="6" destOrd="0" presId="urn:microsoft.com/office/officeart/2005/8/layout/cycle8"/>
    <dgm:cxn modelId="{9E4AA4CD-3362-41A4-8659-C4C3CAD392FA}" type="presParOf" srcId="{058353E6-8EA9-4DCF-9883-552477A377EE}" destId="{6847981F-B80C-42E9-A7D0-B635AA92E126}" srcOrd="7" destOrd="0" presId="urn:microsoft.com/office/officeart/2005/8/layout/cycle8"/>
    <dgm:cxn modelId="{783A4963-E82C-4729-900F-78D4370822FC}" type="presParOf" srcId="{058353E6-8EA9-4DCF-9883-552477A377EE}" destId="{3B827BB6-5E11-4549-A0A6-497EB03C3622}" srcOrd="8" destOrd="0" presId="urn:microsoft.com/office/officeart/2005/8/layout/cycle8"/>
    <dgm:cxn modelId="{ABA8259E-0B37-4C88-A202-53A8D13E09A0}" type="presParOf" srcId="{058353E6-8EA9-4DCF-9883-552477A377EE}" destId="{01DB487B-4CD8-4C6F-A5D8-3015ABDD1947}" srcOrd="9" destOrd="0" presId="urn:microsoft.com/office/officeart/2005/8/layout/cycle8"/>
    <dgm:cxn modelId="{7827D64F-D48B-423B-A2CC-4FB76DE907EF}" type="presParOf" srcId="{058353E6-8EA9-4DCF-9883-552477A377EE}" destId="{37AAF54E-C0FB-4D5B-AE48-F85C44773C9B}" srcOrd="10" destOrd="0" presId="urn:microsoft.com/office/officeart/2005/8/layout/cycle8"/>
    <dgm:cxn modelId="{A3A376E1-B322-4080-A524-3C57EE20D2D1}" type="presParOf" srcId="{058353E6-8EA9-4DCF-9883-552477A377EE}" destId="{8D7FF486-2F36-4041-B7F9-3B168932F744}" srcOrd="11" destOrd="0" presId="urn:microsoft.com/office/officeart/2005/8/layout/cycle8"/>
    <dgm:cxn modelId="{A93B0C7D-AC5B-4E15-9648-2DDC3DCD13D6}" type="presParOf" srcId="{058353E6-8EA9-4DCF-9883-552477A377EE}" destId="{61AF347C-3DA0-4E35-A77F-DE005A190473}" srcOrd="12" destOrd="0" presId="urn:microsoft.com/office/officeart/2005/8/layout/cycle8"/>
    <dgm:cxn modelId="{0E2C48C5-BDF8-49AD-894C-94AD10E7EC60}" type="presParOf" srcId="{058353E6-8EA9-4DCF-9883-552477A377EE}" destId="{6FE1E075-B354-4803-93C1-C57F9D893373}" srcOrd="13" destOrd="0" presId="urn:microsoft.com/office/officeart/2005/8/layout/cycle8"/>
    <dgm:cxn modelId="{E92C1EA4-3D43-421B-90D9-137AFAF1F1C3}" type="presParOf" srcId="{058353E6-8EA9-4DCF-9883-552477A377EE}" destId="{4FDE213D-2C56-426A-BAF0-B1FEA8447CA4}" srcOrd="14" destOrd="0" presId="urn:microsoft.com/office/officeart/2005/8/layout/cycle8"/>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A71CCAE-ABC5-4602-AC60-36FCBECC900F}">
      <dsp:nvSpPr>
        <dsp:cNvPr id="0" name=""/>
        <dsp:cNvSpPr/>
      </dsp:nvSpPr>
      <dsp:spPr>
        <a:xfrm>
          <a:off x="272908" y="102774"/>
          <a:ext cx="1328166" cy="1328166"/>
        </a:xfrm>
        <a:prstGeom prst="pie">
          <a:avLst>
            <a:gd name="adj1" fmla="val 16200000"/>
            <a:gd name="adj2" fmla="val 180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lv-LV" sz="500" b="0" i="0" u="none" strike="noStrike" kern="1200" cap="none" normalizeH="0" baseline="0" dirty="0" smtClean="0">
              <a:ln/>
              <a:effectLst/>
              <a:latin typeface="Arial" pitchFamily="34" charset="0"/>
              <a:ea typeface="Calibri" pitchFamily="34" charset="0"/>
              <a:cs typeface="Times New Roman" pitchFamily="18" charset="0"/>
            </a:rPr>
            <a:t>Jaunas garīgas un materiālas vērtības</a:t>
          </a:r>
          <a:endParaRPr kumimoji="0" lang="lv-LV" sz="500" b="0" i="0" u="none" strike="noStrike" kern="1200" cap="none" normalizeH="0" baseline="0" dirty="0" smtClean="0">
            <a:ln/>
            <a:effectLst/>
            <a:latin typeface="Arial" pitchFamily="34" charset="0"/>
          </a:endParaRPr>
        </a:p>
      </dsp:txBody>
      <dsp:txXfrm>
        <a:off x="972883" y="384219"/>
        <a:ext cx="474345" cy="395287"/>
      </dsp:txXfrm>
    </dsp:sp>
    <dsp:sp modelId="{55F037FE-0F15-406C-B225-EC192F56E837}">
      <dsp:nvSpPr>
        <dsp:cNvPr id="0" name=""/>
        <dsp:cNvSpPr/>
      </dsp:nvSpPr>
      <dsp:spPr>
        <a:xfrm>
          <a:off x="245554" y="150209"/>
          <a:ext cx="1328166" cy="1328166"/>
        </a:xfrm>
        <a:prstGeom prst="pie">
          <a:avLst>
            <a:gd name="adj1" fmla="val 1800000"/>
            <a:gd name="adj2" fmla="val 9000000"/>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lv-LV" sz="500" b="0" i="0" u="none" strike="noStrike" kern="1200" cap="none" normalizeH="0" baseline="0" dirty="0" smtClean="0">
              <a:ln/>
              <a:effectLst/>
              <a:latin typeface="Arial" pitchFamily="34" charset="0"/>
              <a:ea typeface="Calibri" pitchFamily="34" charset="0"/>
              <a:cs typeface="Times New Roman" pitchFamily="18" charset="0"/>
            </a:rPr>
            <a:t>Kultūras mantojums</a:t>
          </a:r>
          <a:endParaRPr kumimoji="0" lang="lv-LV" sz="500" b="0" i="0" u="none" strike="noStrike" kern="1200" cap="none" normalizeH="0" baseline="0" dirty="0" smtClean="0">
            <a:ln/>
            <a:effectLst/>
            <a:latin typeface="Arial" pitchFamily="34" charset="0"/>
          </a:endParaRPr>
        </a:p>
      </dsp:txBody>
      <dsp:txXfrm>
        <a:off x="561784" y="1011936"/>
        <a:ext cx="711517" cy="347853"/>
      </dsp:txXfrm>
    </dsp:sp>
    <dsp:sp modelId="{3B827BB6-5E11-4549-A0A6-497EB03C3622}">
      <dsp:nvSpPr>
        <dsp:cNvPr id="0" name=""/>
        <dsp:cNvSpPr/>
      </dsp:nvSpPr>
      <dsp:spPr>
        <a:xfrm>
          <a:off x="218200" y="102774"/>
          <a:ext cx="1328166" cy="1328166"/>
        </a:xfrm>
        <a:prstGeom prst="pie">
          <a:avLst>
            <a:gd name="adj1" fmla="val 9000000"/>
            <a:gd name="adj2" fmla="val 16200000"/>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914400" rtl="0" eaLnBrk="0" fontAlgn="base" latinLnBrk="0" hangingPunct="0">
            <a:lnSpc>
              <a:spcPct val="100000"/>
            </a:lnSpc>
            <a:spcBef>
              <a:spcPct val="0"/>
            </a:spcBef>
            <a:spcAft>
              <a:spcPct val="0"/>
            </a:spcAft>
            <a:buClrTx/>
            <a:buSzTx/>
            <a:buFontTx/>
            <a:buNone/>
            <a:tabLst/>
          </a:pPr>
          <a:r>
            <a:rPr kumimoji="0" lang="lv-LV" sz="500" b="0" i="0" u="none" strike="noStrike" kern="1200" cap="none" normalizeH="0" baseline="0" dirty="0" smtClean="0">
              <a:ln/>
              <a:effectLst/>
              <a:latin typeface="Arial" pitchFamily="34" charset="0"/>
              <a:ea typeface="Calibri" pitchFamily="34" charset="0"/>
              <a:cs typeface="Times New Roman" pitchFamily="18" charset="0"/>
            </a:rPr>
            <a:t>Zinoša, prasmīga, radoša un lojāla valstij sabiedrība</a:t>
          </a:r>
          <a:endParaRPr kumimoji="0" lang="lv-LV" sz="500" b="0" i="0" u="none" strike="noStrike" kern="1200" cap="none" normalizeH="0" baseline="0" dirty="0" smtClean="0">
            <a:ln/>
            <a:effectLst/>
            <a:latin typeface="Arial" pitchFamily="34" charset="0"/>
          </a:endParaRPr>
        </a:p>
      </dsp:txBody>
      <dsp:txXfrm>
        <a:off x="372046" y="384219"/>
        <a:ext cx="474345" cy="395287"/>
      </dsp:txXfrm>
    </dsp:sp>
    <dsp:sp modelId="{61AF347C-3DA0-4E35-A77F-DE005A190473}">
      <dsp:nvSpPr>
        <dsp:cNvPr id="0" name=""/>
        <dsp:cNvSpPr/>
      </dsp:nvSpPr>
      <dsp:spPr>
        <a:xfrm>
          <a:off x="190798" y="20554"/>
          <a:ext cx="1492605" cy="1492605"/>
        </a:xfrm>
        <a:prstGeom prst="circularArrow">
          <a:avLst>
            <a:gd name="adj1" fmla="val 5085"/>
            <a:gd name="adj2" fmla="val 327528"/>
            <a:gd name="adj3" fmla="val 1472472"/>
            <a:gd name="adj4" fmla="val 16199432"/>
            <a:gd name="adj5" fmla="val 5932"/>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6FE1E075-B354-4803-93C1-C57F9D893373}">
      <dsp:nvSpPr>
        <dsp:cNvPr id="0" name=""/>
        <dsp:cNvSpPr/>
      </dsp:nvSpPr>
      <dsp:spPr>
        <a:xfrm>
          <a:off x="163334" y="67905"/>
          <a:ext cx="1492605" cy="1492605"/>
        </a:xfrm>
        <a:prstGeom prst="circularArrow">
          <a:avLst>
            <a:gd name="adj1" fmla="val 5085"/>
            <a:gd name="adj2" fmla="val 327528"/>
            <a:gd name="adj3" fmla="val 8671970"/>
            <a:gd name="adj4" fmla="val 1800502"/>
            <a:gd name="adj5" fmla="val 5932"/>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FDE213D-2C56-426A-BAF0-B1FEA8447CA4}">
      <dsp:nvSpPr>
        <dsp:cNvPr id="0" name=""/>
        <dsp:cNvSpPr/>
      </dsp:nvSpPr>
      <dsp:spPr>
        <a:xfrm>
          <a:off x="135871" y="20554"/>
          <a:ext cx="1492605" cy="1492605"/>
        </a:xfrm>
        <a:prstGeom prst="circularArrow">
          <a:avLst>
            <a:gd name="adj1" fmla="val 5085"/>
            <a:gd name="adj2" fmla="val 327528"/>
            <a:gd name="adj3" fmla="val 15873039"/>
            <a:gd name="adj4" fmla="val 9000000"/>
            <a:gd name="adj5" fmla="val 5932"/>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18</Pages>
  <Words>5084</Words>
  <Characters>32466</Characters>
  <Application>Microsoft Office Word</Application>
  <DocSecurity>0</DocSecurity>
  <Lines>270</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vt:lpstr>
      <vt:lpstr>Informatīvais ziņojums</vt:lpstr>
    </vt:vector>
  </TitlesOfParts>
  <Company>LR Kultūras Ministrija</Company>
  <LinksUpToDate>false</LinksUpToDate>
  <CharactersWithSpaces>37476</CharactersWithSpaces>
  <SharedDoc>false</SharedDoc>
  <HLinks>
    <vt:vector size="12" baseType="variant">
      <vt:variant>
        <vt:i4>5505070</vt:i4>
      </vt:variant>
      <vt:variant>
        <vt:i4>0</vt:i4>
      </vt:variant>
      <vt:variant>
        <vt:i4>0</vt:i4>
      </vt:variant>
      <vt:variant>
        <vt:i4>5</vt:i4>
      </vt:variant>
      <vt:variant>
        <vt:lpwstr>mailto:Andris.Vilks@lnb.lv</vt:lpwstr>
      </vt:variant>
      <vt:variant>
        <vt:lpwstr/>
      </vt:variant>
      <vt:variant>
        <vt:i4>1835089</vt:i4>
      </vt:variant>
      <vt:variant>
        <vt:i4>0</vt:i4>
      </vt:variant>
      <vt:variant>
        <vt:i4>0</vt:i4>
      </vt:variant>
      <vt:variant>
        <vt:i4>5</vt:i4>
      </vt:variant>
      <vt:variant>
        <vt:lpwstr>http://portal.unesco.org/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Anda Baklane</dc:creator>
  <cp:lastModifiedBy>InaraB</cp:lastModifiedBy>
  <cp:revision>22</cp:revision>
  <cp:lastPrinted>2012-07-19T15:00:00Z</cp:lastPrinted>
  <dcterms:created xsi:type="dcterms:W3CDTF">2012-08-02T07:17:00Z</dcterms:created>
  <dcterms:modified xsi:type="dcterms:W3CDTF">2012-08-02T09:45:00Z</dcterms:modified>
</cp:coreProperties>
</file>