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8E" w:rsidRPr="00506C8A" w:rsidRDefault="0096728E" w:rsidP="00506C8A">
      <w:pPr>
        <w:pStyle w:val="BodyText"/>
        <w:spacing w:after="0"/>
        <w:jc w:val="center"/>
        <w:rPr>
          <w:b/>
          <w:sz w:val="26"/>
          <w:szCs w:val="26"/>
        </w:rPr>
      </w:pPr>
      <w:bookmarkStart w:id="0" w:name="OLE_LINK1"/>
      <w:bookmarkStart w:id="1" w:name="OLE_LINK2"/>
      <w:r w:rsidRPr="00506C8A">
        <w:rPr>
          <w:b/>
          <w:sz w:val="26"/>
          <w:szCs w:val="26"/>
        </w:rPr>
        <w:t xml:space="preserve">Ministru kabineta </w:t>
      </w:r>
      <w:r>
        <w:rPr>
          <w:b/>
          <w:sz w:val="26"/>
          <w:szCs w:val="26"/>
        </w:rPr>
        <w:t xml:space="preserve">rīkojuma </w:t>
      </w:r>
      <w:r w:rsidRPr="00506C8A">
        <w:rPr>
          <w:b/>
          <w:sz w:val="26"/>
          <w:szCs w:val="26"/>
        </w:rPr>
        <w:t>„</w:t>
      </w:r>
      <w:bookmarkStart w:id="2" w:name="OLE_LINK13"/>
      <w:r w:rsidRPr="00506C8A">
        <w:rPr>
          <w:b/>
          <w:sz w:val="26"/>
          <w:szCs w:val="26"/>
          <w:lang w:val="lv-LV"/>
        </w:rPr>
        <w:t xml:space="preserve">Par finansējuma piešķiršanu Korupcijas novēršanas un apkarošanas biroja ēku Aristida Briāna ielā 13, </w:t>
      </w:r>
      <w:smartTag w:uri="urn:schemas-microsoft-com:office:smarttags" w:element="City">
        <w:smartTag w:uri="urn:schemas-microsoft-com:office:smarttags" w:element="place">
          <w:r w:rsidRPr="00506C8A">
            <w:rPr>
              <w:b/>
              <w:sz w:val="26"/>
              <w:szCs w:val="26"/>
              <w:lang w:val="lv-LV"/>
            </w:rPr>
            <w:t>Rīgā</w:t>
          </w:r>
        </w:smartTag>
      </w:smartTag>
      <w:r w:rsidRPr="00506C8A">
        <w:rPr>
          <w:b/>
          <w:sz w:val="26"/>
          <w:szCs w:val="26"/>
          <w:lang w:val="lv-LV"/>
        </w:rPr>
        <w:t>, būvniecības projekta izdevumu segšanai</w:t>
      </w:r>
      <w:bookmarkEnd w:id="2"/>
      <w:r w:rsidRPr="00506C8A">
        <w:rPr>
          <w:b/>
          <w:sz w:val="26"/>
          <w:szCs w:val="26"/>
        </w:rPr>
        <w:t xml:space="preserve">” sākotnējās ietekmes novērtējuma </w:t>
      </w:r>
      <w:smartTag w:uri="schemas-tilde-lv/tildestengine" w:element="currency2">
        <w:smartTagPr>
          <w:attr w:name="currency_id" w:val="48"/>
          <w:attr w:name="currency_key" w:val="LVL"/>
          <w:attr w:name="currency_value" w:val="075"/>
          <w:attr w:name="currency_text" w:val="lati"/>
        </w:smartTagPr>
        <w:r w:rsidRPr="00506C8A">
          <w:rPr>
            <w:b/>
            <w:sz w:val="26"/>
            <w:szCs w:val="26"/>
          </w:rPr>
          <w:t>ziņojums</w:t>
        </w:r>
      </w:smartTag>
      <w:r w:rsidRPr="00506C8A">
        <w:rPr>
          <w:b/>
          <w:sz w:val="26"/>
          <w:szCs w:val="26"/>
        </w:rPr>
        <w:t xml:space="preserve"> (anotācija)</w:t>
      </w:r>
    </w:p>
    <w:bookmarkEnd w:id="0"/>
    <w:bookmarkEnd w:id="1"/>
    <w:p w:rsidR="0096728E" w:rsidRPr="00DB712C" w:rsidRDefault="0096728E" w:rsidP="00DB712C">
      <w:pPr>
        <w:jc w:val="center"/>
        <w:rPr>
          <w:b/>
          <w:sz w:val="26"/>
          <w:szCs w:val="26"/>
        </w:rPr>
      </w:pPr>
    </w:p>
    <w:tbl>
      <w:tblPr>
        <w:tblW w:w="9626" w:type="dxa"/>
        <w:tblCellSpacing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59"/>
        <w:gridCol w:w="2682"/>
        <w:gridCol w:w="6585"/>
      </w:tblGrid>
      <w:tr w:rsidR="0096728E" w:rsidTr="00EC3C9F">
        <w:trPr>
          <w:tblCellSpacing w:w="0" w:type="dxa"/>
        </w:trPr>
        <w:tc>
          <w:tcPr>
            <w:tcW w:w="9626" w:type="dxa"/>
            <w:gridSpan w:val="3"/>
            <w:tcBorders>
              <w:top w:val="outset" w:sz="6" w:space="0" w:color="auto"/>
              <w:bottom w:val="outset" w:sz="6" w:space="0" w:color="auto"/>
            </w:tcBorders>
            <w:vAlign w:val="center"/>
          </w:tcPr>
          <w:p w:rsidR="0096728E" w:rsidRDefault="0096728E" w:rsidP="00AA3E19">
            <w:pPr>
              <w:pStyle w:val="naisc"/>
              <w:ind w:left="113" w:right="113"/>
              <w:jc w:val="center"/>
            </w:pPr>
            <w:r>
              <w:t> </w:t>
            </w:r>
            <w:r>
              <w:rPr>
                <w:b/>
                <w:bCs/>
              </w:rPr>
              <w:t> I. Tiesību akta projekta izstrādes nepieciešamība</w:t>
            </w:r>
          </w:p>
        </w:tc>
      </w:tr>
      <w:tr w:rsidR="0096728E" w:rsidTr="00EC3C9F">
        <w:trPr>
          <w:trHeight w:val="630"/>
          <w:tblCellSpacing w:w="0" w:type="dxa"/>
        </w:trPr>
        <w:tc>
          <w:tcPr>
            <w:tcW w:w="360" w:type="dxa"/>
            <w:tcBorders>
              <w:top w:val="outset" w:sz="6" w:space="0" w:color="auto"/>
              <w:bottom w:val="outset" w:sz="6" w:space="0" w:color="auto"/>
              <w:right w:val="outset" w:sz="6" w:space="0" w:color="auto"/>
            </w:tcBorders>
          </w:tcPr>
          <w:p w:rsidR="0096728E" w:rsidRDefault="0096728E" w:rsidP="00531B65">
            <w:pPr>
              <w:pStyle w:val="naiskr"/>
            </w:pPr>
            <w:r>
              <w:t> 1.</w:t>
            </w:r>
          </w:p>
        </w:tc>
        <w:tc>
          <w:tcPr>
            <w:tcW w:w="2700" w:type="dxa"/>
            <w:tcBorders>
              <w:top w:val="outset" w:sz="6" w:space="0" w:color="auto"/>
              <w:left w:val="outset" w:sz="6" w:space="0" w:color="auto"/>
              <w:bottom w:val="outset" w:sz="6" w:space="0" w:color="auto"/>
              <w:right w:val="outset" w:sz="6" w:space="0" w:color="auto"/>
            </w:tcBorders>
          </w:tcPr>
          <w:p w:rsidR="0096728E" w:rsidRDefault="0096728E" w:rsidP="00531B65">
            <w:pPr>
              <w:pStyle w:val="naislab"/>
            </w:pPr>
            <w:r>
              <w:t> Pamatojums</w:t>
            </w:r>
          </w:p>
        </w:tc>
        <w:tc>
          <w:tcPr>
            <w:tcW w:w="6566" w:type="dxa"/>
            <w:tcBorders>
              <w:top w:val="outset" w:sz="6" w:space="0" w:color="auto"/>
              <w:left w:val="outset" w:sz="6" w:space="0" w:color="auto"/>
              <w:bottom w:val="outset" w:sz="6" w:space="0" w:color="auto"/>
            </w:tcBorders>
          </w:tcPr>
          <w:p w:rsidR="0096728E" w:rsidRPr="00931CDA" w:rsidRDefault="0096728E" w:rsidP="00931CDA">
            <w:pPr>
              <w:pStyle w:val="naiskr"/>
              <w:tabs>
                <w:tab w:val="left" w:pos="366"/>
              </w:tabs>
              <w:spacing w:before="0" w:beforeAutospacing="0" w:after="60" w:afterAutospacing="0"/>
              <w:ind w:left="113" w:right="113"/>
              <w:jc w:val="both"/>
            </w:pPr>
            <w:r w:rsidRPr="00931CDA">
              <w:t>Ministru kabineta rīkojuma projekts „Par finansējuma piešķiršanu Korupcijas novēršanas un apkarošanas biroja ēku Aristida Briāna ielā 13, Rīgā, būvniecības projekta izdevumu segšanai”</w:t>
            </w:r>
            <w:r w:rsidR="00931CDA" w:rsidRPr="00931CDA">
              <w:t xml:space="preserve"> </w:t>
            </w:r>
            <w:r w:rsidRPr="00931CDA">
              <w:t xml:space="preserve">(turpmāk – Ministru kabineta rīkojuma projekts) sagatavots saskaņā ar </w:t>
            </w:r>
            <w:r w:rsidR="00931CDA" w:rsidRPr="00BB0B4A">
              <w:t>Ministru kabineta</w:t>
            </w:r>
            <w:r w:rsidR="00931CDA" w:rsidRPr="00931CDA">
              <w:t xml:space="preserve"> </w:t>
            </w:r>
            <w:r w:rsidRPr="00931CDA">
              <w:t xml:space="preserve">2012.gada 26.jūnija sēdes protokollēmuma (prot. Nr.36 32.§) „Par Ministru kabineta 2011.gada 9.augusta sēdes protokollēmuma (prot. Nr.47 23.§) „Informatīvais </w:t>
            </w:r>
            <w:smartTag w:uri="schemas-tilde-lv/tildestengine" w:element="currency2">
              <w:smartTagPr>
                <w:attr w:name="currency_id" w:val="48"/>
                <w:attr w:name="currency_key" w:val="LVL"/>
                <w:attr w:name="currency_value" w:val="075"/>
                <w:attr w:name="currency_text" w:val="lati"/>
              </w:smartTagPr>
              <w:r w:rsidRPr="00931CDA">
                <w:t>ziņojums</w:t>
              </w:r>
            </w:smartTag>
            <w:r w:rsidRPr="00931CDA">
              <w:t xml:space="preserve"> „Par turpmāko rīcību ar valsts akciju sabiedrības „Valsts nekustamie īpašumi” būvniecības projektiem”” 6.2.apakšpunktā dotā uzdevuma izpildi” (turpmāk – Ministru kabineta protokollēmums Nr.36) 3.punktā doto uzdevumu.</w:t>
            </w:r>
          </w:p>
        </w:tc>
      </w:tr>
      <w:tr w:rsidR="0096728E" w:rsidTr="00EC3C9F">
        <w:trPr>
          <w:trHeight w:val="472"/>
          <w:tblCellSpacing w:w="0" w:type="dxa"/>
        </w:trPr>
        <w:tc>
          <w:tcPr>
            <w:tcW w:w="360" w:type="dxa"/>
            <w:tcBorders>
              <w:top w:val="outset" w:sz="6" w:space="0" w:color="auto"/>
              <w:bottom w:val="outset" w:sz="6" w:space="0" w:color="auto"/>
              <w:right w:val="outset" w:sz="6" w:space="0" w:color="auto"/>
            </w:tcBorders>
          </w:tcPr>
          <w:p w:rsidR="0096728E" w:rsidRDefault="0096728E" w:rsidP="00531B65">
            <w:pPr>
              <w:pStyle w:val="naiskr"/>
            </w:pPr>
            <w:r>
              <w:t> 2.</w:t>
            </w:r>
          </w:p>
        </w:tc>
        <w:tc>
          <w:tcPr>
            <w:tcW w:w="2700" w:type="dxa"/>
            <w:tcBorders>
              <w:top w:val="outset" w:sz="6" w:space="0" w:color="auto"/>
              <w:left w:val="outset" w:sz="6" w:space="0" w:color="auto"/>
              <w:bottom w:val="outset" w:sz="6" w:space="0" w:color="auto"/>
              <w:right w:val="outset" w:sz="6" w:space="0" w:color="auto"/>
            </w:tcBorders>
          </w:tcPr>
          <w:p w:rsidR="0096728E" w:rsidRDefault="0096728E" w:rsidP="00531B65">
            <w:pPr>
              <w:pStyle w:val="naiskr"/>
            </w:pPr>
            <w:r>
              <w:t> Pašreizējā situācija un problēmas</w:t>
            </w:r>
          </w:p>
        </w:tc>
        <w:tc>
          <w:tcPr>
            <w:tcW w:w="6566" w:type="dxa"/>
            <w:tcBorders>
              <w:top w:val="outset" w:sz="6" w:space="0" w:color="auto"/>
              <w:left w:val="outset" w:sz="6" w:space="0" w:color="auto"/>
              <w:bottom w:val="outset" w:sz="6" w:space="0" w:color="auto"/>
            </w:tcBorders>
          </w:tcPr>
          <w:p w:rsidR="00931CDA" w:rsidRPr="00743CC6" w:rsidRDefault="00931CDA" w:rsidP="00952B82">
            <w:pPr>
              <w:pStyle w:val="naiskr"/>
              <w:tabs>
                <w:tab w:val="left" w:pos="366"/>
              </w:tabs>
              <w:spacing w:before="0" w:beforeAutospacing="0" w:after="0" w:afterAutospacing="0"/>
              <w:ind w:left="113" w:right="113"/>
              <w:jc w:val="both"/>
              <w:rPr>
                <w:bCs/>
              </w:rPr>
            </w:pPr>
            <w:r w:rsidRPr="00743CC6">
              <w:rPr>
                <w:bCs/>
              </w:rPr>
              <w:t>Saskaņā ar Ministru kabineta protokollēmuma Nr.36 1.punktu konceptuāli tika atbalstīta Korupcijas novēršanas un apkarošanas biroja izvietošana</w:t>
            </w:r>
            <w:r w:rsidR="00BB0B4A">
              <w:rPr>
                <w:bCs/>
              </w:rPr>
              <w:t xml:space="preserve"> </w:t>
            </w:r>
            <w:r w:rsidRPr="00743CC6">
              <w:rPr>
                <w:bCs/>
              </w:rPr>
              <w:t>valsts nekustamajā īpašumā Aristida Briāna ielā 13, Rīgā (nekustamā īpašuma kadastra Nr.0100 024 0098).</w:t>
            </w:r>
          </w:p>
          <w:p w:rsidR="00743CC6" w:rsidRPr="00743CC6" w:rsidRDefault="00743CC6" w:rsidP="00952B82">
            <w:pPr>
              <w:pStyle w:val="naiskr"/>
              <w:tabs>
                <w:tab w:val="left" w:pos="366"/>
              </w:tabs>
              <w:spacing w:before="0" w:beforeAutospacing="0" w:after="0" w:afterAutospacing="0"/>
              <w:ind w:left="113" w:right="113"/>
              <w:jc w:val="both"/>
              <w:rPr>
                <w:bCs/>
              </w:rPr>
            </w:pPr>
          </w:p>
          <w:p w:rsidR="00724215" w:rsidRPr="00743CC6" w:rsidRDefault="00931CDA" w:rsidP="00952B82">
            <w:pPr>
              <w:pStyle w:val="naiskr"/>
              <w:tabs>
                <w:tab w:val="left" w:pos="366"/>
              </w:tabs>
              <w:spacing w:before="0" w:beforeAutospacing="0" w:after="0" w:afterAutospacing="0"/>
              <w:ind w:left="113" w:right="113"/>
              <w:jc w:val="both"/>
            </w:pPr>
            <w:r w:rsidRPr="00743CC6">
              <w:rPr>
                <w:bCs/>
              </w:rPr>
              <w:t xml:space="preserve">Vienlaicīgi, lai nodrošinātu Korupcijas novēršanas un apkarošanas biroja izvietošanu </w:t>
            </w:r>
            <w:r w:rsidR="00624A9F" w:rsidRPr="00743CC6">
              <w:rPr>
                <w:bCs/>
              </w:rPr>
              <w:t>minētajā</w:t>
            </w:r>
            <w:r w:rsidRPr="00743CC6">
              <w:rPr>
                <w:bCs/>
              </w:rPr>
              <w:t xml:space="preserve"> valsts nekustamajā īpašumā, vei</w:t>
            </w:r>
            <w:r w:rsidR="004E1DE9" w:rsidRPr="00743CC6">
              <w:rPr>
                <w:bCs/>
              </w:rPr>
              <w:t>cot</w:t>
            </w:r>
            <w:r w:rsidR="00624A9F" w:rsidRPr="00743CC6">
              <w:rPr>
                <w:bCs/>
              </w:rPr>
              <w:t xml:space="preserve"> ēku rekonstrukcijas</w:t>
            </w:r>
            <w:r w:rsidR="004E1DE9" w:rsidRPr="00743CC6">
              <w:rPr>
                <w:bCs/>
              </w:rPr>
              <w:t xml:space="preserve"> un pielāgošan</w:t>
            </w:r>
            <w:r w:rsidR="00624A9F" w:rsidRPr="00743CC6">
              <w:rPr>
                <w:bCs/>
              </w:rPr>
              <w:t>as darbus</w:t>
            </w:r>
            <w:r w:rsidR="004E1DE9" w:rsidRPr="00743CC6">
              <w:rPr>
                <w:bCs/>
              </w:rPr>
              <w:t xml:space="preserve"> atbilstoši </w:t>
            </w:r>
            <w:r w:rsidR="00624A9F" w:rsidRPr="00743CC6">
              <w:rPr>
                <w:bCs/>
              </w:rPr>
              <w:t>Korupcijas novēršanas un apkarošanas biroja</w:t>
            </w:r>
            <w:r w:rsidR="004E1DE9" w:rsidRPr="00743CC6">
              <w:rPr>
                <w:bCs/>
              </w:rPr>
              <w:t xml:space="preserve"> darbības prasībām</w:t>
            </w:r>
            <w:r w:rsidRPr="00743CC6">
              <w:rPr>
                <w:bCs/>
              </w:rPr>
              <w:t xml:space="preserve">, </w:t>
            </w:r>
            <w:r w:rsidR="004E1DE9" w:rsidRPr="00743CC6">
              <w:rPr>
                <w:bCs/>
              </w:rPr>
              <w:t>Ministru kabinets ar Ministru kabineta protokollēmuma Nr.36 2.punktā doto uzdevumu noteica Finanšu ministrijai (</w:t>
            </w:r>
            <w:r w:rsidR="00624A9F" w:rsidRPr="00743CC6">
              <w:t>valsts akciju sabiedrībai „Valsts nekustamie īpašumi” (turpmāk – Sabiedrībai)</w:t>
            </w:r>
            <w:r w:rsidR="004E1DE9" w:rsidRPr="00743CC6">
              <w:rPr>
                <w:bCs/>
              </w:rPr>
              <w:t xml:space="preserve">) </w:t>
            </w:r>
            <w:r w:rsidR="00724215" w:rsidRPr="00743CC6">
              <w:t>līdz 2012.gada 3.jūlijam</w:t>
            </w:r>
            <w:r w:rsidR="00724215" w:rsidRPr="00743CC6">
              <w:rPr>
                <w:bCs/>
              </w:rPr>
              <w:t xml:space="preserve">, </w:t>
            </w:r>
            <w:r w:rsidR="00724215" w:rsidRPr="00743CC6">
              <w:t>izvērtējot optimālāko būvniecības darbu finansēšanas modeli, iesniegt Korupcijas novēršanas un apkarošanas birojam informāciju par minētā objekta provizorisko nomas maksas apmēru un plānotajiem rekonstrukcijas pabeigšanas un nomas līgumsaistību sākuma termiņiem.</w:t>
            </w:r>
          </w:p>
          <w:p w:rsidR="00447063" w:rsidRPr="00743CC6" w:rsidRDefault="00447063" w:rsidP="00952B82">
            <w:pPr>
              <w:pStyle w:val="naiskr"/>
              <w:tabs>
                <w:tab w:val="left" w:pos="366"/>
              </w:tabs>
              <w:spacing w:before="0" w:beforeAutospacing="0" w:after="0" w:afterAutospacing="0"/>
              <w:ind w:left="113" w:right="113"/>
              <w:jc w:val="both"/>
              <w:rPr>
                <w:bCs/>
              </w:rPr>
            </w:pPr>
            <w:r w:rsidRPr="00743CC6">
              <w:t>Izpildot minēto uzdevumu</w:t>
            </w:r>
            <w:r w:rsidR="00BB0B4A">
              <w:t>,</w:t>
            </w:r>
            <w:r w:rsidRPr="00743CC6">
              <w:t xml:space="preserve"> </w:t>
            </w:r>
            <w:r w:rsidRPr="00743CC6">
              <w:rPr>
                <w:bCs/>
              </w:rPr>
              <w:t xml:space="preserve">Finanšu ministrija ar 2012.gada 6.jūlija vēstuli Nr.12-38/4440 „Par informācijas iesniegšanu” iesniedza Korupcijas novēršanas un apkarošanas birojam informāciju par būvniecības projekta „Korupcijas novēršanas un apkarošanas biroja ēku rekonstrukcija Aristida Briāna ielā 13, Rīgā” ietvaros aprēķinātiem ēku rekonstrukcijas provizoriskajiem kapitālieguldījumiem (sadalījumā pa gadiem), nomas maksas apmēriem (to variantiem), plānotiem būvniecības darbu pabeigšanas un nomas līgumsaistību sākuma termiņiem, kā arī informāciju par projekta īstenošanas provizorisko ietekmi uz valsts budžetu (detalizēti aprēķini anotācijas pielikumā). </w:t>
            </w:r>
          </w:p>
          <w:p w:rsidR="00447063" w:rsidRPr="00743CC6" w:rsidRDefault="00447063" w:rsidP="00952B82">
            <w:pPr>
              <w:pStyle w:val="naiskr"/>
              <w:tabs>
                <w:tab w:val="left" w:pos="366"/>
              </w:tabs>
              <w:spacing w:before="0" w:beforeAutospacing="0" w:after="0" w:afterAutospacing="0"/>
              <w:ind w:left="113" w:right="113"/>
              <w:jc w:val="both"/>
              <w:rPr>
                <w:bCs/>
              </w:rPr>
            </w:pPr>
            <w:r w:rsidRPr="00743CC6">
              <w:rPr>
                <w:bCs/>
              </w:rPr>
              <w:t>Finanšu ministrija izvērtēja šādus trīs būvniecības projekta finansēšanas modeļus</w:t>
            </w:r>
            <w:r w:rsidR="00952B82" w:rsidRPr="00743CC6">
              <w:rPr>
                <w:bCs/>
              </w:rPr>
              <w:t xml:space="preserve"> (skat. ilgtermiņa naudas plūsmas un t</w:t>
            </w:r>
            <w:r w:rsidR="00743CC6" w:rsidRPr="00743CC6">
              <w:rPr>
                <w:bCs/>
              </w:rPr>
              <w:t>ās</w:t>
            </w:r>
            <w:r w:rsidR="00952B82" w:rsidRPr="00743CC6">
              <w:rPr>
                <w:bCs/>
              </w:rPr>
              <w:t xml:space="preserve"> ietekm</w:t>
            </w:r>
            <w:r w:rsidR="00743CC6" w:rsidRPr="00743CC6">
              <w:rPr>
                <w:bCs/>
              </w:rPr>
              <w:t>es</w:t>
            </w:r>
            <w:r w:rsidR="00952B82" w:rsidRPr="00743CC6">
              <w:rPr>
                <w:bCs/>
              </w:rPr>
              <w:t xml:space="preserve"> uz valsts budžetu </w:t>
            </w:r>
            <w:r w:rsidR="00743CC6" w:rsidRPr="00743CC6">
              <w:rPr>
                <w:bCs/>
              </w:rPr>
              <w:t xml:space="preserve">atspoguļojumu </w:t>
            </w:r>
            <w:r w:rsidR="00952B82" w:rsidRPr="00743CC6">
              <w:rPr>
                <w:bCs/>
              </w:rPr>
              <w:t>1. un 2.grafikā)</w:t>
            </w:r>
            <w:r w:rsidRPr="00743CC6">
              <w:rPr>
                <w:bCs/>
              </w:rPr>
              <w:t>:</w:t>
            </w:r>
          </w:p>
          <w:p w:rsidR="00CA2863" w:rsidRPr="00743CC6" w:rsidRDefault="00CA2863" w:rsidP="00952B82">
            <w:pPr>
              <w:pStyle w:val="naiskr"/>
              <w:numPr>
                <w:ilvl w:val="0"/>
                <w:numId w:val="23"/>
              </w:numPr>
              <w:tabs>
                <w:tab w:val="left" w:pos="597"/>
              </w:tabs>
              <w:spacing w:before="0" w:beforeAutospacing="0" w:after="0" w:afterAutospacing="0"/>
              <w:ind w:left="597" w:right="113" w:hanging="425"/>
              <w:jc w:val="both"/>
              <w:rPr>
                <w:bCs/>
              </w:rPr>
            </w:pPr>
            <w:r w:rsidRPr="00743CC6">
              <w:rPr>
                <w:bCs/>
                <w:u w:val="single"/>
              </w:rPr>
              <w:t>variants</w:t>
            </w:r>
            <w:r w:rsidRPr="00743CC6">
              <w:rPr>
                <w:bCs/>
              </w:rPr>
              <w:t xml:space="preserve">, ja būvniecības darbu kapitālieguldījumi tiek finansēti no Sabiedrības piesaistītajiem finanšu resursiem un </w:t>
            </w:r>
            <w:r w:rsidRPr="00743CC6">
              <w:rPr>
                <w:bCs/>
              </w:rPr>
              <w:lastRenderedPageBreak/>
              <w:t>pēc objekta nodošanas ekspluatācijā tiek segti no valsts budžeta (no dotācijas vispārējiem ieņēmumiem) nomas maksas ietvaros 20 gados;</w:t>
            </w:r>
          </w:p>
          <w:p w:rsidR="00CA2863" w:rsidRPr="00743CC6" w:rsidRDefault="00CA2863" w:rsidP="00952B82">
            <w:pPr>
              <w:pStyle w:val="naiskr"/>
              <w:numPr>
                <w:ilvl w:val="0"/>
                <w:numId w:val="23"/>
              </w:numPr>
              <w:tabs>
                <w:tab w:val="left" w:pos="597"/>
              </w:tabs>
              <w:spacing w:before="0" w:beforeAutospacing="0" w:after="0" w:afterAutospacing="0"/>
              <w:ind w:left="597" w:right="113" w:hanging="425"/>
              <w:jc w:val="both"/>
              <w:rPr>
                <w:bCs/>
              </w:rPr>
            </w:pPr>
            <w:r w:rsidRPr="00743CC6">
              <w:rPr>
                <w:bCs/>
                <w:u w:val="single"/>
              </w:rPr>
              <w:t>variants</w:t>
            </w:r>
            <w:r w:rsidRPr="00743CC6">
              <w:rPr>
                <w:bCs/>
              </w:rPr>
              <w:t>, ja būvniecības darbu kapitālieguldījumi tiek finansēti no Sabiedrības piesaistāmiem finanšu resursiem un pēc objekta nodošanas ekspluatācijā tiek segti no valsts budžeta (no dotācijas vispārējiem ieņēmumiem) 3 gados  un tie netiek ietverti minimālajā nomas maksā;</w:t>
            </w:r>
          </w:p>
          <w:p w:rsidR="00CA2863" w:rsidRPr="00743CC6" w:rsidRDefault="00CA2863" w:rsidP="00952B82">
            <w:pPr>
              <w:pStyle w:val="naiskr"/>
              <w:numPr>
                <w:ilvl w:val="0"/>
                <w:numId w:val="23"/>
              </w:numPr>
              <w:tabs>
                <w:tab w:val="left" w:pos="597"/>
              </w:tabs>
              <w:spacing w:before="0" w:beforeAutospacing="0" w:after="0" w:afterAutospacing="0"/>
              <w:ind w:left="597" w:right="113" w:hanging="425"/>
              <w:jc w:val="both"/>
              <w:rPr>
                <w:bCs/>
              </w:rPr>
            </w:pPr>
            <w:r w:rsidRPr="00743CC6">
              <w:rPr>
                <w:bCs/>
                <w:u w:val="single"/>
              </w:rPr>
              <w:t>variants</w:t>
            </w:r>
            <w:r w:rsidRPr="00743CC6">
              <w:rPr>
                <w:bCs/>
              </w:rPr>
              <w:t>, ja būvniecības darbu kapitālieguldījumi tiek finansēti no valsts budžeta (no dotācijas no vispārējiem ieņēmumiem) un tie netiek ietverti minimālajā nomas maksā;</w:t>
            </w:r>
          </w:p>
          <w:p w:rsidR="003A48E7" w:rsidRPr="00743CC6" w:rsidRDefault="00952B82" w:rsidP="00952B82">
            <w:pPr>
              <w:pStyle w:val="naiskr"/>
              <w:tabs>
                <w:tab w:val="left" w:pos="597"/>
              </w:tabs>
              <w:spacing w:before="0" w:beforeAutospacing="0" w:after="0" w:afterAutospacing="0"/>
              <w:ind w:left="597" w:right="113"/>
              <w:jc w:val="right"/>
              <w:rPr>
                <w:bCs/>
                <w:sz w:val="20"/>
                <w:szCs w:val="20"/>
              </w:rPr>
            </w:pPr>
            <w:r w:rsidRPr="00743CC6">
              <w:rPr>
                <w:bCs/>
                <w:sz w:val="20"/>
                <w:szCs w:val="20"/>
              </w:rPr>
              <w:t>1.grafiks</w:t>
            </w:r>
          </w:p>
          <w:p w:rsidR="00952B82" w:rsidRPr="00743CC6" w:rsidRDefault="00952B82" w:rsidP="00952B82">
            <w:pPr>
              <w:pStyle w:val="naiskr"/>
              <w:tabs>
                <w:tab w:val="left" w:pos="194"/>
              </w:tabs>
              <w:spacing w:before="0" w:beforeAutospacing="0" w:after="0" w:afterAutospacing="0"/>
              <w:ind w:left="194" w:right="113"/>
              <w:jc w:val="center"/>
              <w:rPr>
                <w:b/>
                <w:bCs/>
                <w:sz w:val="20"/>
                <w:szCs w:val="20"/>
              </w:rPr>
            </w:pPr>
            <w:r w:rsidRPr="00743CC6">
              <w:rPr>
                <w:b/>
                <w:bCs/>
                <w:sz w:val="20"/>
                <w:szCs w:val="20"/>
              </w:rPr>
              <w:t xml:space="preserve">Ilgtermiņa </w:t>
            </w:r>
            <w:r w:rsidR="00BB0B4A">
              <w:rPr>
                <w:b/>
                <w:bCs/>
                <w:sz w:val="20"/>
                <w:szCs w:val="20"/>
              </w:rPr>
              <w:t>v</w:t>
            </w:r>
            <w:r w:rsidRPr="00743CC6">
              <w:rPr>
                <w:b/>
                <w:bCs/>
                <w:sz w:val="20"/>
                <w:szCs w:val="20"/>
              </w:rPr>
              <w:t>alsts budžeta 20 gadu naudas plūsma, salīdzinājumā starp būvniecības projekta finansēšanas modeļiem</w:t>
            </w:r>
          </w:p>
          <w:p w:rsidR="003A48E7" w:rsidRPr="00743CC6" w:rsidRDefault="002A168E" w:rsidP="00952B82">
            <w:pPr>
              <w:pStyle w:val="naiskr"/>
              <w:tabs>
                <w:tab w:val="left" w:pos="172"/>
              </w:tabs>
              <w:spacing w:before="0" w:beforeAutospacing="0" w:after="0" w:afterAutospacing="0"/>
              <w:ind w:left="172" w:right="113"/>
              <w:jc w:val="both"/>
              <w:rPr>
                <w:bCs/>
              </w:rPr>
            </w:pPr>
            <w:r>
              <w:rPr>
                <w:noProof/>
              </w:rPr>
              <w:drawing>
                <wp:inline distT="0" distB="0" distL="0" distR="0">
                  <wp:extent cx="3971925" cy="3038475"/>
                  <wp:effectExtent l="0" t="0" r="0" b="0"/>
                  <wp:docPr id="1"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2B82" w:rsidRPr="00743CC6" w:rsidRDefault="00952B82" w:rsidP="00952B82">
            <w:pPr>
              <w:pStyle w:val="naiskr"/>
              <w:tabs>
                <w:tab w:val="left" w:pos="597"/>
              </w:tabs>
              <w:spacing w:before="0" w:beforeAutospacing="0" w:after="0" w:afterAutospacing="0"/>
              <w:ind w:left="597" w:right="113"/>
              <w:jc w:val="right"/>
              <w:rPr>
                <w:bCs/>
                <w:sz w:val="20"/>
                <w:szCs w:val="20"/>
              </w:rPr>
            </w:pPr>
            <w:r w:rsidRPr="00743CC6">
              <w:rPr>
                <w:bCs/>
                <w:sz w:val="20"/>
                <w:szCs w:val="20"/>
              </w:rPr>
              <w:t>2.grafiks</w:t>
            </w:r>
          </w:p>
          <w:p w:rsidR="00952B82" w:rsidRPr="00743CC6" w:rsidRDefault="00952B82" w:rsidP="00952B82">
            <w:pPr>
              <w:pStyle w:val="naiskr"/>
              <w:tabs>
                <w:tab w:val="left" w:pos="194"/>
              </w:tabs>
              <w:spacing w:before="0" w:beforeAutospacing="0" w:after="0" w:afterAutospacing="0"/>
              <w:ind w:left="194" w:right="113"/>
              <w:jc w:val="center"/>
              <w:rPr>
                <w:b/>
                <w:bCs/>
                <w:sz w:val="20"/>
                <w:szCs w:val="20"/>
              </w:rPr>
            </w:pPr>
            <w:r w:rsidRPr="00743CC6">
              <w:rPr>
                <w:b/>
                <w:bCs/>
                <w:sz w:val="20"/>
                <w:szCs w:val="20"/>
              </w:rPr>
              <w:t xml:space="preserve">Ilgtermiņa ietekme uz </w:t>
            </w:r>
            <w:r w:rsidR="00BB0B4A">
              <w:rPr>
                <w:b/>
                <w:bCs/>
                <w:sz w:val="20"/>
                <w:szCs w:val="20"/>
              </w:rPr>
              <w:t>v</w:t>
            </w:r>
            <w:r w:rsidRPr="00743CC6">
              <w:rPr>
                <w:b/>
                <w:bCs/>
                <w:sz w:val="20"/>
                <w:szCs w:val="20"/>
              </w:rPr>
              <w:t>alsts budžeta 20 gados, salīdzinājumā starp būvniecības projekta finansēšanas modeļiem</w:t>
            </w:r>
          </w:p>
          <w:p w:rsidR="00952B82" w:rsidRPr="00743CC6" w:rsidRDefault="00952B82" w:rsidP="00952B82">
            <w:pPr>
              <w:pStyle w:val="naiskr"/>
              <w:tabs>
                <w:tab w:val="left" w:pos="597"/>
              </w:tabs>
              <w:spacing w:before="0" w:beforeAutospacing="0" w:after="0" w:afterAutospacing="0"/>
              <w:ind w:left="597" w:right="113"/>
              <w:jc w:val="right"/>
              <w:rPr>
                <w:bCs/>
                <w:sz w:val="20"/>
                <w:szCs w:val="20"/>
              </w:rPr>
            </w:pPr>
          </w:p>
          <w:p w:rsidR="00CA2863" w:rsidRPr="00743CC6" w:rsidRDefault="002A168E" w:rsidP="00952B82">
            <w:pPr>
              <w:pStyle w:val="naiskr"/>
              <w:tabs>
                <w:tab w:val="left" w:pos="172"/>
              </w:tabs>
              <w:spacing w:before="0" w:beforeAutospacing="0" w:after="0" w:afterAutospacing="0"/>
              <w:ind w:left="172" w:right="113"/>
              <w:jc w:val="both"/>
              <w:rPr>
                <w:noProof/>
              </w:rPr>
            </w:pPr>
            <w:r>
              <w:rPr>
                <w:noProof/>
              </w:rPr>
              <w:drawing>
                <wp:inline distT="0" distB="0" distL="0" distR="0">
                  <wp:extent cx="3973647" cy="2733675"/>
                  <wp:effectExtent l="5254" t="0" r="2549" b="0"/>
                  <wp:docPr id="2"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3CC6" w:rsidRPr="00743CC6" w:rsidRDefault="00743CC6" w:rsidP="00952B82">
            <w:pPr>
              <w:pStyle w:val="naiskr"/>
              <w:tabs>
                <w:tab w:val="left" w:pos="366"/>
              </w:tabs>
              <w:spacing w:before="0" w:beforeAutospacing="0" w:after="0" w:afterAutospacing="0"/>
              <w:ind w:left="113" w:right="113"/>
              <w:jc w:val="both"/>
            </w:pPr>
          </w:p>
          <w:p w:rsidR="00447063" w:rsidRPr="00743CC6" w:rsidRDefault="00447063" w:rsidP="00952B82">
            <w:pPr>
              <w:pStyle w:val="naiskr"/>
              <w:tabs>
                <w:tab w:val="left" w:pos="366"/>
              </w:tabs>
              <w:spacing w:before="0" w:beforeAutospacing="0" w:after="0" w:afterAutospacing="0"/>
              <w:ind w:left="113" w:right="113"/>
              <w:jc w:val="both"/>
              <w:rPr>
                <w:bCs/>
              </w:rPr>
            </w:pPr>
            <w:r w:rsidRPr="00743CC6">
              <w:t xml:space="preserve">Vienlaicīgi </w:t>
            </w:r>
            <w:r w:rsidR="00952B82" w:rsidRPr="00743CC6">
              <w:t xml:space="preserve">Finanšu ministrija savā vēstulē </w:t>
            </w:r>
            <w:r w:rsidRPr="00743CC6">
              <w:t>vēr</w:t>
            </w:r>
            <w:r w:rsidR="00952B82" w:rsidRPr="00743CC6">
              <w:t>sa</w:t>
            </w:r>
            <w:r w:rsidRPr="00743CC6">
              <w:t xml:space="preserve"> uzmanību, ka </w:t>
            </w:r>
            <w:r w:rsidRPr="00743CC6">
              <w:lastRenderedPageBreak/>
              <w:t xml:space="preserve">šobrīd </w:t>
            </w:r>
            <w:r w:rsidRPr="00743CC6">
              <w:rPr>
                <w:bCs/>
              </w:rPr>
              <w:t>Latvijai ir būtiski turpināt ievērot konsekventu fiskālo politiku attiecībā uz virzīšanos uz ekonomiskajā ciklā sabalansētu vispārējās valdības budžetu, Finanšu ministrija kā pamata kritēriju optimālākā būvniecības darbu finansēšanas varianta izvēlē ir noteikusi to finansēšanas modeli, kam ilgtermiņā ir vismazākā ietekme uz vispārējo valdības budžeta bilanci, t.i. anotācijas pielikumā ietvertajam finansēšanas modeļa III variantam.</w:t>
            </w:r>
          </w:p>
          <w:p w:rsidR="00743CC6" w:rsidRPr="00743CC6" w:rsidRDefault="00743CC6" w:rsidP="00952B82">
            <w:pPr>
              <w:pStyle w:val="naiskr"/>
              <w:tabs>
                <w:tab w:val="left" w:pos="366"/>
              </w:tabs>
              <w:spacing w:before="0" w:beforeAutospacing="0" w:after="0" w:afterAutospacing="0"/>
              <w:ind w:left="113" w:right="113"/>
              <w:jc w:val="both"/>
              <w:rPr>
                <w:bCs/>
              </w:rPr>
            </w:pPr>
          </w:p>
          <w:p w:rsidR="0096728E" w:rsidRPr="00743CC6" w:rsidRDefault="0096728E" w:rsidP="00952B82">
            <w:pPr>
              <w:pStyle w:val="naiskr"/>
              <w:tabs>
                <w:tab w:val="left" w:pos="366"/>
              </w:tabs>
              <w:spacing w:before="0" w:beforeAutospacing="0" w:after="0" w:afterAutospacing="0"/>
              <w:ind w:left="113" w:right="113"/>
              <w:jc w:val="both"/>
            </w:pPr>
            <w:r w:rsidRPr="00743CC6">
              <w:rPr>
                <w:bCs/>
              </w:rPr>
              <w:t xml:space="preserve">Saskaņā ar Ministru kabineta protokollēmuma Nr.36 3.punktā doto uzdevumu </w:t>
            </w:r>
            <w:r w:rsidR="00624A9F" w:rsidRPr="00743CC6">
              <w:rPr>
                <w:bCs/>
              </w:rPr>
              <w:t xml:space="preserve">(pēc Ministru kabineta protokollēmuma Nr.36 2.punktā dotā uzdevuma izpildes no Finanšu ministrijas puses – informācija iesniegta Korupcijas novēršanas un apkarošanas birojam ar Finanšu ministrijas 2012.gada 6.jūlija vēstuli Nr.12-38/4440 „Par informācijas iesniegšanu”) </w:t>
            </w:r>
            <w:r w:rsidRPr="00743CC6">
              <w:t xml:space="preserve">Korupcijas novēršanas un apkarošanas birojam līdz 2012.gada 1.augustam normatīvajos aktos noteiktajā kārtībā </w:t>
            </w:r>
            <w:r w:rsidRPr="00743CC6">
              <w:rPr>
                <w:bCs/>
              </w:rPr>
              <w:t>jāiesniedz Ministru kabinetā rīkojuma projektu par Korupcijas novēršanas un apkarošanas biroja ēku Aristida Briāna ielā 13, Rīgā,</w:t>
            </w:r>
            <w:r w:rsidRPr="00743CC6">
              <w:t xml:space="preserve"> telpu provizoriskās nomas maksas apmēru, kas Korupcijas novēršanas un apkarošanas birojam būs jāmaksā Sabiedrībai, pārcelšanās un aprīkojumu iegādes izdevumu iekļaušanu likumprojekta „Par valsts budžetu 2013.gadam” ilgtermiņa saistībās, norādot rekonstrukcijas plānotos pabeigšanas un nomas līgumsaistību sākuma termiņus.</w:t>
            </w:r>
          </w:p>
          <w:p w:rsidR="00724215" w:rsidRPr="00743CC6" w:rsidRDefault="00724215" w:rsidP="00952B82">
            <w:pPr>
              <w:pStyle w:val="naiskr"/>
              <w:tabs>
                <w:tab w:val="left" w:pos="366"/>
              </w:tabs>
              <w:spacing w:before="0" w:beforeAutospacing="0" w:after="0" w:afterAutospacing="0"/>
              <w:ind w:left="113" w:right="113"/>
              <w:jc w:val="both"/>
              <w:rPr>
                <w:bCs/>
              </w:rPr>
            </w:pPr>
            <w:r w:rsidRPr="00743CC6">
              <w:rPr>
                <w:bCs/>
              </w:rPr>
              <w:t>Izpildot Ministru kabineta protokollēmuma Nr.36 3.punktā minēto uzdevumu, Korupcijas novēršanas un apkarošanas birojs sadarbībā ar Finanšu ministriju (Sabiedrību) ir sagatavojis Ministru kabineta rīkojuma projektu un informāciju par minētā būvniecības projekta provizoriskajiem nomas maksas apmēriem (to variantiem) un to ietekmi uz valsts budžetu, kā arī informāciju par plānotiem būvniecības darbu pabeigšanas un nomas līgumsaistību sākuma termiņiem.</w:t>
            </w:r>
          </w:p>
          <w:p w:rsidR="00743CC6" w:rsidRDefault="00743CC6" w:rsidP="00743CC6">
            <w:pPr>
              <w:pStyle w:val="naiskr"/>
              <w:tabs>
                <w:tab w:val="left" w:pos="366"/>
              </w:tabs>
              <w:spacing w:before="0" w:beforeAutospacing="0" w:after="0" w:afterAutospacing="0"/>
              <w:ind w:left="113" w:right="113"/>
              <w:jc w:val="both"/>
              <w:rPr>
                <w:bCs/>
              </w:rPr>
            </w:pPr>
          </w:p>
          <w:p w:rsidR="00743CC6" w:rsidRPr="00931CDA" w:rsidRDefault="00743CC6" w:rsidP="00743CC6">
            <w:pPr>
              <w:pStyle w:val="naiskr"/>
              <w:tabs>
                <w:tab w:val="left" w:pos="366"/>
              </w:tabs>
              <w:spacing w:before="0" w:beforeAutospacing="0" w:after="0" w:afterAutospacing="0"/>
              <w:ind w:left="113" w:right="113"/>
              <w:jc w:val="both"/>
              <w:rPr>
                <w:bCs/>
              </w:rPr>
            </w:pPr>
            <w:r w:rsidRPr="00931CDA">
              <w:rPr>
                <w:bCs/>
              </w:rPr>
              <w:t xml:space="preserve">Vēršam uzmanību, ka Ministru kabineta rīkojuma projektā iekļautais ilgtermiņa saistību apmērs noteikts balstoties uz </w:t>
            </w:r>
            <w:r>
              <w:rPr>
                <w:bCs/>
              </w:rPr>
              <w:t xml:space="preserve">provizoriskajiem </w:t>
            </w:r>
            <w:r w:rsidRPr="00931CDA">
              <w:rPr>
                <w:bCs/>
              </w:rPr>
              <w:t xml:space="preserve">rekonstrukcijas un restaurācijas darbu saistīto kapitālieguldījumu aprēķiniem, bet nomas maksas izdevumu apmērs noteikts balstoties uz provizoriskajiem ēkas uzturēšanas izdevumu aprēķiniem, atbilstoši finansēšanas modeļa </w:t>
            </w:r>
            <w:r>
              <w:rPr>
                <w:bCs/>
              </w:rPr>
              <w:t>III</w:t>
            </w:r>
            <w:r w:rsidR="001121B4">
              <w:rPr>
                <w:bCs/>
              </w:rPr>
              <w:t xml:space="preserve"> </w:t>
            </w:r>
            <w:r w:rsidRPr="00931CDA">
              <w:rPr>
                <w:bCs/>
              </w:rPr>
              <w:t xml:space="preserve">variantam (skatīt anotācijas pielikumā), jo šāds finansēšanas modelis ilgtermiņā rada mazāko ietekmi uz valsts budžetu (izdevumi kapitālieguldījumiem tiek nodrošināti no valsts budžeta dotācijas no vispārējiem ieņēmumiem un līdz ar to nomas maksas aprēķinā netiek ietverti kapitālieguldījumi un piesaistītā kapitāla izmaksas (jeb resursu cena)). Provizoriski aprēķinātais nomas maksas apmērs par minētā nekustamā īpašuma telpu nomu tiek plānots ievērojami mazāks nekā Korupcijas novēršanas un apkarošanas birojs šobrīd maksā par nomātajām telpām no privātpersonas ēkā Brīvības ielā 104 k-2, 106 k-3, Rīgā. Veicot kapitālieguldījumus valsts nekustamajā īpašumā Aristida Briāna ielā 13, Rīgā (nekustamā īpašuma kadastra Nr. 0100 024 0098), sākot no 2015.gada iespējams </w:t>
            </w:r>
            <w:r w:rsidRPr="00931CDA">
              <w:rPr>
                <w:bCs/>
              </w:rPr>
              <w:lastRenderedPageBreak/>
              <w:t>plānot pozitīvu finansiālo ietekmi uz valsts budžetu.</w:t>
            </w:r>
          </w:p>
          <w:p w:rsidR="00743CC6" w:rsidRDefault="00743CC6" w:rsidP="00952B82">
            <w:pPr>
              <w:pStyle w:val="naiskr"/>
              <w:tabs>
                <w:tab w:val="left" w:pos="366"/>
              </w:tabs>
              <w:spacing w:before="0" w:beforeAutospacing="0" w:after="0" w:afterAutospacing="0"/>
              <w:ind w:left="113" w:right="113"/>
              <w:jc w:val="both"/>
            </w:pPr>
          </w:p>
          <w:p w:rsidR="00624A9F" w:rsidRPr="00743CC6" w:rsidRDefault="00624A9F" w:rsidP="00952B82">
            <w:pPr>
              <w:pStyle w:val="naiskr"/>
              <w:tabs>
                <w:tab w:val="left" w:pos="366"/>
              </w:tabs>
              <w:spacing w:before="0" w:beforeAutospacing="0" w:after="0" w:afterAutospacing="0"/>
              <w:ind w:left="113" w:right="113"/>
              <w:jc w:val="both"/>
            </w:pPr>
            <w:r w:rsidRPr="00743CC6">
              <w:t xml:space="preserve">Informācija </w:t>
            </w:r>
            <w:r w:rsidR="001121B4">
              <w:t xml:space="preserve">par </w:t>
            </w:r>
            <w:r w:rsidRPr="00743CC6">
              <w:rPr>
                <w:bCs/>
              </w:rPr>
              <w:t>būvniecības projektu „Korupcijas novēršanas un apkarošanas biroja ēku rekonstrukcija Aristida Briāna ielā 13, Rīgā”:</w:t>
            </w:r>
          </w:p>
          <w:p w:rsidR="0096728E" w:rsidRPr="00931CDA" w:rsidRDefault="0096728E" w:rsidP="00743CC6">
            <w:pPr>
              <w:pStyle w:val="naiskr"/>
              <w:numPr>
                <w:ilvl w:val="0"/>
                <w:numId w:val="24"/>
              </w:numPr>
              <w:tabs>
                <w:tab w:val="left" w:pos="478"/>
              </w:tabs>
              <w:spacing w:before="0" w:beforeAutospacing="0" w:after="0" w:afterAutospacing="0"/>
              <w:ind w:left="478" w:right="113" w:hanging="284"/>
              <w:jc w:val="both"/>
              <w:rPr>
                <w:bCs/>
              </w:rPr>
            </w:pPr>
            <w:r w:rsidRPr="00931CDA">
              <w:rPr>
                <w:bCs/>
              </w:rPr>
              <w:t>Rīgas pilsētas Būvvalde ir akceptējusi, ka rekonstrukcijas rezultātā tiek veikta minētā nekustamā īpašumā esošo ēku pārbūve</w:t>
            </w:r>
            <w:r w:rsidR="001121B4">
              <w:rPr>
                <w:bCs/>
              </w:rPr>
              <w:t>;</w:t>
            </w:r>
          </w:p>
          <w:p w:rsidR="0096728E" w:rsidRPr="00931CDA" w:rsidRDefault="001121B4" w:rsidP="00743CC6">
            <w:pPr>
              <w:pStyle w:val="naiskr"/>
              <w:numPr>
                <w:ilvl w:val="0"/>
                <w:numId w:val="24"/>
              </w:numPr>
              <w:tabs>
                <w:tab w:val="left" w:pos="478"/>
              </w:tabs>
              <w:spacing w:before="0" w:beforeAutospacing="0" w:after="0" w:afterAutospacing="0"/>
              <w:ind w:left="478" w:right="113" w:hanging="284"/>
              <w:jc w:val="both"/>
              <w:rPr>
                <w:bCs/>
              </w:rPr>
            </w:pPr>
            <w:r>
              <w:rPr>
                <w:bCs/>
              </w:rPr>
              <w:t>v</w:t>
            </w:r>
            <w:r w:rsidR="0096728E" w:rsidRPr="00931CDA">
              <w:rPr>
                <w:bCs/>
              </w:rPr>
              <w:t xml:space="preserve">eicot minētā nekustamā īpašuma ēku </w:t>
            </w:r>
            <w:r w:rsidR="00931CDA">
              <w:rPr>
                <w:bCs/>
              </w:rPr>
              <w:t>–</w:t>
            </w:r>
            <w:r w:rsidR="0096728E" w:rsidRPr="00931CDA">
              <w:rPr>
                <w:bCs/>
              </w:rPr>
              <w:t xml:space="preserve"> bijušais Rīgas Vieglās rūpniecības tehnikums (būves kadastra apzīmējums </w:t>
            </w:r>
            <w:r w:rsidR="0096728E" w:rsidRPr="00931CDA">
              <w:t>0100 024 0098 001</w:t>
            </w:r>
            <w:r w:rsidR="0096728E" w:rsidRPr="00931CDA">
              <w:rPr>
                <w:bCs/>
              </w:rPr>
              <w:t xml:space="preserve">) un administratīvā ēka (būves kadastra apzīmējums </w:t>
            </w:r>
            <w:r w:rsidR="0096728E" w:rsidRPr="00931CDA">
              <w:t xml:space="preserve">0100 024 0098 </w:t>
            </w:r>
            <w:r w:rsidR="0096728E" w:rsidRPr="00931CDA">
              <w:rPr>
                <w:bCs/>
              </w:rPr>
              <w:t xml:space="preserve">004) </w:t>
            </w:r>
            <w:r w:rsidR="00931CDA">
              <w:rPr>
                <w:bCs/>
              </w:rPr>
              <w:t>–</w:t>
            </w:r>
            <w:r w:rsidR="0096728E" w:rsidRPr="00931CDA">
              <w:rPr>
                <w:bCs/>
              </w:rPr>
              <w:t xml:space="preserve"> rekonstrukciju, tajā skaitā tiek plānots paaugstināt ēkas (būves kadastra apzīmējums </w:t>
            </w:r>
            <w:r w:rsidR="0096728E" w:rsidRPr="00931CDA">
              <w:t>0100 024 0098 001</w:t>
            </w:r>
            <w:r w:rsidR="0096728E" w:rsidRPr="00931CDA">
              <w:rPr>
                <w:bCs/>
              </w:rPr>
              <w:t>) trīs stāvu daļas apjomu, uzbūvējot papildus ceturto stāvu un ēkas četru stāvu daļas apjomu, uzbūvējot piekto stāvu. Kā arī tiek plānots veikt ēku (noliktavu) (būvju kadastra apzīmējumi.</w:t>
            </w:r>
            <w:r w:rsidR="0096728E" w:rsidRPr="00931CDA">
              <w:t xml:space="preserve">0100 024 0098 002 un 0100 024 0098 </w:t>
            </w:r>
            <w:r w:rsidR="0096728E" w:rsidRPr="00931CDA">
              <w:rPr>
                <w:bCs/>
              </w:rPr>
              <w:t>003) nojaukšanu, teritorijas labiekārtošanu un tās nožogojuma atjaunošanu.</w:t>
            </w:r>
            <w:r w:rsidR="0096728E" w:rsidRPr="00931CDA">
              <w:rPr>
                <w:b/>
                <w:bCs/>
                <w:sz w:val="16"/>
                <w:szCs w:val="16"/>
              </w:rPr>
              <w:t xml:space="preserve"> </w:t>
            </w:r>
            <w:r w:rsidR="0096728E" w:rsidRPr="00931CDA">
              <w:rPr>
                <w:bCs/>
              </w:rPr>
              <w:t xml:space="preserve">Kopējā projektētā ēku (telpu) platība tiek plānota </w:t>
            </w:r>
            <w:smartTag w:uri="schemas-tilde-lv/tildestengine" w:element="currency2">
              <w:smartTagPr>
                <w:attr w:name="currency_text" w:val="lati"/>
                <w:attr w:name="currency_value" w:val="075"/>
                <w:attr w:name="currency_key" w:val="LVL"/>
                <w:attr w:name="currency_id" w:val="48"/>
              </w:smartTagPr>
              <w:r w:rsidR="0096728E" w:rsidRPr="00931CDA">
                <w:rPr>
                  <w:bCs/>
                </w:rPr>
                <w:t>2 500 m</w:t>
              </w:r>
              <w:r w:rsidR="0096728E" w:rsidRPr="00931CDA">
                <w:rPr>
                  <w:bCs/>
                  <w:vertAlign w:val="superscript"/>
                </w:rPr>
                <w:t>2</w:t>
              </w:r>
              <w:r>
                <w:rPr>
                  <w:bCs/>
                </w:rPr>
                <w:t>;</w:t>
              </w:r>
            </w:smartTag>
          </w:p>
          <w:p w:rsidR="0096728E" w:rsidRPr="00931CDA" w:rsidRDefault="001121B4" w:rsidP="00743CC6">
            <w:pPr>
              <w:pStyle w:val="naiskr"/>
              <w:numPr>
                <w:ilvl w:val="0"/>
                <w:numId w:val="24"/>
              </w:numPr>
              <w:tabs>
                <w:tab w:val="left" w:pos="478"/>
              </w:tabs>
              <w:spacing w:before="0" w:beforeAutospacing="0" w:after="0" w:afterAutospacing="0"/>
              <w:ind w:left="478" w:right="113" w:hanging="284"/>
              <w:jc w:val="both"/>
              <w:rPr>
                <w:bCs/>
              </w:rPr>
            </w:pPr>
            <w:r>
              <w:rPr>
                <w:bCs/>
              </w:rPr>
              <w:t>r</w:t>
            </w:r>
            <w:r w:rsidR="0096728E" w:rsidRPr="00931CDA">
              <w:rPr>
                <w:bCs/>
              </w:rPr>
              <w:t xml:space="preserve">ekonstrukcijas rezultātā ēkai (būves kadastra apzīmējums </w:t>
            </w:r>
            <w:r w:rsidR="0096728E" w:rsidRPr="00931CDA">
              <w:t>0100 024 0098 001)</w:t>
            </w:r>
            <w:r w:rsidR="0096728E" w:rsidRPr="00931CDA">
              <w:rPr>
                <w:bCs/>
              </w:rPr>
              <w:t xml:space="preserve"> tiks mainīts ēkas klasifikācija pēc tās lietošanas veida, tas ir, no koda:1263 (skolas, universitātes un zinātniskajai pētniecībai paredzētās ēkas) uz kodu:1220 (biroju ēka)</w:t>
            </w:r>
            <w:r>
              <w:rPr>
                <w:bCs/>
              </w:rPr>
              <w:t>;</w:t>
            </w:r>
            <w:r w:rsidR="0096728E" w:rsidRPr="00931CDA">
              <w:rPr>
                <w:bCs/>
              </w:rPr>
              <w:t xml:space="preserve">  </w:t>
            </w:r>
          </w:p>
          <w:p w:rsidR="0096728E" w:rsidRPr="00931CDA" w:rsidRDefault="001121B4" w:rsidP="00743CC6">
            <w:pPr>
              <w:pStyle w:val="naiskr"/>
              <w:numPr>
                <w:ilvl w:val="0"/>
                <w:numId w:val="24"/>
              </w:numPr>
              <w:tabs>
                <w:tab w:val="left" w:pos="478"/>
              </w:tabs>
              <w:spacing w:before="0" w:beforeAutospacing="0" w:after="0" w:afterAutospacing="0"/>
              <w:ind w:left="478" w:right="113" w:hanging="284"/>
              <w:jc w:val="both"/>
              <w:rPr>
                <w:bCs/>
              </w:rPr>
            </w:pPr>
            <w:r>
              <w:rPr>
                <w:bCs/>
              </w:rPr>
              <w:t>l</w:t>
            </w:r>
            <w:r w:rsidR="0096728E" w:rsidRPr="00931CDA">
              <w:rPr>
                <w:bCs/>
              </w:rPr>
              <w:t xml:space="preserve">ai risinātu jautājumu par minētā nekustamā īpašuma (ēku un nekustamā īpašuma iekšējās teritorijas) piemērošanu  Korupcijas novēršanas un apkarošanas biroja vajadzībām un prasībām, Korupcijas novēršanas un apkarošanas birojam nepieciešams sagatavot un iesniegt Sabiedrībai </w:t>
            </w:r>
            <w:r w:rsidR="00035AB8">
              <w:rPr>
                <w:bCs/>
              </w:rPr>
              <w:t>p</w:t>
            </w:r>
            <w:r w:rsidR="0096728E" w:rsidRPr="00931CDA">
              <w:rPr>
                <w:bCs/>
              </w:rPr>
              <w:t>rojektēšanas uzdevumu.</w:t>
            </w:r>
          </w:p>
          <w:p w:rsidR="00743CC6" w:rsidRDefault="00743CC6" w:rsidP="00952B82">
            <w:pPr>
              <w:pStyle w:val="naiskr"/>
              <w:tabs>
                <w:tab w:val="left" w:pos="366"/>
              </w:tabs>
              <w:spacing w:before="0" w:beforeAutospacing="0" w:after="0" w:afterAutospacing="0"/>
              <w:ind w:left="113" w:right="113"/>
              <w:jc w:val="both"/>
              <w:rPr>
                <w:bCs/>
              </w:rPr>
            </w:pPr>
          </w:p>
          <w:p w:rsidR="0096728E" w:rsidRPr="00931CDA" w:rsidRDefault="0096728E" w:rsidP="00952B82">
            <w:pPr>
              <w:pStyle w:val="naiskr"/>
              <w:tabs>
                <w:tab w:val="left" w:pos="366"/>
              </w:tabs>
              <w:spacing w:before="0" w:beforeAutospacing="0" w:after="0" w:afterAutospacing="0"/>
              <w:ind w:left="113" w:right="113"/>
              <w:jc w:val="both"/>
              <w:rPr>
                <w:highlight w:val="yellow"/>
              </w:rPr>
            </w:pPr>
            <w:r w:rsidRPr="00931CDA">
              <w:rPr>
                <w:bCs/>
              </w:rPr>
              <w:t>Atbilstoši Ministru kabineta 2009.gada 7.aprīļa noteikumu Nr.300 „Ministru kabineta kārtības rullis” 3.pielikumā ietvertajai politikas jomu klasifikācijai, Ministru kabineta rīkojuma projekts atbilst budžeta un finanšu politikas jomai.</w:t>
            </w:r>
          </w:p>
        </w:tc>
      </w:tr>
      <w:tr w:rsidR="0096728E" w:rsidTr="00EC3C9F">
        <w:trPr>
          <w:trHeight w:val="822"/>
          <w:tblCellSpacing w:w="0" w:type="dxa"/>
        </w:trPr>
        <w:tc>
          <w:tcPr>
            <w:tcW w:w="360" w:type="dxa"/>
            <w:tcBorders>
              <w:top w:val="outset" w:sz="6" w:space="0" w:color="auto"/>
              <w:bottom w:val="outset" w:sz="6" w:space="0" w:color="auto"/>
              <w:right w:val="outset" w:sz="6" w:space="0" w:color="auto"/>
            </w:tcBorders>
          </w:tcPr>
          <w:p w:rsidR="0096728E" w:rsidRDefault="0096728E" w:rsidP="00531B65">
            <w:pPr>
              <w:pStyle w:val="naiskr"/>
            </w:pPr>
            <w:r>
              <w:lastRenderedPageBreak/>
              <w:t> 3.</w:t>
            </w:r>
          </w:p>
        </w:tc>
        <w:tc>
          <w:tcPr>
            <w:tcW w:w="2700" w:type="dxa"/>
            <w:tcBorders>
              <w:top w:val="outset" w:sz="6" w:space="0" w:color="auto"/>
              <w:left w:val="outset" w:sz="6" w:space="0" w:color="auto"/>
              <w:bottom w:val="outset" w:sz="6" w:space="0" w:color="auto"/>
              <w:right w:val="outset" w:sz="6" w:space="0" w:color="auto"/>
            </w:tcBorders>
          </w:tcPr>
          <w:p w:rsidR="0096728E" w:rsidRPr="007E6F04" w:rsidRDefault="0096728E" w:rsidP="00531B65">
            <w:pPr>
              <w:pStyle w:val="naiskr"/>
            </w:pPr>
            <w:r w:rsidRPr="007E6F04">
              <w:t> Saistītie politikas ietekmes novērtējumi un pētījumi</w:t>
            </w:r>
          </w:p>
        </w:tc>
        <w:tc>
          <w:tcPr>
            <w:tcW w:w="6566" w:type="dxa"/>
            <w:tcBorders>
              <w:top w:val="outset" w:sz="6" w:space="0" w:color="auto"/>
              <w:left w:val="outset" w:sz="6" w:space="0" w:color="auto"/>
              <w:bottom w:val="outset" w:sz="6" w:space="0" w:color="auto"/>
            </w:tcBorders>
          </w:tcPr>
          <w:p w:rsidR="0096728E" w:rsidRPr="007E6F04" w:rsidRDefault="0096728E" w:rsidP="00C23A72">
            <w:pPr>
              <w:pStyle w:val="naiskr"/>
              <w:tabs>
                <w:tab w:val="left" w:pos="194"/>
              </w:tabs>
              <w:spacing w:before="0" w:beforeAutospacing="0" w:after="0" w:afterAutospacing="0"/>
              <w:ind w:left="113" w:right="113"/>
              <w:jc w:val="both"/>
            </w:pPr>
            <w:r w:rsidRPr="007E6F04">
              <w:rPr>
                <w:bCs/>
              </w:rPr>
              <w:t xml:space="preserve">Ministru kabineta </w:t>
            </w:r>
            <w:r w:rsidRPr="00770A3F">
              <w:rPr>
                <w:bCs/>
              </w:rPr>
              <w:t>rīkojuma projekts šo jomu neskar.</w:t>
            </w:r>
          </w:p>
        </w:tc>
      </w:tr>
      <w:tr w:rsidR="0096728E" w:rsidTr="00EC3C9F">
        <w:trPr>
          <w:trHeight w:val="384"/>
          <w:tblCellSpacing w:w="0" w:type="dxa"/>
        </w:trPr>
        <w:tc>
          <w:tcPr>
            <w:tcW w:w="360" w:type="dxa"/>
            <w:tcBorders>
              <w:top w:val="outset" w:sz="6" w:space="0" w:color="auto"/>
              <w:bottom w:val="outset" w:sz="6" w:space="0" w:color="auto"/>
              <w:right w:val="outset" w:sz="6" w:space="0" w:color="auto"/>
            </w:tcBorders>
          </w:tcPr>
          <w:p w:rsidR="0096728E" w:rsidRDefault="0096728E" w:rsidP="00531B65">
            <w:pPr>
              <w:pStyle w:val="naiskr"/>
            </w:pPr>
            <w:r>
              <w:t> 4.</w:t>
            </w:r>
          </w:p>
        </w:tc>
        <w:tc>
          <w:tcPr>
            <w:tcW w:w="2700" w:type="dxa"/>
            <w:tcBorders>
              <w:top w:val="outset" w:sz="6" w:space="0" w:color="auto"/>
              <w:left w:val="outset" w:sz="6" w:space="0" w:color="auto"/>
              <w:bottom w:val="outset" w:sz="6" w:space="0" w:color="auto"/>
              <w:right w:val="outset" w:sz="6" w:space="0" w:color="auto"/>
            </w:tcBorders>
          </w:tcPr>
          <w:p w:rsidR="0096728E" w:rsidRDefault="0096728E" w:rsidP="00531B65">
            <w:pPr>
              <w:pStyle w:val="naiskr"/>
            </w:pPr>
            <w:r>
              <w:t> Tiesiskā regulējuma mērķis un būtība</w:t>
            </w:r>
          </w:p>
        </w:tc>
        <w:tc>
          <w:tcPr>
            <w:tcW w:w="6566" w:type="dxa"/>
            <w:tcBorders>
              <w:top w:val="outset" w:sz="6" w:space="0" w:color="auto"/>
              <w:left w:val="outset" w:sz="6" w:space="0" w:color="auto"/>
              <w:bottom w:val="outset" w:sz="6" w:space="0" w:color="auto"/>
            </w:tcBorders>
          </w:tcPr>
          <w:p w:rsidR="0096728E" w:rsidRPr="00C23A72" w:rsidRDefault="0096728E" w:rsidP="00C23A72">
            <w:pPr>
              <w:pStyle w:val="naiskr"/>
              <w:tabs>
                <w:tab w:val="left" w:pos="366"/>
              </w:tabs>
              <w:spacing w:before="0" w:beforeAutospacing="0" w:after="0" w:afterAutospacing="0"/>
              <w:ind w:left="113" w:right="113"/>
              <w:jc w:val="both"/>
              <w:rPr>
                <w:bCs/>
              </w:rPr>
            </w:pPr>
            <w:r w:rsidRPr="00C23A72">
              <w:rPr>
                <w:bCs/>
              </w:rPr>
              <w:t>Ministru kabineta rīkojuma projekta tiesiskā regulējuma mērķis ir nodrošināt finansējuma piešķiršanu būvniecības projekta „Korupcijas novēršanas un apkarošanas biroja ēku rekonstrukcija Aristida Briāna ielā 13, Rīgā” īstenošanai.</w:t>
            </w:r>
          </w:p>
          <w:p w:rsidR="00815A51" w:rsidRDefault="0096728E" w:rsidP="00815A51">
            <w:pPr>
              <w:pStyle w:val="naiskr"/>
              <w:tabs>
                <w:tab w:val="left" w:pos="366"/>
              </w:tabs>
              <w:spacing w:before="0" w:beforeAutospacing="0" w:after="60" w:afterAutospacing="0"/>
              <w:ind w:left="61" w:right="158"/>
              <w:jc w:val="both"/>
              <w:rPr>
                <w:bCs/>
              </w:rPr>
            </w:pPr>
            <w:r w:rsidRPr="00C23A72">
              <w:rPr>
                <w:bCs/>
              </w:rPr>
              <w:t>Ministru kabineta rīkojuma projekt</w:t>
            </w:r>
            <w:r w:rsidR="00815A51">
              <w:rPr>
                <w:bCs/>
              </w:rPr>
              <w:t>a ietvaros:</w:t>
            </w:r>
          </w:p>
          <w:p w:rsidR="00CF027F" w:rsidRDefault="00CF027F" w:rsidP="00815A51">
            <w:pPr>
              <w:pStyle w:val="naiskr"/>
              <w:tabs>
                <w:tab w:val="left" w:pos="366"/>
              </w:tabs>
              <w:spacing w:before="0" w:beforeAutospacing="0" w:after="60" w:afterAutospacing="0"/>
              <w:ind w:left="61" w:right="158"/>
              <w:jc w:val="both"/>
              <w:rPr>
                <w:bCs/>
              </w:rPr>
            </w:pPr>
            <w:r>
              <w:rPr>
                <w:bCs/>
              </w:rPr>
              <w:t>F</w:t>
            </w:r>
            <w:r w:rsidRPr="00364510">
              <w:rPr>
                <w:bCs/>
              </w:rPr>
              <w:t>inanšu ministrijai</w:t>
            </w:r>
            <w:r>
              <w:rPr>
                <w:bCs/>
              </w:rPr>
              <w:t>:</w:t>
            </w:r>
          </w:p>
          <w:p w:rsidR="00D817B7" w:rsidRPr="00AF6A38" w:rsidRDefault="00D817B7" w:rsidP="00D817B7">
            <w:pPr>
              <w:pStyle w:val="naiskr"/>
              <w:numPr>
                <w:ilvl w:val="0"/>
                <w:numId w:val="12"/>
              </w:numPr>
              <w:tabs>
                <w:tab w:val="left" w:pos="243"/>
              </w:tabs>
              <w:spacing w:before="0" w:beforeAutospacing="0" w:after="60" w:afterAutospacing="0"/>
              <w:ind w:left="243" w:right="158" w:hanging="141"/>
              <w:jc w:val="both"/>
              <w:rPr>
                <w:bCs/>
              </w:rPr>
            </w:pPr>
            <w:r w:rsidRPr="00025E0D">
              <w:rPr>
                <w:bCs/>
              </w:rPr>
              <w:t>1.</w:t>
            </w:r>
            <w:r w:rsidR="00114226">
              <w:rPr>
                <w:bCs/>
              </w:rPr>
              <w:t>1.apakš</w:t>
            </w:r>
            <w:r w:rsidRPr="00025E0D">
              <w:rPr>
                <w:bCs/>
              </w:rPr>
              <w:t>punkt</w:t>
            </w:r>
            <w:r>
              <w:rPr>
                <w:bCs/>
              </w:rPr>
              <w:t>ā ir noteikts uzdevums</w:t>
            </w:r>
            <w:r w:rsidRPr="00364510">
              <w:rPr>
                <w:bCs/>
              </w:rPr>
              <w:t xml:space="preserve">, sagatavojot priekšlikumus likumprojektam „Par valsts budžetu 2013.gadam”, paredzēt </w:t>
            </w:r>
            <w:r>
              <w:rPr>
                <w:bCs/>
              </w:rPr>
              <w:t xml:space="preserve">finanšu resursus </w:t>
            </w:r>
            <w:r w:rsidRPr="00364510">
              <w:rPr>
                <w:bCs/>
              </w:rPr>
              <w:t>ilgtermiņa saistīb</w:t>
            </w:r>
            <w:r>
              <w:rPr>
                <w:bCs/>
              </w:rPr>
              <w:t>ās</w:t>
            </w:r>
            <w:r w:rsidRPr="00025E0D">
              <w:rPr>
                <w:bCs/>
              </w:rPr>
              <w:t xml:space="preserve"> </w:t>
            </w:r>
            <w:r>
              <w:rPr>
                <w:bCs/>
              </w:rPr>
              <w:t>minēt</w:t>
            </w:r>
            <w:r w:rsidR="00AF6A38">
              <w:rPr>
                <w:bCs/>
              </w:rPr>
              <w:t>ā</w:t>
            </w:r>
            <w:r>
              <w:rPr>
                <w:bCs/>
              </w:rPr>
              <w:t xml:space="preserve"> būvniecības projektu būvniecības </w:t>
            </w:r>
            <w:r w:rsidRPr="00FF0A15">
              <w:t xml:space="preserve">darbu izdevumu </w:t>
            </w:r>
            <w:r>
              <w:t>finansēšanai Sabiedrībai;</w:t>
            </w:r>
          </w:p>
          <w:p w:rsidR="00AF6A38" w:rsidRPr="00AF6A38" w:rsidRDefault="00114226" w:rsidP="00AF6A38">
            <w:pPr>
              <w:pStyle w:val="naiskr"/>
              <w:numPr>
                <w:ilvl w:val="0"/>
                <w:numId w:val="12"/>
              </w:numPr>
              <w:tabs>
                <w:tab w:val="left" w:pos="243"/>
              </w:tabs>
              <w:spacing w:before="0" w:beforeAutospacing="0" w:after="60" w:afterAutospacing="0"/>
              <w:ind w:left="243" w:right="158" w:hanging="141"/>
              <w:jc w:val="both"/>
              <w:rPr>
                <w:bCs/>
              </w:rPr>
            </w:pPr>
            <w:r>
              <w:rPr>
                <w:bCs/>
              </w:rPr>
              <w:t>1.</w:t>
            </w:r>
            <w:r w:rsidR="00AF6A38">
              <w:rPr>
                <w:bCs/>
              </w:rPr>
              <w:t>2</w:t>
            </w:r>
            <w:r w:rsidR="00AF6A38" w:rsidRPr="00025E0D">
              <w:rPr>
                <w:bCs/>
              </w:rPr>
              <w:t>.</w:t>
            </w:r>
            <w:r>
              <w:rPr>
                <w:bCs/>
              </w:rPr>
              <w:t xml:space="preserve"> apakš</w:t>
            </w:r>
            <w:r w:rsidR="00AF6A38" w:rsidRPr="00025E0D">
              <w:rPr>
                <w:bCs/>
              </w:rPr>
              <w:t>punkt</w:t>
            </w:r>
            <w:r w:rsidR="00AF6A38">
              <w:rPr>
                <w:bCs/>
              </w:rPr>
              <w:t>ā ir noteikts uzdevums</w:t>
            </w:r>
            <w:r w:rsidR="00CF027F">
              <w:rPr>
                <w:bCs/>
              </w:rPr>
              <w:t>,</w:t>
            </w:r>
            <w:r w:rsidR="00AF6A38">
              <w:rPr>
                <w:bCs/>
              </w:rPr>
              <w:t xml:space="preserve"> nodrošināt minētā būvniecības projekta ietvaros veicamo būvniecības darbu </w:t>
            </w:r>
            <w:r w:rsidR="00AF6A38">
              <w:rPr>
                <w:bCs/>
              </w:rPr>
              <w:lastRenderedPageBreak/>
              <w:t xml:space="preserve">pabeigšanas un attiecīgo ēku nomas </w:t>
            </w:r>
            <w:r w:rsidR="00AF6A38" w:rsidRPr="00FF0A15">
              <w:t>līguma sākuma termiņ</w:t>
            </w:r>
            <w:r w:rsidR="00AF6A38">
              <w:t>us;</w:t>
            </w:r>
          </w:p>
          <w:p w:rsidR="00DC0CBA" w:rsidRPr="00DC0CBA" w:rsidRDefault="00114226" w:rsidP="00AF6A38">
            <w:pPr>
              <w:pStyle w:val="naiskr"/>
              <w:numPr>
                <w:ilvl w:val="0"/>
                <w:numId w:val="12"/>
              </w:numPr>
              <w:tabs>
                <w:tab w:val="left" w:pos="243"/>
              </w:tabs>
              <w:spacing w:before="0" w:beforeAutospacing="0" w:after="60" w:afterAutospacing="0"/>
              <w:ind w:left="243" w:right="158" w:hanging="141"/>
              <w:jc w:val="both"/>
            </w:pPr>
            <w:r>
              <w:rPr>
                <w:bCs/>
              </w:rPr>
              <w:t>1.3</w:t>
            </w:r>
            <w:r w:rsidR="00AF6A38" w:rsidRPr="00DC0CBA">
              <w:rPr>
                <w:bCs/>
              </w:rPr>
              <w:t>.</w:t>
            </w:r>
            <w:r>
              <w:rPr>
                <w:bCs/>
              </w:rPr>
              <w:t xml:space="preserve"> apakš</w:t>
            </w:r>
            <w:r w:rsidR="00AF6A38" w:rsidRPr="00DC0CBA">
              <w:rPr>
                <w:bCs/>
              </w:rPr>
              <w:t>punktā ir noteikts uzdevums</w:t>
            </w:r>
            <w:r w:rsidR="00DC0CBA" w:rsidRPr="00DC0CBA">
              <w:rPr>
                <w:bCs/>
              </w:rPr>
              <w:t xml:space="preserve">, ja pēc </w:t>
            </w:r>
            <w:r w:rsidR="00DC0CBA" w:rsidRPr="00DC0CBA">
              <w:t xml:space="preserve">tehniskā projekta izstrādes, pēc būvniecības līgumu noslēgšanas vai būvniecības darbu laikā provizorisko izmaksu apmērs mainās, iesniegt Ministru kabinetā rīkojuma projektu par šā rīkojuma 1.punktā minēto ilgtermiņa saistību precizēšanu atbilstoši </w:t>
            </w:r>
            <w:r w:rsidR="00DC0CBA" w:rsidRPr="00DC0CBA">
              <w:rPr>
                <w:bCs/>
              </w:rPr>
              <w:t>Sabiedrības</w:t>
            </w:r>
            <w:r w:rsidR="00DC0CBA" w:rsidRPr="00DC0CBA">
              <w:t xml:space="preserve"> precizētajām  būvniecības izmaksām;</w:t>
            </w:r>
          </w:p>
          <w:p w:rsidR="00C23A72" w:rsidRDefault="00114226" w:rsidP="00DC0CBA">
            <w:pPr>
              <w:pStyle w:val="naiskr"/>
              <w:numPr>
                <w:ilvl w:val="0"/>
                <w:numId w:val="12"/>
              </w:numPr>
              <w:tabs>
                <w:tab w:val="left" w:pos="243"/>
              </w:tabs>
              <w:spacing w:before="0" w:beforeAutospacing="0" w:after="60" w:afterAutospacing="0"/>
              <w:ind w:left="243" w:right="158" w:hanging="141"/>
              <w:jc w:val="both"/>
              <w:rPr>
                <w:bCs/>
              </w:rPr>
            </w:pPr>
            <w:r>
              <w:rPr>
                <w:bCs/>
              </w:rPr>
              <w:t>1.</w:t>
            </w:r>
            <w:r w:rsidR="00DC0CBA" w:rsidRPr="00DC0CBA">
              <w:rPr>
                <w:bCs/>
              </w:rPr>
              <w:t>4.</w:t>
            </w:r>
            <w:r>
              <w:rPr>
                <w:bCs/>
              </w:rPr>
              <w:t xml:space="preserve"> apakš</w:t>
            </w:r>
            <w:r w:rsidR="00DC0CBA" w:rsidRPr="00DC0CBA">
              <w:rPr>
                <w:bCs/>
              </w:rPr>
              <w:t>punktā ir noteikts uzdevums</w:t>
            </w:r>
            <w:r w:rsidR="00DC0CBA">
              <w:rPr>
                <w:bCs/>
              </w:rPr>
              <w:t xml:space="preserve"> </w:t>
            </w:r>
            <w:r w:rsidR="00C23A72" w:rsidRPr="00DC0CBA">
              <w:rPr>
                <w:bCs/>
              </w:rPr>
              <w:t xml:space="preserve">triju mēnešu laikā pēc šā rīkojuma 1.2.apakšpunktā minētā uzdevuma izpildes iesniegt Korupcijas novēršanas un apkarošanas birojam informāciju par precizētajiem nomas maksas apmēriem, kas sagatavojami atbilstoši </w:t>
            </w:r>
            <w:r>
              <w:rPr>
                <w:bCs/>
              </w:rPr>
              <w:t>S</w:t>
            </w:r>
            <w:r w:rsidR="00C23A72" w:rsidRPr="00DC0CBA">
              <w:rPr>
                <w:bCs/>
              </w:rPr>
              <w:t>abiedrības faktiskajām nomas objektu pārvaldīšanas izmaksām</w:t>
            </w:r>
            <w:r w:rsidR="00DC0CBA" w:rsidRPr="00DC0CBA">
              <w:rPr>
                <w:bCs/>
              </w:rPr>
              <w:t>;</w:t>
            </w:r>
          </w:p>
          <w:p w:rsidR="00BC2BFE" w:rsidRDefault="00BC2BFE" w:rsidP="00BC2BFE">
            <w:pPr>
              <w:pStyle w:val="naiskr"/>
              <w:tabs>
                <w:tab w:val="left" w:pos="243"/>
              </w:tabs>
              <w:spacing w:before="0" w:beforeAutospacing="0" w:after="60" w:afterAutospacing="0"/>
              <w:ind w:left="243" w:right="158"/>
              <w:jc w:val="both"/>
              <w:rPr>
                <w:bCs/>
              </w:rPr>
            </w:pPr>
            <w:r w:rsidRPr="00114226">
              <w:rPr>
                <w:bCs/>
              </w:rPr>
              <w:t>Korupcijas novēršanas un apkarošanas birojam</w:t>
            </w:r>
            <w:r>
              <w:rPr>
                <w:bCs/>
              </w:rPr>
              <w:t>:</w:t>
            </w:r>
          </w:p>
          <w:p w:rsidR="00C23A72" w:rsidRDefault="00114226" w:rsidP="00114226">
            <w:pPr>
              <w:pStyle w:val="naiskr"/>
              <w:numPr>
                <w:ilvl w:val="0"/>
                <w:numId w:val="12"/>
              </w:numPr>
              <w:tabs>
                <w:tab w:val="left" w:pos="243"/>
              </w:tabs>
              <w:spacing w:before="0" w:beforeAutospacing="0" w:after="60" w:afterAutospacing="0"/>
              <w:ind w:left="243" w:right="158" w:hanging="141"/>
              <w:jc w:val="both"/>
              <w:rPr>
                <w:bCs/>
              </w:rPr>
            </w:pPr>
            <w:r w:rsidRPr="00114226">
              <w:rPr>
                <w:bCs/>
              </w:rPr>
              <w:t xml:space="preserve">2.1. apakšpunktā ir noteikts </w:t>
            </w:r>
            <w:r w:rsidR="00BC2BFE">
              <w:rPr>
                <w:bCs/>
              </w:rPr>
              <w:t xml:space="preserve">uzdevums </w:t>
            </w:r>
            <w:r w:rsidR="00C23A72" w:rsidRPr="00114226">
              <w:rPr>
                <w:bCs/>
              </w:rPr>
              <w:t xml:space="preserve">nomas maksas izdevumus, kas maksājami </w:t>
            </w:r>
            <w:r w:rsidRPr="00114226">
              <w:rPr>
                <w:bCs/>
              </w:rPr>
              <w:t>S</w:t>
            </w:r>
            <w:r w:rsidR="00C23A72" w:rsidRPr="00114226">
              <w:rPr>
                <w:bCs/>
              </w:rPr>
              <w:t>abiedrībai pēc Korupcijas novēršanas un apkarošanas biroja ēku Aristida Briāna ielā 13, Rīgā, rekonstrukcijas darbu nodošanas ekspluatācijā, segt esošo valsts budžeta līdzekļu ietvaros;</w:t>
            </w:r>
          </w:p>
          <w:p w:rsidR="00C23A72" w:rsidRPr="00815A51" w:rsidRDefault="00114226" w:rsidP="00114226">
            <w:pPr>
              <w:pStyle w:val="naiskr"/>
              <w:numPr>
                <w:ilvl w:val="0"/>
                <w:numId w:val="12"/>
              </w:numPr>
              <w:tabs>
                <w:tab w:val="left" w:pos="243"/>
              </w:tabs>
              <w:spacing w:before="0" w:beforeAutospacing="0" w:after="60" w:afterAutospacing="0"/>
              <w:ind w:left="243" w:right="158" w:hanging="141"/>
              <w:jc w:val="both"/>
              <w:rPr>
                <w:bCs/>
              </w:rPr>
            </w:pPr>
            <w:r w:rsidRPr="00815A51">
              <w:rPr>
                <w:bCs/>
              </w:rPr>
              <w:t xml:space="preserve">2.1. apakšpunktā ir noteikts uzdevums </w:t>
            </w:r>
            <w:r w:rsidR="00C23A72" w:rsidRPr="00815A51">
              <w:t>sadarbībā ar Finanšu ministriju iesniegt Ministru kabinetā rīkojuma projektu par Korupcijas novēršanas un apkarošanas biroja pārcelšanās un aprīkojumu iegādes izdevumu iekļaušanu likumprojekta „Par valsts budžetu 2014.gadam” ilgtermiņa saistībās.</w:t>
            </w:r>
          </w:p>
          <w:p w:rsidR="0096728E" w:rsidRPr="00C23A72" w:rsidRDefault="0096728E" w:rsidP="00C23A72">
            <w:pPr>
              <w:pStyle w:val="naiskr"/>
              <w:tabs>
                <w:tab w:val="left" w:pos="366"/>
              </w:tabs>
              <w:spacing w:before="0" w:beforeAutospacing="0" w:after="0" w:afterAutospacing="0"/>
              <w:ind w:left="113" w:right="113"/>
              <w:jc w:val="both"/>
              <w:rPr>
                <w:bCs/>
              </w:rPr>
            </w:pPr>
            <w:r w:rsidRPr="00C23A72">
              <w:rPr>
                <w:bCs/>
              </w:rPr>
              <w:t>Tikai pēc Ministru kabineta rīkojuma projekta pieņemšanas normatīvajos aktos noteiktā kārtībā Sabiedrība veiks Korupcijas novēršanas un apkarošanas biroja ēku rekonstrukcijas Aristida Briāna ielā 13, Rīgā, tehniskā projekta izstrādes un būvniecības darbus.</w:t>
            </w:r>
          </w:p>
          <w:p w:rsidR="0096728E" w:rsidRPr="00C23A72" w:rsidRDefault="0096728E" w:rsidP="00C23A72">
            <w:pPr>
              <w:pStyle w:val="naiskr"/>
              <w:tabs>
                <w:tab w:val="left" w:pos="366"/>
              </w:tabs>
              <w:spacing w:before="0" w:beforeAutospacing="0" w:after="0" w:afterAutospacing="0"/>
              <w:ind w:left="113" w:right="113"/>
              <w:jc w:val="both"/>
              <w:rPr>
                <w:bCs/>
                <w:color w:val="FF0000"/>
                <w:highlight w:val="yellow"/>
              </w:rPr>
            </w:pPr>
            <w:r w:rsidRPr="00C23A72">
              <w:rPr>
                <w:bCs/>
              </w:rPr>
              <w:t>Ministru kabineta rīkojuma projekts pilnībā atrisina 2.punktā minētās problēmas.</w:t>
            </w:r>
          </w:p>
        </w:tc>
      </w:tr>
      <w:tr w:rsidR="0096728E" w:rsidTr="00EC3C9F">
        <w:trPr>
          <w:trHeight w:val="476"/>
          <w:tblCellSpacing w:w="0" w:type="dxa"/>
        </w:trPr>
        <w:tc>
          <w:tcPr>
            <w:tcW w:w="360" w:type="dxa"/>
            <w:tcBorders>
              <w:top w:val="outset" w:sz="6" w:space="0" w:color="auto"/>
              <w:bottom w:val="outset" w:sz="6" w:space="0" w:color="auto"/>
              <w:right w:val="outset" w:sz="6" w:space="0" w:color="auto"/>
            </w:tcBorders>
          </w:tcPr>
          <w:p w:rsidR="0096728E" w:rsidRDefault="0096728E" w:rsidP="00531B65">
            <w:pPr>
              <w:pStyle w:val="naiskr"/>
            </w:pPr>
            <w:r>
              <w:lastRenderedPageBreak/>
              <w:t> 5.</w:t>
            </w:r>
          </w:p>
        </w:tc>
        <w:tc>
          <w:tcPr>
            <w:tcW w:w="2700" w:type="dxa"/>
            <w:tcBorders>
              <w:top w:val="outset" w:sz="6" w:space="0" w:color="auto"/>
              <w:left w:val="outset" w:sz="6" w:space="0" w:color="auto"/>
              <w:bottom w:val="outset" w:sz="6" w:space="0" w:color="auto"/>
              <w:right w:val="outset" w:sz="6" w:space="0" w:color="auto"/>
            </w:tcBorders>
          </w:tcPr>
          <w:p w:rsidR="0096728E" w:rsidRDefault="0096728E" w:rsidP="00531B65">
            <w:pPr>
              <w:pStyle w:val="naiskr"/>
            </w:pPr>
            <w:r>
              <w:t> Projekta izstrādē iesaistītās institūcijas</w:t>
            </w:r>
          </w:p>
        </w:tc>
        <w:tc>
          <w:tcPr>
            <w:tcW w:w="6566" w:type="dxa"/>
            <w:tcBorders>
              <w:top w:val="outset" w:sz="6" w:space="0" w:color="auto"/>
              <w:left w:val="outset" w:sz="6" w:space="0" w:color="auto"/>
              <w:bottom w:val="outset" w:sz="6" w:space="0" w:color="auto"/>
            </w:tcBorders>
          </w:tcPr>
          <w:p w:rsidR="0096728E" w:rsidRPr="00EC4BE9" w:rsidRDefault="0096728E" w:rsidP="00B90764">
            <w:pPr>
              <w:pStyle w:val="naiskr"/>
              <w:tabs>
                <w:tab w:val="left" w:pos="366"/>
              </w:tabs>
              <w:spacing w:before="0" w:beforeAutospacing="0" w:after="60" w:afterAutospacing="0"/>
              <w:ind w:left="113" w:right="113"/>
              <w:jc w:val="both"/>
              <w:rPr>
                <w:highlight w:val="yellow"/>
              </w:rPr>
            </w:pPr>
            <w:r w:rsidRPr="00B90764">
              <w:rPr>
                <w:bCs/>
              </w:rPr>
              <w:t>Korupcijas novēršanas un apkarošanas biroj</w:t>
            </w:r>
            <w:r>
              <w:rPr>
                <w:bCs/>
              </w:rPr>
              <w:t>s, Finanšu ministrija (Sabiedrība).</w:t>
            </w:r>
          </w:p>
        </w:tc>
      </w:tr>
      <w:tr w:rsidR="0096728E" w:rsidTr="00EC3C9F">
        <w:trPr>
          <w:trHeight w:val="948"/>
          <w:tblCellSpacing w:w="0" w:type="dxa"/>
        </w:trPr>
        <w:tc>
          <w:tcPr>
            <w:tcW w:w="360" w:type="dxa"/>
            <w:tcBorders>
              <w:top w:val="outset" w:sz="6" w:space="0" w:color="auto"/>
              <w:bottom w:val="outset" w:sz="6" w:space="0" w:color="auto"/>
              <w:right w:val="outset" w:sz="6" w:space="0" w:color="auto"/>
            </w:tcBorders>
          </w:tcPr>
          <w:p w:rsidR="0096728E" w:rsidRDefault="0096728E" w:rsidP="00531B65">
            <w:pPr>
              <w:pStyle w:val="naiskr"/>
            </w:pPr>
            <w:r>
              <w:t> 6.</w:t>
            </w:r>
          </w:p>
        </w:tc>
        <w:tc>
          <w:tcPr>
            <w:tcW w:w="2700" w:type="dxa"/>
            <w:tcBorders>
              <w:top w:val="outset" w:sz="6" w:space="0" w:color="auto"/>
              <w:left w:val="outset" w:sz="6" w:space="0" w:color="auto"/>
              <w:bottom w:val="outset" w:sz="6" w:space="0" w:color="auto"/>
              <w:right w:val="outset" w:sz="6" w:space="0" w:color="auto"/>
            </w:tcBorders>
          </w:tcPr>
          <w:p w:rsidR="0096728E" w:rsidRDefault="0096728E" w:rsidP="00531B65">
            <w:pPr>
              <w:pStyle w:val="naiskr"/>
            </w:pPr>
            <w:r>
              <w:t> Iemesli, kādēļ netika nodrošināta sabiedrības līdzdalība</w:t>
            </w:r>
          </w:p>
        </w:tc>
        <w:tc>
          <w:tcPr>
            <w:tcW w:w="6566" w:type="dxa"/>
            <w:tcBorders>
              <w:top w:val="outset" w:sz="6" w:space="0" w:color="auto"/>
              <w:left w:val="outset" w:sz="6" w:space="0" w:color="auto"/>
              <w:bottom w:val="outset" w:sz="6" w:space="0" w:color="auto"/>
            </w:tcBorders>
          </w:tcPr>
          <w:p w:rsidR="0096728E" w:rsidRPr="00EC4BE9" w:rsidRDefault="0096728E" w:rsidP="00E608BA">
            <w:pPr>
              <w:pStyle w:val="naiskr"/>
              <w:tabs>
                <w:tab w:val="left" w:pos="366"/>
              </w:tabs>
              <w:spacing w:before="0" w:beforeAutospacing="0" w:after="60" w:afterAutospacing="0"/>
              <w:ind w:left="113" w:right="113"/>
              <w:jc w:val="both"/>
              <w:rPr>
                <w:highlight w:val="yellow"/>
              </w:rPr>
            </w:pPr>
            <w:r w:rsidRPr="00E608BA">
              <w:rPr>
                <w:bCs/>
              </w:rPr>
              <w:t xml:space="preserve">Ministru kabineta rīkojuma projekta izstrādē nebija nepieciešama </w:t>
            </w:r>
            <w:r>
              <w:rPr>
                <w:bCs/>
              </w:rPr>
              <w:t>s</w:t>
            </w:r>
            <w:r w:rsidRPr="00E608BA">
              <w:rPr>
                <w:bCs/>
              </w:rPr>
              <w:t>abiedrības līdzdalība, jo tajā ietvertie jautājumi tieši neietekmē sabiedrību.</w:t>
            </w:r>
          </w:p>
        </w:tc>
      </w:tr>
      <w:tr w:rsidR="0096728E" w:rsidTr="00EC3C9F">
        <w:trPr>
          <w:tblCellSpacing w:w="0" w:type="dxa"/>
        </w:trPr>
        <w:tc>
          <w:tcPr>
            <w:tcW w:w="360" w:type="dxa"/>
            <w:tcBorders>
              <w:top w:val="outset" w:sz="6" w:space="0" w:color="auto"/>
              <w:bottom w:val="outset" w:sz="6" w:space="0" w:color="auto"/>
              <w:right w:val="outset" w:sz="6" w:space="0" w:color="auto"/>
            </w:tcBorders>
          </w:tcPr>
          <w:p w:rsidR="0096728E" w:rsidRDefault="0096728E" w:rsidP="00531B65">
            <w:pPr>
              <w:pStyle w:val="naiskr"/>
            </w:pPr>
            <w:r>
              <w:t> 7.</w:t>
            </w:r>
          </w:p>
        </w:tc>
        <w:tc>
          <w:tcPr>
            <w:tcW w:w="2700" w:type="dxa"/>
            <w:tcBorders>
              <w:top w:val="outset" w:sz="6" w:space="0" w:color="auto"/>
              <w:left w:val="outset" w:sz="6" w:space="0" w:color="auto"/>
              <w:bottom w:val="outset" w:sz="6" w:space="0" w:color="auto"/>
              <w:right w:val="outset" w:sz="6" w:space="0" w:color="auto"/>
            </w:tcBorders>
          </w:tcPr>
          <w:p w:rsidR="0096728E" w:rsidRDefault="0096728E" w:rsidP="00531B65">
            <w:pPr>
              <w:pStyle w:val="naiskr"/>
            </w:pPr>
            <w:r>
              <w:t> Cita informācija</w:t>
            </w:r>
          </w:p>
        </w:tc>
        <w:tc>
          <w:tcPr>
            <w:tcW w:w="6566" w:type="dxa"/>
            <w:tcBorders>
              <w:top w:val="outset" w:sz="6" w:space="0" w:color="auto"/>
              <w:left w:val="outset" w:sz="6" w:space="0" w:color="auto"/>
              <w:bottom w:val="outset" w:sz="6" w:space="0" w:color="auto"/>
            </w:tcBorders>
          </w:tcPr>
          <w:p w:rsidR="0096728E" w:rsidRPr="00EC4BE9" w:rsidRDefault="0096728E" w:rsidP="00C67FEB">
            <w:pPr>
              <w:pStyle w:val="naiskr"/>
              <w:tabs>
                <w:tab w:val="left" w:pos="366"/>
              </w:tabs>
              <w:spacing w:before="0" w:beforeAutospacing="0" w:after="60" w:afterAutospacing="0"/>
              <w:ind w:left="113" w:right="113"/>
              <w:jc w:val="both"/>
              <w:rPr>
                <w:bCs/>
                <w:highlight w:val="yellow"/>
              </w:rPr>
            </w:pPr>
            <w:r w:rsidRPr="00B90764">
              <w:rPr>
                <w:bCs/>
              </w:rPr>
              <w:t>Nav.</w:t>
            </w:r>
          </w:p>
        </w:tc>
      </w:tr>
    </w:tbl>
    <w:p w:rsidR="0096728E" w:rsidRDefault="0096728E" w:rsidP="00915A3D">
      <w:pPr>
        <w:pStyle w:val="naisf"/>
      </w:pPr>
      <w:r>
        <w:t> </w:t>
      </w:r>
      <w:r w:rsidRPr="00861ED9">
        <w:t>  </w:t>
      </w:r>
      <w:r w:rsidRPr="00861ED9">
        <w:rPr>
          <w:i/>
          <w:iCs/>
        </w:rPr>
        <w:t> </w:t>
      </w:r>
      <w:r w:rsidRPr="00861ED9">
        <w:t> </w:t>
      </w:r>
      <w:r w:rsidRPr="00861ED9">
        <w:rPr>
          <w:b/>
          <w:bCs/>
        </w:rPr>
        <w:t> </w:t>
      </w:r>
      <w:r w:rsidRPr="00861ED9">
        <w:t> </w:t>
      </w:r>
    </w:p>
    <w:tbl>
      <w:tblPr>
        <w:tblW w:w="10020"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51"/>
        <w:gridCol w:w="1343"/>
        <w:gridCol w:w="1388"/>
        <w:gridCol w:w="1358"/>
        <w:gridCol w:w="1358"/>
        <w:gridCol w:w="1222"/>
      </w:tblGrid>
      <w:tr w:rsidR="0096728E" w:rsidTr="00DB18A8">
        <w:trPr>
          <w:trHeight w:val="652"/>
          <w:tblCellSpacing w:w="0" w:type="dxa"/>
        </w:trPr>
        <w:tc>
          <w:tcPr>
            <w:tcW w:w="10020" w:type="dxa"/>
            <w:gridSpan w:val="6"/>
            <w:tcBorders>
              <w:top w:val="outset" w:sz="6" w:space="0" w:color="auto"/>
              <w:bottom w:val="outset" w:sz="6" w:space="0" w:color="auto"/>
            </w:tcBorders>
          </w:tcPr>
          <w:p w:rsidR="0096728E" w:rsidRPr="00DB18A8" w:rsidRDefault="0096728E" w:rsidP="00DB18A8">
            <w:pPr>
              <w:pStyle w:val="naisnod"/>
              <w:rPr>
                <w:b/>
              </w:rPr>
            </w:pPr>
            <w:r w:rsidRPr="00DB18A8">
              <w:rPr>
                <w:b/>
              </w:rPr>
              <w:t>III. Tiesību akta projekta ietekme uz valsts budžetu un pašvaldību budžetiem</w:t>
            </w:r>
          </w:p>
        </w:tc>
      </w:tr>
      <w:tr w:rsidR="0096728E" w:rsidTr="00DB18A8">
        <w:trPr>
          <w:tblCellSpacing w:w="0" w:type="dxa"/>
        </w:trPr>
        <w:tc>
          <w:tcPr>
            <w:tcW w:w="3351" w:type="dxa"/>
            <w:vMerge w:val="restart"/>
            <w:tcBorders>
              <w:top w:val="outset" w:sz="6" w:space="0" w:color="auto"/>
              <w:bottom w:val="outset" w:sz="6" w:space="0" w:color="auto"/>
              <w:right w:val="outset" w:sz="6" w:space="0" w:color="auto"/>
            </w:tcBorders>
            <w:vAlign w:val="center"/>
          </w:tcPr>
          <w:p w:rsidR="0096728E" w:rsidRPr="00071F51" w:rsidRDefault="0096728E" w:rsidP="00DB18A8">
            <w:pPr>
              <w:pStyle w:val="naisc"/>
              <w:jc w:val="center"/>
            </w:pPr>
            <w:r w:rsidRPr="00071F51">
              <w:rPr>
                <w:bCs/>
              </w:rPr>
              <w:t>Rādītāji</w:t>
            </w:r>
          </w:p>
        </w:tc>
        <w:tc>
          <w:tcPr>
            <w:tcW w:w="2731" w:type="dxa"/>
            <w:gridSpan w:val="2"/>
            <w:vMerge w:val="restart"/>
            <w:tcBorders>
              <w:top w:val="outset" w:sz="6" w:space="0" w:color="auto"/>
              <w:left w:val="outset" w:sz="6" w:space="0" w:color="auto"/>
              <w:bottom w:val="outset" w:sz="6" w:space="0" w:color="auto"/>
              <w:right w:val="outset" w:sz="6" w:space="0" w:color="auto"/>
            </w:tcBorders>
            <w:vAlign w:val="center"/>
          </w:tcPr>
          <w:p w:rsidR="0096728E" w:rsidRPr="00071F51" w:rsidRDefault="0096728E" w:rsidP="00E501EC">
            <w:pPr>
              <w:pStyle w:val="naisc"/>
              <w:jc w:val="center"/>
            </w:pPr>
            <w:r w:rsidRPr="00071F51">
              <w:rPr>
                <w:bCs/>
              </w:rPr>
              <w:t>2012.gads</w:t>
            </w:r>
          </w:p>
        </w:tc>
        <w:tc>
          <w:tcPr>
            <w:tcW w:w="3938" w:type="dxa"/>
            <w:gridSpan w:val="3"/>
            <w:tcBorders>
              <w:top w:val="outset" w:sz="6" w:space="0" w:color="auto"/>
              <w:left w:val="outset" w:sz="6" w:space="0" w:color="auto"/>
              <w:bottom w:val="outset" w:sz="6" w:space="0" w:color="auto"/>
            </w:tcBorders>
            <w:vAlign w:val="center"/>
          </w:tcPr>
          <w:p w:rsidR="0096728E" w:rsidRDefault="0096728E" w:rsidP="00DB18A8">
            <w:pPr>
              <w:pStyle w:val="naisc"/>
            </w:pPr>
            <w:r>
              <w:t> Turpmākie trīs gadi (tūkst. latu)</w:t>
            </w:r>
          </w:p>
        </w:tc>
      </w:tr>
      <w:tr w:rsidR="0096728E" w:rsidTr="00DB18A8">
        <w:trPr>
          <w:tblCellSpacing w:w="0" w:type="dxa"/>
        </w:trPr>
        <w:tc>
          <w:tcPr>
            <w:tcW w:w="0" w:type="auto"/>
            <w:vMerge/>
            <w:tcBorders>
              <w:top w:val="outset" w:sz="6" w:space="0" w:color="auto"/>
              <w:bottom w:val="outset" w:sz="6" w:space="0" w:color="auto"/>
              <w:right w:val="outset" w:sz="6" w:space="0" w:color="auto"/>
            </w:tcBorders>
            <w:vAlign w:val="center"/>
          </w:tcPr>
          <w:p w:rsidR="0096728E" w:rsidRPr="00071F51" w:rsidRDefault="0096728E" w:rsidP="00DB18A8"/>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96728E" w:rsidRPr="00071F51" w:rsidRDefault="0096728E" w:rsidP="00DB18A8"/>
        </w:tc>
        <w:tc>
          <w:tcPr>
            <w:tcW w:w="1358" w:type="dxa"/>
            <w:tcBorders>
              <w:top w:val="outset" w:sz="6" w:space="0" w:color="auto"/>
              <w:left w:val="outset" w:sz="6" w:space="0" w:color="auto"/>
              <w:bottom w:val="outset" w:sz="6" w:space="0" w:color="auto"/>
              <w:right w:val="outset" w:sz="6" w:space="0" w:color="auto"/>
            </w:tcBorders>
            <w:vAlign w:val="center"/>
          </w:tcPr>
          <w:p w:rsidR="0096728E" w:rsidRPr="001B7D07" w:rsidRDefault="0096728E" w:rsidP="00DB18A8">
            <w:pPr>
              <w:pStyle w:val="naisnod"/>
              <w:jc w:val="center"/>
            </w:pPr>
            <w:r w:rsidRPr="001B7D07">
              <w:t>2013.</w:t>
            </w:r>
          </w:p>
        </w:tc>
        <w:tc>
          <w:tcPr>
            <w:tcW w:w="1358" w:type="dxa"/>
            <w:tcBorders>
              <w:top w:val="outset" w:sz="6" w:space="0" w:color="auto"/>
              <w:left w:val="outset" w:sz="6" w:space="0" w:color="auto"/>
              <w:bottom w:val="outset" w:sz="6" w:space="0" w:color="auto"/>
              <w:right w:val="outset" w:sz="6" w:space="0" w:color="auto"/>
            </w:tcBorders>
            <w:vAlign w:val="center"/>
          </w:tcPr>
          <w:p w:rsidR="0096728E" w:rsidRPr="001B7D07" w:rsidRDefault="0096728E" w:rsidP="00DB18A8">
            <w:pPr>
              <w:pStyle w:val="naisnod"/>
              <w:jc w:val="center"/>
            </w:pPr>
            <w:r w:rsidRPr="001B7D07">
              <w:t>2014.</w:t>
            </w:r>
          </w:p>
        </w:tc>
        <w:tc>
          <w:tcPr>
            <w:tcW w:w="1222" w:type="dxa"/>
            <w:tcBorders>
              <w:top w:val="outset" w:sz="6" w:space="0" w:color="auto"/>
              <w:left w:val="outset" w:sz="6" w:space="0" w:color="auto"/>
              <w:bottom w:val="outset" w:sz="6" w:space="0" w:color="auto"/>
            </w:tcBorders>
            <w:vAlign w:val="center"/>
          </w:tcPr>
          <w:p w:rsidR="0096728E" w:rsidRPr="001B7D07" w:rsidRDefault="0096728E" w:rsidP="00DB18A8">
            <w:pPr>
              <w:pStyle w:val="naisnod"/>
              <w:jc w:val="center"/>
            </w:pPr>
            <w:r w:rsidRPr="001B7D07">
              <w:t>2015.</w:t>
            </w:r>
          </w:p>
        </w:tc>
      </w:tr>
      <w:tr w:rsidR="0096728E" w:rsidTr="00DB18A8">
        <w:trPr>
          <w:tblCellSpacing w:w="0" w:type="dxa"/>
        </w:trPr>
        <w:tc>
          <w:tcPr>
            <w:tcW w:w="0" w:type="auto"/>
            <w:vMerge/>
            <w:tcBorders>
              <w:top w:val="outset" w:sz="6" w:space="0" w:color="auto"/>
              <w:bottom w:val="outset" w:sz="6" w:space="0" w:color="auto"/>
              <w:right w:val="outset" w:sz="6" w:space="0" w:color="auto"/>
            </w:tcBorders>
            <w:vAlign w:val="center"/>
          </w:tcPr>
          <w:p w:rsidR="0096728E" w:rsidRPr="00071F51" w:rsidRDefault="0096728E" w:rsidP="00DB18A8"/>
        </w:tc>
        <w:tc>
          <w:tcPr>
            <w:tcW w:w="1343" w:type="dxa"/>
            <w:tcBorders>
              <w:top w:val="outset" w:sz="6" w:space="0" w:color="auto"/>
              <w:left w:val="outset" w:sz="6" w:space="0" w:color="auto"/>
              <w:bottom w:val="outset" w:sz="6" w:space="0" w:color="auto"/>
              <w:right w:val="outset" w:sz="6" w:space="0" w:color="auto"/>
            </w:tcBorders>
            <w:vAlign w:val="center"/>
          </w:tcPr>
          <w:p w:rsidR="0096728E" w:rsidRPr="00071F51" w:rsidRDefault="0096728E" w:rsidP="00DB18A8">
            <w:pPr>
              <w:pStyle w:val="naisc"/>
              <w:jc w:val="center"/>
            </w:pPr>
            <w:r w:rsidRPr="00071F51">
              <w:t>Saskaņā ar valsts budžetu kārtējam gadam</w:t>
            </w:r>
          </w:p>
        </w:tc>
        <w:tc>
          <w:tcPr>
            <w:tcW w:w="1388" w:type="dxa"/>
            <w:tcBorders>
              <w:top w:val="outset" w:sz="6" w:space="0" w:color="auto"/>
              <w:left w:val="outset" w:sz="6" w:space="0" w:color="auto"/>
              <w:bottom w:val="outset" w:sz="6" w:space="0" w:color="auto"/>
              <w:right w:val="outset" w:sz="6" w:space="0" w:color="auto"/>
            </w:tcBorders>
            <w:vAlign w:val="center"/>
          </w:tcPr>
          <w:p w:rsidR="0096728E" w:rsidRPr="00071F51" w:rsidRDefault="0096728E" w:rsidP="00DB18A8">
            <w:pPr>
              <w:pStyle w:val="naisc"/>
              <w:jc w:val="center"/>
            </w:pPr>
            <w:r w:rsidRPr="00071F51">
              <w:t xml:space="preserve">Izmaiņas kārtējā gadā, salīdzinot ar budžetu kārtējam </w:t>
            </w:r>
            <w:r w:rsidRPr="00071F51">
              <w:lastRenderedPageBreak/>
              <w:t>gadam</w:t>
            </w:r>
          </w:p>
        </w:tc>
        <w:tc>
          <w:tcPr>
            <w:tcW w:w="1358" w:type="dxa"/>
            <w:tcBorders>
              <w:top w:val="outset" w:sz="6" w:space="0" w:color="auto"/>
              <w:left w:val="outset" w:sz="6" w:space="0" w:color="auto"/>
              <w:bottom w:val="outset" w:sz="6" w:space="0" w:color="auto"/>
              <w:right w:val="outset" w:sz="6" w:space="0" w:color="auto"/>
            </w:tcBorders>
            <w:vAlign w:val="center"/>
          </w:tcPr>
          <w:p w:rsidR="0096728E" w:rsidRDefault="0096728E" w:rsidP="00DB18A8">
            <w:pPr>
              <w:pStyle w:val="naisc"/>
              <w:jc w:val="center"/>
            </w:pPr>
            <w:r>
              <w:lastRenderedPageBreak/>
              <w:t>Izmaiņas, salīdzinot ar kārtējo (n) gadu</w:t>
            </w:r>
          </w:p>
        </w:tc>
        <w:tc>
          <w:tcPr>
            <w:tcW w:w="1358" w:type="dxa"/>
            <w:tcBorders>
              <w:top w:val="outset" w:sz="6" w:space="0" w:color="auto"/>
              <w:left w:val="outset" w:sz="6" w:space="0" w:color="auto"/>
              <w:bottom w:val="outset" w:sz="6" w:space="0" w:color="auto"/>
              <w:right w:val="outset" w:sz="6" w:space="0" w:color="auto"/>
            </w:tcBorders>
            <w:vAlign w:val="center"/>
          </w:tcPr>
          <w:p w:rsidR="0096728E" w:rsidRDefault="0096728E" w:rsidP="00DB18A8">
            <w:pPr>
              <w:pStyle w:val="naisc"/>
              <w:jc w:val="center"/>
            </w:pPr>
            <w:r>
              <w:t>Izmaiņas, salīdzinot ar kārtējo (n) gadu</w:t>
            </w:r>
          </w:p>
        </w:tc>
        <w:tc>
          <w:tcPr>
            <w:tcW w:w="1222" w:type="dxa"/>
            <w:tcBorders>
              <w:top w:val="outset" w:sz="6" w:space="0" w:color="auto"/>
              <w:left w:val="outset" w:sz="6" w:space="0" w:color="auto"/>
              <w:bottom w:val="outset" w:sz="6" w:space="0" w:color="auto"/>
            </w:tcBorders>
            <w:vAlign w:val="center"/>
          </w:tcPr>
          <w:p w:rsidR="0096728E" w:rsidRDefault="0096728E" w:rsidP="00DB18A8">
            <w:pPr>
              <w:pStyle w:val="naisc"/>
              <w:jc w:val="center"/>
            </w:pPr>
            <w:r>
              <w:t>Izmaiņas, salīdzinot ar kārtējo (n) gadu</w:t>
            </w:r>
          </w:p>
        </w:tc>
      </w:tr>
      <w:tr w:rsidR="0096728E" w:rsidTr="00DB18A8">
        <w:trPr>
          <w:tblCellSpacing w:w="0" w:type="dxa"/>
        </w:trPr>
        <w:tc>
          <w:tcPr>
            <w:tcW w:w="3351" w:type="dxa"/>
            <w:tcBorders>
              <w:top w:val="outset" w:sz="6" w:space="0" w:color="auto"/>
              <w:bottom w:val="outset" w:sz="6" w:space="0" w:color="auto"/>
              <w:right w:val="outset" w:sz="6" w:space="0" w:color="auto"/>
            </w:tcBorders>
            <w:vAlign w:val="center"/>
          </w:tcPr>
          <w:p w:rsidR="0096728E" w:rsidRDefault="0096728E" w:rsidP="00DB18A8">
            <w:pPr>
              <w:pStyle w:val="naisc"/>
              <w:jc w:val="center"/>
            </w:pPr>
            <w:r>
              <w:lastRenderedPageBreak/>
              <w:t>1</w:t>
            </w:r>
          </w:p>
        </w:tc>
        <w:tc>
          <w:tcPr>
            <w:tcW w:w="1343" w:type="dxa"/>
            <w:tcBorders>
              <w:top w:val="outset" w:sz="6" w:space="0" w:color="auto"/>
              <w:left w:val="outset" w:sz="6" w:space="0" w:color="auto"/>
              <w:bottom w:val="outset" w:sz="6" w:space="0" w:color="auto"/>
              <w:right w:val="outset" w:sz="6" w:space="0" w:color="auto"/>
            </w:tcBorders>
            <w:vAlign w:val="center"/>
          </w:tcPr>
          <w:p w:rsidR="0096728E" w:rsidRDefault="0096728E" w:rsidP="00DB18A8">
            <w:pPr>
              <w:pStyle w:val="naisc"/>
              <w:jc w:val="center"/>
            </w:pPr>
            <w:r>
              <w:t>2</w:t>
            </w:r>
          </w:p>
        </w:tc>
        <w:tc>
          <w:tcPr>
            <w:tcW w:w="1388" w:type="dxa"/>
            <w:tcBorders>
              <w:top w:val="outset" w:sz="6" w:space="0" w:color="auto"/>
              <w:left w:val="outset" w:sz="6" w:space="0" w:color="auto"/>
              <w:bottom w:val="outset" w:sz="6" w:space="0" w:color="auto"/>
              <w:right w:val="outset" w:sz="6" w:space="0" w:color="auto"/>
            </w:tcBorders>
            <w:vAlign w:val="center"/>
          </w:tcPr>
          <w:p w:rsidR="0096728E" w:rsidRDefault="0096728E" w:rsidP="00DB18A8">
            <w:pPr>
              <w:pStyle w:val="naisc"/>
              <w:jc w:val="center"/>
            </w:pPr>
            <w:r>
              <w:t>3</w:t>
            </w:r>
          </w:p>
        </w:tc>
        <w:tc>
          <w:tcPr>
            <w:tcW w:w="1358" w:type="dxa"/>
            <w:tcBorders>
              <w:top w:val="outset" w:sz="6" w:space="0" w:color="auto"/>
              <w:left w:val="outset" w:sz="6" w:space="0" w:color="auto"/>
              <w:bottom w:val="outset" w:sz="6" w:space="0" w:color="auto"/>
              <w:right w:val="outset" w:sz="6" w:space="0" w:color="auto"/>
            </w:tcBorders>
            <w:vAlign w:val="center"/>
          </w:tcPr>
          <w:p w:rsidR="0096728E" w:rsidRDefault="0096728E" w:rsidP="00DB18A8">
            <w:pPr>
              <w:pStyle w:val="naisc"/>
              <w:jc w:val="center"/>
            </w:pPr>
            <w:r>
              <w:t>4</w:t>
            </w:r>
          </w:p>
        </w:tc>
        <w:tc>
          <w:tcPr>
            <w:tcW w:w="1358" w:type="dxa"/>
            <w:tcBorders>
              <w:top w:val="outset" w:sz="6" w:space="0" w:color="auto"/>
              <w:left w:val="outset" w:sz="6" w:space="0" w:color="auto"/>
              <w:bottom w:val="outset" w:sz="6" w:space="0" w:color="auto"/>
              <w:right w:val="outset" w:sz="6" w:space="0" w:color="auto"/>
            </w:tcBorders>
            <w:vAlign w:val="center"/>
          </w:tcPr>
          <w:p w:rsidR="0096728E" w:rsidRDefault="0096728E" w:rsidP="00DB18A8">
            <w:pPr>
              <w:pStyle w:val="naisc"/>
              <w:jc w:val="center"/>
            </w:pPr>
            <w:r>
              <w:t>5</w:t>
            </w:r>
          </w:p>
        </w:tc>
        <w:tc>
          <w:tcPr>
            <w:tcW w:w="1222" w:type="dxa"/>
            <w:tcBorders>
              <w:top w:val="outset" w:sz="6" w:space="0" w:color="auto"/>
              <w:left w:val="outset" w:sz="6" w:space="0" w:color="auto"/>
              <w:bottom w:val="outset" w:sz="6" w:space="0" w:color="auto"/>
            </w:tcBorders>
            <w:vAlign w:val="center"/>
          </w:tcPr>
          <w:p w:rsidR="0096728E" w:rsidRDefault="0096728E" w:rsidP="00DB18A8">
            <w:pPr>
              <w:pStyle w:val="naisc"/>
              <w:jc w:val="center"/>
            </w:pPr>
            <w:r>
              <w:t>6</w:t>
            </w:r>
          </w:p>
        </w:tc>
      </w:tr>
      <w:tr w:rsidR="0096728E" w:rsidTr="00601B24">
        <w:trPr>
          <w:tblCellSpacing w:w="0" w:type="dxa"/>
        </w:trPr>
        <w:tc>
          <w:tcPr>
            <w:tcW w:w="3351" w:type="dxa"/>
            <w:tcBorders>
              <w:top w:val="outset" w:sz="6" w:space="0" w:color="auto"/>
              <w:bottom w:val="outset" w:sz="6" w:space="0" w:color="auto"/>
              <w:right w:val="outset" w:sz="6" w:space="0" w:color="auto"/>
            </w:tcBorders>
          </w:tcPr>
          <w:p w:rsidR="0096728E" w:rsidRDefault="0096728E" w:rsidP="00DB18A8">
            <w:pPr>
              <w:pStyle w:val="naiskr"/>
            </w:pPr>
            <w:r>
              <w:t> 1. Budžeta ieņēmumi:</w:t>
            </w:r>
          </w:p>
        </w:tc>
        <w:tc>
          <w:tcPr>
            <w:tcW w:w="1343" w:type="dxa"/>
            <w:tcBorders>
              <w:top w:val="outset" w:sz="6" w:space="0" w:color="auto"/>
              <w:left w:val="outset" w:sz="6" w:space="0" w:color="auto"/>
              <w:bottom w:val="outset" w:sz="6" w:space="0" w:color="auto"/>
              <w:right w:val="outset" w:sz="6" w:space="0" w:color="auto"/>
            </w:tcBorders>
            <w:vAlign w:val="center"/>
          </w:tcPr>
          <w:p w:rsidR="0096728E" w:rsidRPr="007C0C21" w:rsidRDefault="0096728E" w:rsidP="00601B24">
            <w:pPr>
              <w:pStyle w:val="naisf"/>
              <w:jc w:val="center"/>
            </w:pPr>
            <w:r>
              <w:rPr>
                <w:bCs/>
              </w:rPr>
              <w:t>113,7</w:t>
            </w:r>
          </w:p>
        </w:tc>
        <w:tc>
          <w:tcPr>
            <w:tcW w:w="1388" w:type="dxa"/>
            <w:tcBorders>
              <w:top w:val="outset" w:sz="6" w:space="0" w:color="auto"/>
              <w:left w:val="outset" w:sz="6" w:space="0" w:color="auto"/>
              <w:bottom w:val="outset" w:sz="6" w:space="0" w:color="auto"/>
              <w:right w:val="outset" w:sz="6" w:space="0" w:color="auto"/>
            </w:tcBorders>
          </w:tcPr>
          <w:p w:rsidR="0096728E" w:rsidRPr="007C0C21" w:rsidRDefault="0096728E" w:rsidP="00DE7B04">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1B7D07">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1B7D07">
            <w:pPr>
              <w:pStyle w:val="naisf"/>
              <w:jc w:val="center"/>
            </w:pPr>
            <w:r w:rsidRPr="007C0C21">
              <w:t>0</w:t>
            </w:r>
          </w:p>
        </w:tc>
        <w:tc>
          <w:tcPr>
            <w:tcW w:w="1222" w:type="dxa"/>
            <w:tcBorders>
              <w:top w:val="outset" w:sz="6" w:space="0" w:color="auto"/>
              <w:left w:val="outset" w:sz="6" w:space="0" w:color="auto"/>
              <w:bottom w:val="outset" w:sz="6" w:space="0" w:color="auto"/>
            </w:tcBorders>
          </w:tcPr>
          <w:p w:rsidR="0096728E" w:rsidRPr="007C0C21" w:rsidRDefault="0096728E" w:rsidP="001B7D07">
            <w:pPr>
              <w:pStyle w:val="naisf"/>
              <w:jc w:val="center"/>
            </w:pPr>
            <w:r w:rsidRPr="007C0C21">
              <w:t>0</w:t>
            </w:r>
          </w:p>
        </w:tc>
      </w:tr>
      <w:tr w:rsidR="0096728E" w:rsidTr="00601B24">
        <w:trPr>
          <w:tblCellSpacing w:w="0" w:type="dxa"/>
        </w:trPr>
        <w:tc>
          <w:tcPr>
            <w:tcW w:w="3351" w:type="dxa"/>
            <w:tcBorders>
              <w:top w:val="outset" w:sz="6" w:space="0" w:color="auto"/>
              <w:bottom w:val="outset" w:sz="6" w:space="0" w:color="auto"/>
              <w:right w:val="outset" w:sz="6" w:space="0" w:color="auto"/>
            </w:tcBorders>
          </w:tcPr>
          <w:p w:rsidR="0096728E" w:rsidRDefault="0096728E" w:rsidP="00DB18A8">
            <w:pPr>
              <w:pStyle w:val="naiskr"/>
            </w:pPr>
            <w:r>
              <w:t> 1.1. valsts pamatbudžets, tai skaitā ieņēmumi no maksas pakalpojumiem un citi pašu ieņēmumi</w:t>
            </w:r>
          </w:p>
        </w:tc>
        <w:tc>
          <w:tcPr>
            <w:tcW w:w="1343" w:type="dxa"/>
            <w:tcBorders>
              <w:top w:val="outset" w:sz="6" w:space="0" w:color="auto"/>
              <w:left w:val="outset" w:sz="6" w:space="0" w:color="auto"/>
              <w:bottom w:val="outset" w:sz="6" w:space="0" w:color="auto"/>
              <w:right w:val="outset" w:sz="6" w:space="0" w:color="auto"/>
            </w:tcBorders>
            <w:vAlign w:val="center"/>
          </w:tcPr>
          <w:p w:rsidR="0096728E" w:rsidRPr="007C0C21" w:rsidRDefault="0096728E" w:rsidP="00601B24">
            <w:pPr>
              <w:pStyle w:val="naisf"/>
              <w:jc w:val="center"/>
            </w:pPr>
            <w:r>
              <w:rPr>
                <w:bCs/>
              </w:rPr>
              <w:t>113,7</w:t>
            </w:r>
          </w:p>
        </w:tc>
        <w:tc>
          <w:tcPr>
            <w:tcW w:w="1388" w:type="dxa"/>
            <w:tcBorders>
              <w:top w:val="outset" w:sz="6" w:space="0" w:color="auto"/>
              <w:left w:val="outset" w:sz="6" w:space="0" w:color="auto"/>
              <w:bottom w:val="outset" w:sz="6" w:space="0" w:color="auto"/>
              <w:right w:val="outset" w:sz="6" w:space="0" w:color="auto"/>
            </w:tcBorders>
          </w:tcPr>
          <w:p w:rsidR="0096728E" w:rsidRPr="007C0C21" w:rsidRDefault="0096728E" w:rsidP="00DE7B04">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1B7D07">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1B7D07">
            <w:pPr>
              <w:pStyle w:val="naisf"/>
              <w:jc w:val="center"/>
            </w:pPr>
            <w:r w:rsidRPr="007C0C21">
              <w:t>0</w:t>
            </w:r>
          </w:p>
        </w:tc>
        <w:tc>
          <w:tcPr>
            <w:tcW w:w="1222" w:type="dxa"/>
            <w:tcBorders>
              <w:top w:val="outset" w:sz="6" w:space="0" w:color="auto"/>
              <w:left w:val="outset" w:sz="6" w:space="0" w:color="auto"/>
              <w:bottom w:val="outset" w:sz="6" w:space="0" w:color="auto"/>
            </w:tcBorders>
          </w:tcPr>
          <w:p w:rsidR="0096728E" w:rsidRPr="007C0C21" w:rsidRDefault="0096728E" w:rsidP="001B7D07">
            <w:pPr>
              <w:pStyle w:val="naisf"/>
              <w:jc w:val="center"/>
            </w:pPr>
            <w:r w:rsidRPr="007C0C21">
              <w:t>0</w:t>
            </w:r>
          </w:p>
        </w:tc>
      </w:tr>
      <w:tr w:rsidR="0096728E" w:rsidTr="00DB18A8">
        <w:trPr>
          <w:tblCellSpacing w:w="0" w:type="dxa"/>
        </w:trPr>
        <w:tc>
          <w:tcPr>
            <w:tcW w:w="3351" w:type="dxa"/>
            <w:tcBorders>
              <w:top w:val="outset" w:sz="6" w:space="0" w:color="auto"/>
              <w:bottom w:val="outset" w:sz="6" w:space="0" w:color="auto"/>
              <w:right w:val="outset" w:sz="6" w:space="0" w:color="auto"/>
            </w:tcBorders>
          </w:tcPr>
          <w:p w:rsidR="0096728E" w:rsidRDefault="0096728E" w:rsidP="00DB18A8">
            <w:pPr>
              <w:pStyle w:val="naiskr"/>
            </w:pPr>
            <w:r>
              <w:t> 1.2. valsts speciālais budžets</w:t>
            </w:r>
          </w:p>
        </w:tc>
        <w:tc>
          <w:tcPr>
            <w:tcW w:w="1343" w:type="dxa"/>
            <w:tcBorders>
              <w:top w:val="outset" w:sz="6" w:space="0" w:color="auto"/>
              <w:left w:val="outset" w:sz="6" w:space="0" w:color="auto"/>
              <w:bottom w:val="outset" w:sz="6" w:space="0" w:color="auto"/>
              <w:right w:val="outset" w:sz="6" w:space="0" w:color="auto"/>
            </w:tcBorders>
          </w:tcPr>
          <w:p w:rsidR="0096728E" w:rsidRPr="007C0C21" w:rsidRDefault="0096728E" w:rsidP="00601B24">
            <w:pPr>
              <w:pStyle w:val="naisf"/>
              <w:jc w:val="center"/>
            </w:pPr>
            <w:r w:rsidRPr="007C0C21">
              <w:t>0</w:t>
            </w:r>
          </w:p>
        </w:tc>
        <w:tc>
          <w:tcPr>
            <w:tcW w:w="1388" w:type="dxa"/>
            <w:tcBorders>
              <w:top w:val="outset" w:sz="6" w:space="0" w:color="auto"/>
              <w:left w:val="outset" w:sz="6" w:space="0" w:color="auto"/>
              <w:bottom w:val="outset" w:sz="6" w:space="0" w:color="auto"/>
              <w:right w:val="outset" w:sz="6" w:space="0" w:color="auto"/>
            </w:tcBorders>
          </w:tcPr>
          <w:p w:rsidR="0096728E" w:rsidRPr="007C0C21" w:rsidRDefault="0096728E" w:rsidP="00DE7B04">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1B7D07">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1B7D07">
            <w:pPr>
              <w:pStyle w:val="naisf"/>
              <w:jc w:val="center"/>
            </w:pPr>
            <w:r w:rsidRPr="007C0C21">
              <w:t>0</w:t>
            </w:r>
          </w:p>
        </w:tc>
        <w:tc>
          <w:tcPr>
            <w:tcW w:w="1222" w:type="dxa"/>
            <w:tcBorders>
              <w:top w:val="outset" w:sz="6" w:space="0" w:color="auto"/>
              <w:left w:val="outset" w:sz="6" w:space="0" w:color="auto"/>
              <w:bottom w:val="outset" w:sz="6" w:space="0" w:color="auto"/>
            </w:tcBorders>
          </w:tcPr>
          <w:p w:rsidR="0096728E" w:rsidRPr="007C0C21" w:rsidRDefault="0096728E" w:rsidP="001B7D07">
            <w:pPr>
              <w:pStyle w:val="naisf"/>
              <w:jc w:val="center"/>
            </w:pPr>
            <w:r w:rsidRPr="007C0C21">
              <w:t>0</w:t>
            </w:r>
          </w:p>
        </w:tc>
      </w:tr>
      <w:tr w:rsidR="0096728E" w:rsidTr="00DB18A8">
        <w:trPr>
          <w:tblCellSpacing w:w="0" w:type="dxa"/>
        </w:trPr>
        <w:tc>
          <w:tcPr>
            <w:tcW w:w="3351" w:type="dxa"/>
            <w:tcBorders>
              <w:top w:val="outset" w:sz="6" w:space="0" w:color="auto"/>
              <w:bottom w:val="outset" w:sz="6" w:space="0" w:color="auto"/>
              <w:right w:val="outset" w:sz="6" w:space="0" w:color="auto"/>
            </w:tcBorders>
          </w:tcPr>
          <w:p w:rsidR="0096728E" w:rsidRDefault="0096728E" w:rsidP="00DB18A8">
            <w:pPr>
              <w:pStyle w:val="naiskr"/>
            </w:pPr>
            <w:r>
              <w:t> 1.3. pašvaldību budžets</w:t>
            </w:r>
          </w:p>
        </w:tc>
        <w:tc>
          <w:tcPr>
            <w:tcW w:w="1343" w:type="dxa"/>
            <w:tcBorders>
              <w:top w:val="outset" w:sz="6" w:space="0" w:color="auto"/>
              <w:left w:val="outset" w:sz="6" w:space="0" w:color="auto"/>
              <w:bottom w:val="outset" w:sz="6" w:space="0" w:color="auto"/>
              <w:right w:val="outset" w:sz="6" w:space="0" w:color="auto"/>
            </w:tcBorders>
          </w:tcPr>
          <w:p w:rsidR="0096728E" w:rsidRPr="007C0C21" w:rsidRDefault="0096728E" w:rsidP="00601B24">
            <w:pPr>
              <w:pStyle w:val="naisf"/>
              <w:jc w:val="center"/>
            </w:pPr>
            <w:r w:rsidRPr="007C0C21">
              <w:t>0</w:t>
            </w:r>
          </w:p>
        </w:tc>
        <w:tc>
          <w:tcPr>
            <w:tcW w:w="1388" w:type="dxa"/>
            <w:tcBorders>
              <w:top w:val="outset" w:sz="6" w:space="0" w:color="auto"/>
              <w:left w:val="outset" w:sz="6" w:space="0" w:color="auto"/>
              <w:bottom w:val="outset" w:sz="6" w:space="0" w:color="auto"/>
              <w:right w:val="outset" w:sz="6" w:space="0" w:color="auto"/>
            </w:tcBorders>
          </w:tcPr>
          <w:p w:rsidR="0096728E" w:rsidRPr="007C0C21" w:rsidRDefault="0096728E" w:rsidP="00DE7B04">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1B7D07">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1B7D07">
            <w:pPr>
              <w:pStyle w:val="naisf"/>
              <w:jc w:val="center"/>
            </w:pPr>
            <w:r w:rsidRPr="007C0C21">
              <w:t>0</w:t>
            </w:r>
          </w:p>
        </w:tc>
        <w:tc>
          <w:tcPr>
            <w:tcW w:w="1222" w:type="dxa"/>
            <w:tcBorders>
              <w:top w:val="outset" w:sz="6" w:space="0" w:color="auto"/>
              <w:left w:val="outset" w:sz="6" w:space="0" w:color="auto"/>
              <w:bottom w:val="outset" w:sz="6" w:space="0" w:color="auto"/>
            </w:tcBorders>
          </w:tcPr>
          <w:p w:rsidR="0096728E" w:rsidRPr="007C0C21" w:rsidRDefault="0096728E" w:rsidP="001B7D07">
            <w:pPr>
              <w:pStyle w:val="naisf"/>
              <w:jc w:val="center"/>
            </w:pPr>
            <w:r w:rsidRPr="007C0C21">
              <w:t>0</w:t>
            </w:r>
          </w:p>
        </w:tc>
      </w:tr>
      <w:tr w:rsidR="0096728E" w:rsidTr="00DE7B04">
        <w:trPr>
          <w:tblCellSpacing w:w="0" w:type="dxa"/>
        </w:trPr>
        <w:tc>
          <w:tcPr>
            <w:tcW w:w="3351" w:type="dxa"/>
            <w:tcBorders>
              <w:top w:val="outset" w:sz="6" w:space="0" w:color="auto"/>
              <w:bottom w:val="outset" w:sz="6" w:space="0" w:color="auto"/>
              <w:right w:val="outset" w:sz="6" w:space="0" w:color="auto"/>
            </w:tcBorders>
          </w:tcPr>
          <w:p w:rsidR="0096728E" w:rsidRDefault="0096728E" w:rsidP="00DB18A8">
            <w:pPr>
              <w:pStyle w:val="naiskr"/>
            </w:pPr>
            <w:r>
              <w:t> 2. Budžeta izdevumi:</w:t>
            </w:r>
          </w:p>
        </w:tc>
        <w:tc>
          <w:tcPr>
            <w:tcW w:w="1343" w:type="dxa"/>
            <w:tcBorders>
              <w:top w:val="outset" w:sz="6" w:space="0" w:color="auto"/>
              <w:left w:val="outset" w:sz="6" w:space="0" w:color="auto"/>
              <w:bottom w:val="outset" w:sz="6" w:space="0" w:color="auto"/>
              <w:right w:val="outset" w:sz="6" w:space="0" w:color="auto"/>
            </w:tcBorders>
            <w:vAlign w:val="center"/>
          </w:tcPr>
          <w:p w:rsidR="0096728E" w:rsidRPr="007C0C21" w:rsidRDefault="0096728E" w:rsidP="00DE7B04">
            <w:pPr>
              <w:pStyle w:val="naisf"/>
              <w:jc w:val="center"/>
            </w:pPr>
            <w:r>
              <w:rPr>
                <w:bCs/>
              </w:rPr>
              <w:t>113,7</w:t>
            </w:r>
          </w:p>
        </w:tc>
        <w:tc>
          <w:tcPr>
            <w:tcW w:w="1388" w:type="dxa"/>
            <w:tcBorders>
              <w:top w:val="outset" w:sz="6" w:space="0" w:color="auto"/>
              <w:left w:val="outset" w:sz="6" w:space="0" w:color="auto"/>
              <w:bottom w:val="outset" w:sz="6" w:space="0" w:color="auto"/>
              <w:right w:val="outset" w:sz="6" w:space="0" w:color="auto"/>
            </w:tcBorders>
          </w:tcPr>
          <w:p w:rsidR="0096728E" w:rsidRPr="007C0C21" w:rsidRDefault="0096728E" w:rsidP="00DE7B04">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7C0C21">
            <w:pPr>
              <w:pStyle w:val="naisf"/>
              <w:jc w:val="center"/>
              <w:rPr>
                <w:bCs/>
              </w:rPr>
            </w:pPr>
            <w:r w:rsidRPr="007C0C21">
              <w:rPr>
                <w:bCs/>
              </w:rPr>
              <w:t>183,3</w:t>
            </w:r>
          </w:p>
        </w:tc>
        <w:tc>
          <w:tcPr>
            <w:tcW w:w="1358" w:type="dxa"/>
            <w:tcBorders>
              <w:top w:val="outset" w:sz="6" w:space="0" w:color="auto"/>
              <w:left w:val="outset" w:sz="6" w:space="0" w:color="auto"/>
              <w:bottom w:val="outset" w:sz="6" w:space="0" w:color="auto"/>
              <w:right w:val="outset" w:sz="6" w:space="0" w:color="auto"/>
            </w:tcBorders>
          </w:tcPr>
          <w:p w:rsidR="0096728E" w:rsidRPr="00D4290C" w:rsidRDefault="0096728E" w:rsidP="00D4290C">
            <w:pPr>
              <w:pStyle w:val="naisf"/>
              <w:jc w:val="center"/>
              <w:rPr>
                <w:bCs/>
              </w:rPr>
            </w:pPr>
            <w:r w:rsidRPr="00D4290C">
              <w:rPr>
                <w:bCs/>
              </w:rPr>
              <w:t>2 147,9</w:t>
            </w:r>
          </w:p>
        </w:tc>
        <w:tc>
          <w:tcPr>
            <w:tcW w:w="1222" w:type="dxa"/>
            <w:tcBorders>
              <w:top w:val="outset" w:sz="6" w:space="0" w:color="auto"/>
              <w:left w:val="outset" w:sz="6" w:space="0" w:color="auto"/>
              <w:bottom w:val="outset" w:sz="6" w:space="0" w:color="auto"/>
            </w:tcBorders>
          </w:tcPr>
          <w:p w:rsidR="0096728E" w:rsidRPr="007C0C21" w:rsidRDefault="0096728E" w:rsidP="009413DB">
            <w:pPr>
              <w:pStyle w:val="naisf"/>
              <w:jc w:val="center"/>
            </w:pPr>
            <w:r w:rsidRPr="007C0C21">
              <w:t>0</w:t>
            </w:r>
          </w:p>
        </w:tc>
      </w:tr>
      <w:tr w:rsidR="0096728E" w:rsidTr="00DE7B04">
        <w:trPr>
          <w:tblCellSpacing w:w="0" w:type="dxa"/>
        </w:trPr>
        <w:tc>
          <w:tcPr>
            <w:tcW w:w="3351" w:type="dxa"/>
            <w:tcBorders>
              <w:top w:val="outset" w:sz="6" w:space="0" w:color="auto"/>
              <w:bottom w:val="outset" w:sz="6" w:space="0" w:color="auto"/>
              <w:right w:val="outset" w:sz="6" w:space="0" w:color="auto"/>
            </w:tcBorders>
          </w:tcPr>
          <w:p w:rsidR="0096728E" w:rsidRDefault="0096728E" w:rsidP="00DB18A8">
            <w:pPr>
              <w:pStyle w:val="naiskr"/>
            </w:pPr>
            <w:r>
              <w:t> 2.1. valsts pamatbudžets</w:t>
            </w:r>
          </w:p>
        </w:tc>
        <w:tc>
          <w:tcPr>
            <w:tcW w:w="1343" w:type="dxa"/>
            <w:tcBorders>
              <w:top w:val="outset" w:sz="6" w:space="0" w:color="auto"/>
              <w:left w:val="outset" w:sz="6" w:space="0" w:color="auto"/>
              <w:bottom w:val="outset" w:sz="6" w:space="0" w:color="auto"/>
              <w:right w:val="outset" w:sz="6" w:space="0" w:color="auto"/>
            </w:tcBorders>
            <w:vAlign w:val="center"/>
          </w:tcPr>
          <w:p w:rsidR="0096728E" w:rsidRPr="007C0C21" w:rsidRDefault="0096728E" w:rsidP="00DE7B04">
            <w:pPr>
              <w:pStyle w:val="naisf"/>
              <w:jc w:val="center"/>
            </w:pPr>
            <w:r>
              <w:rPr>
                <w:bCs/>
              </w:rPr>
              <w:t>113,7</w:t>
            </w:r>
          </w:p>
        </w:tc>
        <w:tc>
          <w:tcPr>
            <w:tcW w:w="1388" w:type="dxa"/>
            <w:tcBorders>
              <w:top w:val="outset" w:sz="6" w:space="0" w:color="auto"/>
              <w:left w:val="outset" w:sz="6" w:space="0" w:color="auto"/>
              <w:bottom w:val="outset" w:sz="6" w:space="0" w:color="auto"/>
              <w:right w:val="outset" w:sz="6" w:space="0" w:color="auto"/>
            </w:tcBorders>
          </w:tcPr>
          <w:p w:rsidR="0096728E" w:rsidRPr="007C0C21" w:rsidRDefault="0096728E" w:rsidP="00DE7B04">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1B7D07">
            <w:pPr>
              <w:pStyle w:val="naisf"/>
              <w:jc w:val="center"/>
            </w:pPr>
            <w:r w:rsidRPr="007C0C21">
              <w:rPr>
                <w:bCs/>
              </w:rPr>
              <w:t>183,3</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1B7D07">
            <w:pPr>
              <w:pStyle w:val="naisf"/>
              <w:jc w:val="center"/>
            </w:pPr>
            <w:r w:rsidRPr="00D4290C">
              <w:rPr>
                <w:bCs/>
              </w:rPr>
              <w:t>2 147,9</w:t>
            </w:r>
          </w:p>
        </w:tc>
        <w:tc>
          <w:tcPr>
            <w:tcW w:w="1222" w:type="dxa"/>
            <w:tcBorders>
              <w:top w:val="outset" w:sz="6" w:space="0" w:color="auto"/>
              <w:left w:val="outset" w:sz="6" w:space="0" w:color="auto"/>
              <w:bottom w:val="outset" w:sz="6" w:space="0" w:color="auto"/>
            </w:tcBorders>
          </w:tcPr>
          <w:p w:rsidR="0096728E" w:rsidRPr="007C0C21" w:rsidRDefault="0096728E" w:rsidP="009413DB">
            <w:pPr>
              <w:pStyle w:val="naisf"/>
              <w:jc w:val="center"/>
            </w:pPr>
            <w:r w:rsidRPr="007C0C21">
              <w:t>0</w:t>
            </w:r>
          </w:p>
        </w:tc>
      </w:tr>
      <w:tr w:rsidR="0096728E" w:rsidTr="00DB18A8">
        <w:trPr>
          <w:tblCellSpacing w:w="0" w:type="dxa"/>
        </w:trPr>
        <w:tc>
          <w:tcPr>
            <w:tcW w:w="3351" w:type="dxa"/>
            <w:tcBorders>
              <w:top w:val="outset" w:sz="6" w:space="0" w:color="auto"/>
              <w:bottom w:val="outset" w:sz="6" w:space="0" w:color="auto"/>
              <w:right w:val="outset" w:sz="6" w:space="0" w:color="auto"/>
            </w:tcBorders>
          </w:tcPr>
          <w:p w:rsidR="0096728E" w:rsidRDefault="0096728E" w:rsidP="00DB18A8">
            <w:pPr>
              <w:pStyle w:val="naiskr"/>
            </w:pPr>
            <w:r>
              <w:t> 2.2. valsts speciālais budžets</w:t>
            </w:r>
          </w:p>
        </w:tc>
        <w:tc>
          <w:tcPr>
            <w:tcW w:w="1343" w:type="dxa"/>
            <w:tcBorders>
              <w:top w:val="outset" w:sz="6" w:space="0" w:color="auto"/>
              <w:left w:val="outset" w:sz="6" w:space="0" w:color="auto"/>
              <w:bottom w:val="outset" w:sz="6" w:space="0" w:color="auto"/>
              <w:right w:val="outset" w:sz="6" w:space="0" w:color="auto"/>
            </w:tcBorders>
          </w:tcPr>
          <w:p w:rsidR="0096728E" w:rsidRPr="007C0C21" w:rsidRDefault="0096728E" w:rsidP="00DE7B04">
            <w:pPr>
              <w:pStyle w:val="naisf"/>
              <w:jc w:val="center"/>
            </w:pPr>
            <w:r w:rsidRPr="007C0C21">
              <w:t>0</w:t>
            </w:r>
          </w:p>
        </w:tc>
        <w:tc>
          <w:tcPr>
            <w:tcW w:w="1388" w:type="dxa"/>
            <w:tcBorders>
              <w:top w:val="outset" w:sz="6" w:space="0" w:color="auto"/>
              <w:left w:val="outset" w:sz="6" w:space="0" w:color="auto"/>
              <w:bottom w:val="outset" w:sz="6" w:space="0" w:color="auto"/>
              <w:right w:val="outset" w:sz="6" w:space="0" w:color="auto"/>
            </w:tcBorders>
          </w:tcPr>
          <w:p w:rsidR="0096728E" w:rsidRPr="007C0C21" w:rsidRDefault="0096728E" w:rsidP="00DE7B04">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1B7D07">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1B7D07">
            <w:pPr>
              <w:pStyle w:val="naisf"/>
              <w:jc w:val="center"/>
            </w:pPr>
            <w:r w:rsidRPr="007C0C21">
              <w:t>0</w:t>
            </w:r>
          </w:p>
        </w:tc>
        <w:tc>
          <w:tcPr>
            <w:tcW w:w="1222" w:type="dxa"/>
            <w:tcBorders>
              <w:top w:val="outset" w:sz="6" w:space="0" w:color="auto"/>
              <w:left w:val="outset" w:sz="6" w:space="0" w:color="auto"/>
              <w:bottom w:val="outset" w:sz="6" w:space="0" w:color="auto"/>
            </w:tcBorders>
          </w:tcPr>
          <w:p w:rsidR="0096728E" w:rsidRPr="007C0C21" w:rsidRDefault="0096728E" w:rsidP="001B7D07">
            <w:pPr>
              <w:pStyle w:val="naisf"/>
              <w:jc w:val="center"/>
            </w:pPr>
            <w:r w:rsidRPr="007C0C21">
              <w:t>0</w:t>
            </w:r>
          </w:p>
        </w:tc>
      </w:tr>
      <w:tr w:rsidR="0096728E" w:rsidTr="00DB18A8">
        <w:trPr>
          <w:tblCellSpacing w:w="0" w:type="dxa"/>
        </w:trPr>
        <w:tc>
          <w:tcPr>
            <w:tcW w:w="3351" w:type="dxa"/>
            <w:tcBorders>
              <w:top w:val="outset" w:sz="6" w:space="0" w:color="auto"/>
              <w:bottom w:val="outset" w:sz="6" w:space="0" w:color="auto"/>
              <w:right w:val="outset" w:sz="6" w:space="0" w:color="auto"/>
            </w:tcBorders>
          </w:tcPr>
          <w:p w:rsidR="0096728E" w:rsidRDefault="0096728E" w:rsidP="00DB18A8">
            <w:pPr>
              <w:pStyle w:val="naiskr"/>
            </w:pPr>
            <w:r>
              <w:t> 2.3. pašvaldību budžets</w:t>
            </w:r>
          </w:p>
        </w:tc>
        <w:tc>
          <w:tcPr>
            <w:tcW w:w="1343" w:type="dxa"/>
            <w:tcBorders>
              <w:top w:val="outset" w:sz="6" w:space="0" w:color="auto"/>
              <w:left w:val="outset" w:sz="6" w:space="0" w:color="auto"/>
              <w:bottom w:val="outset" w:sz="6" w:space="0" w:color="auto"/>
              <w:right w:val="outset" w:sz="6" w:space="0" w:color="auto"/>
            </w:tcBorders>
          </w:tcPr>
          <w:p w:rsidR="0096728E" w:rsidRPr="007C0C21" w:rsidRDefault="0096728E" w:rsidP="00DE7B04">
            <w:pPr>
              <w:pStyle w:val="naisf"/>
              <w:jc w:val="center"/>
            </w:pPr>
            <w:r w:rsidRPr="007C0C21">
              <w:t>0</w:t>
            </w:r>
          </w:p>
        </w:tc>
        <w:tc>
          <w:tcPr>
            <w:tcW w:w="1388" w:type="dxa"/>
            <w:tcBorders>
              <w:top w:val="outset" w:sz="6" w:space="0" w:color="auto"/>
              <w:left w:val="outset" w:sz="6" w:space="0" w:color="auto"/>
              <w:bottom w:val="outset" w:sz="6" w:space="0" w:color="auto"/>
              <w:right w:val="outset" w:sz="6" w:space="0" w:color="auto"/>
            </w:tcBorders>
          </w:tcPr>
          <w:p w:rsidR="0096728E" w:rsidRPr="007C0C21" w:rsidRDefault="0096728E" w:rsidP="00DE7B04">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1B7D07">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1B7D07">
            <w:pPr>
              <w:pStyle w:val="naisf"/>
              <w:jc w:val="center"/>
            </w:pPr>
            <w:r w:rsidRPr="007C0C21">
              <w:t>0</w:t>
            </w:r>
          </w:p>
        </w:tc>
        <w:tc>
          <w:tcPr>
            <w:tcW w:w="1222" w:type="dxa"/>
            <w:tcBorders>
              <w:top w:val="outset" w:sz="6" w:space="0" w:color="auto"/>
              <w:left w:val="outset" w:sz="6" w:space="0" w:color="auto"/>
              <w:bottom w:val="outset" w:sz="6" w:space="0" w:color="auto"/>
            </w:tcBorders>
          </w:tcPr>
          <w:p w:rsidR="0096728E" w:rsidRPr="007C0C21" w:rsidRDefault="0096728E" w:rsidP="001B7D07">
            <w:pPr>
              <w:pStyle w:val="naisf"/>
              <w:jc w:val="center"/>
            </w:pPr>
            <w:r w:rsidRPr="007C0C21">
              <w:t>0</w:t>
            </w:r>
          </w:p>
        </w:tc>
      </w:tr>
      <w:tr w:rsidR="0096728E" w:rsidTr="00DE7B04">
        <w:trPr>
          <w:tblCellSpacing w:w="0" w:type="dxa"/>
        </w:trPr>
        <w:tc>
          <w:tcPr>
            <w:tcW w:w="3351" w:type="dxa"/>
            <w:tcBorders>
              <w:top w:val="outset" w:sz="6" w:space="0" w:color="auto"/>
              <w:bottom w:val="outset" w:sz="6" w:space="0" w:color="auto"/>
              <w:right w:val="outset" w:sz="6" w:space="0" w:color="auto"/>
            </w:tcBorders>
          </w:tcPr>
          <w:p w:rsidR="0096728E" w:rsidRDefault="0096728E" w:rsidP="00DB18A8">
            <w:pPr>
              <w:pStyle w:val="naiskr"/>
            </w:pPr>
            <w:r>
              <w:t> 3. Finansiālā ietekme:</w:t>
            </w:r>
          </w:p>
        </w:tc>
        <w:tc>
          <w:tcPr>
            <w:tcW w:w="1343" w:type="dxa"/>
            <w:tcBorders>
              <w:top w:val="outset" w:sz="6" w:space="0" w:color="auto"/>
              <w:left w:val="outset" w:sz="6" w:space="0" w:color="auto"/>
              <w:bottom w:val="outset" w:sz="6" w:space="0" w:color="auto"/>
              <w:right w:val="outset" w:sz="6" w:space="0" w:color="auto"/>
            </w:tcBorders>
          </w:tcPr>
          <w:p w:rsidR="0096728E" w:rsidRPr="007C0C21" w:rsidRDefault="0096728E" w:rsidP="00DE7B04">
            <w:pPr>
              <w:pStyle w:val="naisf"/>
              <w:jc w:val="center"/>
            </w:pPr>
            <w:r w:rsidRPr="007C0C21">
              <w:t>0</w:t>
            </w:r>
          </w:p>
        </w:tc>
        <w:tc>
          <w:tcPr>
            <w:tcW w:w="1388" w:type="dxa"/>
            <w:tcBorders>
              <w:top w:val="outset" w:sz="6" w:space="0" w:color="auto"/>
              <w:left w:val="outset" w:sz="6" w:space="0" w:color="auto"/>
              <w:bottom w:val="outset" w:sz="6" w:space="0" w:color="auto"/>
              <w:right w:val="outset" w:sz="6" w:space="0" w:color="auto"/>
            </w:tcBorders>
          </w:tcPr>
          <w:p w:rsidR="0096728E" w:rsidRPr="007C0C21" w:rsidRDefault="0096728E" w:rsidP="00DE7B04">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7C0C21">
            <w:pPr>
              <w:pStyle w:val="naisf"/>
              <w:jc w:val="center"/>
              <w:rPr>
                <w:bCs/>
              </w:rPr>
            </w:pPr>
            <w:r>
              <w:rPr>
                <w:bCs/>
              </w:rPr>
              <w:t>-</w:t>
            </w:r>
            <w:r w:rsidRPr="007C0C21">
              <w:rPr>
                <w:bCs/>
              </w:rPr>
              <w:t>183,3</w:t>
            </w:r>
          </w:p>
        </w:tc>
        <w:tc>
          <w:tcPr>
            <w:tcW w:w="1358" w:type="dxa"/>
            <w:tcBorders>
              <w:top w:val="outset" w:sz="6" w:space="0" w:color="auto"/>
              <w:left w:val="outset" w:sz="6" w:space="0" w:color="auto"/>
              <w:bottom w:val="outset" w:sz="6" w:space="0" w:color="auto"/>
              <w:right w:val="outset" w:sz="6" w:space="0" w:color="auto"/>
            </w:tcBorders>
          </w:tcPr>
          <w:p w:rsidR="0096728E" w:rsidRPr="00D4290C" w:rsidRDefault="0096728E" w:rsidP="00D4290C">
            <w:pPr>
              <w:pStyle w:val="naisf"/>
              <w:jc w:val="center"/>
              <w:rPr>
                <w:bCs/>
              </w:rPr>
            </w:pPr>
            <w:r>
              <w:rPr>
                <w:bCs/>
              </w:rPr>
              <w:t>-</w:t>
            </w:r>
            <w:r w:rsidRPr="00D4290C">
              <w:rPr>
                <w:bCs/>
              </w:rPr>
              <w:t>2 147,9</w:t>
            </w:r>
          </w:p>
        </w:tc>
        <w:tc>
          <w:tcPr>
            <w:tcW w:w="1222" w:type="dxa"/>
            <w:tcBorders>
              <w:top w:val="outset" w:sz="6" w:space="0" w:color="auto"/>
              <w:left w:val="outset" w:sz="6" w:space="0" w:color="auto"/>
              <w:bottom w:val="outset" w:sz="6" w:space="0" w:color="auto"/>
            </w:tcBorders>
          </w:tcPr>
          <w:p w:rsidR="0096728E" w:rsidRPr="007C0C21" w:rsidRDefault="0096728E" w:rsidP="009413DB">
            <w:pPr>
              <w:pStyle w:val="naisf"/>
              <w:jc w:val="center"/>
            </w:pPr>
            <w:r>
              <w:t>+70,1</w:t>
            </w:r>
          </w:p>
        </w:tc>
      </w:tr>
      <w:tr w:rsidR="0096728E" w:rsidTr="00DB18A8">
        <w:trPr>
          <w:tblCellSpacing w:w="0" w:type="dxa"/>
        </w:trPr>
        <w:tc>
          <w:tcPr>
            <w:tcW w:w="3351" w:type="dxa"/>
            <w:tcBorders>
              <w:top w:val="outset" w:sz="6" w:space="0" w:color="auto"/>
              <w:bottom w:val="outset" w:sz="6" w:space="0" w:color="auto"/>
              <w:right w:val="outset" w:sz="6" w:space="0" w:color="auto"/>
            </w:tcBorders>
          </w:tcPr>
          <w:p w:rsidR="0096728E" w:rsidRDefault="0096728E" w:rsidP="00DB18A8">
            <w:pPr>
              <w:pStyle w:val="naiskr"/>
            </w:pPr>
            <w:r>
              <w:t> 3.1. valsts pamatbudžets</w:t>
            </w:r>
          </w:p>
        </w:tc>
        <w:tc>
          <w:tcPr>
            <w:tcW w:w="1343" w:type="dxa"/>
            <w:tcBorders>
              <w:top w:val="outset" w:sz="6" w:space="0" w:color="auto"/>
              <w:left w:val="outset" w:sz="6" w:space="0" w:color="auto"/>
              <w:bottom w:val="outset" w:sz="6" w:space="0" w:color="auto"/>
              <w:right w:val="outset" w:sz="6" w:space="0" w:color="auto"/>
            </w:tcBorders>
          </w:tcPr>
          <w:p w:rsidR="0096728E" w:rsidRPr="007C0C21" w:rsidRDefault="0096728E" w:rsidP="00DE7B04">
            <w:pPr>
              <w:pStyle w:val="naisf"/>
              <w:jc w:val="center"/>
            </w:pPr>
            <w:r w:rsidRPr="007C0C21">
              <w:t>0</w:t>
            </w:r>
          </w:p>
        </w:tc>
        <w:tc>
          <w:tcPr>
            <w:tcW w:w="1388" w:type="dxa"/>
            <w:tcBorders>
              <w:top w:val="outset" w:sz="6" w:space="0" w:color="auto"/>
              <w:left w:val="outset" w:sz="6" w:space="0" w:color="auto"/>
              <w:bottom w:val="outset" w:sz="6" w:space="0" w:color="auto"/>
              <w:right w:val="outset" w:sz="6" w:space="0" w:color="auto"/>
            </w:tcBorders>
          </w:tcPr>
          <w:p w:rsidR="0096728E" w:rsidRPr="007C0C21" w:rsidRDefault="0096728E" w:rsidP="00DE7B04">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7C0C21">
            <w:pPr>
              <w:pStyle w:val="naisf"/>
              <w:jc w:val="center"/>
            </w:pPr>
            <w:r>
              <w:rPr>
                <w:bCs/>
              </w:rPr>
              <w:t>-</w:t>
            </w:r>
            <w:r w:rsidRPr="007C0C21">
              <w:rPr>
                <w:bCs/>
              </w:rPr>
              <w:t>183,3</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D4290C">
            <w:pPr>
              <w:pStyle w:val="naisf"/>
              <w:jc w:val="center"/>
            </w:pPr>
            <w:r>
              <w:rPr>
                <w:bCs/>
              </w:rPr>
              <w:t>-</w:t>
            </w:r>
            <w:r w:rsidRPr="00D4290C">
              <w:rPr>
                <w:bCs/>
              </w:rPr>
              <w:t>2 147,9</w:t>
            </w:r>
          </w:p>
        </w:tc>
        <w:tc>
          <w:tcPr>
            <w:tcW w:w="1222" w:type="dxa"/>
            <w:tcBorders>
              <w:top w:val="outset" w:sz="6" w:space="0" w:color="auto"/>
              <w:left w:val="outset" w:sz="6" w:space="0" w:color="auto"/>
              <w:bottom w:val="outset" w:sz="6" w:space="0" w:color="auto"/>
            </w:tcBorders>
          </w:tcPr>
          <w:p w:rsidR="0096728E" w:rsidRPr="007C0C21" w:rsidRDefault="0096728E" w:rsidP="009413DB">
            <w:pPr>
              <w:pStyle w:val="naisf"/>
              <w:jc w:val="center"/>
            </w:pPr>
            <w:r>
              <w:t>+70,1</w:t>
            </w:r>
          </w:p>
        </w:tc>
      </w:tr>
      <w:tr w:rsidR="0096728E" w:rsidTr="00DB18A8">
        <w:trPr>
          <w:tblCellSpacing w:w="0" w:type="dxa"/>
        </w:trPr>
        <w:tc>
          <w:tcPr>
            <w:tcW w:w="3351" w:type="dxa"/>
            <w:tcBorders>
              <w:top w:val="outset" w:sz="6" w:space="0" w:color="auto"/>
              <w:bottom w:val="outset" w:sz="6" w:space="0" w:color="auto"/>
              <w:right w:val="outset" w:sz="6" w:space="0" w:color="auto"/>
            </w:tcBorders>
          </w:tcPr>
          <w:p w:rsidR="0096728E" w:rsidRDefault="0096728E" w:rsidP="00DB18A8">
            <w:pPr>
              <w:pStyle w:val="naiskr"/>
            </w:pPr>
            <w:r>
              <w:t> 3.2. speciālais budžets</w:t>
            </w:r>
          </w:p>
        </w:tc>
        <w:tc>
          <w:tcPr>
            <w:tcW w:w="1343" w:type="dxa"/>
            <w:tcBorders>
              <w:top w:val="outset" w:sz="6" w:space="0" w:color="auto"/>
              <w:left w:val="outset" w:sz="6" w:space="0" w:color="auto"/>
              <w:bottom w:val="outset" w:sz="6" w:space="0" w:color="auto"/>
              <w:right w:val="outset" w:sz="6" w:space="0" w:color="auto"/>
            </w:tcBorders>
          </w:tcPr>
          <w:p w:rsidR="0096728E" w:rsidRPr="007C0C21" w:rsidRDefault="0096728E" w:rsidP="00DE7B04">
            <w:pPr>
              <w:pStyle w:val="naisf"/>
              <w:jc w:val="center"/>
            </w:pPr>
            <w:r w:rsidRPr="007C0C21">
              <w:t>0</w:t>
            </w:r>
          </w:p>
        </w:tc>
        <w:tc>
          <w:tcPr>
            <w:tcW w:w="1388" w:type="dxa"/>
            <w:tcBorders>
              <w:top w:val="outset" w:sz="6" w:space="0" w:color="auto"/>
              <w:left w:val="outset" w:sz="6" w:space="0" w:color="auto"/>
              <w:bottom w:val="outset" w:sz="6" w:space="0" w:color="auto"/>
              <w:right w:val="outset" w:sz="6" w:space="0" w:color="auto"/>
            </w:tcBorders>
          </w:tcPr>
          <w:p w:rsidR="0096728E" w:rsidRPr="007C0C21" w:rsidRDefault="0096728E" w:rsidP="00DE7B04">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1B7D07">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1B7D07">
            <w:pPr>
              <w:pStyle w:val="naisf"/>
              <w:jc w:val="center"/>
            </w:pPr>
            <w:r w:rsidRPr="007C0C21">
              <w:t>0</w:t>
            </w:r>
          </w:p>
        </w:tc>
        <w:tc>
          <w:tcPr>
            <w:tcW w:w="1222" w:type="dxa"/>
            <w:tcBorders>
              <w:top w:val="outset" w:sz="6" w:space="0" w:color="auto"/>
              <w:left w:val="outset" w:sz="6" w:space="0" w:color="auto"/>
              <w:bottom w:val="outset" w:sz="6" w:space="0" w:color="auto"/>
            </w:tcBorders>
          </w:tcPr>
          <w:p w:rsidR="0096728E" w:rsidRPr="007C0C21" w:rsidRDefault="0096728E" w:rsidP="001B7D07">
            <w:pPr>
              <w:pStyle w:val="naisf"/>
              <w:jc w:val="center"/>
            </w:pPr>
            <w:r w:rsidRPr="007C0C21">
              <w:t>0</w:t>
            </w:r>
          </w:p>
        </w:tc>
      </w:tr>
      <w:tr w:rsidR="0096728E" w:rsidTr="00DB18A8">
        <w:trPr>
          <w:tblCellSpacing w:w="0" w:type="dxa"/>
        </w:trPr>
        <w:tc>
          <w:tcPr>
            <w:tcW w:w="3351" w:type="dxa"/>
            <w:tcBorders>
              <w:top w:val="outset" w:sz="6" w:space="0" w:color="auto"/>
              <w:bottom w:val="outset" w:sz="6" w:space="0" w:color="auto"/>
              <w:right w:val="outset" w:sz="6" w:space="0" w:color="auto"/>
            </w:tcBorders>
          </w:tcPr>
          <w:p w:rsidR="0096728E" w:rsidRDefault="0096728E" w:rsidP="00DB18A8">
            <w:pPr>
              <w:pStyle w:val="naiskr"/>
            </w:pPr>
            <w:r>
              <w:t> 3.3. pašvaldību budžets</w:t>
            </w:r>
          </w:p>
        </w:tc>
        <w:tc>
          <w:tcPr>
            <w:tcW w:w="1343" w:type="dxa"/>
            <w:tcBorders>
              <w:top w:val="outset" w:sz="6" w:space="0" w:color="auto"/>
              <w:left w:val="outset" w:sz="6" w:space="0" w:color="auto"/>
              <w:bottom w:val="outset" w:sz="6" w:space="0" w:color="auto"/>
              <w:right w:val="outset" w:sz="6" w:space="0" w:color="auto"/>
            </w:tcBorders>
          </w:tcPr>
          <w:p w:rsidR="0096728E" w:rsidRPr="007C0C21" w:rsidRDefault="0096728E" w:rsidP="00DE7B04">
            <w:pPr>
              <w:pStyle w:val="naisf"/>
              <w:jc w:val="center"/>
            </w:pPr>
            <w:r w:rsidRPr="007C0C21">
              <w:t>0</w:t>
            </w:r>
          </w:p>
        </w:tc>
        <w:tc>
          <w:tcPr>
            <w:tcW w:w="1388" w:type="dxa"/>
            <w:tcBorders>
              <w:top w:val="outset" w:sz="6" w:space="0" w:color="auto"/>
              <w:left w:val="outset" w:sz="6" w:space="0" w:color="auto"/>
              <w:bottom w:val="outset" w:sz="6" w:space="0" w:color="auto"/>
              <w:right w:val="outset" w:sz="6" w:space="0" w:color="auto"/>
            </w:tcBorders>
          </w:tcPr>
          <w:p w:rsidR="0096728E" w:rsidRPr="007C0C21" w:rsidRDefault="0096728E" w:rsidP="00DE7B04">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1B7D07">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1B7D07">
            <w:pPr>
              <w:pStyle w:val="naisf"/>
              <w:jc w:val="center"/>
            </w:pPr>
            <w:r w:rsidRPr="007C0C21">
              <w:t>0</w:t>
            </w:r>
          </w:p>
        </w:tc>
        <w:tc>
          <w:tcPr>
            <w:tcW w:w="1222" w:type="dxa"/>
            <w:tcBorders>
              <w:top w:val="outset" w:sz="6" w:space="0" w:color="auto"/>
              <w:left w:val="outset" w:sz="6" w:space="0" w:color="auto"/>
              <w:bottom w:val="outset" w:sz="6" w:space="0" w:color="auto"/>
            </w:tcBorders>
          </w:tcPr>
          <w:p w:rsidR="0096728E" w:rsidRPr="007C0C21" w:rsidRDefault="0096728E" w:rsidP="001B7D07">
            <w:pPr>
              <w:pStyle w:val="naisf"/>
              <w:jc w:val="center"/>
            </w:pPr>
            <w:r w:rsidRPr="007C0C21">
              <w:t>0</w:t>
            </w:r>
          </w:p>
        </w:tc>
      </w:tr>
      <w:tr w:rsidR="0096728E" w:rsidTr="009413DB">
        <w:trPr>
          <w:trHeight w:val="1119"/>
          <w:tblCellSpacing w:w="0" w:type="dxa"/>
        </w:trPr>
        <w:tc>
          <w:tcPr>
            <w:tcW w:w="3351" w:type="dxa"/>
            <w:tcBorders>
              <w:top w:val="outset" w:sz="6" w:space="0" w:color="auto"/>
              <w:bottom w:val="outset" w:sz="6" w:space="0" w:color="auto"/>
              <w:right w:val="outset" w:sz="6" w:space="0" w:color="auto"/>
            </w:tcBorders>
          </w:tcPr>
          <w:p w:rsidR="0096728E" w:rsidRDefault="0096728E" w:rsidP="00DB18A8">
            <w:pPr>
              <w:pStyle w:val="naiskr"/>
            </w:pPr>
            <w:r>
              <w:t> 4. Finanšu līdzekļi papildu izde</w:t>
            </w:r>
            <w:r>
              <w:softHyphen/>
              <w:t>vumu finansēšanai (kompensējošu izdevumu samazinājumu norāda ar "+" zīmi)</w:t>
            </w:r>
          </w:p>
        </w:tc>
        <w:tc>
          <w:tcPr>
            <w:tcW w:w="1343" w:type="dxa"/>
            <w:tcBorders>
              <w:top w:val="outset" w:sz="6" w:space="0" w:color="auto"/>
              <w:left w:val="outset" w:sz="6" w:space="0" w:color="auto"/>
              <w:bottom w:val="outset" w:sz="6" w:space="0" w:color="auto"/>
              <w:right w:val="outset" w:sz="6" w:space="0" w:color="auto"/>
            </w:tcBorders>
            <w:vAlign w:val="center"/>
          </w:tcPr>
          <w:p w:rsidR="0096728E" w:rsidRPr="007C0C21" w:rsidRDefault="0096728E" w:rsidP="001B7D07">
            <w:pPr>
              <w:pStyle w:val="naisc"/>
              <w:jc w:val="center"/>
            </w:pPr>
            <w:r w:rsidRPr="007C0C21">
              <w:t>X</w:t>
            </w:r>
          </w:p>
        </w:tc>
        <w:tc>
          <w:tcPr>
            <w:tcW w:w="1388" w:type="dxa"/>
            <w:tcBorders>
              <w:top w:val="outset" w:sz="6" w:space="0" w:color="auto"/>
              <w:left w:val="outset" w:sz="6" w:space="0" w:color="auto"/>
              <w:right w:val="outset" w:sz="6" w:space="0" w:color="auto"/>
            </w:tcBorders>
          </w:tcPr>
          <w:p w:rsidR="0096728E" w:rsidRPr="007C0C21" w:rsidRDefault="0096728E" w:rsidP="00DE7B04">
            <w:pPr>
              <w:pStyle w:val="naisf"/>
              <w:jc w:val="center"/>
            </w:pPr>
            <w:r w:rsidRPr="007C0C21">
              <w:t>0</w:t>
            </w:r>
          </w:p>
          <w:p w:rsidR="0096728E" w:rsidRPr="007C0C21" w:rsidRDefault="0096728E" w:rsidP="00DE7B04">
            <w:pPr>
              <w:pStyle w:val="naisf"/>
              <w:jc w:val="center"/>
            </w:pPr>
          </w:p>
        </w:tc>
        <w:tc>
          <w:tcPr>
            <w:tcW w:w="1358" w:type="dxa"/>
            <w:tcBorders>
              <w:top w:val="outset" w:sz="6" w:space="0" w:color="auto"/>
              <w:left w:val="outset" w:sz="6" w:space="0" w:color="auto"/>
              <w:right w:val="outset" w:sz="6" w:space="0" w:color="auto"/>
            </w:tcBorders>
            <w:vAlign w:val="center"/>
          </w:tcPr>
          <w:p w:rsidR="0096728E" w:rsidRPr="007C0C21" w:rsidRDefault="0096728E" w:rsidP="001B7D07">
            <w:pPr>
              <w:pStyle w:val="naisf"/>
              <w:jc w:val="center"/>
            </w:pPr>
            <w:r w:rsidRPr="007C0C21">
              <w:t>0</w:t>
            </w:r>
          </w:p>
          <w:p w:rsidR="0096728E" w:rsidRPr="007C0C21" w:rsidRDefault="0096728E" w:rsidP="001B7D07">
            <w:pPr>
              <w:pStyle w:val="naisf"/>
              <w:jc w:val="center"/>
            </w:pPr>
          </w:p>
        </w:tc>
        <w:tc>
          <w:tcPr>
            <w:tcW w:w="1358" w:type="dxa"/>
            <w:tcBorders>
              <w:top w:val="outset" w:sz="6" w:space="0" w:color="auto"/>
              <w:left w:val="outset" w:sz="6" w:space="0" w:color="auto"/>
              <w:right w:val="outset" w:sz="6" w:space="0" w:color="auto"/>
            </w:tcBorders>
          </w:tcPr>
          <w:p w:rsidR="0096728E" w:rsidRPr="007C0C21" w:rsidRDefault="0096728E" w:rsidP="001B7D07">
            <w:pPr>
              <w:pStyle w:val="naisf"/>
              <w:jc w:val="center"/>
            </w:pPr>
            <w:r w:rsidRPr="007C0C21">
              <w:t>0</w:t>
            </w:r>
          </w:p>
          <w:p w:rsidR="0096728E" w:rsidRPr="007C0C21" w:rsidRDefault="0096728E" w:rsidP="001B7D07">
            <w:pPr>
              <w:pStyle w:val="naisf"/>
              <w:jc w:val="center"/>
            </w:pPr>
          </w:p>
        </w:tc>
        <w:tc>
          <w:tcPr>
            <w:tcW w:w="1222" w:type="dxa"/>
            <w:tcBorders>
              <w:top w:val="outset" w:sz="6" w:space="0" w:color="auto"/>
              <w:left w:val="outset" w:sz="6" w:space="0" w:color="auto"/>
            </w:tcBorders>
          </w:tcPr>
          <w:p w:rsidR="0096728E" w:rsidRPr="007C0C21" w:rsidRDefault="0096728E" w:rsidP="001B7D07">
            <w:pPr>
              <w:pStyle w:val="naisf"/>
              <w:jc w:val="center"/>
            </w:pPr>
            <w:r w:rsidRPr="007C0C21">
              <w:t>0</w:t>
            </w:r>
          </w:p>
          <w:p w:rsidR="0096728E" w:rsidRPr="007C0C21" w:rsidRDefault="0096728E" w:rsidP="001B7D07">
            <w:pPr>
              <w:pStyle w:val="naisf"/>
              <w:jc w:val="center"/>
            </w:pPr>
          </w:p>
        </w:tc>
      </w:tr>
      <w:tr w:rsidR="0096728E" w:rsidTr="001B7D07">
        <w:trPr>
          <w:tblCellSpacing w:w="0" w:type="dxa"/>
        </w:trPr>
        <w:tc>
          <w:tcPr>
            <w:tcW w:w="3351" w:type="dxa"/>
            <w:tcBorders>
              <w:top w:val="outset" w:sz="6" w:space="0" w:color="auto"/>
              <w:bottom w:val="outset" w:sz="6" w:space="0" w:color="auto"/>
              <w:right w:val="outset" w:sz="6" w:space="0" w:color="auto"/>
            </w:tcBorders>
          </w:tcPr>
          <w:p w:rsidR="0096728E" w:rsidRDefault="0096728E" w:rsidP="00DB18A8">
            <w:pPr>
              <w:pStyle w:val="naiskr"/>
            </w:pPr>
            <w:r>
              <w:t> 5. Precizēta finansiālā ietekme:</w:t>
            </w:r>
          </w:p>
        </w:tc>
        <w:tc>
          <w:tcPr>
            <w:tcW w:w="1343" w:type="dxa"/>
            <w:vMerge w:val="restart"/>
            <w:tcBorders>
              <w:top w:val="outset" w:sz="6" w:space="0" w:color="auto"/>
              <w:left w:val="outset" w:sz="6" w:space="0" w:color="auto"/>
              <w:bottom w:val="outset" w:sz="6" w:space="0" w:color="auto"/>
              <w:right w:val="outset" w:sz="6" w:space="0" w:color="auto"/>
            </w:tcBorders>
            <w:vAlign w:val="center"/>
          </w:tcPr>
          <w:p w:rsidR="0096728E" w:rsidRPr="007C0C21" w:rsidRDefault="0096728E" w:rsidP="001B7D07">
            <w:pPr>
              <w:pStyle w:val="naisc"/>
              <w:jc w:val="center"/>
            </w:pPr>
            <w:r w:rsidRPr="007C0C21">
              <w:t>X</w:t>
            </w:r>
          </w:p>
        </w:tc>
        <w:tc>
          <w:tcPr>
            <w:tcW w:w="1388" w:type="dxa"/>
            <w:tcBorders>
              <w:top w:val="outset" w:sz="6" w:space="0" w:color="auto"/>
              <w:left w:val="outset" w:sz="6" w:space="0" w:color="auto"/>
              <w:bottom w:val="outset" w:sz="6" w:space="0" w:color="auto"/>
              <w:right w:val="outset" w:sz="6" w:space="0" w:color="auto"/>
            </w:tcBorders>
          </w:tcPr>
          <w:p w:rsidR="0096728E" w:rsidRPr="007C0C21" w:rsidRDefault="0096728E" w:rsidP="00DE7B04">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7C0C21">
            <w:pPr>
              <w:pStyle w:val="naisf"/>
              <w:jc w:val="center"/>
              <w:rPr>
                <w:bCs/>
              </w:rPr>
            </w:pPr>
            <w:r>
              <w:rPr>
                <w:bCs/>
              </w:rPr>
              <w:t>-</w:t>
            </w:r>
            <w:r w:rsidRPr="007C0C21">
              <w:rPr>
                <w:bCs/>
              </w:rPr>
              <w:t>183,3</w:t>
            </w:r>
          </w:p>
        </w:tc>
        <w:tc>
          <w:tcPr>
            <w:tcW w:w="1358" w:type="dxa"/>
            <w:tcBorders>
              <w:top w:val="outset" w:sz="6" w:space="0" w:color="auto"/>
              <w:left w:val="outset" w:sz="6" w:space="0" w:color="auto"/>
              <w:bottom w:val="outset" w:sz="6" w:space="0" w:color="auto"/>
              <w:right w:val="outset" w:sz="6" w:space="0" w:color="auto"/>
            </w:tcBorders>
          </w:tcPr>
          <w:p w:rsidR="0096728E" w:rsidRPr="00D4290C" w:rsidRDefault="0096728E" w:rsidP="00D4290C">
            <w:pPr>
              <w:pStyle w:val="naisf"/>
              <w:jc w:val="center"/>
              <w:rPr>
                <w:bCs/>
              </w:rPr>
            </w:pPr>
            <w:r>
              <w:rPr>
                <w:bCs/>
              </w:rPr>
              <w:t>-</w:t>
            </w:r>
            <w:r w:rsidRPr="00D4290C">
              <w:rPr>
                <w:bCs/>
              </w:rPr>
              <w:t>2 147,9</w:t>
            </w:r>
          </w:p>
        </w:tc>
        <w:tc>
          <w:tcPr>
            <w:tcW w:w="1222" w:type="dxa"/>
            <w:tcBorders>
              <w:top w:val="outset" w:sz="6" w:space="0" w:color="auto"/>
              <w:left w:val="outset" w:sz="6" w:space="0" w:color="auto"/>
              <w:bottom w:val="outset" w:sz="6" w:space="0" w:color="auto"/>
            </w:tcBorders>
          </w:tcPr>
          <w:p w:rsidR="0096728E" w:rsidRPr="007C0C21" w:rsidRDefault="0096728E" w:rsidP="008D79AD">
            <w:pPr>
              <w:pStyle w:val="naisf"/>
              <w:jc w:val="center"/>
            </w:pPr>
            <w:r>
              <w:t>+70,1</w:t>
            </w:r>
          </w:p>
        </w:tc>
      </w:tr>
      <w:tr w:rsidR="0096728E" w:rsidTr="00DB18A8">
        <w:trPr>
          <w:tblCellSpacing w:w="0" w:type="dxa"/>
        </w:trPr>
        <w:tc>
          <w:tcPr>
            <w:tcW w:w="3351" w:type="dxa"/>
            <w:tcBorders>
              <w:top w:val="outset" w:sz="6" w:space="0" w:color="auto"/>
              <w:bottom w:val="outset" w:sz="6" w:space="0" w:color="auto"/>
              <w:right w:val="outset" w:sz="6" w:space="0" w:color="auto"/>
            </w:tcBorders>
          </w:tcPr>
          <w:p w:rsidR="0096728E" w:rsidRDefault="0096728E" w:rsidP="00DB18A8">
            <w:pPr>
              <w:pStyle w:val="naiskr"/>
            </w:pPr>
            <w: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96728E" w:rsidRPr="007C0C21" w:rsidRDefault="0096728E" w:rsidP="00DB18A8"/>
        </w:tc>
        <w:tc>
          <w:tcPr>
            <w:tcW w:w="1388" w:type="dxa"/>
            <w:tcBorders>
              <w:top w:val="outset" w:sz="6" w:space="0" w:color="auto"/>
              <w:left w:val="outset" w:sz="6" w:space="0" w:color="auto"/>
              <w:bottom w:val="outset" w:sz="6" w:space="0" w:color="auto"/>
              <w:right w:val="outset" w:sz="6" w:space="0" w:color="auto"/>
            </w:tcBorders>
          </w:tcPr>
          <w:p w:rsidR="0096728E" w:rsidRPr="007C0C21" w:rsidRDefault="0096728E" w:rsidP="00DE7B04">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7C0C21">
            <w:pPr>
              <w:pStyle w:val="naisf"/>
              <w:jc w:val="center"/>
            </w:pPr>
            <w:r>
              <w:rPr>
                <w:bCs/>
              </w:rPr>
              <w:t>-</w:t>
            </w:r>
            <w:r w:rsidRPr="007C0C21">
              <w:rPr>
                <w:bCs/>
              </w:rPr>
              <w:t>183,3</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D4290C">
            <w:pPr>
              <w:pStyle w:val="naisf"/>
              <w:jc w:val="center"/>
            </w:pPr>
            <w:r>
              <w:rPr>
                <w:bCs/>
              </w:rPr>
              <w:t>-</w:t>
            </w:r>
            <w:r w:rsidRPr="00D4290C">
              <w:rPr>
                <w:bCs/>
              </w:rPr>
              <w:t>2 147,9</w:t>
            </w:r>
          </w:p>
        </w:tc>
        <w:tc>
          <w:tcPr>
            <w:tcW w:w="1222" w:type="dxa"/>
            <w:tcBorders>
              <w:top w:val="outset" w:sz="6" w:space="0" w:color="auto"/>
              <w:left w:val="outset" w:sz="6" w:space="0" w:color="auto"/>
              <w:bottom w:val="outset" w:sz="6" w:space="0" w:color="auto"/>
            </w:tcBorders>
          </w:tcPr>
          <w:p w:rsidR="0096728E" w:rsidRPr="007C0C21" w:rsidRDefault="0096728E" w:rsidP="008D79AD">
            <w:pPr>
              <w:pStyle w:val="naisf"/>
              <w:jc w:val="center"/>
            </w:pPr>
            <w:r>
              <w:t>+70,1</w:t>
            </w:r>
          </w:p>
        </w:tc>
      </w:tr>
      <w:tr w:rsidR="0096728E" w:rsidTr="00DB18A8">
        <w:trPr>
          <w:tblCellSpacing w:w="0" w:type="dxa"/>
        </w:trPr>
        <w:tc>
          <w:tcPr>
            <w:tcW w:w="3351" w:type="dxa"/>
            <w:tcBorders>
              <w:top w:val="outset" w:sz="6" w:space="0" w:color="auto"/>
              <w:bottom w:val="outset" w:sz="6" w:space="0" w:color="auto"/>
              <w:right w:val="outset" w:sz="6" w:space="0" w:color="auto"/>
            </w:tcBorders>
          </w:tcPr>
          <w:p w:rsidR="0096728E" w:rsidRDefault="0096728E" w:rsidP="00DB18A8">
            <w:pPr>
              <w:pStyle w:val="naiskr"/>
            </w:pPr>
            <w: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96728E" w:rsidRPr="007C0C21" w:rsidRDefault="0096728E" w:rsidP="00DB18A8"/>
        </w:tc>
        <w:tc>
          <w:tcPr>
            <w:tcW w:w="1388" w:type="dxa"/>
            <w:tcBorders>
              <w:top w:val="outset" w:sz="6" w:space="0" w:color="auto"/>
              <w:left w:val="outset" w:sz="6" w:space="0" w:color="auto"/>
              <w:bottom w:val="outset" w:sz="6" w:space="0" w:color="auto"/>
              <w:right w:val="outset" w:sz="6" w:space="0" w:color="auto"/>
            </w:tcBorders>
          </w:tcPr>
          <w:p w:rsidR="0096728E" w:rsidRPr="007C0C21" w:rsidRDefault="0096728E" w:rsidP="00DE7B04">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1B7D07">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1B7D07">
            <w:pPr>
              <w:pStyle w:val="naisf"/>
              <w:jc w:val="center"/>
            </w:pPr>
            <w:r w:rsidRPr="007C0C21">
              <w:t>0</w:t>
            </w:r>
          </w:p>
        </w:tc>
        <w:tc>
          <w:tcPr>
            <w:tcW w:w="1222" w:type="dxa"/>
            <w:tcBorders>
              <w:top w:val="outset" w:sz="6" w:space="0" w:color="auto"/>
              <w:left w:val="outset" w:sz="6" w:space="0" w:color="auto"/>
              <w:bottom w:val="outset" w:sz="6" w:space="0" w:color="auto"/>
            </w:tcBorders>
          </w:tcPr>
          <w:p w:rsidR="0096728E" w:rsidRPr="007C0C21" w:rsidRDefault="0096728E" w:rsidP="001B7D07">
            <w:pPr>
              <w:pStyle w:val="naisf"/>
              <w:jc w:val="center"/>
            </w:pPr>
            <w:r w:rsidRPr="007C0C21">
              <w:t>0</w:t>
            </w:r>
          </w:p>
        </w:tc>
      </w:tr>
      <w:tr w:rsidR="0096728E" w:rsidTr="00DB18A8">
        <w:trPr>
          <w:tblCellSpacing w:w="0" w:type="dxa"/>
        </w:trPr>
        <w:tc>
          <w:tcPr>
            <w:tcW w:w="3351" w:type="dxa"/>
            <w:tcBorders>
              <w:top w:val="outset" w:sz="6" w:space="0" w:color="auto"/>
              <w:bottom w:val="outset" w:sz="6" w:space="0" w:color="auto"/>
              <w:right w:val="outset" w:sz="6" w:space="0" w:color="auto"/>
            </w:tcBorders>
          </w:tcPr>
          <w:p w:rsidR="0096728E" w:rsidRDefault="0096728E" w:rsidP="00DB18A8">
            <w:pPr>
              <w:pStyle w:val="naiskr"/>
            </w:pPr>
            <w: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96728E" w:rsidRPr="007C0C21" w:rsidRDefault="0096728E" w:rsidP="00DB18A8"/>
        </w:tc>
        <w:tc>
          <w:tcPr>
            <w:tcW w:w="1388" w:type="dxa"/>
            <w:tcBorders>
              <w:top w:val="outset" w:sz="6" w:space="0" w:color="auto"/>
              <w:left w:val="outset" w:sz="6" w:space="0" w:color="auto"/>
              <w:bottom w:val="outset" w:sz="6" w:space="0" w:color="auto"/>
              <w:right w:val="outset" w:sz="6" w:space="0" w:color="auto"/>
            </w:tcBorders>
          </w:tcPr>
          <w:p w:rsidR="0096728E" w:rsidRPr="007C0C21" w:rsidRDefault="0096728E" w:rsidP="00DE7B04">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1B7D07">
            <w:pPr>
              <w:pStyle w:val="naisf"/>
              <w:jc w:val="center"/>
            </w:pPr>
            <w:r w:rsidRPr="007C0C21">
              <w:t>0</w:t>
            </w:r>
          </w:p>
        </w:tc>
        <w:tc>
          <w:tcPr>
            <w:tcW w:w="1358" w:type="dxa"/>
            <w:tcBorders>
              <w:top w:val="outset" w:sz="6" w:space="0" w:color="auto"/>
              <w:left w:val="outset" w:sz="6" w:space="0" w:color="auto"/>
              <w:bottom w:val="outset" w:sz="6" w:space="0" w:color="auto"/>
              <w:right w:val="outset" w:sz="6" w:space="0" w:color="auto"/>
            </w:tcBorders>
          </w:tcPr>
          <w:p w:rsidR="0096728E" w:rsidRPr="007C0C21" w:rsidRDefault="0096728E" w:rsidP="001B7D07">
            <w:pPr>
              <w:pStyle w:val="naisf"/>
              <w:jc w:val="center"/>
            </w:pPr>
            <w:r w:rsidRPr="007C0C21">
              <w:t>0</w:t>
            </w:r>
          </w:p>
        </w:tc>
        <w:tc>
          <w:tcPr>
            <w:tcW w:w="1222" w:type="dxa"/>
            <w:tcBorders>
              <w:top w:val="outset" w:sz="6" w:space="0" w:color="auto"/>
              <w:left w:val="outset" w:sz="6" w:space="0" w:color="auto"/>
              <w:bottom w:val="outset" w:sz="6" w:space="0" w:color="auto"/>
            </w:tcBorders>
          </w:tcPr>
          <w:p w:rsidR="0096728E" w:rsidRPr="007C0C21" w:rsidRDefault="0096728E" w:rsidP="001B7D07">
            <w:pPr>
              <w:pStyle w:val="naisf"/>
              <w:jc w:val="center"/>
            </w:pPr>
            <w:r w:rsidRPr="007C0C21">
              <w:t>0</w:t>
            </w:r>
          </w:p>
        </w:tc>
      </w:tr>
      <w:tr w:rsidR="0096728E" w:rsidTr="00DB18A8">
        <w:trPr>
          <w:tblCellSpacing w:w="0" w:type="dxa"/>
        </w:trPr>
        <w:tc>
          <w:tcPr>
            <w:tcW w:w="3351" w:type="dxa"/>
            <w:tcBorders>
              <w:top w:val="outset" w:sz="6" w:space="0" w:color="auto"/>
              <w:bottom w:val="outset" w:sz="6" w:space="0" w:color="auto"/>
              <w:right w:val="outset" w:sz="6" w:space="0" w:color="auto"/>
            </w:tcBorders>
          </w:tcPr>
          <w:p w:rsidR="0096728E" w:rsidRDefault="0096728E" w:rsidP="00DB18A8">
            <w:pPr>
              <w:pStyle w:val="naiskr"/>
            </w:pPr>
            <w:r>
              <w:t> 6. Detalizēts ieņēmumu un izdevu</w:t>
            </w:r>
            <w:r>
              <w:softHyphen/>
              <w:t>mu aprēķins (ja nepieciešams, detalizētu ieņēmumu un izdevumu aprēķinu var pievienot anotācijas pielikumā):</w:t>
            </w:r>
          </w:p>
        </w:tc>
        <w:tc>
          <w:tcPr>
            <w:tcW w:w="6669" w:type="dxa"/>
            <w:gridSpan w:val="5"/>
            <w:vMerge w:val="restart"/>
            <w:tcBorders>
              <w:top w:val="outset" w:sz="6" w:space="0" w:color="auto"/>
              <w:left w:val="outset" w:sz="6" w:space="0" w:color="auto"/>
              <w:bottom w:val="outset" w:sz="6" w:space="0" w:color="auto"/>
            </w:tcBorders>
            <w:vAlign w:val="center"/>
          </w:tcPr>
          <w:p w:rsidR="0096728E" w:rsidRPr="00C23A72" w:rsidRDefault="0096728E" w:rsidP="00C23A72">
            <w:pPr>
              <w:pStyle w:val="naiskr"/>
              <w:numPr>
                <w:ilvl w:val="0"/>
                <w:numId w:val="21"/>
              </w:numPr>
              <w:tabs>
                <w:tab w:val="left" w:pos="320"/>
              </w:tabs>
              <w:spacing w:before="0" w:beforeAutospacing="0" w:after="60" w:afterAutospacing="0"/>
              <w:ind w:left="320" w:right="113" w:hanging="207"/>
              <w:jc w:val="both"/>
            </w:pPr>
            <w:r w:rsidRPr="00C54088">
              <w:t>Likumā „Par valsts budžetu 2012.gadam” Korupcijas novēršanas un apkarošanas birojam ir apstiprināti izdevumi</w:t>
            </w:r>
            <w:r w:rsidRPr="00C23A72">
              <w:t xml:space="preserve">, kas saistīti ar telpu nomu un apsaimniekošanu 113 747 latu apmērā, tajā skaitā: </w:t>
            </w:r>
          </w:p>
          <w:p w:rsidR="0096728E" w:rsidRDefault="0096728E" w:rsidP="008D79AD">
            <w:pPr>
              <w:pStyle w:val="naiskr"/>
              <w:numPr>
                <w:ilvl w:val="0"/>
                <w:numId w:val="20"/>
              </w:numPr>
              <w:tabs>
                <w:tab w:val="left" w:pos="366"/>
              </w:tabs>
              <w:spacing w:before="0" w:beforeAutospacing="0" w:after="60" w:afterAutospacing="0"/>
              <w:ind w:right="113" w:hanging="71"/>
              <w:jc w:val="both"/>
            </w:pPr>
            <w:r>
              <w:t xml:space="preserve">izdevumi </w:t>
            </w:r>
            <w:r w:rsidRPr="00977E2A">
              <w:t>telpu nomai</w:t>
            </w:r>
            <w:r>
              <w:t>:</w:t>
            </w:r>
            <w:r>
              <w:rPr>
                <w:bCs/>
              </w:rPr>
              <w:t xml:space="preserve"> </w:t>
            </w:r>
            <w:r w:rsidRPr="00977E2A">
              <w:t>101 747 lati</w:t>
            </w:r>
            <w:r>
              <w:t>,</w:t>
            </w:r>
          </w:p>
          <w:p w:rsidR="0096728E" w:rsidRDefault="0096728E" w:rsidP="008D79AD">
            <w:pPr>
              <w:pStyle w:val="naiskr"/>
              <w:numPr>
                <w:ilvl w:val="0"/>
                <w:numId w:val="20"/>
              </w:numPr>
              <w:tabs>
                <w:tab w:val="left" w:pos="366"/>
              </w:tabs>
              <w:spacing w:before="0" w:beforeAutospacing="0" w:after="60" w:afterAutospacing="0"/>
              <w:ind w:right="113" w:hanging="71"/>
              <w:jc w:val="both"/>
            </w:pPr>
            <w:r w:rsidRPr="00977E2A">
              <w:t>apsaimniekošanas izdevumi</w:t>
            </w:r>
            <w:r>
              <w:t>:</w:t>
            </w:r>
            <w:r w:rsidRPr="00977E2A">
              <w:t xml:space="preserve"> 12 000 lati. </w:t>
            </w:r>
          </w:p>
          <w:p w:rsidR="0096728E" w:rsidRPr="008D79AD" w:rsidRDefault="0096728E" w:rsidP="00C23A72">
            <w:pPr>
              <w:pStyle w:val="naiskr"/>
              <w:numPr>
                <w:ilvl w:val="0"/>
                <w:numId w:val="21"/>
              </w:numPr>
              <w:tabs>
                <w:tab w:val="left" w:pos="320"/>
              </w:tabs>
              <w:spacing w:before="0" w:beforeAutospacing="0" w:after="60" w:afterAutospacing="0"/>
              <w:ind w:left="320" w:right="113" w:hanging="207"/>
              <w:jc w:val="both"/>
            </w:pPr>
            <w:r>
              <w:t xml:space="preserve">Provizoriskie izdevumi </w:t>
            </w:r>
            <w:r w:rsidRPr="00C54088">
              <w:rPr>
                <w:bCs/>
              </w:rPr>
              <w:t>telpu nom</w:t>
            </w:r>
            <w:r>
              <w:rPr>
                <w:bCs/>
              </w:rPr>
              <w:t>ai</w:t>
            </w:r>
            <w:r w:rsidRPr="00C54088">
              <w:rPr>
                <w:bCs/>
              </w:rPr>
              <w:t xml:space="preserve"> </w:t>
            </w:r>
            <w:r>
              <w:rPr>
                <w:bCs/>
              </w:rPr>
              <w:t xml:space="preserve">(t.sk. apsaimniekošanai) pēc </w:t>
            </w:r>
            <w:r w:rsidRPr="00B21CA5">
              <w:rPr>
                <w:bCs/>
              </w:rPr>
              <w:t>Korupcijas novēršanas un apkarošanas</w:t>
            </w:r>
            <w:r>
              <w:rPr>
                <w:bCs/>
              </w:rPr>
              <w:t xml:space="preserve"> </w:t>
            </w:r>
            <w:r w:rsidRPr="00B21CA5">
              <w:rPr>
                <w:bCs/>
              </w:rPr>
              <w:t>biroja ēku rekonstrukcija</w:t>
            </w:r>
            <w:r>
              <w:rPr>
                <w:bCs/>
              </w:rPr>
              <w:t>s</w:t>
            </w:r>
            <w:r w:rsidRPr="00B21CA5">
              <w:rPr>
                <w:bCs/>
              </w:rPr>
              <w:t xml:space="preserve"> Aristida Briāna ielā 13, Rīgā</w:t>
            </w:r>
            <w:r>
              <w:rPr>
                <w:bCs/>
              </w:rPr>
              <w:t>, plānoti: 43 672 lati.</w:t>
            </w:r>
          </w:p>
          <w:p w:rsidR="0096728E" w:rsidRPr="00977E2A" w:rsidRDefault="0096728E" w:rsidP="00C23A72">
            <w:pPr>
              <w:pStyle w:val="naiskr"/>
              <w:numPr>
                <w:ilvl w:val="0"/>
                <w:numId w:val="21"/>
              </w:numPr>
              <w:tabs>
                <w:tab w:val="left" w:pos="320"/>
              </w:tabs>
              <w:spacing w:before="0" w:beforeAutospacing="0" w:after="60" w:afterAutospacing="0"/>
              <w:ind w:left="320" w:right="113" w:hanging="207"/>
              <w:jc w:val="both"/>
            </w:pPr>
            <w:r>
              <w:t xml:space="preserve">Plānotā ekonomija sākot no 2015.gada:  </w:t>
            </w:r>
            <w:r w:rsidRPr="00C23A72">
              <w:t>113 747 lati – 43 672 lati = 70 075 lati.</w:t>
            </w:r>
          </w:p>
          <w:p w:rsidR="0096728E" w:rsidRPr="00EC4BE9" w:rsidRDefault="0096728E" w:rsidP="004804BD">
            <w:pPr>
              <w:ind w:left="179" w:right="82"/>
              <w:jc w:val="both"/>
              <w:rPr>
                <w:highlight w:val="yellow"/>
              </w:rPr>
            </w:pPr>
            <w:r w:rsidRPr="00C54088">
              <w:t>Detalizēt</w:t>
            </w:r>
            <w:r>
              <w:t>u</w:t>
            </w:r>
            <w:r w:rsidRPr="00C54088">
              <w:t xml:space="preserve"> informāciju par </w:t>
            </w:r>
            <w:bookmarkStart w:id="3" w:name="OLE_LINK9"/>
            <w:bookmarkStart w:id="4" w:name="OLE_LINK10"/>
            <w:bookmarkStart w:id="5" w:name="OLE_LINK5"/>
            <w:bookmarkStart w:id="6" w:name="OLE_LINK6"/>
            <w:bookmarkStart w:id="7" w:name="OLE_LINK15"/>
            <w:bookmarkStart w:id="8" w:name="OLE_LINK3"/>
            <w:bookmarkStart w:id="9" w:name="OLE_LINK4"/>
            <w:bookmarkStart w:id="10" w:name="OLE_LINK7"/>
            <w:r w:rsidRPr="0018166F">
              <w:t>Korupcijas novēršanas un apkarošanas biroja ēku rekonstrukcijas Aristida Briāna ielā 13, Rīgā</w:t>
            </w:r>
            <w:r>
              <w:t>,</w:t>
            </w:r>
            <w:r w:rsidRPr="0018166F">
              <w:t xml:space="preserve"> </w:t>
            </w:r>
            <w:bookmarkEnd w:id="3"/>
            <w:bookmarkEnd w:id="4"/>
            <w:bookmarkEnd w:id="5"/>
            <w:bookmarkEnd w:id="6"/>
            <w:bookmarkEnd w:id="7"/>
            <w:r w:rsidRPr="0018166F">
              <w:t>provizoriskajiem kapitālieguldījumiem (sadalījumā pa gadiem), nomas maksas apmēriem (to variantiem), plānotiem būvniecības darbu pabeigšanas un nomas līgumsaistību sākuma termiņiem un to ietekmi uz valsts budžetu</w:t>
            </w:r>
            <w:bookmarkEnd w:id="8"/>
            <w:bookmarkEnd w:id="9"/>
            <w:bookmarkEnd w:id="10"/>
            <w:r>
              <w:t xml:space="preserve"> skatīt anotācijas pi</w:t>
            </w:r>
            <w:r w:rsidRPr="00C54088">
              <w:t>elikumā (</w:t>
            </w:r>
            <w:r>
              <w:t>i</w:t>
            </w:r>
            <w:r w:rsidRPr="004804BD">
              <w:t>nformācija par Korupcijas novēršanas un apkarošanas biroja ēku rekonstrukcijas Aristida Briāna ielā 13, Rīgā realizācijas provizorisko ietekmi uz valsts budžetu</w:t>
            </w:r>
            <w:r w:rsidRPr="00C54088">
              <w:t xml:space="preserve"> skat. </w:t>
            </w:r>
            <w:r w:rsidRPr="00B95F93">
              <w:t>12.tabulu</w:t>
            </w:r>
            <w:r w:rsidRPr="00C54088">
              <w:t>).</w:t>
            </w:r>
          </w:p>
        </w:tc>
      </w:tr>
      <w:tr w:rsidR="0096728E" w:rsidTr="00DB18A8">
        <w:trPr>
          <w:tblCellSpacing w:w="0" w:type="dxa"/>
        </w:trPr>
        <w:tc>
          <w:tcPr>
            <w:tcW w:w="3351" w:type="dxa"/>
            <w:tcBorders>
              <w:top w:val="outset" w:sz="6" w:space="0" w:color="auto"/>
              <w:bottom w:val="outset" w:sz="6" w:space="0" w:color="auto"/>
              <w:right w:val="outset" w:sz="6" w:space="0" w:color="auto"/>
            </w:tcBorders>
          </w:tcPr>
          <w:p w:rsidR="0096728E" w:rsidRDefault="0096728E" w:rsidP="00DB18A8">
            <w:pPr>
              <w:pStyle w:val="naiskr"/>
            </w:pPr>
            <w:r>
              <w:t> 6.1. detalizēts ieņēmumu aprēķins</w:t>
            </w:r>
          </w:p>
        </w:tc>
        <w:tc>
          <w:tcPr>
            <w:tcW w:w="0" w:type="auto"/>
            <w:gridSpan w:val="5"/>
            <w:vMerge/>
            <w:tcBorders>
              <w:top w:val="outset" w:sz="6" w:space="0" w:color="auto"/>
              <w:left w:val="outset" w:sz="6" w:space="0" w:color="auto"/>
              <w:bottom w:val="outset" w:sz="6" w:space="0" w:color="auto"/>
            </w:tcBorders>
            <w:vAlign w:val="center"/>
          </w:tcPr>
          <w:p w:rsidR="0096728E" w:rsidRDefault="0096728E" w:rsidP="00DB18A8"/>
        </w:tc>
      </w:tr>
      <w:tr w:rsidR="0096728E" w:rsidTr="003B0429">
        <w:trPr>
          <w:trHeight w:val="512"/>
          <w:tblCellSpacing w:w="0" w:type="dxa"/>
        </w:trPr>
        <w:tc>
          <w:tcPr>
            <w:tcW w:w="3351" w:type="dxa"/>
            <w:tcBorders>
              <w:top w:val="outset" w:sz="6" w:space="0" w:color="auto"/>
              <w:bottom w:val="outset" w:sz="6" w:space="0" w:color="auto"/>
              <w:right w:val="outset" w:sz="6" w:space="0" w:color="auto"/>
            </w:tcBorders>
          </w:tcPr>
          <w:p w:rsidR="0096728E" w:rsidRDefault="0096728E" w:rsidP="00DB18A8">
            <w:pPr>
              <w:pStyle w:val="naiskr"/>
            </w:pPr>
            <w:r>
              <w:t> 6.2. detalizēts izdevumu aprēķins</w:t>
            </w:r>
          </w:p>
        </w:tc>
        <w:tc>
          <w:tcPr>
            <w:tcW w:w="0" w:type="auto"/>
            <w:gridSpan w:val="5"/>
            <w:vMerge/>
            <w:tcBorders>
              <w:top w:val="outset" w:sz="6" w:space="0" w:color="auto"/>
              <w:left w:val="outset" w:sz="6" w:space="0" w:color="auto"/>
              <w:bottom w:val="outset" w:sz="6" w:space="0" w:color="auto"/>
            </w:tcBorders>
            <w:vAlign w:val="center"/>
          </w:tcPr>
          <w:p w:rsidR="0096728E" w:rsidRDefault="0096728E" w:rsidP="00DB18A8"/>
        </w:tc>
      </w:tr>
      <w:tr w:rsidR="0096728E" w:rsidTr="00DB18A8">
        <w:trPr>
          <w:tblCellSpacing w:w="0" w:type="dxa"/>
        </w:trPr>
        <w:tc>
          <w:tcPr>
            <w:tcW w:w="3351" w:type="dxa"/>
            <w:tcBorders>
              <w:top w:val="outset" w:sz="6" w:space="0" w:color="auto"/>
              <w:bottom w:val="outset" w:sz="6" w:space="0" w:color="auto"/>
              <w:right w:val="outset" w:sz="6" w:space="0" w:color="auto"/>
            </w:tcBorders>
          </w:tcPr>
          <w:p w:rsidR="0096728E" w:rsidRDefault="0096728E" w:rsidP="00DB18A8">
            <w:pPr>
              <w:pStyle w:val="naiskr"/>
            </w:pPr>
            <w:r>
              <w:t> 7. Cita informācija</w:t>
            </w:r>
          </w:p>
        </w:tc>
        <w:tc>
          <w:tcPr>
            <w:tcW w:w="6669" w:type="dxa"/>
            <w:gridSpan w:val="5"/>
            <w:tcBorders>
              <w:top w:val="outset" w:sz="6" w:space="0" w:color="auto"/>
              <w:left w:val="outset" w:sz="6" w:space="0" w:color="auto"/>
              <w:bottom w:val="outset" w:sz="6" w:space="0" w:color="auto"/>
            </w:tcBorders>
          </w:tcPr>
          <w:p w:rsidR="00C23A72" w:rsidRPr="00BC2BFE" w:rsidRDefault="00C23A72" w:rsidP="00C23A72">
            <w:pPr>
              <w:pStyle w:val="naiskr"/>
              <w:tabs>
                <w:tab w:val="left" w:pos="366"/>
              </w:tabs>
              <w:spacing w:before="0" w:beforeAutospacing="0" w:after="60" w:afterAutospacing="0"/>
              <w:ind w:left="179" w:right="82"/>
              <w:jc w:val="both"/>
            </w:pPr>
            <w:r w:rsidRPr="00BC2BFE">
              <w:t xml:space="preserve">Prognozētie kapitālieguldījumu aprēķini ir provizoriski un var tikt precizēti pēc būvniecības tehnisko projektu izstrādes, pēc būvniecības līguma noslēgšanas un būvniecības darbu laikā. </w:t>
            </w:r>
          </w:p>
          <w:p w:rsidR="0096728E" w:rsidRPr="003B0429" w:rsidRDefault="0096728E" w:rsidP="00C23A72">
            <w:pPr>
              <w:pStyle w:val="naiskr"/>
              <w:tabs>
                <w:tab w:val="left" w:pos="366"/>
              </w:tabs>
              <w:spacing w:before="0" w:beforeAutospacing="0" w:after="60" w:afterAutospacing="0"/>
              <w:ind w:left="179" w:right="82"/>
              <w:jc w:val="both"/>
            </w:pPr>
            <w:r w:rsidRPr="003B0429">
              <w:lastRenderedPageBreak/>
              <w:t xml:space="preserve">Tāpēc Ministru kabineta rīkojuma projektā iekļauts uzdevums Finanšu ministrijai </w:t>
            </w:r>
            <w:r>
              <w:t xml:space="preserve">(Sabiedrībai) </w:t>
            </w:r>
            <w:r w:rsidRPr="003B0429">
              <w:t xml:space="preserve">precizēt </w:t>
            </w:r>
            <w:r>
              <w:t>būvniecības izmaksas,</w:t>
            </w:r>
            <w:r w:rsidRPr="003B0429">
              <w:t xml:space="preserve"> ja pēc tehniskā projekta izstrādes, pēc būvniecības līgumu noslēgšanas vai būvniecības darbu laikā būvniecības provizorisko izmaksu apmērs mainās,</w:t>
            </w:r>
            <w:r>
              <w:t xml:space="preserve"> un </w:t>
            </w:r>
            <w:r w:rsidRPr="003B0429">
              <w:t>iesniegt Ministru kabinetā rīkojuma projektu par šā rīkojuma 1.</w:t>
            </w:r>
            <w:r w:rsidR="00C23A72">
              <w:t>1.apakšp</w:t>
            </w:r>
            <w:r w:rsidRPr="003B0429">
              <w:t xml:space="preserve">unktā minēto ilgtermiņa saistību precizēšanu, atbilstoši </w:t>
            </w:r>
            <w:r>
              <w:t>S</w:t>
            </w:r>
            <w:r w:rsidRPr="003B0429">
              <w:t xml:space="preserve">abiedrības precizētajām būvniecības izmaksām, un vienlaikus iesniegt </w:t>
            </w:r>
            <w:r w:rsidRPr="0018166F">
              <w:t>Korupcijas novēršanas un apkarošanas biroja</w:t>
            </w:r>
            <w:r>
              <w:t>m</w:t>
            </w:r>
            <w:r w:rsidRPr="003B0429">
              <w:t xml:space="preserve"> informāciju par nomas maksas izdevumu precizēšanu, atbilstoši faktiskajām nomas objektu pārvaldīšanas izmaksām.</w:t>
            </w:r>
          </w:p>
        </w:tc>
      </w:tr>
    </w:tbl>
    <w:p w:rsidR="0096728E" w:rsidRPr="00861ED9" w:rsidRDefault="0096728E" w:rsidP="00915A3D">
      <w:pPr>
        <w:pStyle w:val="naisf"/>
      </w:pPr>
    </w:p>
    <w:tbl>
      <w:tblPr>
        <w:tblW w:w="10065"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8"/>
        <w:gridCol w:w="4678"/>
        <w:gridCol w:w="4819"/>
      </w:tblGrid>
      <w:tr w:rsidR="0096728E" w:rsidTr="00A365D8">
        <w:trPr>
          <w:tblCellSpacing w:w="0" w:type="dxa"/>
        </w:trPr>
        <w:tc>
          <w:tcPr>
            <w:tcW w:w="10065" w:type="dxa"/>
            <w:gridSpan w:val="3"/>
            <w:tcBorders>
              <w:top w:val="outset" w:sz="6" w:space="0" w:color="auto"/>
              <w:bottom w:val="outset" w:sz="6" w:space="0" w:color="auto"/>
            </w:tcBorders>
          </w:tcPr>
          <w:p w:rsidR="0096728E" w:rsidRDefault="0096728E" w:rsidP="00DB18A8">
            <w:pPr>
              <w:pStyle w:val="naisc"/>
            </w:pPr>
            <w:r>
              <w:rPr>
                <w:b/>
                <w:bCs/>
              </w:rPr>
              <w:t> VII. Tiesību akta projekta izpildes nodrošināšana un tās ietekme uz institūcijām</w:t>
            </w:r>
          </w:p>
        </w:tc>
      </w:tr>
      <w:tr w:rsidR="0096728E" w:rsidRPr="00933F6F" w:rsidTr="00A365D8">
        <w:trPr>
          <w:trHeight w:val="427"/>
          <w:tblCellSpacing w:w="0" w:type="dxa"/>
        </w:trPr>
        <w:tc>
          <w:tcPr>
            <w:tcW w:w="568" w:type="dxa"/>
            <w:tcBorders>
              <w:top w:val="outset" w:sz="6" w:space="0" w:color="auto"/>
              <w:bottom w:val="outset" w:sz="6" w:space="0" w:color="auto"/>
              <w:right w:val="outset" w:sz="6" w:space="0" w:color="auto"/>
            </w:tcBorders>
          </w:tcPr>
          <w:p w:rsidR="0096728E" w:rsidRPr="00933F6F" w:rsidRDefault="0096728E" w:rsidP="00DB18A8">
            <w:pPr>
              <w:pStyle w:val="naiskr"/>
              <w:jc w:val="center"/>
            </w:pPr>
            <w:r w:rsidRPr="00933F6F">
              <w:t>1.</w:t>
            </w:r>
          </w:p>
        </w:tc>
        <w:tc>
          <w:tcPr>
            <w:tcW w:w="4678" w:type="dxa"/>
            <w:tcBorders>
              <w:top w:val="outset" w:sz="6" w:space="0" w:color="auto"/>
              <w:left w:val="outset" w:sz="6" w:space="0" w:color="auto"/>
              <w:bottom w:val="outset" w:sz="6" w:space="0" w:color="auto"/>
              <w:right w:val="outset" w:sz="6" w:space="0" w:color="auto"/>
            </w:tcBorders>
          </w:tcPr>
          <w:p w:rsidR="0096728E" w:rsidRPr="00933F6F" w:rsidRDefault="0096728E" w:rsidP="00DB18A8">
            <w:pPr>
              <w:pStyle w:val="naiskr"/>
            </w:pPr>
            <w:r w:rsidRPr="00933F6F">
              <w:t> Projekta izpildē iesaistītās institūcijas</w:t>
            </w:r>
          </w:p>
        </w:tc>
        <w:tc>
          <w:tcPr>
            <w:tcW w:w="4819" w:type="dxa"/>
            <w:tcBorders>
              <w:top w:val="outset" w:sz="6" w:space="0" w:color="auto"/>
              <w:left w:val="outset" w:sz="6" w:space="0" w:color="auto"/>
              <w:bottom w:val="outset" w:sz="6" w:space="0" w:color="auto"/>
            </w:tcBorders>
          </w:tcPr>
          <w:p w:rsidR="0096728E" w:rsidRPr="00933F6F" w:rsidRDefault="0096728E" w:rsidP="00E545E4">
            <w:pPr>
              <w:pStyle w:val="naiskr"/>
              <w:tabs>
                <w:tab w:val="left" w:pos="366"/>
              </w:tabs>
              <w:spacing w:before="0" w:beforeAutospacing="0" w:after="60" w:afterAutospacing="0"/>
              <w:ind w:left="113" w:right="113"/>
              <w:jc w:val="both"/>
            </w:pPr>
            <w:r w:rsidRPr="00933F6F">
              <w:t> </w:t>
            </w:r>
            <w:r w:rsidRPr="00933F6F">
              <w:rPr>
                <w:bCs/>
              </w:rPr>
              <w:t>Korupcijas novēršanas un apkarošanas birojs, Finanšu ministrija (Sabiedrība).</w:t>
            </w:r>
          </w:p>
        </w:tc>
      </w:tr>
      <w:tr w:rsidR="0096728E" w:rsidRPr="00933F6F" w:rsidTr="00A365D8">
        <w:trPr>
          <w:trHeight w:val="463"/>
          <w:tblCellSpacing w:w="0" w:type="dxa"/>
        </w:trPr>
        <w:tc>
          <w:tcPr>
            <w:tcW w:w="568" w:type="dxa"/>
            <w:tcBorders>
              <w:top w:val="outset" w:sz="6" w:space="0" w:color="auto"/>
              <w:bottom w:val="outset" w:sz="6" w:space="0" w:color="auto"/>
              <w:right w:val="outset" w:sz="6" w:space="0" w:color="auto"/>
            </w:tcBorders>
          </w:tcPr>
          <w:p w:rsidR="0096728E" w:rsidRPr="00933F6F" w:rsidRDefault="0096728E" w:rsidP="00DB18A8">
            <w:pPr>
              <w:pStyle w:val="naiskr"/>
              <w:jc w:val="center"/>
            </w:pPr>
            <w:r w:rsidRPr="00933F6F">
              <w:t>2.</w:t>
            </w:r>
          </w:p>
        </w:tc>
        <w:tc>
          <w:tcPr>
            <w:tcW w:w="4678" w:type="dxa"/>
            <w:tcBorders>
              <w:top w:val="outset" w:sz="6" w:space="0" w:color="auto"/>
              <w:left w:val="outset" w:sz="6" w:space="0" w:color="auto"/>
              <w:bottom w:val="outset" w:sz="6" w:space="0" w:color="auto"/>
              <w:right w:val="outset" w:sz="6" w:space="0" w:color="auto"/>
            </w:tcBorders>
          </w:tcPr>
          <w:p w:rsidR="0096728E" w:rsidRPr="00933F6F" w:rsidRDefault="0096728E" w:rsidP="00DB18A8">
            <w:pPr>
              <w:pStyle w:val="naiskr"/>
            </w:pPr>
            <w:r w:rsidRPr="00933F6F">
              <w:t> Projekta izpildes ietekme uz pārvaldes funkcijām</w:t>
            </w:r>
          </w:p>
        </w:tc>
        <w:tc>
          <w:tcPr>
            <w:tcW w:w="4819" w:type="dxa"/>
            <w:tcBorders>
              <w:top w:val="outset" w:sz="6" w:space="0" w:color="auto"/>
              <w:left w:val="outset" w:sz="6" w:space="0" w:color="auto"/>
              <w:bottom w:val="outset" w:sz="6" w:space="0" w:color="auto"/>
            </w:tcBorders>
          </w:tcPr>
          <w:p w:rsidR="0096728E" w:rsidRPr="00933F6F" w:rsidRDefault="0096728E" w:rsidP="00E545E4">
            <w:pPr>
              <w:pStyle w:val="naiskr"/>
              <w:tabs>
                <w:tab w:val="left" w:pos="366"/>
              </w:tabs>
              <w:spacing w:before="0" w:beforeAutospacing="0" w:after="60" w:afterAutospacing="0"/>
              <w:ind w:left="113" w:right="113"/>
              <w:jc w:val="both"/>
            </w:pPr>
            <w:r w:rsidRPr="00933F6F">
              <w:t> </w:t>
            </w:r>
            <w:r w:rsidRPr="00933F6F">
              <w:rPr>
                <w:bCs/>
              </w:rPr>
              <w:t>Projekts šo jomu neskar.</w:t>
            </w:r>
          </w:p>
        </w:tc>
      </w:tr>
      <w:tr w:rsidR="0096728E" w:rsidRPr="00933F6F" w:rsidTr="00A365D8">
        <w:trPr>
          <w:trHeight w:val="725"/>
          <w:tblCellSpacing w:w="0" w:type="dxa"/>
        </w:trPr>
        <w:tc>
          <w:tcPr>
            <w:tcW w:w="568" w:type="dxa"/>
            <w:tcBorders>
              <w:top w:val="outset" w:sz="6" w:space="0" w:color="auto"/>
              <w:bottom w:val="outset" w:sz="6" w:space="0" w:color="auto"/>
              <w:right w:val="outset" w:sz="6" w:space="0" w:color="auto"/>
            </w:tcBorders>
          </w:tcPr>
          <w:p w:rsidR="0096728E" w:rsidRPr="00933F6F" w:rsidRDefault="0096728E" w:rsidP="00DB18A8">
            <w:pPr>
              <w:pStyle w:val="naiskr"/>
              <w:jc w:val="center"/>
            </w:pPr>
            <w:r w:rsidRPr="00933F6F">
              <w:t>3.</w:t>
            </w:r>
          </w:p>
        </w:tc>
        <w:tc>
          <w:tcPr>
            <w:tcW w:w="4678" w:type="dxa"/>
            <w:tcBorders>
              <w:top w:val="outset" w:sz="6" w:space="0" w:color="auto"/>
              <w:left w:val="outset" w:sz="6" w:space="0" w:color="auto"/>
              <w:bottom w:val="outset" w:sz="6" w:space="0" w:color="auto"/>
              <w:right w:val="outset" w:sz="6" w:space="0" w:color="auto"/>
            </w:tcBorders>
          </w:tcPr>
          <w:p w:rsidR="0096728E" w:rsidRPr="00933F6F" w:rsidRDefault="0096728E" w:rsidP="00DB18A8">
            <w:pPr>
              <w:pStyle w:val="naiskr"/>
            </w:pPr>
            <w:r w:rsidRPr="00933F6F">
              <w:t> Projekta izpildes ietekme uz pārvaldes institucionālo struktūru.</w:t>
            </w:r>
          </w:p>
          <w:p w:rsidR="0096728E" w:rsidRPr="00933F6F" w:rsidRDefault="0096728E" w:rsidP="00DB18A8">
            <w:pPr>
              <w:pStyle w:val="naiskr"/>
            </w:pPr>
            <w:r w:rsidRPr="00933F6F">
              <w:t>Jaunu institūciju izveide</w:t>
            </w:r>
          </w:p>
        </w:tc>
        <w:tc>
          <w:tcPr>
            <w:tcW w:w="4819" w:type="dxa"/>
            <w:tcBorders>
              <w:top w:val="outset" w:sz="6" w:space="0" w:color="auto"/>
              <w:left w:val="outset" w:sz="6" w:space="0" w:color="auto"/>
              <w:bottom w:val="outset" w:sz="6" w:space="0" w:color="auto"/>
            </w:tcBorders>
          </w:tcPr>
          <w:p w:rsidR="0096728E" w:rsidRPr="00933F6F" w:rsidRDefault="0096728E" w:rsidP="00E545E4">
            <w:pPr>
              <w:pStyle w:val="naiskr"/>
              <w:tabs>
                <w:tab w:val="left" w:pos="366"/>
              </w:tabs>
              <w:spacing w:before="0" w:beforeAutospacing="0" w:after="60" w:afterAutospacing="0"/>
              <w:ind w:left="113" w:right="113"/>
              <w:jc w:val="both"/>
            </w:pPr>
            <w:r w:rsidRPr="00933F6F">
              <w:t> </w:t>
            </w:r>
            <w:r w:rsidRPr="00933F6F">
              <w:rPr>
                <w:bCs/>
              </w:rPr>
              <w:t>Projekts šo jomu neskar.</w:t>
            </w:r>
          </w:p>
        </w:tc>
      </w:tr>
      <w:tr w:rsidR="0096728E" w:rsidRPr="00933F6F" w:rsidTr="00A365D8">
        <w:trPr>
          <w:trHeight w:val="780"/>
          <w:tblCellSpacing w:w="0" w:type="dxa"/>
        </w:trPr>
        <w:tc>
          <w:tcPr>
            <w:tcW w:w="568" w:type="dxa"/>
            <w:tcBorders>
              <w:top w:val="outset" w:sz="6" w:space="0" w:color="auto"/>
              <w:bottom w:val="outset" w:sz="6" w:space="0" w:color="auto"/>
              <w:right w:val="outset" w:sz="6" w:space="0" w:color="auto"/>
            </w:tcBorders>
          </w:tcPr>
          <w:p w:rsidR="0096728E" w:rsidRPr="00933F6F" w:rsidRDefault="0096728E" w:rsidP="00DB18A8">
            <w:pPr>
              <w:pStyle w:val="naiskr"/>
              <w:jc w:val="center"/>
            </w:pPr>
            <w:r w:rsidRPr="00933F6F">
              <w:t>4.</w:t>
            </w:r>
          </w:p>
        </w:tc>
        <w:tc>
          <w:tcPr>
            <w:tcW w:w="4678" w:type="dxa"/>
            <w:tcBorders>
              <w:top w:val="outset" w:sz="6" w:space="0" w:color="auto"/>
              <w:left w:val="outset" w:sz="6" w:space="0" w:color="auto"/>
              <w:bottom w:val="outset" w:sz="6" w:space="0" w:color="auto"/>
              <w:right w:val="outset" w:sz="6" w:space="0" w:color="auto"/>
            </w:tcBorders>
          </w:tcPr>
          <w:p w:rsidR="0096728E" w:rsidRPr="00933F6F" w:rsidRDefault="0096728E" w:rsidP="00DB18A8">
            <w:pPr>
              <w:pStyle w:val="naiskr"/>
            </w:pPr>
            <w:r w:rsidRPr="00933F6F">
              <w:t> Projekta izpildes ietekme uz pārvaldes institucionālo struktūru.</w:t>
            </w:r>
          </w:p>
          <w:p w:rsidR="0096728E" w:rsidRPr="00933F6F" w:rsidRDefault="0096728E" w:rsidP="00DB18A8">
            <w:pPr>
              <w:pStyle w:val="naiskr"/>
            </w:pPr>
            <w:r w:rsidRPr="00933F6F">
              <w:t>Esošu institūciju likvidācija</w:t>
            </w:r>
          </w:p>
        </w:tc>
        <w:tc>
          <w:tcPr>
            <w:tcW w:w="4819" w:type="dxa"/>
            <w:tcBorders>
              <w:top w:val="outset" w:sz="6" w:space="0" w:color="auto"/>
              <w:left w:val="outset" w:sz="6" w:space="0" w:color="auto"/>
              <w:bottom w:val="outset" w:sz="6" w:space="0" w:color="auto"/>
            </w:tcBorders>
          </w:tcPr>
          <w:p w:rsidR="0096728E" w:rsidRPr="00933F6F" w:rsidRDefault="0096728E" w:rsidP="00E545E4">
            <w:pPr>
              <w:pStyle w:val="naiskr"/>
              <w:tabs>
                <w:tab w:val="left" w:pos="366"/>
              </w:tabs>
              <w:spacing w:before="0" w:beforeAutospacing="0" w:after="60" w:afterAutospacing="0"/>
              <w:ind w:left="113" w:right="113"/>
              <w:jc w:val="both"/>
            </w:pPr>
            <w:r w:rsidRPr="00933F6F">
              <w:t> </w:t>
            </w:r>
            <w:r w:rsidRPr="00933F6F">
              <w:rPr>
                <w:bCs/>
              </w:rPr>
              <w:t>Projekts šo jomu neskar.</w:t>
            </w:r>
          </w:p>
        </w:tc>
      </w:tr>
      <w:tr w:rsidR="0096728E" w:rsidRPr="00EC4BE9" w:rsidTr="00A365D8">
        <w:trPr>
          <w:trHeight w:val="703"/>
          <w:tblCellSpacing w:w="0" w:type="dxa"/>
        </w:trPr>
        <w:tc>
          <w:tcPr>
            <w:tcW w:w="568" w:type="dxa"/>
            <w:tcBorders>
              <w:top w:val="outset" w:sz="6" w:space="0" w:color="auto"/>
              <w:bottom w:val="outset" w:sz="6" w:space="0" w:color="auto"/>
              <w:right w:val="outset" w:sz="6" w:space="0" w:color="auto"/>
            </w:tcBorders>
          </w:tcPr>
          <w:p w:rsidR="0096728E" w:rsidRPr="00933F6F" w:rsidRDefault="0096728E" w:rsidP="00DB18A8">
            <w:pPr>
              <w:pStyle w:val="naiskr"/>
              <w:jc w:val="center"/>
            </w:pPr>
            <w:r w:rsidRPr="00933F6F">
              <w:t>5.</w:t>
            </w:r>
          </w:p>
        </w:tc>
        <w:tc>
          <w:tcPr>
            <w:tcW w:w="4678" w:type="dxa"/>
            <w:tcBorders>
              <w:top w:val="outset" w:sz="6" w:space="0" w:color="auto"/>
              <w:left w:val="outset" w:sz="6" w:space="0" w:color="auto"/>
              <w:bottom w:val="outset" w:sz="6" w:space="0" w:color="auto"/>
              <w:right w:val="outset" w:sz="6" w:space="0" w:color="auto"/>
            </w:tcBorders>
          </w:tcPr>
          <w:p w:rsidR="0096728E" w:rsidRPr="00933F6F" w:rsidRDefault="0096728E" w:rsidP="00DB18A8">
            <w:pPr>
              <w:pStyle w:val="naiskr"/>
            </w:pPr>
            <w:r w:rsidRPr="00933F6F">
              <w:t> Projekta izpildes ietekme uz pārvaldes institucionālo struktūru.</w:t>
            </w:r>
          </w:p>
          <w:p w:rsidR="0096728E" w:rsidRPr="00933F6F" w:rsidRDefault="0096728E" w:rsidP="00DB18A8">
            <w:pPr>
              <w:pStyle w:val="naiskr"/>
            </w:pPr>
            <w:r w:rsidRPr="00933F6F">
              <w:t>Esošu institūciju reorganizācija</w:t>
            </w:r>
          </w:p>
        </w:tc>
        <w:tc>
          <w:tcPr>
            <w:tcW w:w="4819" w:type="dxa"/>
            <w:tcBorders>
              <w:top w:val="outset" w:sz="6" w:space="0" w:color="auto"/>
              <w:left w:val="outset" w:sz="6" w:space="0" w:color="auto"/>
              <w:bottom w:val="outset" w:sz="6" w:space="0" w:color="auto"/>
            </w:tcBorders>
          </w:tcPr>
          <w:p w:rsidR="0096728E" w:rsidRPr="0052458C" w:rsidRDefault="0096728E" w:rsidP="00E545E4">
            <w:pPr>
              <w:pStyle w:val="naiskr"/>
              <w:tabs>
                <w:tab w:val="left" w:pos="366"/>
              </w:tabs>
              <w:spacing w:before="0" w:beforeAutospacing="0" w:after="60" w:afterAutospacing="0"/>
              <w:ind w:left="113" w:right="113"/>
              <w:jc w:val="both"/>
            </w:pPr>
            <w:r w:rsidRPr="00933F6F">
              <w:t> </w:t>
            </w:r>
            <w:r w:rsidRPr="00933F6F">
              <w:rPr>
                <w:bCs/>
              </w:rPr>
              <w:t>Projekts šo jomu neskar.</w:t>
            </w:r>
          </w:p>
        </w:tc>
      </w:tr>
      <w:tr w:rsidR="0096728E" w:rsidRPr="00EC4BE9" w:rsidTr="00A365D8">
        <w:trPr>
          <w:trHeight w:val="476"/>
          <w:tblCellSpacing w:w="0" w:type="dxa"/>
        </w:trPr>
        <w:tc>
          <w:tcPr>
            <w:tcW w:w="568" w:type="dxa"/>
            <w:tcBorders>
              <w:top w:val="outset" w:sz="6" w:space="0" w:color="auto"/>
              <w:bottom w:val="outset" w:sz="6" w:space="0" w:color="auto"/>
              <w:right w:val="outset" w:sz="6" w:space="0" w:color="auto"/>
            </w:tcBorders>
          </w:tcPr>
          <w:p w:rsidR="0096728E" w:rsidRPr="00933F6F" w:rsidRDefault="0096728E" w:rsidP="00DB18A8">
            <w:pPr>
              <w:pStyle w:val="naiskr"/>
              <w:jc w:val="center"/>
            </w:pPr>
            <w:r w:rsidRPr="00933F6F">
              <w:t>6.</w:t>
            </w:r>
          </w:p>
        </w:tc>
        <w:tc>
          <w:tcPr>
            <w:tcW w:w="4678" w:type="dxa"/>
            <w:tcBorders>
              <w:top w:val="outset" w:sz="6" w:space="0" w:color="auto"/>
              <w:left w:val="outset" w:sz="6" w:space="0" w:color="auto"/>
              <w:bottom w:val="outset" w:sz="6" w:space="0" w:color="auto"/>
              <w:right w:val="outset" w:sz="6" w:space="0" w:color="auto"/>
            </w:tcBorders>
          </w:tcPr>
          <w:p w:rsidR="0096728E" w:rsidRPr="00933F6F" w:rsidRDefault="0096728E" w:rsidP="00DB18A8">
            <w:pPr>
              <w:pStyle w:val="naiskr"/>
            </w:pPr>
            <w:r w:rsidRPr="00933F6F">
              <w:t> Cita informācija</w:t>
            </w:r>
          </w:p>
        </w:tc>
        <w:tc>
          <w:tcPr>
            <w:tcW w:w="4819" w:type="dxa"/>
            <w:tcBorders>
              <w:top w:val="outset" w:sz="6" w:space="0" w:color="auto"/>
              <w:left w:val="outset" w:sz="6" w:space="0" w:color="auto"/>
              <w:bottom w:val="outset" w:sz="6" w:space="0" w:color="auto"/>
            </w:tcBorders>
          </w:tcPr>
          <w:p w:rsidR="0096728E" w:rsidRPr="0052458C" w:rsidRDefault="0096728E" w:rsidP="00E545E4">
            <w:pPr>
              <w:pStyle w:val="naiskr"/>
              <w:tabs>
                <w:tab w:val="left" w:pos="366"/>
              </w:tabs>
              <w:spacing w:before="0" w:beforeAutospacing="0" w:after="60" w:afterAutospacing="0"/>
              <w:ind w:left="113" w:right="113"/>
              <w:jc w:val="both"/>
            </w:pPr>
            <w:r w:rsidRPr="00933F6F">
              <w:t> </w:t>
            </w:r>
            <w:r w:rsidRPr="00933F6F">
              <w:rPr>
                <w:bCs/>
              </w:rPr>
              <w:t>Nav.</w:t>
            </w:r>
          </w:p>
        </w:tc>
      </w:tr>
    </w:tbl>
    <w:p w:rsidR="0096728E" w:rsidRPr="00933F6F" w:rsidRDefault="0096728E" w:rsidP="00915A3D">
      <w:pPr>
        <w:pStyle w:val="naisf"/>
      </w:pPr>
      <w:r w:rsidRPr="00933F6F">
        <w:t> Anotācijas II, IV,V un VI sadaļa – projekts šīs jomas neskar.</w:t>
      </w:r>
    </w:p>
    <w:p w:rsidR="00FA4242" w:rsidRDefault="00FA4242" w:rsidP="00B825E3">
      <w:pPr>
        <w:spacing w:before="75" w:after="75"/>
        <w:rPr>
          <w:sz w:val="28"/>
          <w:szCs w:val="28"/>
        </w:rPr>
      </w:pPr>
    </w:p>
    <w:p w:rsidR="00B825E3" w:rsidRPr="00A2212E" w:rsidRDefault="00B825E3" w:rsidP="00B825E3">
      <w:pPr>
        <w:spacing w:before="75" w:after="75"/>
        <w:rPr>
          <w:i/>
          <w:iCs/>
        </w:rPr>
      </w:pPr>
      <w:r w:rsidRPr="008B57AB">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14041">
        <w:rPr>
          <w:sz w:val="28"/>
          <w:szCs w:val="28"/>
        </w:rPr>
        <w:t xml:space="preserve"> </w:t>
      </w:r>
      <w:r w:rsidRPr="00014041">
        <w:rPr>
          <w:iCs/>
          <w:sz w:val="28"/>
          <w:szCs w:val="28"/>
        </w:rPr>
        <w:t>V.Dombrovskis</w:t>
      </w:r>
    </w:p>
    <w:p w:rsidR="00B825E3" w:rsidRPr="00BB3AC4" w:rsidRDefault="00B825E3" w:rsidP="00B825E3">
      <w:pPr>
        <w:pStyle w:val="Header"/>
        <w:tabs>
          <w:tab w:val="left" w:pos="780"/>
        </w:tabs>
        <w:ind w:left="-142"/>
        <w:rPr>
          <w:sz w:val="28"/>
          <w:szCs w:val="28"/>
        </w:rPr>
      </w:pPr>
      <w:r w:rsidRPr="00BB3AC4">
        <w:rPr>
          <w:sz w:val="28"/>
          <w:szCs w:val="28"/>
        </w:rPr>
        <w:tab/>
      </w:r>
    </w:p>
    <w:p w:rsidR="00B825E3" w:rsidRPr="00242735" w:rsidRDefault="00B825E3" w:rsidP="00B825E3">
      <w:pPr>
        <w:tabs>
          <w:tab w:val="left" w:pos="0"/>
        </w:tabs>
        <w:rPr>
          <w:sz w:val="28"/>
          <w:szCs w:val="28"/>
        </w:rPr>
      </w:pPr>
      <w:r w:rsidRPr="00242735">
        <w:rPr>
          <w:sz w:val="28"/>
          <w:szCs w:val="28"/>
        </w:rPr>
        <w:t xml:space="preserve">Vizē: </w:t>
      </w:r>
      <w:r w:rsidRPr="00242735">
        <w:rPr>
          <w:sz w:val="28"/>
          <w:szCs w:val="28"/>
        </w:rPr>
        <w:tab/>
      </w:r>
      <w:r w:rsidRPr="00242735">
        <w:rPr>
          <w:sz w:val="28"/>
          <w:szCs w:val="28"/>
        </w:rPr>
        <w:tab/>
      </w:r>
    </w:p>
    <w:p w:rsidR="00B825E3" w:rsidRDefault="00B825E3" w:rsidP="00B825E3">
      <w:pPr>
        <w:tabs>
          <w:tab w:val="left" w:pos="0"/>
        </w:tabs>
        <w:rPr>
          <w:sz w:val="28"/>
          <w:szCs w:val="28"/>
        </w:rPr>
      </w:pPr>
      <w:r>
        <w:rPr>
          <w:sz w:val="28"/>
          <w:szCs w:val="28"/>
        </w:rPr>
        <w:t>Korupcijas novēršanas un apkarošanas</w:t>
      </w:r>
    </w:p>
    <w:p w:rsidR="007652B4" w:rsidRDefault="007652B4" w:rsidP="007652B4">
      <w:pPr>
        <w:tabs>
          <w:tab w:val="left" w:pos="0"/>
        </w:tabs>
        <w:rPr>
          <w:sz w:val="28"/>
          <w:szCs w:val="28"/>
        </w:rPr>
      </w:pPr>
      <w:r>
        <w:rPr>
          <w:sz w:val="28"/>
          <w:szCs w:val="28"/>
        </w:rPr>
        <w:t>biroja priekšnieka p.i.</w:t>
      </w:r>
      <w:r w:rsidR="00B825E3" w:rsidRPr="00242735">
        <w:rPr>
          <w:sz w:val="28"/>
          <w:szCs w:val="28"/>
        </w:rPr>
        <w:tab/>
      </w:r>
      <w:r w:rsidR="00B825E3" w:rsidRPr="00242735">
        <w:rPr>
          <w:sz w:val="28"/>
          <w:szCs w:val="28"/>
        </w:rPr>
        <w:tab/>
      </w:r>
      <w:r w:rsidR="00B825E3" w:rsidRPr="00242735">
        <w:rPr>
          <w:sz w:val="28"/>
          <w:szCs w:val="28"/>
        </w:rPr>
        <w:tab/>
      </w:r>
      <w:r w:rsidR="00B825E3" w:rsidRPr="00242735">
        <w:rPr>
          <w:sz w:val="28"/>
          <w:szCs w:val="28"/>
        </w:rPr>
        <w:tab/>
      </w:r>
      <w:r w:rsidR="00B825E3" w:rsidRPr="00242735">
        <w:rPr>
          <w:sz w:val="28"/>
          <w:szCs w:val="28"/>
        </w:rPr>
        <w:tab/>
      </w:r>
      <w:r w:rsidR="00B825E3" w:rsidRPr="00242735">
        <w:rPr>
          <w:sz w:val="28"/>
          <w:szCs w:val="28"/>
        </w:rPr>
        <w:tab/>
      </w:r>
      <w:r>
        <w:rPr>
          <w:sz w:val="28"/>
          <w:szCs w:val="28"/>
        </w:rPr>
        <w:t xml:space="preserve">            I.Jurča</w:t>
      </w:r>
      <w:r w:rsidR="00B825E3" w:rsidRPr="00BB3AC4">
        <w:rPr>
          <w:sz w:val="28"/>
          <w:szCs w:val="28"/>
        </w:rPr>
        <w:tab/>
      </w:r>
      <w:r w:rsidR="00B825E3" w:rsidRPr="00BB3AC4">
        <w:rPr>
          <w:sz w:val="28"/>
          <w:szCs w:val="28"/>
        </w:rPr>
        <w:tab/>
      </w:r>
    </w:p>
    <w:p w:rsidR="007652B4" w:rsidRDefault="007652B4" w:rsidP="007652B4">
      <w:pPr>
        <w:tabs>
          <w:tab w:val="left" w:pos="0"/>
        </w:tabs>
        <w:rPr>
          <w:sz w:val="28"/>
          <w:szCs w:val="28"/>
        </w:rPr>
      </w:pPr>
    </w:p>
    <w:p w:rsidR="00B825E3" w:rsidRPr="00BB3AC4" w:rsidRDefault="00B825E3" w:rsidP="007652B4">
      <w:pPr>
        <w:tabs>
          <w:tab w:val="left" w:pos="0"/>
        </w:tabs>
        <w:rPr>
          <w:sz w:val="28"/>
          <w:szCs w:val="28"/>
        </w:rPr>
      </w:pPr>
      <w:r w:rsidRPr="00BB3AC4">
        <w:rPr>
          <w:sz w:val="28"/>
          <w:szCs w:val="28"/>
        </w:rPr>
        <w:tab/>
      </w:r>
      <w:r w:rsidRPr="00BB3AC4">
        <w:rPr>
          <w:sz w:val="28"/>
          <w:szCs w:val="28"/>
        </w:rPr>
        <w:tab/>
      </w:r>
    </w:p>
    <w:p w:rsidR="0096728E" w:rsidRPr="007652B4" w:rsidRDefault="007652B4" w:rsidP="00E501EC">
      <w:pPr>
        <w:rPr>
          <w:sz w:val="20"/>
          <w:szCs w:val="20"/>
        </w:rPr>
      </w:pPr>
      <w:r>
        <w:rPr>
          <w:sz w:val="20"/>
          <w:szCs w:val="20"/>
          <w:lang w:val="ru-RU"/>
        </w:rPr>
        <w:t>23.07.2012 14:01</w:t>
      </w:r>
      <w:r w:rsidR="001D6A4E" w:rsidRPr="00861ED9">
        <w:rPr>
          <w:sz w:val="20"/>
          <w:szCs w:val="20"/>
          <w:lang w:val="ru-RU"/>
        </w:rPr>
        <w:fldChar w:fldCharType="begin"/>
      </w:r>
      <w:r w:rsidR="0096728E" w:rsidRPr="00861ED9">
        <w:rPr>
          <w:sz w:val="20"/>
          <w:szCs w:val="20"/>
          <w:lang w:val="ru-RU"/>
        </w:rPr>
        <w:instrText xml:space="preserve"> TIME \@ "dd.MM.yyyy H:mm" </w:instrText>
      </w:r>
      <w:r w:rsidR="001D6A4E" w:rsidRPr="00861ED9">
        <w:rPr>
          <w:sz w:val="20"/>
          <w:szCs w:val="20"/>
          <w:lang w:val="ru-RU"/>
        </w:rPr>
        <w:fldChar w:fldCharType="separate"/>
      </w:r>
      <w:r>
        <w:rPr>
          <w:noProof/>
          <w:sz w:val="20"/>
          <w:szCs w:val="20"/>
          <w:lang w:val="ru-RU"/>
        </w:rPr>
        <w:t>23.07.2012 14:03</w:t>
      </w:r>
      <w:r w:rsidR="001D6A4E" w:rsidRPr="00861ED9">
        <w:rPr>
          <w:sz w:val="20"/>
          <w:szCs w:val="20"/>
          <w:lang w:val="ru-RU"/>
        </w:rPr>
        <w:fldChar w:fldCharType="end"/>
      </w:r>
    </w:p>
    <w:p w:rsidR="007652B4" w:rsidRPr="00861ED9" w:rsidRDefault="007652B4" w:rsidP="00E501EC">
      <w:pPr>
        <w:rPr>
          <w:sz w:val="20"/>
          <w:szCs w:val="20"/>
        </w:rPr>
      </w:pPr>
      <w:r>
        <w:rPr>
          <w:sz w:val="20"/>
          <w:szCs w:val="20"/>
        </w:rPr>
        <w:t>1955</w:t>
      </w:r>
      <w:bookmarkStart w:id="11" w:name="_GoBack"/>
      <w:bookmarkEnd w:id="11"/>
    </w:p>
    <w:p w:rsidR="0096728E" w:rsidRPr="00595454" w:rsidRDefault="007652B4" w:rsidP="00EC4BE9">
      <w:pPr>
        <w:pStyle w:val="Header"/>
        <w:tabs>
          <w:tab w:val="clear" w:pos="4153"/>
          <w:tab w:val="clear" w:pos="8306"/>
        </w:tabs>
        <w:rPr>
          <w:sz w:val="22"/>
          <w:szCs w:val="22"/>
        </w:rPr>
      </w:pPr>
      <w:r>
        <w:t>K.Griga</w:t>
      </w:r>
    </w:p>
    <w:p w:rsidR="0096728E" w:rsidRDefault="007652B4" w:rsidP="00CF7BB2">
      <w:pPr>
        <w:pStyle w:val="Header"/>
        <w:tabs>
          <w:tab w:val="clear" w:pos="4153"/>
          <w:tab w:val="clear" w:pos="8306"/>
        </w:tabs>
      </w:pPr>
      <w:r>
        <w:t>67356165-206, Kristine.Griga@knab.gov.lv</w:t>
      </w:r>
    </w:p>
    <w:sectPr w:rsidR="0096728E" w:rsidSect="007652B4">
      <w:headerReference w:type="default" r:id="rId11"/>
      <w:footerReference w:type="default" r:id="rId12"/>
      <w:footerReference w:type="first" r:id="rId13"/>
      <w:pgSz w:w="11906" w:h="16838"/>
      <w:pgMar w:top="1276" w:right="1134" w:bottom="851" w:left="1701" w:header="709" w:footer="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27F" w:rsidRDefault="00CF027F" w:rsidP="00915A3D">
      <w:r>
        <w:separator/>
      </w:r>
    </w:p>
  </w:endnote>
  <w:endnote w:type="continuationSeparator" w:id="0">
    <w:p w:rsidR="00CF027F" w:rsidRDefault="00CF027F" w:rsidP="0091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7F" w:rsidRPr="00815A51" w:rsidRDefault="001D6A4E" w:rsidP="00996E4D">
    <w:pPr>
      <w:spacing w:after="100" w:afterAutospacing="1"/>
      <w:jc w:val="both"/>
      <w:rPr>
        <w:sz w:val="16"/>
        <w:szCs w:val="16"/>
      </w:rPr>
    </w:pPr>
    <w:r w:rsidRPr="00815A51">
      <w:rPr>
        <w:bCs/>
        <w:noProof/>
        <w:sz w:val="16"/>
        <w:szCs w:val="16"/>
      </w:rPr>
      <w:fldChar w:fldCharType="begin"/>
    </w:r>
    <w:r w:rsidR="00CF027F" w:rsidRPr="00815A51">
      <w:rPr>
        <w:bCs/>
        <w:noProof/>
        <w:sz w:val="16"/>
        <w:szCs w:val="16"/>
      </w:rPr>
      <w:instrText xml:space="preserve"> FILENAME </w:instrText>
    </w:r>
    <w:r w:rsidRPr="00815A51">
      <w:rPr>
        <w:bCs/>
        <w:noProof/>
        <w:sz w:val="16"/>
        <w:szCs w:val="16"/>
      </w:rPr>
      <w:fldChar w:fldCharType="separate"/>
    </w:r>
    <w:r w:rsidR="007652B4">
      <w:rPr>
        <w:bCs/>
        <w:noProof/>
        <w:sz w:val="16"/>
        <w:szCs w:val="16"/>
      </w:rPr>
      <w:t>KNABAnot_230712_KNAB.docx</w:t>
    </w:r>
    <w:r w:rsidRPr="00815A51">
      <w:rPr>
        <w:bCs/>
        <w:noProof/>
        <w:sz w:val="16"/>
        <w:szCs w:val="16"/>
      </w:rPr>
      <w:fldChar w:fldCharType="end"/>
    </w:r>
    <w:r w:rsidR="00CF027F" w:rsidRPr="00815A51">
      <w:rPr>
        <w:bCs/>
        <w:noProof/>
        <w:sz w:val="16"/>
        <w:szCs w:val="16"/>
      </w:rPr>
      <w:t xml:space="preserve">; </w:t>
    </w:r>
    <w:r w:rsidR="00CF027F" w:rsidRPr="00815A51">
      <w:rPr>
        <w:bCs/>
        <w:sz w:val="16"/>
        <w:szCs w:val="16"/>
      </w:rPr>
      <w:t>Ministru kabineta protokollēmuma projekta „</w:t>
    </w:r>
    <w:r w:rsidR="00CF027F" w:rsidRPr="00815A51">
      <w:rPr>
        <w:sz w:val="16"/>
        <w:szCs w:val="16"/>
      </w:rPr>
      <w:t>Par finansējuma piešķiršanu Korupcijas novēršanas un apkarošanas biroja ēku Aristida Briāna ielā 13, Rīgā, būvniecības projekta izdevumu segšanai</w:t>
    </w:r>
    <w:r w:rsidR="00CF027F" w:rsidRPr="00815A51">
      <w:rPr>
        <w:bCs/>
        <w:sz w:val="16"/>
        <w:szCs w:val="16"/>
      </w:rPr>
      <w:t xml:space="preserve">” sākotnējās ietekmes novērtējuma </w:t>
    </w:r>
    <w:smartTag w:uri="schemas-tilde-lv/tildestengine" w:element="veidnes">
      <w:smartTagPr>
        <w:attr w:name="id" w:val="-1"/>
        <w:attr w:name="baseform" w:val="ziņojums"/>
        <w:attr w:name="text" w:val="ziņojums"/>
      </w:smartTagPr>
      <w:r w:rsidR="00CF027F" w:rsidRPr="00815A51">
        <w:rPr>
          <w:bCs/>
          <w:sz w:val="16"/>
          <w:szCs w:val="16"/>
        </w:rPr>
        <w:t>ziņojums</w:t>
      </w:r>
    </w:smartTag>
    <w:r w:rsidR="00CF027F" w:rsidRPr="00815A51">
      <w:rPr>
        <w:bCs/>
        <w:sz w:val="16"/>
        <w:szCs w:val="16"/>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7F" w:rsidRPr="00815A51" w:rsidRDefault="001D6A4E" w:rsidP="00C55207">
    <w:pPr>
      <w:spacing w:after="100" w:afterAutospacing="1"/>
      <w:jc w:val="both"/>
      <w:rPr>
        <w:sz w:val="16"/>
        <w:szCs w:val="16"/>
      </w:rPr>
    </w:pPr>
    <w:r w:rsidRPr="00815A51">
      <w:rPr>
        <w:bCs/>
        <w:noProof/>
        <w:sz w:val="16"/>
        <w:szCs w:val="16"/>
      </w:rPr>
      <w:fldChar w:fldCharType="begin"/>
    </w:r>
    <w:r w:rsidR="00CF027F" w:rsidRPr="00815A51">
      <w:rPr>
        <w:bCs/>
        <w:noProof/>
        <w:sz w:val="16"/>
        <w:szCs w:val="16"/>
      </w:rPr>
      <w:instrText xml:space="preserve"> FILENAME </w:instrText>
    </w:r>
    <w:r w:rsidRPr="00815A51">
      <w:rPr>
        <w:bCs/>
        <w:noProof/>
        <w:sz w:val="16"/>
        <w:szCs w:val="16"/>
      </w:rPr>
      <w:fldChar w:fldCharType="separate"/>
    </w:r>
    <w:r w:rsidR="007652B4">
      <w:rPr>
        <w:bCs/>
        <w:noProof/>
        <w:sz w:val="16"/>
        <w:szCs w:val="16"/>
      </w:rPr>
      <w:t>KNABAnot_230712_KNAB.docx</w:t>
    </w:r>
    <w:r w:rsidRPr="00815A51">
      <w:rPr>
        <w:bCs/>
        <w:noProof/>
        <w:sz w:val="16"/>
        <w:szCs w:val="16"/>
      </w:rPr>
      <w:fldChar w:fldCharType="end"/>
    </w:r>
    <w:r w:rsidR="00CF027F" w:rsidRPr="00815A51">
      <w:rPr>
        <w:bCs/>
        <w:noProof/>
        <w:sz w:val="16"/>
        <w:szCs w:val="16"/>
      </w:rPr>
      <w:t xml:space="preserve">; </w:t>
    </w:r>
    <w:bookmarkStart w:id="12" w:name="OLE_LINK8"/>
    <w:bookmarkStart w:id="13" w:name="OLE_LINK11"/>
    <w:bookmarkStart w:id="14" w:name="_Hlk330540616"/>
    <w:r w:rsidR="00CF027F" w:rsidRPr="00815A51">
      <w:rPr>
        <w:bCs/>
        <w:sz w:val="16"/>
        <w:szCs w:val="16"/>
      </w:rPr>
      <w:t>Ministru kabineta protokollēmuma projekta „</w:t>
    </w:r>
    <w:r w:rsidR="00CF027F" w:rsidRPr="00815A51">
      <w:rPr>
        <w:sz w:val="16"/>
        <w:szCs w:val="16"/>
      </w:rPr>
      <w:t>Par finansējuma piešķiršanu Korupcijas novēršanas un apkarošanas biroja ēku Aristida Briāna ielā 13, Rīgā, būvniecības projekta izdevumu segšanai</w:t>
    </w:r>
    <w:r w:rsidR="00CF027F" w:rsidRPr="00815A51">
      <w:rPr>
        <w:bCs/>
        <w:sz w:val="16"/>
        <w:szCs w:val="16"/>
      </w:rPr>
      <w:t xml:space="preserve">” sākotnējās ietekmes novērtējuma </w:t>
    </w:r>
    <w:smartTag w:uri="schemas-tilde-lv/tildestengine" w:element="veidnes">
      <w:smartTagPr>
        <w:attr w:name="id" w:val="-1"/>
        <w:attr w:name="baseform" w:val="ziņojums"/>
        <w:attr w:name="text" w:val="ziņojums"/>
      </w:smartTagPr>
      <w:r w:rsidR="00CF027F" w:rsidRPr="00815A51">
        <w:rPr>
          <w:bCs/>
          <w:sz w:val="16"/>
          <w:szCs w:val="16"/>
        </w:rPr>
        <w:t>ziņojums</w:t>
      </w:r>
    </w:smartTag>
    <w:r w:rsidR="00CF027F" w:rsidRPr="00815A51">
      <w:rPr>
        <w:bCs/>
        <w:sz w:val="16"/>
        <w:szCs w:val="16"/>
      </w:rPr>
      <w:t xml:space="preserve"> (anotācija)</w:t>
    </w:r>
    <w:bookmarkEnd w:id="12"/>
    <w:bookmarkEnd w:id="13"/>
    <w:bookmarkEnd w:id="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27F" w:rsidRDefault="00CF027F" w:rsidP="00915A3D">
      <w:r>
        <w:separator/>
      </w:r>
    </w:p>
  </w:footnote>
  <w:footnote w:type="continuationSeparator" w:id="0">
    <w:p w:rsidR="00CF027F" w:rsidRDefault="00CF027F" w:rsidP="00915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7F" w:rsidRDefault="007652B4">
    <w:pPr>
      <w:pStyle w:val="Header"/>
      <w:jc w:val="center"/>
    </w:pPr>
    <w:r>
      <w:fldChar w:fldCharType="begin"/>
    </w:r>
    <w:r>
      <w:instrText xml:space="preserve"> PAGE   \* MERGEFORMAT </w:instrText>
    </w:r>
    <w:r>
      <w:fldChar w:fldCharType="separate"/>
    </w:r>
    <w:r>
      <w:rPr>
        <w:noProof/>
      </w:rPr>
      <w:t>7</w:t>
    </w:r>
    <w:r>
      <w:rPr>
        <w:noProof/>
      </w:rPr>
      <w:fldChar w:fldCharType="end"/>
    </w:r>
  </w:p>
  <w:p w:rsidR="00CF027F" w:rsidRDefault="00CF0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1307"/>
    <w:multiLevelType w:val="hybridMultilevel"/>
    <w:tmpl w:val="5FC8D748"/>
    <w:lvl w:ilvl="0" w:tplc="C4EE7524">
      <w:start w:val="1"/>
      <w:numFmt w:val="bullet"/>
      <w:lvlText w:val="-"/>
      <w:lvlJc w:val="left"/>
      <w:pPr>
        <w:ind w:left="840" w:hanging="360"/>
      </w:pPr>
      <w:rPr>
        <w:rFonts w:ascii="Arial" w:hAnsi="Arial" w:hint="default"/>
      </w:rPr>
    </w:lvl>
    <w:lvl w:ilvl="1" w:tplc="04260003" w:tentative="1">
      <w:start w:val="1"/>
      <w:numFmt w:val="bullet"/>
      <w:lvlText w:val="o"/>
      <w:lvlJc w:val="left"/>
      <w:pPr>
        <w:ind w:left="1560" w:hanging="360"/>
      </w:pPr>
      <w:rPr>
        <w:rFonts w:ascii="Courier New" w:hAnsi="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
    <w:nsid w:val="11436F8D"/>
    <w:multiLevelType w:val="hybridMultilevel"/>
    <w:tmpl w:val="CA8E21AE"/>
    <w:lvl w:ilvl="0" w:tplc="519E6D5A">
      <w:start w:val="1"/>
      <w:numFmt w:val="upperRoman"/>
      <w:lvlText w:val="%1."/>
      <w:lvlJc w:val="left"/>
      <w:pPr>
        <w:ind w:left="833" w:hanging="360"/>
      </w:pPr>
      <w:rPr>
        <w:rFonts w:hint="default"/>
        <w:sz w:val="24"/>
        <w:szCs w:val="24"/>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2">
    <w:nsid w:val="12FE54DF"/>
    <w:multiLevelType w:val="hybridMultilevel"/>
    <w:tmpl w:val="62D62170"/>
    <w:lvl w:ilvl="0" w:tplc="ED046F90">
      <w:start w:val="1"/>
      <w:numFmt w:val="bullet"/>
      <w:lvlText w:val=""/>
      <w:lvlJc w:val="left"/>
      <w:pPr>
        <w:ind w:left="900" w:hanging="360"/>
      </w:pPr>
      <w:rPr>
        <w:rFonts w:ascii="Symbol" w:hAnsi="Symbol" w:hint="default"/>
        <w:sz w:val="20"/>
      </w:rPr>
    </w:lvl>
    <w:lvl w:ilvl="1" w:tplc="04260003" w:tentative="1">
      <w:start w:val="1"/>
      <w:numFmt w:val="bullet"/>
      <w:lvlText w:val="o"/>
      <w:lvlJc w:val="left"/>
      <w:pPr>
        <w:ind w:left="1620" w:hanging="360"/>
      </w:pPr>
      <w:rPr>
        <w:rFonts w:ascii="Courier New" w:hAnsi="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3">
    <w:nsid w:val="13C93C58"/>
    <w:multiLevelType w:val="hybridMultilevel"/>
    <w:tmpl w:val="6CB01952"/>
    <w:lvl w:ilvl="0" w:tplc="69148D04">
      <w:start w:val="1"/>
      <w:numFmt w:val="decimal"/>
      <w:lvlText w:val="%1)"/>
      <w:lvlJc w:val="left"/>
      <w:pPr>
        <w:ind w:left="833" w:hanging="360"/>
      </w:pPr>
      <w:rPr>
        <w:rFonts w:cs="Times New Roman" w:hint="default"/>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4">
    <w:nsid w:val="1D4925F4"/>
    <w:multiLevelType w:val="hybridMultilevel"/>
    <w:tmpl w:val="61F44E10"/>
    <w:lvl w:ilvl="0" w:tplc="ED046F90">
      <w:start w:val="1"/>
      <w:numFmt w:val="bullet"/>
      <w:lvlText w:val=""/>
      <w:lvlJc w:val="left"/>
      <w:pPr>
        <w:ind w:left="833" w:hanging="360"/>
      </w:pPr>
      <w:rPr>
        <w:rFonts w:ascii="Symbol" w:hAnsi="Symbol" w:hint="default"/>
        <w:sz w:val="20"/>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5">
    <w:nsid w:val="1E9749C7"/>
    <w:multiLevelType w:val="hybridMultilevel"/>
    <w:tmpl w:val="6F1637B6"/>
    <w:lvl w:ilvl="0" w:tplc="04260011">
      <w:start w:val="1"/>
      <w:numFmt w:val="decimal"/>
      <w:lvlText w:val="%1)"/>
      <w:lvlJc w:val="left"/>
      <w:pPr>
        <w:ind w:left="781" w:hanging="360"/>
      </w:pPr>
      <w:rPr>
        <w:rFonts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6">
    <w:nsid w:val="1EA13149"/>
    <w:multiLevelType w:val="hybridMultilevel"/>
    <w:tmpl w:val="862A9FDE"/>
    <w:lvl w:ilvl="0" w:tplc="81AACC4E">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25613FD8"/>
    <w:multiLevelType w:val="hybridMultilevel"/>
    <w:tmpl w:val="DC38E330"/>
    <w:lvl w:ilvl="0" w:tplc="BF466B46">
      <w:numFmt w:val="bullet"/>
      <w:lvlText w:val="-"/>
      <w:lvlJc w:val="left"/>
      <w:pPr>
        <w:ind w:left="533" w:hanging="360"/>
      </w:pPr>
      <w:rPr>
        <w:rFonts w:ascii="Times New Roman" w:eastAsia="Times New Roman" w:hAnsi="Times New Roman" w:hint="default"/>
      </w:rPr>
    </w:lvl>
    <w:lvl w:ilvl="1" w:tplc="04260003" w:tentative="1">
      <w:start w:val="1"/>
      <w:numFmt w:val="bullet"/>
      <w:lvlText w:val="o"/>
      <w:lvlJc w:val="left"/>
      <w:pPr>
        <w:ind w:left="1253" w:hanging="360"/>
      </w:pPr>
      <w:rPr>
        <w:rFonts w:ascii="Courier New" w:hAnsi="Courier New" w:hint="default"/>
      </w:rPr>
    </w:lvl>
    <w:lvl w:ilvl="2" w:tplc="04260005" w:tentative="1">
      <w:start w:val="1"/>
      <w:numFmt w:val="bullet"/>
      <w:lvlText w:val=""/>
      <w:lvlJc w:val="left"/>
      <w:pPr>
        <w:ind w:left="1973" w:hanging="360"/>
      </w:pPr>
      <w:rPr>
        <w:rFonts w:ascii="Wingdings" w:hAnsi="Wingdings" w:hint="default"/>
      </w:rPr>
    </w:lvl>
    <w:lvl w:ilvl="3" w:tplc="04260001" w:tentative="1">
      <w:start w:val="1"/>
      <w:numFmt w:val="bullet"/>
      <w:lvlText w:val=""/>
      <w:lvlJc w:val="left"/>
      <w:pPr>
        <w:ind w:left="2693" w:hanging="360"/>
      </w:pPr>
      <w:rPr>
        <w:rFonts w:ascii="Symbol" w:hAnsi="Symbol" w:hint="default"/>
      </w:rPr>
    </w:lvl>
    <w:lvl w:ilvl="4" w:tplc="04260003" w:tentative="1">
      <w:start w:val="1"/>
      <w:numFmt w:val="bullet"/>
      <w:lvlText w:val="o"/>
      <w:lvlJc w:val="left"/>
      <w:pPr>
        <w:ind w:left="3413" w:hanging="360"/>
      </w:pPr>
      <w:rPr>
        <w:rFonts w:ascii="Courier New" w:hAnsi="Courier New" w:hint="default"/>
      </w:rPr>
    </w:lvl>
    <w:lvl w:ilvl="5" w:tplc="04260005" w:tentative="1">
      <w:start w:val="1"/>
      <w:numFmt w:val="bullet"/>
      <w:lvlText w:val=""/>
      <w:lvlJc w:val="left"/>
      <w:pPr>
        <w:ind w:left="4133" w:hanging="360"/>
      </w:pPr>
      <w:rPr>
        <w:rFonts w:ascii="Wingdings" w:hAnsi="Wingdings" w:hint="default"/>
      </w:rPr>
    </w:lvl>
    <w:lvl w:ilvl="6" w:tplc="04260001" w:tentative="1">
      <w:start w:val="1"/>
      <w:numFmt w:val="bullet"/>
      <w:lvlText w:val=""/>
      <w:lvlJc w:val="left"/>
      <w:pPr>
        <w:ind w:left="4853" w:hanging="360"/>
      </w:pPr>
      <w:rPr>
        <w:rFonts w:ascii="Symbol" w:hAnsi="Symbol" w:hint="default"/>
      </w:rPr>
    </w:lvl>
    <w:lvl w:ilvl="7" w:tplc="04260003" w:tentative="1">
      <w:start w:val="1"/>
      <w:numFmt w:val="bullet"/>
      <w:lvlText w:val="o"/>
      <w:lvlJc w:val="left"/>
      <w:pPr>
        <w:ind w:left="5573" w:hanging="360"/>
      </w:pPr>
      <w:rPr>
        <w:rFonts w:ascii="Courier New" w:hAnsi="Courier New" w:hint="default"/>
      </w:rPr>
    </w:lvl>
    <w:lvl w:ilvl="8" w:tplc="04260005" w:tentative="1">
      <w:start w:val="1"/>
      <w:numFmt w:val="bullet"/>
      <w:lvlText w:val=""/>
      <w:lvlJc w:val="left"/>
      <w:pPr>
        <w:ind w:left="6293" w:hanging="360"/>
      </w:pPr>
      <w:rPr>
        <w:rFonts w:ascii="Wingdings" w:hAnsi="Wingdings" w:hint="default"/>
      </w:rPr>
    </w:lvl>
  </w:abstractNum>
  <w:abstractNum w:abstractNumId="8">
    <w:nsid w:val="2A553B3E"/>
    <w:multiLevelType w:val="hybridMultilevel"/>
    <w:tmpl w:val="DCAC685E"/>
    <w:lvl w:ilvl="0" w:tplc="ED046F90">
      <w:start w:val="1"/>
      <w:numFmt w:val="bullet"/>
      <w:lvlText w:val=""/>
      <w:lvlJc w:val="left"/>
      <w:pPr>
        <w:ind w:left="780" w:hanging="360"/>
      </w:pPr>
      <w:rPr>
        <w:rFonts w:ascii="Symbol" w:hAnsi="Symbol" w:hint="default"/>
        <w:sz w:val="20"/>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35901173"/>
    <w:multiLevelType w:val="hybridMultilevel"/>
    <w:tmpl w:val="1E9E062E"/>
    <w:lvl w:ilvl="0" w:tplc="DF5ED388">
      <w:start w:val="1"/>
      <w:numFmt w:val="bullet"/>
      <w:lvlText w:val="ˑ"/>
      <w:lvlJc w:val="left"/>
      <w:pPr>
        <w:ind w:left="780" w:hanging="360"/>
      </w:pPr>
      <w:rPr>
        <w:rFonts w:ascii="Times New Roman" w:hAnsi="Times New Roman"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36FB6E09"/>
    <w:multiLevelType w:val="multilevel"/>
    <w:tmpl w:val="4D62FDF0"/>
    <w:lvl w:ilvl="0">
      <w:start w:val="1"/>
      <w:numFmt w:val="decimal"/>
      <w:lvlText w:val="2.%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A312C36"/>
    <w:multiLevelType w:val="multilevel"/>
    <w:tmpl w:val="AEAC73AE"/>
    <w:lvl w:ilvl="0">
      <w:start w:val="1"/>
      <w:numFmt w:val="decimal"/>
      <w:lvlText w:val="%1."/>
      <w:lvlJc w:val="left"/>
      <w:pPr>
        <w:tabs>
          <w:tab w:val="num" w:pos="1440"/>
        </w:tabs>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2">
    <w:nsid w:val="3C14096B"/>
    <w:multiLevelType w:val="hybridMultilevel"/>
    <w:tmpl w:val="0464BDF6"/>
    <w:lvl w:ilvl="0" w:tplc="ED046F90">
      <w:start w:val="1"/>
      <w:numFmt w:val="bullet"/>
      <w:lvlText w:val=""/>
      <w:lvlJc w:val="left"/>
      <w:pPr>
        <w:ind w:left="833" w:hanging="360"/>
      </w:pPr>
      <w:rPr>
        <w:rFonts w:ascii="Symbol" w:hAnsi="Symbol" w:hint="default"/>
        <w:sz w:val="20"/>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3">
    <w:nsid w:val="41D550BE"/>
    <w:multiLevelType w:val="hybridMultilevel"/>
    <w:tmpl w:val="F558F732"/>
    <w:lvl w:ilvl="0" w:tplc="76BCA12E">
      <w:start w:val="1"/>
      <w:numFmt w:val="decimal"/>
      <w:lvlText w:val="%1."/>
      <w:lvlJc w:val="left"/>
      <w:pPr>
        <w:ind w:left="473" w:hanging="360"/>
      </w:pPr>
      <w:rPr>
        <w:rFonts w:cs="Times New Roman" w:hint="default"/>
      </w:rPr>
    </w:lvl>
    <w:lvl w:ilvl="1" w:tplc="04260019" w:tentative="1">
      <w:start w:val="1"/>
      <w:numFmt w:val="lowerLetter"/>
      <w:lvlText w:val="%2."/>
      <w:lvlJc w:val="left"/>
      <w:pPr>
        <w:ind w:left="1193" w:hanging="360"/>
      </w:pPr>
      <w:rPr>
        <w:rFonts w:cs="Times New Roman"/>
      </w:rPr>
    </w:lvl>
    <w:lvl w:ilvl="2" w:tplc="0426001B" w:tentative="1">
      <w:start w:val="1"/>
      <w:numFmt w:val="lowerRoman"/>
      <w:lvlText w:val="%3."/>
      <w:lvlJc w:val="right"/>
      <w:pPr>
        <w:ind w:left="1913" w:hanging="180"/>
      </w:pPr>
      <w:rPr>
        <w:rFonts w:cs="Times New Roman"/>
      </w:rPr>
    </w:lvl>
    <w:lvl w:ilvl="3" w:tplc="0426000F" w:tentative="1">
      <w:start w:val="1"/>
      <w:numFmt w:val="decimal"/>
      <w:lvlText w:val="%4."/>
      <w:lvlJc w:val="left"/>
      <w:pPr>
        <w:ind w:left="2633" w:hanging="360"/>
      </w:pPr>
      <w:rPr>
        <w:rFonts w:cs="Times New Roman"/>
      </w:rPr>
    </w:lvl>
    <w:lvl w:ilvl="4" w:tplc="04260019" w:tentative="1">
      <w:start w:val="1"/>
      <w:numFmt w:val="lowerLetter"/>
      <w:lvlText w:val="%5."/>
      <w:lvlJc w:val="left"/>
      <w:pPr>
        <w:ind w:left="3353" w:hanging="360"/>
      </w:pPr>
      <w:rPr>
        <w:rFonts w:cs="Times New Roman"/>
      </w:rPr>
    </w:lvl>
    <w:lvl w:ilvl="5" w:tplc="0426001B" w:tentative="1">
      <w:start w:val="1"/>
      <w:numFmt w:val="lowerRoman"/>
      <w:lvlText w:val="%6."/>
      <w:lvlJc w:val="right"/>
      <w:pPr>
        <w:ind w:left="4073" w:hanging="180"/>
      </w:pPr>
      <w:rPr>
        <w:rFonts w:cs="Times New Roman"/>
      </w:rPr>
    </w:lvl>
    <w:lvl w:ilvl="6" w:tplc="0426000F" w:tentative="1">
      <w:start w:val="1"/>
      <w:numFmt w:val="decimal"/>
      <w:lvlText w:val="%7."/>
      <w:lvlJc w:val="left"/>
      <w:pPr>
        <w:ind w:left="4793" w:hanging="360"/>
      </w:pPr>
      <w:rPr>
        <w:rFonts w:cs="Times New Roman"/>
      </w:rPr>
    </w:lvl>
    <w:lvl w:ilvl="7" w:tplc="04260019" w:tentative="1">
      <w:start w:val="1"/>
      <w:numFmt w:val="lowerLetter"/>
      <w:lvlText w:val="%8."/>
      <w:lvlJc w:val="left"/>
      <w:pPr>
        <w:ind w:left="5513" w:hanging="360"/>
      </w:pPr>
      <w:rPr>
        <w:rFonts w:cs="Times New Roman"/>
      </w:rPr>
    </w:lvl>
    <w:lvl w:ilvl="8" w:tplc="0426001B" w:tentative="1">
      <w:start w:val="1"/>
      <w:numFmt w:val="lowerRoman"/>
      <w:lvlText w:val="%9."/>
      <w:lvlJc w:val="right"/>
      <w:pPr>
        <w:ind w:left="6233" w:hanging="180"/>
      </w:pPr>
      <w:rPr>
        <w:rFonts w:cs="Times New Roman"/>
      </w:rPr>
    </w:lvl>
  </w:abstractNum>
  <w:abstractNum w:abstractNumId="14">
    <w:nsid w:val="438459A7"/>
    <w:multiLevelType w:val="hybridMultilevel"/>
    <w:tmpl w:val="52DC49E4"/>
    <w:lvl w:ilvl="0" w:tplc="A4E08CF6">
      <w:start w:val="1"/>
      <w:numFmt w:val="decimal"/>
      <w:lvlText w:val="(%1)"/>
      <w:lvlJc w:val="left"/>
      <w:pPr>
        <w:ind w:left="833" w:hanging="360"/>
      </w:pPr>
      <w:rPr>
        <w:rFonts w:hint="default"/>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15">
    <w:nsid w:val="47457388"/>
    <w:multiLevelType w:val="multilevel"/>
    <w:tmpl w:val="3A5AF70A"/>
    <w:lvl w:ilvl="0">
      <w:start w:val="1"/>
      <w:numFmt w:val="decimal"/>
      <w:lvlText w:val="%1."/>
      <w:lvlJc w:val="left"/>
      <w:pPr>
        <w:tabs>
          <w:tab w:val="num" w:pos="360"/>
        </w:tabs>
        <w:ind w:left="360" w:hanging="360"/>
      </w:pPr>
      <w:rPr>
        <w:rFonts w:cs="Times New Roman"/>
        <w:b w:val="0"/>
        <w:bCs w:val="0"/>
        <w:color w:val="auto"/>
        <w:sz w:val="27"/>
        <w:szCs w:val="27"/>
      </w:rPr>
    </w:lvl>
    <w:lvl w:ilvl="1">
      <w:start w:val="1"/>
      <w:numFmt w:val="decimal"/>
      <w:lvlText w:val="%1.%2."/>
      <w:lvlJc w:val="left"/>
      <w:pPr>
        <w:tabs>
          <w:tab w:val="num" w:pos="792"/>
        </w:tabs>
        <w:ind w:left="792" w:hanging="432"/>
      </w:pPr>
      <w:rPr>
        <w:rFonts w:cs="Times New Roman"/>
        <w:color w:val="auto"/>
        <w:sz w:val="28"/>
        <w:szCs w:val="28"/>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51D3403C"/>
    <w:multiLevelType w:val="hybridMultilevel"/>
    <w:tmpl w:val="F1528F64"/>
    <w:lvl w:ilvl="0" w:tplc="ED046F90">
      <w:start w:val="1"/>
      <w:numFmt w:val="bullet"/>
      <w:lvlText w:val=""/>
      <w:lvlJc w:val="left"/>
      <w:pPr>
        <w:ind w:left="780" w:hanging="360"/>
      </w:pPr>
      <w:rPr>
        <w:rFonts w:ascii="Symbol" w:hAnsi="Symbol" w:hint="default"/>
        <w:sz w:val="20"/>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nsid w:val="58BE2E25"/>
    <w:multiLevelType w:val="hybridMultilevel"/>
    <w:tmpl w:val="EBD4AD92"/>
    <w:lvl w:ilvl="0" w:tplc="ED046F90">
      <w:start w:val="1"/>
      <w:numFmt w:val="bullet"/>
      <w:lvlText w:val=""/>
      <w:lvlJc w:val="left"/>
      <w:pPr>
        <w:ind w:left="862" w:hanging="360"/>
      </w:pPr>
      <w:rPr>
        <w:rFonts w:ascii="Symbol" w:hAnsi="Symbol" w:hint="default"/>
        <w:sz w:val="20"/>
      </w:rPr>
    </w:lvl>
    <w:lvl w:ilvl="1" w:tplc="04260003" w:tentative="1">
      <w:start w:val="1"/>
      <w:numFmt w:val="bullet"/>
      <w:lvlText w:val="o"/>
      <w:lvlJc w:val="left"/>
      <w:pPr>
        <w:ind w:left="1582" w:hanging="360"/>
      </w:pPr>
      <w:rPr>
        <w:rFonts w:ascii="Courier New" w:hAnsi="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8">
    <w:nsid w:val="609E5D20"/>
    <w:multiLevelType w:val="hybridMultilevel"/>
    <w:tmpl w:val="41F23492"/>
    <w:lvl w:ilvl="0" w:tplc="15D03CA0">
      <w:start w:val="3"/>
      <w:numFmt w:val="bullet"/>
      <w:lvlText w:val="-"/>
      <w:lvlJc w:val="left"/>
      <w:pPr>
        <w:ind w:left="533" w:hanging="360"/>
      </w:pPr>
      <w:rPr>
        <w:rFonts w:ascii="Times New Roman" w:eastAsia="Times New Roman" w:hAnsi="Times New Roman" w:hint="default"/>
      </w:rPr>
    </w:lvl>
    <w:lvl w:ilvl="1" w:tplc="04260003" w:tentative="1">
      <w:start w:val="1"/>
      <w:numFmt w:val="bullet"/>
      <w:lvlText w:val="o"/>
      <w:lvlJc w:val="left"/>
      <w:pPr>
        <w:ind w:left="1253" w:hanging="360"/>
      </w:pPr>
      <w:rPr>
        <w:rFonts w:ascii="Courier New" w:hAnsi="Courier New" w:hint="default"/>
      </w:rPr>
    </w:lvl>
    <w:lvl w:ilvl="2" w:tplc="04260005" w:tentative="1">
      <w:start w:val="1"/>
      <w:numFmt w:val="bullet"/>
      <w:lvlText w:val=""/>
      <w:lvlJc w:val="left"/>
      <w:pPr>
        <w:ind w:left="1973" w:hanging="360"/>
      </w:pPr>
      <w:rPr>
        <w:rFonts w:ascii="Wingdings" w:hAnsi="Wingdings" w:hint="default"/>
      </w:rPr>
    </w:lvl>
    <w:lvl w:ilvl="3" w:tplc="04260001" w:tentative="1">
      <w:start w:val="1"/>
      <w:numFmt w:val="bullet"/>
      <w:lvlText w:val=""/>
      <w:lvlJc w:val="left"/>
      <w:pPr>
        <w:ind w:left="2693" w:hanging="360"/>
      </w:pPr>
      <w:rPr>
        <w:rFonts w:ascii="Symbol" w:hAnsi="Symbol" w:hint="default"/>
      </w:rPr>
    </w:lvl>
    <w:lvl w:ilvl="4" w:tplc="04260003" w:tentative="1">
      <w:start w:val="1"/>
      <w:numFmt w:val="bullet"/>
      <w:lvlText w:val="o"/>
      <w:lvlJc w:val="left"/>
      <w:pPr>
        <w:ind w:left="3413" w:hanging="360"/>
      </w:pPr>
      <w:rPr>
        <w:rFonts w:ascii="Courier New" w:hAnsi="Courier New" w:hint="default"/>
      </w:rPr>
    </w:lvl>
    <w:lvl w:ilvl="5" w:tplc="04260005" w:tentative="1">
      <w:start w:val="1"/>
      <w:numFmt w:val="bullet"/>
      <w:lvlText w:val=""/>
      <w:lvlJc w:val="left"/>
      <w:pPr>
        <w:ind w:left="4133" w:hanging="360"/>
      </w:pPr>
      <w:rPr>
        <w:rFonts w:ascii="Wingdings" w:hAnsi="Wingdings" w:hint="default"/>
      </w:rPr>
    </w:lvl>
    <w:lvl w:ilvl="6" w:tplc="04260001" w:tentative="1">
      <w:start w:val="1"/>
      <w:numFmt w:val="bullet"/>
      <w:lvlText w:val=""/>
      <w:lvlJc w:val="left"/>
      <w:pPr>
        <w:ind w:left="4853" w:hanging="360"/>
      </w:pPr>
      <w:rPr>
        <w:rFonts w:ascii="Symbol" w:hAnsi="Symbol" w:hint="default"/>
      </w:rPr>
    </w:lvl>
    <w:lvl w:ilvl="7" w:tplc="04260003" w:tentative="1">
      <w:start w:val="1"/>
      <w:numFmt w:val="bullet"/>
      <w:lvlText w:val="o"/>
      <w:lvlJc w:val="left"/>
      <w:pPr>
        <w:ind w:left="5573" w:hanging="360"/>
      </w:pPr>
      <w:rPr>
        <w:rFonts w:ascii="Courier New" w:hAnsi="Courier New" w:hint="default"/>
      </w:rPr>
    </w:lvl>
    <w:lvl w:ilvl="8" w:tplc="04260005" w:tentative="1">
      <w:start w:val="1"/>
      <w:numFmt w:val="bullet"/>
      <w:lvlText w:val=""/>
      <w:lvlJc w:val="left"/>
      <w:pPr>
        <w:ind w:left="6293" w:hanging="360"/>
      </w:pPr>
      <w:rPr>
        <w:rFonts w:ascii="Wingdings" w:hAnsi="Wingdings" w:hint="default"/>
      </w:rPr>
    </w:lvl>
  </w:abstractNum>
  <w:abstractNum w:abstractNumId="19">
    <w:nsid w:val="620A5DE9"/>
    <w:multiLevelType w:val="hybridMultilevel"/>
    <w:tmpl w:val="F0209910"/>
    <w:lvl w:ilvl="0" w:tplc="DF5ED388">
      <w:start w:val="1"/>
      <w:numFmt w:val="bullet"/>
      <w:lvlText w:val="ˑ"/>
      <w:lvlJc w:val="left"/>
      <w:pPr>
        <w:ind w:left="1500" w:hanging="360"/>
      </w:pPr>
      <w:rPr>
        <w:rFonts w:ascii="Times New Roman" w:hAnsi="Times New Roman" w:hint="default"/>
      </w:rPr>
    </w:lvl>
    <w:lvl w:ilvl="1" w:tplc="04260003" w:tentative="1">
      <w:start w:val="1"/>
      <w:numFmt w:val="bullet"/>
      <w:lvlText w:val="o"/>
      <w:lvlJc w:val="left"/>
      <w:pPr>
        <w:ind w:left="2220" w:hanging="360"/>
      </w:pPr>
      <w:rPr>
        <w:rFonts w:ascii="Courier New" w:hAnsi="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0">
    <w:nsid w:val="63B1411D"/>
    <w:multiLevelType w:val="hybridMultilevel"/>
    <w:tmpl w:val="8BFE17BE"/>
    <w:lvl w:ilvl="0" w:tplc="9C3A08AC">
      <w:start w:val="1"/>
      <w:numFmt w:val="bullet"/>
      <w:lvlText w:val=""/>
      <w:lvlJc w:val="left"/>
      <w:pPr>
        <w:ind w:left="780" w:hanging="360"/>
      </w:pPr>
      <w:rPr>
        <w:rFonts w:ascii="Symbol" w:hAnsi="Symbol" w:hint="default"/>
        <w:sz w:val="20"/>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22">
    <w:nsid w:val="6D2F7952"/>
    <w:multiLevelType w:val="hybridMultilevel"/>
    <w:tmpl w:val="35DA4D00"/>
    <w:lvl w:ilvl="0" w:tplc="ED046F90">
      <w:start w:val="1"/>
      <w:numFmt w:val="bullet"/>
      <w:lvlText w:val=""/>
      <w:lvlJc w:val="left"/>
      <w:pPr>
        <w:ind w:left="781" w:hanging="360"/>
      </w:pPr>
      <w:rPr>
        <w:rFonts w:ascii="Symbol" w:hAnsi="Symbol" w:hint="default"/>
        <w:sz w:val="20"/>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3">
    <w:nsid w:val="7175620E"/>
    <w:multiLevelType w:val="multilevel"/>
    <w:tmpl w:val="E49E4176"/>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C7A2515"/>
    <w:multiLevelType w:val="hybridMultilevel"/>
    <w:tmpl w:val="92B6D1EE"/>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hint="default"/>
      </w:rPr>
    </w:lvl>
    <w:lvl w:ilvl="8" w:tplc="04260005" w:tentative="1">
      <w:start w:val="1"/>
      <w:numFmt w:val="bullet"/>
      <w:lvlText w:val=""/>
      <w:lvlJc w:val="left"/>
      <w:pPr>
        <w:ind w:left="6622" w:hanging="360"/>
      </w:pPr>
      <w:rPr>
        <w:rFonts w:ascii="Wingdings" w:hAnsi="Wingdings" w:hint="default"/>
      </w:rPr>
    </w:lvl>
  </w:abstractNum>
  <w:num w:numId="1">
    <w:abstractNumId w:val="15"/>
  </w:num>
  <w:num w:numId="2">
    <w:abstractNumId w:val="0"/>
  </w:num>
  <w:num w:numId="3">
    <w:abstractNumId w:val="19"/>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8"/>
  </w:num>
  <w:num w:numId="9">
    <w:abstractNumId w:val="11"/>
  </w:num>
  <w:num w:numId="10">
    <w:abstractNumId w:val="25"/>
  </w:num>
  <w:num w:numId="11">
    <w:abstractNumId w:val="17"/>
  </w:num>
  <w:num w:numId="12">
    <w:abstractNumId w:val="5"/>
  </w:num>
  <w:num w:numId="13">
    <w:abstractNumId w:val="22"/>
  </w:num>
  <w:num w:numId="14">
    <w:abstractNumId w:val="12"/>
  </w:num>
  <w:num w:numId="15">
    <w:abstractNumId w:val="4"/>
  </w:num>
  <w:num w:numId="16">
    <w:abstractNumId w:val="2"/>
  </w:num>
  <w:num w:numId="17">
    <w:abstractNumId w:val="7"/>
  </w:num>
  <w:num w:numId="18">
    <w:abstractNumId w:val="24"/>
  </w:num>
  <w:num w:numId="19">
    <w:abstractNumId w:val="21"/>
  </w:num>
  <w:num w:numId="20">
    <w:abstractNumId w:val="18"/>
  </w:num>
  <w:num w:numId="21">
    <w:abstractNumId w:val="13"/>
  </w:num>
  <w:num w:numId="22">
    <w:abstractNumId w:val="14"/>
  </w:num>
  <w:num w:numId="23">
    <w:abstractNumId w:val="1"/>
  </w:num>
  <w:num w:numId="24">
    <w:abstractNumId w:val="3"/>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4005A"/>
    <w:rsid w:val="0000088D"/>
    <w:rsid w:val="00000A2A"/>
    <w:rsid w:val="00001909"/>
    <w:rsid w:val="00004318"/>
    <w:rsid w:val="00004F97"/>
    <w:rsid w:val="00005434"/>
    <w:rsid w:val="00005997"/>
    <w:rsid w:val="00006E48"/>
    <w:rsid w:val="000070F3"/>
    <w:rsid w:val="00007949"/>
    <w:rsid w:val="0001002D"/>
    <w:rsid w:val="0001138D"/>
    <w:rsid w:val="00011860"/>
    <w:rsid w:val="00012A91"/>
    <w:rsid w:val="000130EC"/>
    <w:rsid w:val="000139B7"/>
    <w:rsid w:val="00013E93"/>
    <w:rsid w:val="00014111"/>
    <w:rsid w:val="000155DB"/>
    <w:rsid w:val="000159F3"/>
    <w:rsid w:val="00016B65"/>
    <w:rsid w:val="00017D6A"/>
    <w:rsid w:val="00017E14"/>
    <w:rsid w:val="000217B0"/>
    <w:rsid w:val="000242FA"/>
    <w:rsid w:val="000243A2"/>
    <w:rsid w:val="00025325"/>
    <w:rsid w:val="00025822"/>
    <w:rsid w:val="00025BB4"/>
    <w:rsid w:val="000267FD"/>
    <w:rsid w:val="000269D3"/>
    <w:rsid w:val="0002789F"/>
    <w:rsid w:val="0003071C"/>
    <w:rsid w:val="000309D3"/>
    <w:rsid w:val="0003381A"/>
    <w:rsid w:val="00033836"/>
    <w:rsid w:val="00033F77"/>
    <w:rsid w:val="00034921"/>
    <w:rsid w:val="000350E9"/>
    <w:rsid w:val="00035987"/>
    <w:rsid w:val="00035AB8"/>
    <w:rsid w:val="00037C3D"/>
    <w:rsid w:val="0004014A"/>
    <w:rsid w:val="0004080C"/>
    <w:rsid w:val="00040A63"/>
    <w:rsid w:val="000429FF"/>
    <w:rsid w:val="000431F5"/>
    <w:rsid w:val="00043B8E"/>
    <w:rsid w:val="00044AEA"/>
    <w:rsid w:val="0004578C"/>
    <w:rsid w:val="00045C49"/>
    <w:rsid w:val="000508AE"/>
    <w:rsid w:val="000509E9"/>
    <w:rsid w:val="00050CEC"/>
    <w:rsid w:val="00051063"/>
    <w:rsid w:val="0005115D"/>
    <w:rsid w:val="000516EF"/>
    <w:rsid w:val="00051811"/>
    <w:rsid w:val="00051E06"/>
    <w:rsid w:val="0005239F"/>
    <w:rsid w:val="00054AAB"/>
    <w:rsid w:val="00054DCC"/>
    <w:rsid w:val="00056A38"/>
    <w:rsid w:val="00057360"/>
    <w:rsid w:val="00057AD6"/>
    <w:rsid w:val="0006095E"/>
    <w:rsid w:val="000609ED"/>
    <w:rsid w:val="00061309"/>
    <w:rsid w:val="00062188"/>
    <w:rsid w:val="0006383D"/>
    <w:rsid w:val="00063949"/>
    <w:rsid w:val="00063A3D"/>
    <w:rsid w:val="00065DC7"/>
    <w:rsid w:val="00067CB7"/>
    <w:rsid w:val="00067FAB"/>
    <w:rsid w:val="0007006C"/>
    <w:rsid w:val="00070551"/>
    <w:rsid w:val="000705E9"/>
    <w:rsid w:val="000717AA"/>
    <w:rsid w:val="00071F51"/>
    <w:rsid w:val="00073A96"/>
    <w:rsid w:val="00074B90"/>
    <w:rsid w:val="0007508F"/>
    <w:rsid w:val="00075182"/>
    <w:rsid w:val="000777BA"/>
    <w:rsid w:val="0008033B"/>
    <w:rsid w:val="000822FB"/>
    <w:rsid w:val="00082F5A"/>
    <w:rsid w:val="0008395A"/>
    <w:rsid w:val="00083967"/>
    <w:rsid w:val="000840BE"/>
    <w:rsid w:val="00084C1D"/>
    <w:rsid w:val="00085B9D"/>
    <w:rsid w:val="00090172"/>
    <w:rsid w:val="000913B8"/>
    <w:rsid w:val="000917A3"/>
    <w:rsid w:val="00091E8B"/>
    <w:rsid w:val="00091F80"/>
    <w:rsid w:val="00092597"/>
    <w:rsid w:val="00092BFE"/>
    <w:rsid w:val="00092C9B"/>
    <w:rsid w:val="000930C9"/>
    <w:rsid w:val="000933AB"/>
    <w:rsid w:val="00093455"/>
    <w:rsid w:val="00093754"/>
    <w:rsid w:val="00093C12"/>
    <w:rsid w:val="0009490F"/>
    <w:rsid w:val="00094AF8"/>
    <w:rsid w:val="00094B24"/>
    <w:rsid w:val="00097660"/>
    <w:rsid w:val="000A070E"/>
    <w:rsid w:val="000A07A5"/>
    <w:rsid w:val="000A1273"/>
    <w:rsid w:val="000A1E5A"/>
    <w:rsid w:val="000A1EFA"/>
    <w:rsid w:val="000A210A"/>
    <w:rsid w:val="000A3465"/>
    <w:rsid w:val="000A4FF9"/>
    <w:rsid w:val="000A64D6"/>
    <w:rsid w:val="000A6F8E"/>
    <w:rsid w:val="000A743E"/>
    <w:rsid w:val="000A775F"/>
    <w:rsid w:val="000B1712"/>
    <w:rsid w:val="000B1E7D"/>
    <w:rsid w:val="000B2711"/>
    <w:rsid w:val="000B3691"/>
    <w:rsid w:val="000B407F"/>
    <w:rsid w:val="000B50D3"/>
    <w:rsid w:val="000B7D47"/>
    <w:rsid w:val="000B7F23"/>
    <w:rsid w:val="000C1D04"/>
    <w:rsid w:val="000C2440"/>
    <w:rsid w:val="000C330F"/>
    <w:rsid w:val="000C4697"/>
    <w:rsid w:val="000C4C0D"/>
    <w:rsid w:val="000C568A"/>
    <w:rsid w:val="000C5882"/>
    <w:rsid w:val="000C5981"/>
    <w:rsid w:val="000C7668"/>
    <w:rsid w:val="000D0C93"/>
    <w:rsid w:val="000D1B9B"/>
    <w:rsid w:val="000D2721"/>
    <w:rsid w:val="000D2AF0"/>
    <w:rsid w:val="000D4452"/>
    <w:rsid w:val="000D4C60"/>
    <w:rsid w:val="000D4D6C"/>
    <w:rsid w:val="000D5DB2"/>
    <w:rsid w:val="000D617A"/>
    <w:rsid w:val="000D6309"/>
    <w:rsid w:val="000D67AF"/>
    <w:rsid w:val="000D708A"/>
    <w:rsid w:val="000D7226"/>
    <w:rsid w:val="000D7429"/>
    <w:rsid w:val="000D74CE"/>
    <w:rsid w:val="000D75C6"/>
    <w:rsid w:val="000E155D"/>
    <w:rsid w:val="000E2E51"/>
    <w:rsid w:val="000E3FD1"/>
    <w:rsid w:val="000E400B"/>
    <w:rsid w:val="000E4180"/>
    <w:rsid w:val="000E4610"/>
    <w:rsid w:val="000E5684"/>
    <w:rsid w:val="000E6234"/>
    <w:rsid w:val="000E6933"/>
    <w:rsid w:val="000E6AE2"/>
    <w:rsid w:val="000E7F8C"/>
    <w:rsid w:val="000F0334"/>
    <w:rsid w:val="000F1B22"/>
    <w:rsid w:val="000F2853"/>
    <w:rsid w:val="000F29CE"/>
    <w:rsid w:val="000F2D1A"/>
    <w:rsid w:val="000F37B8"/>
    <w:rsid w:val="000F3B96"/>
    <w:rsid w:val="000F4383"/>
    <w:rsid w:val="000F4857"/>
    <w:rsid w:val="000F5225"/>
    <w:rsid w:val="000F6C84"/>
    <w:rsid w:val="000F6D30"/>
    <w:rsid w:val="000F7821"/>
    <w:rsid w:val="000F7A01"/>
    <w:rsid w:val="001026E2"/>
    <w:rsid w:val="00102D32"/>
    <w:rsid w:val="00103AFB"/>
    <w:rsid w:val="00103DD2"/>
    <w:rsid w:val="00103EC6"/>
    <w:rsid w:val="00105E43"/>
    <w:rsid w:val="00107202"/>
    <w:rsid w:val="001079E8"/>
    <w:rsid w:val="00107F83"/>
    <w:rsid w:val="001100D9"/>
    <w:rsid w:val="001106C4"/>
    <w:rsid w:val="001119A2"/>
    <w:rsid w:val="00111B25"/>
    <w:rsid w:val="001121B4"/>
    <w:rsid w:val="001124E6"/>
    <w:rsid w:val="00114226"/>
    <w:rsid w:val="0011529D"/>
    <w:rsid w:val="001152CE"/>
    <w:rsid w:val="00116A8E"/>
    <w:rsid w:val="00117F02"/>
    <w:rsid w:val="00117F52"/>
    <w:rsid w:val="0012045D"/>
    <w:rsid w:val="001207E1"/>
    <w:rsid w:val="001208AE"/>
    <w:rsid w:val="00120EA6"/>
    <w:rsid w:val="00120EDD"/>
    <w:rsid w:val="00121D76"/>
    <w:rsid w:val="00121FF0"/>
    <w:rsid w:val="0012269F"/>
    <w:rsid w:val="00122C12"/>
    <w:rsid w:val="001231D2"/>
    <w:rsid w:val="00123359"/>
    <w:rsid w:val="00124717"/>
    <w:rsid w:val="0012538E"/>
    <w:rsid w:val="00126A04"/>
    <w:rsid w:val="00130118"/>
    <w:rsid w:val="001302BC"/>
    <w:rsid w:val="00131C03"/>
    <w:rsid w:val="00132A82"/>
    <w:rsid w:val="001331D4"/>
    <w:rsid w:val="00134019"/>
    <w:rsid w:val="001348AD"/>
    <w:rsid w:val="00135615"/>
    <w:rsid w:val="00136B27"/>
    <w:rsid w:val="001373D5"/>
    <w:rsid w:val="0014005A"/>
    <w:rsid w:val="00140C48"/>
    <w:rsid w:val="001416D6"/>
    <w:rsid w:val="00144D79"/>
    <w:rsid w:val="0014528F"/>
    <w:rsid w:val="0014571B"/>
    <w:rsid w:val="00145E2D"/>
    <w:rsid w:val="00146009"/>
    <w:rsid w:val="0014631B"/>
    <w:rsid w:val="00147F77"/>
    <w:rsid w:val="00150726"/>
    <w:rsid w:val="00151FFC"/>
    <w:rsid w:val="001531C1"/>
    <w:rsid w:val="00153FF0"/>
    <w:rsid w:val="00154443"/>
    <w:rsid w:val="00154923"/>
    <w:rsid w:val="00154F01"/>
    <w:rsid w:val="0015604D"/>
    <w:rsid w:val="001569DC"/>
    <w:rsid w:val="00157756"/>
    <w:rsid w:val="00157DEB"/>
    <w:rsid w:val="00161427"/>
    <w:rsid w:val="00162DEE"/>
    <w:rsid w:val="00162E6E"/>
    <w:rsid w:val="00163A00"/>
    <w:rsid w:val="00164879"/>
    <w:rsid w:val="00164CF4"/>
    <w:rsid w:val="00167077"/>
    <w:rsid w:val="00167402"/>
    <w:rsid w:val="00170014"/>
    <w:rsid w:val="001701EF"/>
    <w:rsid w:val="001707D0"/>
    <w:rsid w:val="00170F8D"/>
    <w:rsid w:val="001711B9"/>
    <w:rsid w:val="00173D8F"/>
    <w:rsid w:val="001756AE"/>
    <w:rsid w:val="0017731F"/>
    <w:rsid w:val="00177C09"/>
    <w:rsid w:val="001800F4"/>
    <w:rsid w:val="0018166F"/>
    <w:rsid w:val="00181725"/>
    <w:rsid w:val="001830FC"/>
    <w:rsid w:val="00185DF4"/>
    <w:rsid w:val="001861A0"/>
    <w:rsid w:val="001863EF"/>
    <w:rsid w:val="0018759D"/>
    <w:rsid w:val="00190425"/>
    <w:rsid w:val="00190455"/>
    <w:rsid w:val="00193941"/>
    <w:rsid w:val="00193EC7"/>
    <w:rsid w:val="00195815"/>
    <w:rsid w:val="00196088"/>
    <w:rsid w:val="00196152"/>
    <w:rsid w:val="00196339"/>
    <w:rsid w:val="00196779"/>
    <w:rsid w:val="00196C00"/>
    <w:rsid w:val="001A046B"/>
    <w:rsid w:val="001A054F"/>
    <w:rsid w:val="001A108F"/>
    <w:rsid w:val="001A1493"/>
    <w:rsid w:val="001A2E9A"/>
    <w:rsid w:val="001A3EBD"/>
    <w:rsid w:val="001A7CA1"/>
    <w:rsid w:val="001B136D"/>
    <w:rsid w:val="001B2587"/>
    <w:rsid w:val="001B2810"/>
    <w:rsid w:val="001B2E09"/>
    <w:rsid w:val="001B40F6"/>
    <w:rsid w:val="001B440F"/>
    <w:rsid w:val="001B731B"/>
    <w:rsid w:val="001B7427"/>
    <w:rsid w:val="001B7A6A"/>
    <w:rsid w:val="001B7D07"/>
    <w:rsid w:val="001C1E10"/>
    <w:rsid w:val="001C1EC4"/>
    <w:rsid w:val="001C2D6A"/>
    <w:rsid w:val="001C472C"/>
    <w:rsid w:val="001C565A"/>
    <w:rsid w:val="001C5A7F"/>
    <w:rsid w:val="001C6743"/>
    <w:rsid w:val="001C7F14"/>
    <w:rsid w:val="001D23CC"/>
    <w:rsid w:val="001D273C"/>
    <w:rsid w:val="001D2A48"/>
    <w:rsid w:val="001D2FB5"/>
    <w:rsid w:val="001D36A2"/>
    <w:rsid w:val="001D3BA4"/>
    <w:rsid w:val="001D4288"/>
    <w:rsid w:val="001D4362"/>
    <w:rsid w:val="001D462B"/>
    <w:rsid w:val="001D48A7"/>
    <w:rsid w:val="001D6357"/>
    <w:rsid w:val="001D6572"/>
    <w:rsid w:val="001D6A4E"/>
    <w:rsid w:val="001E1594"/>
    <w:rsid w:val="001E20EE"/>
    <w:rsid w:val="001E2294"/>
    <w:rsid w:val="001E272F"/>
    <w:rsid w:val="001E279F"/>
    <w:rsid w:val="001E56C9"/>
    <w:rsid w:val="001E5C44"/>
    <w:rsid w:val="001E5DB7"/>
    <w:rsid w:val="001E61E1"/>
    <w:rsid w:val="001E698C"/>
    <w:rsid w:val="001E76D0"/>
    <w:rsid w:val="001E7A1D"/>
    <w:rsid w:val="001F096A"/>
    <w:rsid w:val="001F168D"/>
    <w:rsid w:val="001F1832"/>
    <w:rsid w:val="001F1C45"/>
    <w:rsid w:val="001F2487"/>
    <w:rsid w:val="001F2583"/>
    <w:rsid w:val="001F28B4"/>
    <w:rsid w:val="001F28C0"/>
    <w:rsid w:val="001F2B7B"/>
    <w:rsid w:val="001F3D7F"/>
    <w:rsid w:val="001F4D51"/>
    <w:rsid w:val="001F52FA"/>
    <w:rsid w:val="001F60D2"/>
    <w:rsid w:val="001F6760"/>
    <w:rsid w:val="001F7261"/>
    <w:rsid w:val="001F7280"/>
    <w:rsid w:val="001F7958"/>
    <w:rsid w:val="00200E37"/>
    <w:rsid w:val="00201192"/>
    <w:rsid w:val="00202173"/>
    <w:rsid w:val="002039E5"/>
    <w:rsid w:val="0020651E"/>
    <w:rsid w:val="00207F3B"/>
    <w:rsid w:val="0021043B"/>
    <w:rsid w:val="00210CCD"/>
    <w:rsid w:val="00212A70"/>
    <w:rsid w:val="002159B5"/>
    <w:rsid w:val="0021638B"/>
    <w:rsid w:val="00216399"/>
    <w:rsid w:val="00220AEE"/>
    <w:rsid w:val="00220C65"/>
    <w:rsid w:val="00220DAA"/>
    <w:rsid w:val="0022131B"/>
    <w:rsid w:val="00221FE9"/>
    <w:rsid w:val="002222D7"/>
    <w:rsid w:val="00222523"/>
    <w:rsid w:val="00222665"/>
    <w:rsid w:val="00222741"/>
    <w:rsid w:val="002236DD"/>
    <w:rsid w:val="00224716"/>
    <w:rsid w:val="002249EA"/>
    <w:rsid w:val="0022566F"/>
    <w:rsid w:val="002262CE"/>
    <w:rsid w:val="00226783"/>
    <w:rsid w:val="00226A22"/>
    <w:rsid w:val="002274A8"/>
    <w:rsid w:val="00227AC9"/>
    <w:rsid w:val="00227B69"/>
    <w:rsid w:val="002321A3"/>
    <w:rsid w:val="002325A7"/>
    <w:rsid w:val="0023464B"/>
    <w:rsid w:val="00234672"/>
    <w:rsid w:val="00234B77"/>
    <w:rsid w:val="00234BDE"/>
    <w:rsid w:val="00235267"/>
    <w:rsid w:val="002365C0"/>
    <w:rsid w:val="002367C5"/>
    <w:rsid w:val="002368E5"/>
    <w:rsid w:val="00237492"/>
    <w:rsid w:val="00241BB7"/>
    <w:rsid w:val="00242B87"/>
    <w:rsid w:val="00243850"/>
    <w:rsid w:val="00244932"/>
    <w:rsid w:val="002449BC"/>
    <w:rsid w:val="00244B41"/>
    <w:rsid w:val="00245A8B"/>
    <w:rsid w:val="00245C78"/>
    <w:rsid w:val="002462DB"/>
    <w:rsid w:val="002476F9"/>
    <w:rsid w:val="00247734"/>
    <w:rsid w:val="00251D4E"/>
    <w:rsid w:val="0025200E"/>
    <w:rsid w:val="002520C4"/>
    <w:rsid w:val="002527EC"/>
    <w:rsid w:val="00252FE5"/>
    <w:rsid w:val="00253413"/>
    <w:rsid w:val="00254536"/>
    <w:rsid w:val="00254813"/>
    <w:rsid w:val="00254AB9"/>
    <w:rsid w:val="00255111"/>
    <w:rsid w:val="0025524E"/>
    <w:rsid w:val="00255ADC"/>
    <w:rsid w:val="00255C3B"/>
    <w:rsid w:val="00257FDC"/>
    <w:rsid w:val="00260533"/>
    <w:rsid w:val="002608D0"/>
    <w:rsid w:val="00260A8A"/>
    <w:rsid w:val="0026180F"/>
    <w:rsid w:val="002622BF"/>
    <w:rsid w:val="002622E6"/>
    <w:rsid w:val="002622ED"/>
    <w:rsid w:val="0026249B"/>
    <w:rsid w:val="00262C60"/>
    <w:rsid w:val="00262CDC"/>
    <w:rsid w:val="00262D54"/>
    <w:rsid w:val="00262DF4"/>
    <w:rsid w:val="00264467"/>
    <w:rsid w:val="0026508A"/>
    <w:rsid w:val="0026555A"/>
    <w:rsid w:val="00265A7F"/>
    <w:rsid w:val="00266023"/>
    <w:rsid w:val="00266428"/>
    <w:rsid w:val="00266538"/>
    <w:rsid w:val="00267261"/>
    <w:rsid w:val="00267E7E"/>
    <w:rsid w:val="00271772"/>
    <w:rsid w:val="00271DBA"/>
    <w:rsid w:val="002732E4"/>
    <w:rsid w:val="00273707"/>
    <w:rsid w:val="00273B9E"/>
    <w:rsid w:val="00274F9B"/>
    <w:rsid w:val="002750A7"/>
    <w:rsid w:val="002754A8"/>
    <w:rsid w:val="002764DC"/>
    <w:rsid w:val="00276A5B"/>
    <w:rsid w:val="00276D5C"/>
    <w:rsid w:val="002778E7"/>
    <w:rsid w:val="0028083C"/>
    <w:rsid w:val="00280A98"/>
    <w:rsid w:val="00282C9F"/>
    <w:rsid w:val="00283289"/>
    <w:rsid w:val="00284CB9"/>
    <w:rsid w:val="00285B8C"/>
    <w:rsid w:val="00286384"/>
    <w:rsid w:val="00290368"/>
    <w:rsid w:val="002909A3"/>
    <w:rsid w:val="002911DB"/>
    <w:rsid w:val="0029275E"/>
    <w:rsid w:val="00292B5C"/>
    <w:rsid w:val="00293790"/>
    <w:rsid w:val="00295087"/>
    <w:rsid w:val="0029530D"/>
    <w:rsid w:val="00295707"/>
    <w:rsid w:val="002961F5"/>
    <w:rsid w:val="002977F0"/>
    <w:rsid w:val="002979BD"/>
    <w:rsid w:val="002A03DF"/>
    <w:rsid w:val="002A0CA2"/>
    <w:rsid w:val="002A14F6"/>
    <w:rsid w:val="002A168E"/>
    <w:rsid w:val="002A20F6"/>
    <w:rsid w:val="002A3005"/>
    <w:rsid w:val="002A3794"/>
    <w:rsid w:val="002A45B8"/>
    <w:rsid w:val="002A4605"/>
    <w:rsid w:val="002A6183"/>
    <w:rsid w:val="002B00D2"/>
    <w:rsid w:val="002B07D7"/>
    <w:rsid w:val="002B15E5"/>
    <w:rsid w:val="002B244C"/>
    <w:rsid w:val="002B2E76"/>
    <w:rsid w:val="002B4067"/>
    <w:rsid w:val="002B4E22"/>
    <w:rsid w:val="002B5654"/>
    <w:rsid w:val="002B595E"/>
    <w:rsid w:val="002B6DBD"/>
    <w:rsid w:val="002B6E41"/>
    <w:rsid w:val="002B6F96"/>
    <w:rsid w:val="002B7129"/>
    <w:rsid w:val="002B7204"/>
    <w:rsid w:val="002B7A93"/>
    <w:rsid w:val="002B7C60"/>
    <w:rsid w:val="002C11F3"/>
    <w:rsid w:val="002C1403"/>
    <w:rsid w:val="002C22F2"/>
    <w:rsid w:val="002C32F5"/>
    <w:rsid w:val="002C3CF2"/>
    <w:rsid w:val="002C3FC2"/>
    <w:rsid w:val="002C4A07"/>
    <w:rsid w:val="002C6B96"/>
    <w:rsid w:val="002D016B"/>
    <w:rsid w:val="002D499C"/>
    <w:rsid w:val="002D4CB0"/>
    <w:rsid w:val="002D6258"/>
    <w:rsid w:val="002D7A80"/>
    <w:rsid w:val="002D7B5D"/>
    <w:rsid w:val="002E0C0B"/>
    <w:rsid w:val="002E36C5"/>
    <w:rsid w:val="002F1086"/>
    <w:rsid w:val="002F10E6"/>
    <w:rsid w:val="002F1E3E"/>
    <w:rsid w:val="002F207F"/>
    <w:rsid w:val="002F321B"/>
    <w:rsid w:val="002F3BBE"/>
    <w:rsid w:val="002F42F8"/>
    <w:rsid w:val="002F4875"/>
    <w:rsid w:val="002F48E6"/>
    <w:rsid w:val="002F540F"/>
    <w:rsid w:val="002F5900"/>
    <w:rsid w:val="002F5E8C"/>
    <w:rsid w:val="002F6AF8"/>
    <w:rsid w:val="002F6CA5"/>
    <w:rsid w:val="002F7145"/>
    <w:rsid w:val="002F7E5A"/>
    <w:rsid w:val="003018B2"/>
    <w:rsid w:val="00301F38"/>
    <w:rsid w:val="003021FD"/>
    <w:rsid w:val="003044D0"/>
    <w:rsid w:val="0030464F"/>
    <w:rsid w:val="00304DD0"/>
    <w:rsid w:val="00305DFE"/>
    <w:rsid w:val="00306A83"/>
    <w:rsid w:val="003070E5"/>
    <w:rsid w:val="00307935"/>
    <w:rsid w:val="00310061"/>
    <w:rsid w:val="00310D9A"/>
    <w:rsid w:val="003125EB"/>
    <w:rsid w:val="00313304"/>
    <w:rsid w:val="003138AC"/>
    <w:rsid w:val="0031391B"/>
    <w:rsid w:val="00313DF4"/>
    <w:rsid w:val="00320429"/>
    <w:rsid w:val="003206BF"/>
    <w:rsid w:val="0032271E"/>
    <w:rsid w:val="00322A08"/>
    <w:rsid w:val="00322ACE"/>
    <w:rsid w:val="00323B8B"/>
    <w:rsid w:val="00323C07"/>
    <w:rsid w:val="00324E68"/>
    <w:rsid w:val="003267C2"/>
    <w:rsid w:val="00327909"/>
    <w:rsid w:val="00330077"/>
    <w:rsid w:val="00330BC3"/>
    <w:rsid w:val="003310BE"/>
    <w:rsid w:val="00331C5D"/>
    <w:rsid w:val="0033209D"/>
    <w:rsid w:val="00332AB6"/>
    <w:rsid w:val="0033455A"/>
    <w:rsid w:val="0033468B"/>
    <w:rsid w:val="0033481C"/>
    <w:rsid w:val="00335059"/>
    <w:rsid w:val="0033507D"/>
    <w:rsid w:val="0033528D"/>
    <w:rsid w:val="003360DF"/>
    <w:rsid w:val="0034130A"/>
    <w:rsid w:val="00341B00"/>
    <w:rsid w:val="00342FDB"/>
    <w:rsid w:val="003431D0"/>
    <w:rsid w:val="0034399F"/>
    <w:rsid w:val="00343EC3"/>
    <w:rsid w:val="00344317"/>
    <w:rsid w:val="00344681"/>
    <w:rsid w:val="00350289"/>
    <w:rsid w:val="00350552"/>
    <w:rsid w:val="00350F33"/>
    <w:rsid w:val="003517CE"/>
    <w:rsid w:val="00351F47"/>
    <w:rsid w:val="003522DE"/>
    <w:rsid w:val="00353EA1"/>
    <w:rsid w:val="00354CCC"/>
    <w:rsid w:val="00360777"/>
    <w:rsid w:val="00360E11"/>
    <w:rsid w:val="0036376D"/>
    <w:rsid w:val="00363D5F"/>
    <w:rsid w:val="00363E52"/>
    <w:rsid w:val="003644D1"/>
    <w:rsid w:val="00364636"/>
    <w:rsid w:val="003647D8"/>
    <w:rsid w:val="003647F5"/>
    <w:rsid w:val="003650F7"/>
    <w:rsid w:val="00365302"/>
    <w:rsid w:val="00366C14"/>
    <w:rsid w:val="00371A1F"/>
    <w:rsid w:val="00372A04"/>
    <w:rsid w:val="0037359C"/>
    <w:rsid w:val="003777B7"/>
    <w:rsid w:val="003814B1"/>
    <w:rsid w:val="00382AA1"/>
    <w:rsid w:val="003834E3"/>
    <w:rsid w:val="0038386E"/>
    <w:rsid w:val="0038483C"/>
    <w:rsid w:val="00384949"/>
    <w:rsid w:val="003857DD"/>
    <w:rsid w:val="00386B93"/>
    <w:rsid w:val="003875E4"/>
    <w:rsid w:val="0039026D"/>
    <w:rsid w:val="00390B76"/>
    <w:rsid w:val="00390CD3"/>
    <w:rsid w:val="0039142A"/>
    <w:rsid w:val="00391904"/>
    <w:rsid w:val="003923A5"/>
    <w:rsid w:val="0039249D"/>
    <w:rsid w:val="00392CB4"/>
    <w:rsid w:val="003932E8"/>
    <w:rsid w:val="00393DB5"/>
    <w:rsid w:val="003945FF"/>
    <w:rsid w:val="00394D52"/>
    <w:rsid w:val="00395506"/>
    <w:rsid w:val="003960C0"/>
    <w:rsid w:val="003965EE"/>
    <w:rsid w:val="003A02EA"/>
    <w:rsid w:val="003A0605"/>
    <w:rsid w:val="003A0F41"/>
    <w:rsid w:val="003A2AC8"/>
    <w:rsid w:val="003A4628"/>
    <w:rsid w:val="003A48E7"/>
    <w:rsid w:val="003A53F1"/>
    <w:rsid w:val="003A5483"/>
    <w:rsid w:val="003A67C7"/>
    <w:rsid w:val="003A73AF"/>
    <w:rsid w:val="003A76D9"/>
    <w:rsid w:val="003A781B"/>
    <w:rsid w:val="003A7C37"/>
    <w:rsid w:val="003B0429"/>
    <w:rsid w:val="003B232C"/>
    <w:rsid w:val="003B2434"/>
    <w:rsid w:val="003B3283"/>
    <w:rsid w:val="003B3284"/>
    <w:rsid w:val="003B570F"/>
    <w:rsid w:val="003B626E"/>
    <w:rsid w:val="003B6292"/>
    <w:rsid w:val="003B6936"/>
    <w:rsid w:val="003C0130"/>
    <w:rsid w:val="003C0610"/>
    <w:rsid w:val="003C0A1C"/>
    <w:rsid w:val="003C2D0B"/>
    <w:rsid w:val="003C3CE4"/>
    <w:rsid w:val="003C5A1A"/>
    <w:rsid w:val="003C733A"/>
    <w:rsid w:val="003D04AB"/>
    <w:rsid w:val="003D0568"/>
    <w:rsid w:val="003D070A"/>
    <w:rsid w:val="003D1B53"/>
    <w:rsid w:val="003D1F95"/>
    <w:rsid w:val="003D2C33"/>
    <w:rsid w:val="003D3C64"/>
    <w:rsid w:val="003D3C7B"/>
    <w:rsid w:val="003D4F00"/>
    <w:rsid w:val="003D6295"/>
    <w:rsid w:val="003D7A3C"/>
    <w:rsid w:val="003E0717"/>
    <w:rsid w:val="003E09E9"/>
    <w:rsid w:val="003E2148"/>
    <w:rsid w:val="003E255A"/>
    <w:rsid w:val="003E2C57"/>
    <w:rsid w:val="003E2D45"/>
    <w:rsid w:val="003E3CF1"/>
    <w:rsid w:val="003E480E"/>
    <w:rsid w:val="003E5424"/>
    <w:rsid w:val="003E5BBE"/>
    <w:rsid w:val="003E745E"/>
    <w:rsid w:val="003E791D"/>
    <w:rsid w:val="003F029D"/>
    <w:rsid w:val="003F15A3"/>
    <w:rsid w:val="003F50E7"/>
    <w:rsid w:val="003F548D"/>
    <w:rsid w:val="003F5793"/>
    <w:rsid w:val="003F5E57"/>
    <w:rsid w:val="003F6587"/>
    <w:rsid w:val="003F7EB5"/>
    <w:rsid w:val="00400123"/>
    <w:rsid w:val="00400DAE"/>
    <w:rsid w:val="00401512"/>
    <w:rsid w:val="004018FA"/>
    <w:rsid w:val="00402EA9"/>
    <w:rsid w:val="00403101"/>
    <w:rsid w:val="00404B11"/>
    <w:rsid w:val="00405F2D"/>
    <w:rsid w:val="00407765"/>
    <w:rsid w:val="00407B88"/>
    <w:rsid w:val="00410E6C"/>
    <w:rsid w:val="00411063"/>
    <w:rsid w:val="00411B18"/>
    <w:rsid w:val="00412451"/>
    <w:rsid w:val="004125E5"/>
    <w:rsid w:val="00412AE8"/>
    <w:rsid w:val="00412F96"/>
    <w:rsid w:val="004147C0"/>
    <w:rsid w:val="00414BB6"/>
    <w:rsid w:val="00415492"/>
    <w:rsid w:val="00415541"/>
    <w:rsid w:val="00415984"/>
    <w:rsid w:val="004166B1"/>
    <w:rsid w:val="00416819"/>
    <w:rsid w:val="00416AA3"/>
    <w:rsid w:val="004202D6"/>
    <w:rsid w:val="00420FEA"/>
    <w:rsid w:val="00421325"/>
    <w:rsid w:val="004247E8"/>
    <w:rsid w:val="004254E3"/>
    <w:rsid w:val="004257D0"/>
    <w:rsid w:val="00425FBB"/>
    <w:rsid w:val="00426514"/>
    <w:rsid w:val="00427567"/>
    <w:rsid w:val="00427E7C"/>
    <w:rsid w:val="00430393"/>
    <w:rsid w:val="004303FB"/>
    <w:rsid w:val="004323F3"/>
    <w:rsid w:val="00432B75"/>
    <w:rsid w:val="00434185"/>
    <w:rsid w:val="00434F51"/>
    <w:rsid w:val="00435AAF"/>
    <w:rsid w:val="00435DD3"/>
    <w:rsid w:val="004363B8"/>
    <w:rsid w:val="004365D8"/>
    <w:rsid w:val="00436878"/>
    <w:rsid w:val="0044007C"/>
    <w:rsid w:val="00440ACA"/>
    <w:rsid w:val="00440BDA"/>
    <w:rsid w:val="00440D33"/>
    <w:rsid w:val="00440E87"/>
    <w:rsid w:val="004425C8"/>
    <w:rsid w:val="00442A5B"/>
    <w:rsid w:val="00442E2E"/>
    <w:rsid w:val="00442EE1"/>
    <w:rsid w:val="0044369C"/>
    <w:rsid w:val="00443E43"/>
    <w:rsid w:val="0044539A"/>
    <w:rsid w:val="004464E2"/>
    <w:rsid w:val="00447063"/>
    <w:rsid w:val="00447495"/>
    <w:rsid w:val="00447728"/>
    <w:rsid w:val="00447C02"/>
    <w:rsid w:val="00450A15"/>
    <w:rsid w:val="004518DF"/>
    <w:rsid w:val="00451AA4"/>
    <w:rsid w:val="00451C4A"/>
    <w:rsid w:val="004521E1"/>
    <w:rsid w:val="00452DF7"/>
    <w:rsid w:val="00453860"/>
    <w:rsid w:val="00453AD0"/>
    <w:rsid w:val="00453FA7"/>
    <w:rsid w:val="0045417A"/>
    <w:rsid w:val="00455AFA"/>
    <w:rsid w:val="00455B54"/>
    <w:rsid w:val="00456AD4"/>
    <w:rsid w:val="00456BF3"/>
    <w:rsid w:val="004574DE"/>
    <w:rsid w:val="004578FC"/>
    <w:rsid w:val="00457D09"/>
    <w:rsid w:val="00460399"/>
    <w:rsid w:val="00460885"/>
    <w:rsid w:val="0046167A"/>
    <w:rsid w:val="00462E95"/>
    <w:rsid w:val="004636F1"/>
    <w:rsid w:val="00463701"/>
    <w:rsid w:val="00465D92"/>
    <w:rsid w:val="004715AC"/>
    <w:rsid w:val="00472CB5"/>
    <w:rsid w:val="00472EAA"/>
    <w:rsid w:val="00473859"/>
    <w:rsid w:val="00473EFE"/>
    <w:rsid w:val="00474012"/>
    <w:rsid w:val="004748E4"/>
    <w:rsid w:val="004748EA"/>
    <w:rsid w:val="00474E81"/>
    <w:rsid w:val="00475470"/>
    <w:rsid w:val="00475C2E"/>
    <w:rsid w:val="00476C9C"/>
    <w:rsid w:val="00477101"/>
    <w:rsid w:val="00477FD8"/>
    <w:rsid w:val="004800A4"/>
    <w:rsid w:val="00480346"/>
    <w:rsid w:val="004804BD"/>
    <w:rsid w:val="004808E8"/>
    <w:rsid w:val="00480D06"/>
    <w:rsid w:val="00481D63"/>
    <w:rsid w:val="00482177"/>
    <w:rsid w:val="00482209"/>
    <w:rsid w:val="00482673"/>
    <w:rsid w:val="00482AAD"/>
    <w:rsid w:val="00483BBA"/>
    <w:rsid w:val="00485466"/>
    <w:rsid w:val="004864F3"/>
    <w:rsid w:val="0048710E"/>
    <w:rsid w:val="0049053E"/>
    <w:rsid w:val="00490DA2"/>
    <w:rsid w:val="00491CED"/>
    <w:rsid w:val="004924B1"/>
    <w:rsid w:val="00492F04"/>
    <w:rsid w:val="004945A4"/>
    <w:rsid w:val="004956CE"/>
    <w:rsid w:val="0049582F"/>
    <w:rsid w:val="0049604C"/>
    <w:rsid w:val="0049675A"/>
    <w:rsid w:val="004975DA"/>
    <w:rsid w:val="00497609"/>
    <w:rsid w:val="004A1095"/>
    <w:rsid w:val="004A2A31"/>
    <w:rsid w:val="004A2B4D"/>
    <w:rsid w:val="004A2E74"/>
    <w:rsid w:val="004A3551"/>
    <w:rsid w:val="004A4609"/>
    <w:rsid w:val="004A55D6"/>
    <w:rsid w:val="004A5A62"/>
    <w:rsid w:val="004A6B75"/>
    <w:rsid w:val="004A7615"/>
    <w:rsid w:val="004B0243"/>
    <w:rsid w:val="004B05B7"/>
    <w:rsid w:val="004B0A6F"/>
    <w:rsid w:val="004B4F12"/>
    <w:rsid w:val="004B6B6A"/>
    <w:rsid w:val="004B7105"/>
    <w:rsid w:val="004B7CB5"/>
    <w:rsid w:val="004C1B0D"/>
    <w:rsid w:val="004C211A"/>
    <w:rsid w:val="004C2BA9"/>
    <w:rsid w:val="004C4EA9"/>
    <w:rsid w:val="004C5683"/>
    <w:rsid w:val="004C5846"/>
    <w:rsid w:val="004C58D3"/>
    <w:rsid w:val="004C6146"/>
    <w:rsid w:val="004C6433"/>
    <w:rsid w:val="004C657E"/>
    <w:rsid w:val="004D0DFC"/>
    <w:rsid w:val="004D1453"/>
    <w:rsid w:val="004D2978"/>
    <w:rsid w:val="004D358C"/>
    <w:rsid w:val="004D3C41"/>
    <w:rsid w:val="004D3DF0"/>
    <w:rsid w:val="004D4F85"/>
    <w:rsid w:val="004D6F57"/>
    <w:rsid w:val="004D7402"/>
    <w:rsid w:val="004D7F5C"/>
    <w:rsid w:val="004E0377"/>
    <w:rsid w:val="004E14A8"/>
    <w:rsid w:val="004E1BE7"/>
    <w:rsid w:val="004E1DE9"/>
    <w:rsid w:val="004E1F93"/>
    <w:rsid w:val="004E20A8"/>
    <w:rsid w:val="004E230D"/>
    <w:rsid w:val="004E248E"/>
    <w:rsid w:val="004E2677"/>
    <w:rsid w:val="004E3066"/>
    <w:rsid w:val="004E5E14"/>
    <w:rsid w:val="004E67F2"/>
    <w:rsid w:val="004E6881"/>
    <w:rsid w:val="004E7C2C"/>
    <w:rsid w:val="004E7EBF"/>
    <w:rsid w:val="004F3778"/>
    <w:rsid w:val="004F5C90"/>
    <w:rsid w:val="004F654B"/>
    <w:rsid w:val="004F7127"/>
    <w:rsid w:val="004F7C84"/>
    <w:rsid w:val="004F7E40"/>
    <w:rsid w:val="004F7FCA"/>
    <w:rsid w:val="0050054F"/>
    <w:rsid w:val="00502510"/>
    <w:rsid w:val="00502934"/>
    <w:rsid w:val="0050372E"/>
    <w:rsid w:val="00503EB9"/>
    <w:rsid w:val="0050449E"/>
    <w:rsid w:val="005049F1"/>
    <w:rsid w:val="0050561B"/>
    <w:rsid w:val="005056A4"/>
    <w:rsid w:val="005064E1"/>
    <w:rsid w:val="0050688D"/>
    <w:rsid w:val="00506A1D"/>
    <w:rsid w:val="00506C8A"/>
    <w:rsid w:val="0050709F"/>
    <w:rsid w:val="005105C7"/>
    <w:rsid w:val="0051101B"/>
    <w:rsid w:val="0051105E"/>
    <w:rsid w:val="00511B36"/>
    <w:rsid w:val="00511DB9"/>
    <w:rsid w:val="005137C4"/>
    <w:rsid w:val="005141D2"/>
    <w:rsid w:val="005153C7"/>
    <w:rsid w:val="00515FBD"/>
    <w:rsid w:val="00517A14"/>
    <w:rsid w:val="00517A56"/>
    <w:rsid w:val="0052121B"/>
    <w:rsid w:val="00522D95"/>
    <w:rsid w:val="00522E22"/>
    <w:rsid w:val="00523170"/>
    <w:rsid w:val="005242D5"/>
    <w:rsid w:val="00524477"/>
    <w:rsid w:val="0052458C"/>
    <w:rsid w:val="005250EA"/>
    <w:rsid w:val="005257EB"/>
    <w:rsid w:val="00525945"/>
    <w:rsid w:val="00526716"/>
    <w:rsid w:val="005277D0"/>
    <w:rsid w:val="00530C10"/>
    <w:rsid w:val="00530C21"/>
    <w:rsid w:val="00530F27"/>
    <w:rsid w:val="005310D5"/>
    <w:rsid w:val="00531B43"/>
    <w:rsid w:val="00531B65"/>
    <w:rsid w:val="00532AF9"/>
    <w:rsid w:val="0053394B"/>
    <w:rsid w:val="00534702"/>
    <w:rsid w:val="005353E7"/>
    <w:rsid w:val="005362E5"/>
    <w:rsid w:val="00536DD5"/>
    <w:rsid w:val="005406EB"/>
    <w:rsid w:val="00540BF6"/>
    <w:rsid w:val="00540D83"/>
    <w:rsid w:val="0054445E"/>
    <w:rsid w:val="005446C2"/>
    <w:rsid w:val="005446C3"/>
    <w:rsid w:val="00544AF1"/>
    <w:rsid w:val="005462B7"/>
    <w:rsid w:val="005469B7"/>
    <w:rsid w:val="005472F3"/>
    <w:rsid w:val="00547965"/>
    <w:rsid w:val="005506A2"/>
    <w:rsid w:val="00550C69"/>
    <w:rsid w:val="00550D5F"/>
    <w:rsid w:val="00551B1A"/>
    <w:rsid w:val="00551E82"/>
    <w:rsid w:val="005525FA"/>
    <w:rsid w:val="005529EF"/>
    <w:rsid w:val="005536E4"/>
    <w:rsid w:val="0055414E"/>
    <w:rsid w:val="00555291"/>
    <w:rsid w:val="00556A32"/>
    <w:rsid w:val="00556E18"/>
    <w:rsid w:val="005572A6"/>
    <w:rsid w:val="00560CC3"/>
    <w:rsid w:val="00561094"/>
    <w:rsid w:val="0056144E"/>
    <w:rsid w:val="00562029"/>
    <w:rsid w:val="005620AE"/>
    <w:rsid w:val="00562344"/>
    <w:rsid w:val="00562435"/>
    <w:rsid w:val="00563C2D"/>
    <w:rsid w:val="005643FE"/>
    <w:rsid w:val="0056574A"/>
    <w:rsid w:val="005659C5"/>
    <w:rsid w:val="00570EA8"/>
    <w:rsid w:val="00571B58"/>
    <w:rsid w:val="00572FA3"/>
    <w:rsid w:val="00573B9A"/>
    <w:rsid w:val="00573D3B"/>
    <w:rsid w:val="005744CE"/>
    <w:rsid w:val="00574632"/>
    <w:rsid w:val="00574CC1"/>
    <w:rsid w:val="0057579D"/>
    <w:rsid w:val="005760E7"/>
    <w:rsid w:val="005769E2"/>
    <w:rsid w:val="005803CD"/>
    <w:rsid w:val="00580863"/>
    <w:rsid w:val="0058110A"/>
    <w:rsid w:val="00581797"/>
    <w:rsid w:val="00583054"/>
    <w:rsid w:val="00583540"/>
    <w:rsid w:val="005837AA"/>
    <w:rsid w:val="00584F74"/>
    <w:rsid w:val="005850BD"/>
    <w:rsid w:val="00585BA8"/>
    <w:rsid w:val="005862EC"/>
    <w:rsid w:val="005869B4"/>
    <w:rsid w:val="005870DE"/>
    <w:rsid w:val="00587784"/>
    <w:rsid w:val="0058778D"/>
    <w:rsid w:val="00591B27"/>
    <w:rsid w:val="00592523"/>
    <w:rsid w:val="00593FB0"/>
    <w:rsid w:val="0059499E"/>
    <w:rsid w:val="00595454"/>
    <w:rsid w:val="00597156"/>
    <w:rsid w:val="00597493"/>
    <w:rsid w:val="00597E2D"/>
    <w:rsid w:val="005A0984"/>
    <w:rsid w:val="005A0B44"/>
    <w:rsid w:val="005A2195"/>
    <w:rsid w:val="005A3FA8"/>
    <w:rsid w:val="005A582B"/>
    <w:rsid w:val="005A5BB5"/>
    <w:rsid w:val="005A672E"/>
    <w:rsid w:val="005A6A23"/>
    <w:rsid w:val="005A7F5F"/>
    <w:rsid w:val="005B02B1"/>
    <w:rsid w:val="005B082F"/>
    <w:rsid w:val="005B1401"/>
    <w:rsid w:val="005B2798"/>
    <w:rsid w:val="005B3812"/>
    <w:rsid w:val="005B4EC3"/>
    <w:rsid w:val="005B5B44"/>
    <w:rsid w:val="005B5C25"/>
    <w:rsid w:val="005B5D78"/>
    <w:rsid w:val="005C0708"/>
    <w:rsid w:val="005C0E6C"/>
    <w:rsid w:val="005C174B"/>
    <w:rsid w:val="005C1E22"/>
    <w:rsid w:val="005C2481"/>
    <w:rsid w:val="005C2671"/>
    <w:rsid w:val="005C348C"/>
    <w:rsid w:val="005C369D"/>
    <w:rsid w:val="005C4972"/>
    <w:rsid w:val="005C6298"/>
    <w:rsid w:val="005C7113"/>
    <w:rsid w:val="005C75AA"/>
    <w:rsid w:val="005C7906"/>
    <w:rsid w:val="005D06D1"/>
    <w:rsid w:val="005D18CA"/>
    <w:rsid w:val="005D1D5D"/>
    <w:rsid w:val="005D2F5C"/>
    <w:rsid w:val="005D312D"/>
    <w:rsid w:val="005D3C95"/>
    <w:rsid w:val="005D3CBA"/>
    <w:rsid w:val="005D50CB"/>
    <w:rsid w:val="005D6E93"/>
    <w:rsid w:val="005D6FA3"/>
    <w:rsid w:val="005E1377"/>
    <w:rsid w:val="005E18CC"/>
    <w:rsid w:val="005E21A9"/>
    <w:rsid w:val="005E234F"/>
    <w:rsid w:val="005E2A5E"/>
    <w:rsid w:val="005E47BE"/>
    <w:rsid w:val="005E518C"/>
    <w:rsid w:val="005E5C97"/>
    <w:rsid w:val="005E725D"/>
    <w:rsid w:val="005F08F7"/>
    <w:rsid w:val="005F16BE"/>
    <w:rsid w:val="005F3955"/>
    <w:rsid w:val="005F3956"/>
    <w:rsid w:val="005F4819"/>
    <w:rsid w:val="005F4B23"/>
    <w:rsid w:val="005F52C6"/>
    <w:rsid w:val="005F54FE"/>
    <w:rsid w:val="005F5876"/>
    <w:rsid w:val="005F68E5"/>
    <w:rsid w:val="005F6DAE"/>
    <w:rsid w:val="005F7A7A"/>
    <w:rsid w:val="00600A7E"/>
    <w:rsid w:val="00601B24"/>
    <w:rsid w:val="00602E46"/>
    <w:rsid w:val="00603AD0"/>
    <w:rsid w:val="00603AD5"/>
    <w:rsid w:val="00605D5A"/>
    <w:rsid w:val="00606476"/>
    <w:rsid w:val="00606A97"/>
    <w:rsid w:val="006076AA"/>
    <w:rsid w:val="006077E8"/>
    <w:rsid w:val="006079CA"/>
    <w:rsid w:val="00607FC8"/>
    <w:rsid w:val="006112E2"/>
    <w:rsid w:val="006119F3"/>
    <w:rsid w:val="00611DA2"/>
    <w:rsid w:val="00612073"/>
    <w:rsid w:val="0061291F"/>
    <w:rsid w:val="00612A8E"/>
    <w:rsid w:val="006132E9"/>
    <w:rsid w:val="0061363E"/>
    <w:rsid w:val="00613866"/>
    <w:rsid w:val="00614E33"/>
    <w:rsid w:val="00615F7A"/>
    <w:rsid w:val="006169F0"/>
    <w:rsid w:val="00617C75"/>
    <w:rsid w:val="00617E96"/>
    <w:rsid w:val="00622017"/>
    <w:rsid w:val="00623223"/>
    <w:rsid w:val="006235EF"/>
    <w:rsid w:val="00624A9F"/>
    <w:rsid w:val="00624E48"/>
    <w:rsid w:val="0062585B"/>
    <w:rsid w:val="0062781E"/>
    <w:rsid w:val="00630025"/>
    <w:rsid w:val="006300FB"/>
    <w:rsid w:val="00631925"/>
    <w:rsid w:val="00633115"/>
    <w:rsid w:val="00634FE1"/>
    <w:rsid w:val="006355F3"/>
    <w:rsid w:val="00636719"/>
    <w:rsid w:val="00636777"/>
    <w:rsid w:val="0064114E"/>
    <w:rsid w:val="006412D2"/>
    <w:rsid w:val="006422C0"/>
    <w:rsid w:val="00642AC0"/>
    <w:rsid w:val="00642D6A"/>
    <w:rsid w:val="00642E20"/>
    <w:rsid w:val="00643E42"/>
    <w:rsid w:val="00645431"/>
    <w:rsid w:val="00645D36"/>
    <w:rsid w:val="0064671F"/>
    <w:rsid w:val="00647002"/>
    <w:rsid w:val="00647742"/>
    <w:rsid w:val="00647A28"/>
    <w:rsid w:val="00647BC4"/>
    <w:rsid w:val="00650770"/>
    <w:rsid w:val="0065171E"/>
    <w:rsid w:val="0065218C"/>
    <w:rsid w:val="00653851"/>
    <w:rsid w:val="006540E9"/>
    <w:rsid w:val="00654265"/>
    <w:rsid w:val="00654859"/>
    <w:rsid w:val="00654C0A"/>
    <w:rsid w:val="006570EC"/>
    <w:rsid w:val="00657BF2"/>
    <w:rsid w:val="00657CF8"/>
    <w:rsid w:val="00657D67"/>
    <w:rsid w:val="00657E38"/>
    <w:rsid w:val="006603EA"/>
    <w:rsid w:val="00662173"/>
    <w:rsid w:val="00662B04"/>
    <w:rsid w:val="00662E83"/>
    <w:rsid w:val="006648A5"/>
    <w:rsid w:val="00664D8B"/>
    <w:rsid w:val="006652F5"/>
    <w:rsid w:val="00666221"/>
    <w:rsid w:val="00666249"/>
    <w:rsid w:val="006666F8"/>
    <w:rsid w:val="00666748"/>
    <w:rsid w:val="00667808"/>
    <w:rsid w:val="00667BFC"/>
    <w:rsid w:val="00667F67"/>
    <w:rsid w:val="00671159"/>
    <w:rsid w:val="00671ABD"/>
    <w:rsid w:val="00671B15"/>
    <w:rsid w:val="00671C13"/>
    <w:rsid w:val="00671C14"/>
    <w:rsid w:val="00671C89"/>
    <w:rsid w:val="006720FA"/>
    <w:rsid w:val="006746BD"/>
    <w:rsid w:val="00677174"/>
    <w:rsid w:val="006808CF"/>
    <w:rsid w:val="00681F91"/>
    <w:rsid w:val="006820D2"/>
    <w:rsid w:val="0068240D"/>
    <w:rsid w:val="006826BD"/>
    <w:rsid w:val="00683C64"/>
    <w:rsid w:val="00685A43"/>
    <w:rsid w:val="00685CAC"/>
    <w:rsid w:val="00685D50"/>
    <w:rsid w:val="00686A31"/>
    <w:rsid w:val="00686E57"/>
    <w:rsid w:val="00687C09"/>
    <w:rsid w:val="00690225"/>
    <w:rsid w:val="00690369"/>
    <w:rsid w:val="00690E8C"/>
    <w:rsid w:val="0069183D"/>
    <w:rsid w:val="00691A03"/>
    <w:rsid w:val="00691E7C"/>
    <w:rsid w:val="00694E85"/>
    <w:rsid w:val="00696E76"/>
    <w:rsid w:val="006A0C50"/>
    <w:rsid w:val="006A113B"/>
    <w:rsid w:val="006A1872"/>
    <w:rsid w:val="006A2893"/>
    <w:rsid w:val="006A31DD"/>
    <w:rsid w:val="006A3485"/>
    <w:rsid w:val="006A3DF0"/>
    <w:rsid w:val="006A3EA4"/>
    <w:rsid w:val="006A4867"/>
    <w:rsid w:val="006A51B1"/>
    <w:rsid w:val="006A6B76"/>
    <w:rsid w:val="006B0252"/>
    <w:rsid w:val="006B0513"/>
    <w:rsid w:val="006B11CC"/>
    <w:rsid w:val="006B14A1"/>
    <w:rsid w:val="006B181C"/>
    <w:rsid w:val="006B516C"/>
    <w:rsid w:val="006B5A12"/>
    <w:rsid w:val="006B6503"/>
    <w:rsid w:val="006B75D5"/>
    <w:rsid w:val="006B7859"/>
    <w:rsid w:val="006C0C48"/>
    <w:rsid w:val="006C310D"/>
    <w:rsid w:val="006C3365"/>
    <w:rsid w:val="006C35BB"/>
    <w:rsid w:val="006C35D0"/>
    <w:rsid w:val="006C4760"/>
    <w:rsid w:val="006C4CE7"/>
    <w:rsid w:val="006C51B2"/>
    <w:rsid w:val="006C5D10"/>
    <w:rsid w:val="006C61F6"/>
    <w:rsid w:val="006C64EF"/>
    <w:rsid w:val="006C66AA"/>
    <w:rsid w:val="006C7942"/>
    <w:rsid w:val="006D056D"/>
    <w:rsid w:val="006D170A"/>
    <w:rsid w:val="006D176A"/>
    <w:rsid w:val="006D2849"/>
    <w:rsid w:val="006D2BB8"/>
    <w:rsid w:val="006D3888"/>
    <w:rsid w:val="006D7801"/>
    <w:rsid w:val="006D7DE1"/>
    <w:rsid w:val="006E036A"/>
    <w:rsid w:val="006E05D2"/>
    <w:rsid w:val="006E08A7"/>
    <w:rsid w:val="006E4B66"/>
    <w:rsid w:val="006E592E"/>
    <w:rsid w:val="006E62E1"/>
    <w:rsid w:val="006E6309"/>
    <w:rsid w:val="006E7950"/>
    <w:rsid w:val="006E7CE8"/>
    <w:rsid w:val="006E7D3A"/>
    <w:rsid w:val="006F0CC9"/>
    <w:rsid w:val="006F1288"/>
    <w:rsid w:val="006F2552"/>
    <w:rsid w:val="006F3FD4"/>
    <w:rsid w:val="006F4905"/>
    <w:rsid w:val="006F4917"/>
    <w:rsid w:val="006F6ACE"/>
    <w:rsid w:val="006F76A1"/>
    <w:rsid w:val="006F7B46"/>
    <w:rsid w:val="00700F82"/>
    <w:rsid w:val="0070120D"/>
    <w:rsid w:val="00701AEF"/>
    <w:rsid w:val="00704588"/>
    <w:rsid w:val="00704A05"/>
    <w:rsid w:val="0070545E"/>
    <w:rsid w:val="00707090"/>
    <w:rsid w:val="00707B5E"/>
    <w:rsid w:val="00707BDD"/>
    <w:rsid w:val="00707CB5"/>
    <w:rsid w:val="007100CD"/>
    <w:rsid w:val="0071065A"/>
    <w:rsid w:val="00710C8B"/>
    <w:rsid w:val="0071298D"/>
    <w:rsid w:val="00713A84"/>
    <w:rsid w:val="007145C0"/>
    <w:rsid w:val="007158EE"/>
    <w:rsid w:val="0071613B"/>
    <w:rsid w:val="007166CE"/>
    <w:rsid w:val="007167F3"/>
    <w:rsid w:val="00717208"/>
    <w:rsid w:val="00717F90"/>
    <w:rsid w:val="0072069F"/>
    <w:rsid w:val="00720D58"/>
    <w:rsid w:val="007219B0"/>
    <w:rsid w:val="00724215"/>
    <w:rsid w:val="0072510A"/>
    <w:rsid w:val="00725D2A"/>
    <w:rsid w:val="007260ED"/>
    <w:rsid w:val="007269BA"/>
    <w:rsid w:val="00726AB7"/>
    <w:rsid w:val="00726C31"/>
    <w:rsid w:val="00726DB0"/>
    <w:rsid w:val="007270EC"/>
    <w:rsid w:val="00727525"/>
    <w:rsid w:val="00727BFB"/>
    <w:rsid w:val="007305A3"/>
    <w:rsid w:val="0073065C"/>
    <w:rsid w:val="00730704"/>
    <w:rsid w:val="00731D71"/>
    <w:rsid w:val="00731D72"/>
    <w:rsid w:val="00732EC0"/>
    <w:rsid w:val="0073322B"/>
    <w:rsid w:val="0073332F"/>
    <w:rsid w:val="00733BDD"/>
    <w:rsid w:val="00733EF5"/>
    <w:rsid w:val="00733F6D"/>
    <w:rsid w:val="00735000"/>
    <w:rsid w:val="0073528A"/>
    <w:rsid w:val="007359CB"/>
    <w:rsid w:val="007360AA"/>
    <w:rsid w:val="0073625F"/>
    <w:rsid w:val="00737637"/>
    <w:rsid w:val="00737C83"/>
    <w:rsid w:val="00737D60"/>
    <w:rsid w:val="00737F25"/>
    <w:rsid w:val="00741158"/>
    <w:rsid w:val="00743AB6"/>
    <w:rsid w:val="00743CC6"/>
    <w:rsid w:val="00744EE9"/>
    <w:rsid w:val="00745B11"/>
    <w:rsid w:val="00745FB8"/>
    <w:rsid w:val="00746852"/>
    <w:rsid w:val="00746F98"/>
    <w:rsid w:val="00747096"/>
    <w:rsid w:val="0074734B"/>
    <w:rsid w:val="00750529"/>
    <w:rsid w:val="00750F51"/>
    <w:rsid w:val="0075142F"/>
    <w:rsid w:val="007520C9"/>
    <w:rsid w:val="00752849"/>
    <w:rsid w:val="007538F1"/>
    <w:rsid w:val="00753949"/>
    <w:rsid w:val="007539D5"/>
    <w:rsid w:val="00753B44"/>
    <w:rsid w:val="00754482"/>
    <w:rsid w:val="00754780"/>
    <w:rsid w:val="007568BA"/>
    <w:rsid w:val="00756B9B"/>
    <w:rsid w:val="00757F53"/>
    <w:rsid w:val="007601A1"/>
    <w:rsid w:val="00760298"/>
    <w:rsid w:val="007605DE"/>
    <w:rsid w:val="0076234A"/>
    <w:rsid w:val="00762834"/>
    <w:rsid w:val="007647F3"/>
    <w:rsid w:val="00765264"/>
    <w:rsid w:val="007652B4"/>
    <w:rsid w:val="00765C7F"/>
    <w:rsid w:val="00766003"/>
    <w:rsid w:val="00766460"/>
    <w:rsid w:val="0076676A"/>
    <w:rsid w:val="00766849"/>
    <w:rsid w:val="0076722B"/>
    <w:rsid w:val="00770A3F"/>
    <w:rsid w:val="00770F0C"/>
    <w:rsid w:val="00771197"/>
    <w:rsid w:val="0077159E"/>
    <w:rsid w:val="007732A7"/>
    <w:rsid w:val="00773911"/>
    <w:rsid w:val="00773D20"/>
    <w:rsid w:val="0077449D"/>
    <w:rsid w:val="00774566"/>
    <w:rsid w:val="00775B7C"/>
    <w:rsid w:val="00776B04"/>
    <w:rsid w:val="0078133C"/>
    <w:rsid w:val="00781D02"/>
    <w:rsid w:val="00782244"/>
    <w:rsid w:val="0078228D"/>
    <w:rsid w:val="0078309E"/>
    <w:rsid w:val="007840F8"/>
    <w:rsid w:val="00784D75"/>
    <w:rsid w:val="00784D93"/>
    <w:rsid w:val="00784E0E"/>
    <w:rsid w:val="00785439"/>
    <w:rsid w:val="0078719C"/>
    <w:rsid w:val="00787471"/>
    <w:rsid w:val="0079148C"/>
    <w:rsid w:val="007918F2"/>
    <w:rsid w:val="00792F3C"/>
    <w:rsid w:val="0079365F"/>
    <w:rsid w:val="00793D21"/>
    <w:rsid w:val="0079433A"/>
    <w:rsid w:val="007947BA"/>
    <w:rsid w:val="007947C3"/>
    <w:rsid w:val="007947F0"/>
    <w:rsid w:val="00794D84"/>
    <w:rsid w:val="00795C9C"/>
    <w:rsid w:val="00796F52"/>
    <w:rsid w:val="007A02EE"/>
    <w:rsid w:val="007A3046"/>
    <w:rsid w:val="007A329B"/>
    <w:rsid w:val="007A4318"/>
    <w:rsid w:val="007A5058"/>
    <w:rsid w:val="007A5131"/>
    <w:rsid w:val="007A522A"/>
    <w:rsid w:val="007A5AA1"/>
    <w:rsid w:val="007A5E4A"/>
    <w:rsid w:val="007A6C4D"/>
    <w:rsid w:val="007B16E2"/>
    <w:rsid w:val="007B196E"/>
    <w:rsid w:val="007B1E89"/>
    <w:rsid w:val="007B31FF"/>
    <w:rsid w:val="007B3CBB"/>
    <w:rsid w:val="007B4104"/>
    <w:rsid w:val="007B494E"/>
    <w:rsid w:val="007B5652"/>
    <w:rsid w:val="007B575A"/>
    <w:rsid w:val="007B57F2"/>
    <w:rsid w:val="007B5EBB"/>
    <w:rsid w:val="007B7964"/>
    <w:rsid w:val="007C0C21"/>
    <w:rsid w:val="007C1461"/>
    <w:rsid w:val="007C1875"/>
    <w:rsid w:val="007C2804"/>
    <w:rsid w:val="007C2D66"/>
    <w:rsid w:val="007C4028"/>
    <w:rsid w:val="007C435F"/>
    <w:rsid w:val="007C4540"/>
    <w:rsid w:val="007C551A"/>
    <w:rsid w:val="007C619D"/>
    <w:rsid w:val="007C6541"/>
    <w:rsid w:val="007C7613"/>
    <w:rsid w:val="007C7ACA"/>
    <w:rsid w:val="007C7F48"/>
    <w:rsid w:val="007D08FB"/>
    <w:rsid w:val="007D1334"/>
    <w:rsid w:val="007D1AA1"/>
    <w:rsid w:val="007D3B33"/>
    <w:rsid w:val="007D3B75"/>
    <w:rsid w:val="007D427A"/>
    <w:rsid w:val="007D4644"/>
    <w:rsid w:val="007D4841"/>
    <w:rsid w:val="007D63A0"/>
    <w:rsid w:val="007D6B24"/>
    <w:rsid w:val="007D6BD4"/>
    <w:rsid w:val="007D7743"/>
    <w:rsid w:val="007E10B9"/>
    <w:rsid w:val="007E17AF"/>
    <w:rsid w:val="007E2107"/>
    <w:rsid w:val="007E2E3D"/>
    <w:rsid w:val="007E380B"/>
    <w:rsid w:val="007E45C3"/>
    <w:rsid w:val="007E68C0"/>
    <w:rsid w:val="007E6F04"/>
    <w:rsid w:val="007F00E7"/>
    <w:rsid w:val="007F0F1A"/>
    <w:rsid w:val="007F10B9"/>
    <w:rsid w:val="007F1444"/>
    <w:rsid w:val="007F1637"/>
    <w:rsid w:val="007F1974"/>
    <w:rsid w:val="007F3429"/>
    <w:rsid w:val="007F3B3A"/>
    <w:rsid w:val="007F4A12"/>
    <w:rsid w:val="007F4F1B"/>
    <w:rsid w:val="007F5077"/>
    <w:rsid w:val="007F5861"/>
    <w:rsid w:val="007F5C47"/>
    <w:rsid w:val="007F5DD2"/>
    <w:rsid w:val="007F6366"/>
    <w:rsid w:val="007F6FB6"/>
    <w:rsid w:val="007F7D53"/>
    <w:rsid w:val="008000CB"/>
    <w:rsid w:val="00800B40"/>
    <w:rsid w:val="00801F0B"/>
    <w:rsid w:val="00803298"/>
    <w:rsid w:val="0080338A"/>
    <w:rsid w:val="008033ED"/>
    <w:rsid w:val="00803A3F"/>
    <w:rsid w:val="00804054"/>
    <w:rsid w:val="008047BE"/>
    <w:rsid w:val="00804B63"/>
    <w:rsid w:val="008055E6"/>
    <w:rsid w:val="00805AC7"/>
    <w:rsid w:val="0080609F"/>
    <w:rsid w:val="00806380"/>
    <w:rsid w:val="00806464"/>
    <w:rsid w:val="00806C9F"/>
    <w:rsid w:val="008075D5"/>
    <w:rsid w:val="00807A21"/>
    <w:rsid w:val="00807EE4"/>
    <w:rsid w:val="008106AD"/>
    <w:rsid w:val="008115A5"/>
    <w:rsid w:val="00811913"/>
    <w:rsid w:val="00811B7A"/>
    <w:rsid w:val="00811DDD"/>
    <w:rsid w:val="008141D4"/>
    <w:rsid w:val="00814B7C"/>
    <w:rsid w:val="00814F79"/>
    <w:rsid w:val="0081510D"/>
    <w:rsid w:val="00815A51"/>
    <w:rsid w:val="008175B5"/>
    <w:rsid w:val="008216AE"/>
    <w:rsid w:val="00821763"/>
    <w:rsid w:val="008224C8"/>
    <w:rsid w:val="0082258B"/>
    <w:rsid w:val="0082269E"/>
    <w:rsid w:val="0082330F"/>
    <w:rsid w:val="008235B1"/>
    <w:rsid w:val="0082488A"/>
    <w:rsid w:val="0082534F"/>
    <w:rsid w:val="00825A59"/>
    <w:rsid w:val="00827161"/>
    <w:rsid w:val="00827BCB"/>
    <w:rsid w:val="00827C67"/>
    <w:rsid w:val="00827D95"/>
    <w:rsid w:val="00831137"/>
    <w:rsid w:val="00831B15"/>
    <w:rsid w:val="008337B8"/>
    <w:rsid w:val="00833D15"/>
    <w:rsid w:val="00833D61"/>
    <w:rsid w:val="00834046"/>
    <w:rsid w:val="0083501C"/>
    <w:rsid w:val="008354C5"/>
    <w:rsid w:val="00836002"/>
    <w:rsid w:val="008375FF"/>
    <w:rsid w:val="00837923"/>
    <w:rsid w:val="008379BF"/>
    <w:rsid w:val="00837F4B"/>
    <w:rsid w:val="00840084"/>
    <w:rsid w:val="008404B0"/>
    <w:rsid w:val="00840E05"/>
    <w:rsid w:val="00841A74"/>
    <w:rsid w:val="00841D15"/>
    <w:rsid w:val="00842055"/>
    <w:rsid w:val="00842335"/>
    <w:rsid w:val="008424A4"/>
    <w:rsid w:val="00842C64"/>
    <w:rsid w:val="00842E74"/>
    <w:rsid w:val="0084491A"/>
    <w:rsid w:val="00845833"/>
    <w:rsid w:val="008464E0"/>
    <w:rsid w:val="00851679"/>
    <w:rsid w:val="00852631"/>
    <w:rsid w:val="008528E4"/>
    <w:rsid w:val="0085290D"/>
    <w:rsid w:val="00852C78"/>
    <w:rsid w:val="00852DFD"/>
    <w:rsid w:val="00853E60"/>
    <w:rsid w:val="00854BEC"/>
    <w:rsid w:val="008550D8"/>
    <w:rsid w:val="00855352"/>
    <w:rsid w:val="0085540C"/>
    <w:rsid w:val="00855C2C"/>
    <w:rsid w:val="00856301"/>
    <w:rsid w:val="00856608"/>
    <w:rsid w:val="00856677"/>
    <w:rsid w:val="00856CFB"/>
    <w:rsid w:val="00857038"/>
    <w:rsid w:val="00857422"/>
    <w:rsid w:val="008579D0"/>
    <w:rsid w:val="00861ED9"/>
    <w:rsid w:val="0086264D"/>
    <w:rsid w:val="008635FB"/>
    <w:rsid w:val="008636AD"/>
    <w:rsid w:val="00864A7A"/>
    <w:rsid w:val="00864AF8"/>
    <w:rsid w:val="00865434"/>
    <w:rsid w:val="008662B2"/>
    <w:rsid w:val="008666BA"/>
    <w:rsid w:val="00866C43"/>
    <w:rsid w:val="00866FA2"/>
    <w:rsid w:val="0086784C"/>
    <w:rsid w:val="008711D8"/>
    <w:rsid w:val="008716DD"/>
    <w:rsid w:val="0087228D"/>
    <w:rsid w:val="008727E3"/>
    <w:rsid w:val="00872F5F"/>
    <w:rsid w:val="008733F7"/>
    <w:rsid w:val="00873A4A"/>
    <w:rsid w:val="008745E8"/>
    <w:rsid w:val="00875289"/>
    <w:rsid w:val="00875554"/>
    <w:rsid w:val="00875EF4"/>
    <w:rsid w:val="00877542"/>
    <w:rsid w:val="008778F7"/>
    <w:rsid w:val="00877EAC"/>
    <w:rsid w:val="008804CD"/>
    <w:rsid w:val="008828BB"/>
    <w:rsid w:val="00883A16"/>
    <w:rsid w:val="0088423F"/>
    <w:rsid w:val="00885024"/>
    <w:rsid w:val="00885118"/>
    <w:rsid w:val="00885246"/>
    <w:rsid w:val="00885808"/>
    <w:rsid w:val="00885F3C"/>
    <w:rsid w:val="008867CC"/>
    <w:rsid w:val="00886975"/>
    <w:rsid w:val="00886BBA"/>
    <w:rsid w:val="008873DA"/>
    <w:rsid w:val="008875F8"/>
    <w:rsid w:val="00887BE1"/>
    <w:rsid w:val="00890035"/>
    <w:rsid w:val="00890815"/>
    <w:rsid w:val="0089272F"/>
    <w:rsid w:val="00892C84"/>
    <w:rsid w:val="00892CED"/>
    <w:rsid w:val="00892FFB"/>
    <w:rsid w:val="008945AD"/>
    <w:rsid w:val="00894914"/>
    <w:rsid w:val="00895EB7"/>
    <w:rsid w:val="0089669A"/>
    <w:rsid w:val="008968D0"/>
    <w:rsid w:val="008A0B68"/>
    <w:rsid w:val="008A101B"/>
    <w:rsid w:val="008A1DCA"/>
    <w:rsid w:val="008A28D4"/>
    <w:rsid w:val="008A35A4"/>
    <w:rsid w:val="008A3E91"/>
    <w:rsid w:val="008A4151"/>
    <w:rsid w:val="008A4CE5"/>
    <w:rsid w:val="008A6776"/>
    <w:rsid w:val="008A70E1"/>
    <w:rsid w:val="008A7B34"/>
    <w:rsid w:val="008A7C95"/>
    <w:rsid w:val="008A7DF0"/>
    <w:rsid w:val="008B23D1"/>
    <w:rsid w:val="008B2805"/>
    <w:rsid w:val="008B283A"/>
    <w:rsid w:val="008B359E"/>
    <w:rsid w:val="008B37D5"/>
    <w:rsid w:val="008B3B71"/>
    <w:rsid w:val="008B42F2"/>
    <w:rsid w:val="008B69BD"/>
    <w:rsid w:val="008B6E54"/>
    <w:rsid w:val="008B72A2"/>
    <w:rsid w:val="008B776E"/>
    <w:rsid w:val="008B7BF3"/>
    <w:rsid w:val="008C00FD"/>
    <w:rsid w:val="008C069D"/>
    <w:rsid w:val="008C0768"/>
    <w:rsid w:val="008C1D5B"/>
    <w:rsid w:val="008C2FD0"/>
    <w:rsid w:val="008C3122"/>
    <w:rsid w:val="008C3246"/>
    <w:rsid w:val="008C6CD2"/>
    <w:rsid w:val="008D0151"/>
    <w:rsid w:val="008D072C"/>
    <w:rsid w:val="008D0E22"/>
    <w:rsid w:val="008D1E7A"/>
    <w:rsid w:val="008D299A"/>
    <w:rsid w:val="008D3A22"/>
    <w:rsid w:val="008D3C4B"/>
    <w:rsid w:val="008D3E1C"/>
    <w:rsid w:val="008D4084"/>
    <w:rsid w:val="008D513C"/>
    <w:rsid w:val="008D5D15"/>
    <w:rsid w:val="008D63D3"/>
    <w:rsid w:val="008D648F"/>
    <w:rsid w:val="008D721C"/>
    <w:rsid w:val="008D74E4"/>
    <w:rsid w:val="008D79AD"/>
    <w:rsid w:val="008E4CA4"/>
    <w:rsid w:val="008E607E"/>
    <w:rsid w:val="008E64CC"/>
    <w:rsid w:val="008E6C4C"/>
    <w:rsid w:val="008F059C"/>
    <w:rsid w:val="008F09B0"/>
    <w:rsid w:val="008F0F7D"/>
    <w:rsid w:val="008F0FD3"/>
    <w:rsid w:val="008F1010"/>
    <w:rsid w:val="008F200B"/>
    <w:rsid w:val="008F372D"/>
    <w:rsid w:val="008F37F1"/>
    <w:rsid w:val="008F4A6D"/>
    <w:rsid w:val="008F52CE"/>
    <w:rsid w:val="008F5A90"/>
    <w:rsid w:val="008F73B1"/>
    <w:rsid w:val="00900834"/>
    <w:rsid w:val="00900D48"/>
    <w:rsid w:val="00902DC0"/>
    <w:rsid w:val="00902F02"/>
    <w:rsid w:val="0090334A"/>
    <w:rsid w:val="00903615"/>
    <w:rsid w:val="0090374F"/>
    <w:rsid w:val="00903A73"/>
    <w:rsid w:val="009048EA"/>
    <w:rsid w:val="00904AE5"/>
    <w:rsid w:val="00905F89"/>
    <w:rsid w:val="009068E2"/>
    <w:rsid w:val="00910AF3"/>
    <w:rsid w:val="00910F5D"/>
    <w:rsid w:val="009137D1"/>
    <w:rsid w:val="00913CA4"/>
    <w:rsid w:val="0091529B"/>
    <w:rsid w:val="00915998"/>
    <w:rsid w:val="00915A3D"/>
    <w:rsid w:val="00916A30"/>
    <w:rsid w:val="00916C66"/>
    <w:rsid w:val="0092008C"/>
    <w:rsid w:val="009200FD"/>
    <w:rsid w:val="00920782"/>
    <w:rsid w:val="009215E9"/>
    <w:rsid w:val="00921691"/>
    <w:rsid w:val="00921FCE"/>
    <w:rsid w:val="0092251E"/>
    <w:rsid w:val="009260D7"/>
    <w:rsid w:val="00926EF6"/>
    <w:rsid w:val="009272D5"/>
    <w:rsid w:val="00927373"/>
    <w:rsid w:val="009309BC"/>
    <w:rsid w:val="009311F4"/>
    <w:rsid w:val="009313BC"/>
    <w:rsid w:val="00931CDA"/>
    <w:rsid w:val="009324E9"/>
    <w:rsid w:val="00932986"/>
    <w:rsid w:val="00932F96"/>
    <w:rsid w:val="0093314C"/>
    <w:rsid w:val="009332A3"/>
    <w:rsid w:val="0093365C"/>
    <w:rsid w:val="00933F6F"/>
    <w:rsid w:val="00934DC3"/>
    <w:rsid w:val="00935529"/>
    <w:rsid w:val="00935783"/>
    <w:rsid w:val="00935F75"/>
    <w:rsid w:val="00937378"/>
    <w:rsid w:val="009379A0"/>
    <w:rsid w:val="0094092C"/>
    <w:rsid w:val="009413DB"/>
    <w:rsid w:val="00941CE9"/>
    <w:rsid w:val="00941D07"/>
    <w:rsid w:val="009428F5"/>
    <w:rsid w:val="00942C2D"/>
    <w:rsid w:val="00943043"/>
    <w:rsid w:val="0094378E"/>
    <w:rsid w:val="00943EA7"/>
    <w:rsid w:val="00943F52"/>
    <w:rsid w:val="0094400F"/>
    <w:rsid w:val="009444D4"/>
    <w:rsid w:val="009447F4"/>
    <w:rsid w:val="00945DB5"/>
    <w:rsid w:val="00946F0B"/>
    <w:rsid w:val="00950DC9"/>
    <w:rsid w:val="00952B82"/>
    <w:rsid w:val="00953748"/>
    <w:rsid w:val="00954691"/>
    <w:rsid w:val="0095480B"/>
    <w:rsid w:val="00954B5A"/>
    <w:rsid w:val="00954CD0"/>
    <w:rsid w:val="009553A8"/>
    <w:rsid w:val="00955EAD"/>
    <w:rsid w:val="009569F2"/>
    <w:rsid w:val="00956F0F"/>
    <w:rsid w:val="009570BF"/>
    <w:rsid w:val="009573E9"/>
    <w:rsid w:val="009574E7"/>
    <w:rsid w:val="00960453"/>
    <w:rsid w:val="009607BF"/>
    <w:rsid w:val="0096201D"/>
    <w:rsid w:val="009644EE"/>
    <w:rsid w:val="0096488A"/>
    <w:rsid w:val="00964B64"/>
    <w:rsid w:val="00965956"/>
    <w:rsid w:val="00965AD7"/>
    <w:rsid w:val="00965F02"/>
    <w:rsid w:val="0096654C"/>
    <w:rsid w:val="0096728E"/>
    <w:rsid w:val="0096739C"/>
    <w:rsid w:val="00967C71"/>
    <w:rsid w:val="00967CF9"/>
    <w:rsid w:val="00967FB2"/>
    <w:rsid w:val="00970898"/>
    <w:rsid w:val="00970B57"/>
    <w:rsid w:val="00972189"/>
    <w:rsid w:val="00972E47"/>
    <w:rsid w:val="00974601"/>
    <w:rsid w:val="00974A5B"/>
    <w:rsid w:val="00975621"/>
    <w:rsid w:val="00975C2D"/>
    <w:rsid w:val="009763D3"/>
    <w:rsid w:val="009776C3"/>
    <w:rsid w:val="00977CE1"/>
    <w:rsid w:val="00977E2A"/>
    <w:rsid w:val="00977F07"/>
    <w:rsid w:val="00980EA7"/>
    <w:rsid w:val="0098201C"/>
    <w:rsid w:val="00982DD4"/>
    <w:rsid w:val="00983FC7"/>
    <w:rsid w:val="00984A2E"/>
    <w:rsid w:val="00985011"/>
    <w:rsid w:val="0098539C"/>
    <w:rsid w:val="00987267"/>
    <w:rsid w:val="0098729D"/>
    <w:rsid w:val="00987693"/>
    <w:rsid w:val="009906E3"/>
    <w:rsid w:val="00991297"/>
    <w:rsid w:val="00991C26"/>
    <w:rsid w:val="00991F1F"/>
    <w:rsid w:val="009923F8"/>
    <w:rsid w:val="00992589"/>
    <w:rsid w:val="009928EB"/>
    <w:rsid w:val="00994383"/>
    <w:rsid w:val="00994686"/>
    <w:rsid w:val="00994E83"/>
    <w:rsid w:val="0099504C"/>
    <w:rsid w:val="00995664"/>
    <w:rsid w:val="00996A22"/>
    <w:rsid w:val="00996E4D"/>
    <w:rsid w:val="009A10C3"/>
    <w:rsid w:val="009A155B"/>
    <w:rsid w:val="009A1752"/>
    <w:rsid w:val="009A1902"/>
    <w:rsid w:val="009A23F1"/>
    <w:rsid w:val="009A31E9"/>
    <w:rsid w:val="009A370A"/>
    <w:rsid w:val="009A3934"/>
    <w:rsid w:val="009A4104"/>
    <w:rsid w:val="009A494B"/>
    <w:rsid w:val="009A541E"/>
    <w:rsid w:val="009A5FB7"/>
    <w:rsid w:val="009A6F17"/>
    <w:rsid w:val="009B02D4"/>
    <w:rsid w:val="009B1A53"/>
    <w:rsid w:val="009B217F"/>
    <w:rsid w:val="009B3401"/>
    <w:rsid w:val="009B35F6"/>
    <w:rsid w:val="009B3E80"/>
    <w:rsid w:val="009B47CE"/>
    <w:rsid w:val="009B4D69"/>
    <w:rsid w:val="009B52BD"/>
    <w:rsid w:val="009B5598"/>
    <w:rsid w:val="009B5674"/>
    <w:rsid w:val="009C06AC"/>
    <w:rsid w:val="009C0846"/>
    <w:rsid w:val="009C1A28"/>
    <w:rsid w:val="009C1B09"/>
    <w:rsid w:val="009C1F50"/>
    <w:rsid w:val="009C3835"/>
    <w:rsid w:val="009C43E7"/>
    <w:rsid w:val="009C4DC7"/>
    <w:rsid w:val="009C4DFF"/>
    <w:rsid w:val="009D02EA"/>
    <w:rsid w:val="009D06ED"/>
    <w:rsid w:val="009D0FF0"/>
    <w:rsid w:val="009D2075"/>
    <w:rsid w:val="009D288B"/>
    <w:rsid w:val="009D2DDC"/>
    <w:rsid w:val="009D479C"/>
    <w:rsid w:val="009D52BC"/>
    <w:rsid w:val="009D65B2"/>
    <w:rsid w:val="009D719A"/>
    <w:rsid w:val="009D7E5F"/>
    <w:rsid w:val="009E02B6"/>
    <w:rsid w:val="009E05E0"/>
    <w:rsid w:val="009E0CC1"/>
    <w:rsid w:val="009E0F93"/>
    <w:rsid w:val="009E165B"/>
    <w:rsid w:val="009E193B"/>
    <w:rsid w:val="009E201F"/>
    <w:rsid w:val="009E2364"/>
    <w:rsid w:val="009E42F4"/>
    <w:rsid w:val="009E4D4B"/>
    <w:rsid w:val="009E4FFE"/>
    <w:rsid w:val="009E5418"/>
    <w:rsid w:val="009E724B"/>
    <w:rsid w:val="009E7879"/>
    <w:rsid w:val="009F0950"/>
    <w:rsid w:val="009F1770"/>
    <w:rsid w:val="009F28BF"/>
    <w:rsid w:val="009F37B9"/>
    <w:rsid w:val="009F5328"/>
    <w:rsid w:val="009F5BCE"/>
    <w:rsid w:val="009F5F0A"/>
    <w:rsid w:val="009F648B"/>
    <w:rsid w:val="009F6FB8"/>
    <w:rsid w:val="009F709C"/>
    <w:rsid w:val="009F7FC2"/>
    <w:rsid w:val="00A00599"/>
    <w:rsid w:val="00A00B85"/>
    <w:rsid w:val="00A02513"/>
    <w:rsid w:val="00A03BC0"/>
    <w:rsid w:val="00A0465B"/>
    <w:rsid w:val="00A04D4F"/>
    <w:rsid w:val="00A05DF5"/>
    <w:rsid w:val="00A06BA8"/>
    <w:rsid w:val="00A07BC0"/>
    <w:rsid w:val="00A11B31"/>
    <w:rsid w:val="00A11C7B"/>
    <w:rsid w:val="00A12641"/>
    <w:rsid w:val="00A12AA0"/>
    <w:rsid w:val="00A12F9D"/>
    <w:rsid w:val="00A144CE"/>
    <w:rsid w:val="00A14BD9"/>
    <w:rsid w:val="00A15CD0"/>
    <w:rsid w:val="00A173E7"/>
    <w:rsid w:val="00A17653"/>
    <w:rsid w:val="00A17CB2"/>
    <w:rsid w:val="00A17F0A"/>
    <w:rsid w:val="00A203B0"/>
    <w:rsid w:val="00A224AE"/>
    <w:rsid w:val="00A224C8"/>
    <w:rsid w:val="00A23ACD"/>
    <w:rsid w:val="00A25A1E"/>
    <w:rsid w:val="00A26381"/>
    <w:rsid w:val="00A263B2"/>
    <w:rsid w:val="00A27D28"/>
    <w:rsid w:val="00A30058"/>
    <w:rsid w:val="00A300E1"/>
    <w:rsid w:val="00A30B5A"/>
    <w:rsid w:val="00A318B0"/>
    <w:rsid w:val="00A32063"/>
    <w:rsid w:val="00A3437C"/>
    <w:rsid w:val="00A34A58"/>
    <w:rsid w:val="00A3549C"/>
    <w:rsid w:val="00A365D8"/>
    <w:rsid w:val="00A37134"/>
    <w:rsid w:val="00A37914"/>
    <w:rsid w:val="00A400B2"/>
    <w:rsid w:val="00A4049E"/>
    <w:rsid w:val="00A40B08"/>
    <w:rsid w:val="00A40D76"/>
    <w:rsid w:val="00A42FAF"/>
    <w:rsid w:val="00A434F8"/>
    <w:rsid w:val="00A44C9D"/>
    <w:rsid w:val="00A44F1E"/>
    <w:rsid w:val="00A45D4B"/>
    <w:rsid w:val="00A4660E"/>
    <w:rsid w:val="00A46C1D"/>
    <w:rsid w:val="00A4700B"/>
    <w:rsid w:val="00A47775"/>
    <w:rsid w:val="00A524A8"/>
    <w:rsid w:val="00A54886"/>
    <w:rsid w:val="00A54DF6"/>
    <w:rsid w:val="00A55106"/>
    <w:rsid w:val="00A55B0B"/>
    <w:rsid w:val="00A565D5"/>
    <w:rsid w:val="00A56B6C"/>
    <w:rsid w:val="00A56ECA"/>
    <w:rsid w:val="00A5745A"/>
    <w:rsid w:val="00A6012D"/>
    <w:rsid w:val="00A608C6"/>
    <w:rsid w:val="00A62070"/>
    <w:rsid w:val="00A62B94"/>
    <w:rsid w:val="00A632E6"/>
    <w:rsid w:val="00A639C0"/>
    <w:rsid w:val="00A6450F"/>
    <w:rsid w:val="00A64615"/>
    <w:rsid w:val="00A64AEB"/>
    <w:rsid w:val="00A64C82"/>
    <w:rsid w:val="00A64D70"/>
    <w:rsid w:val="00A654C5"/>
    <w:rsid w:val="00A65C53"/>
    <w:rsid w:val="00A661FD"/>
    <w:rsid w:val="00A66714"/>
    <w:rsid w:val="00A66D13"/>
    <w:rsid w:val="00A67282"/>
    <w:rsid w:val="00A67D0D"/>
    <w:rsid w:val="00A70456"/>
    <w:rsid w:val="00A70914"/>
    <w:rsid w:val="00A7115B"/>
    <w:rsid w:val="00A7126C"/>
    <w:rsid w:val="00A72A3E"/>
    <w:rsid w:val="00A72DBB"/>
    <w:rsid w:val="00A73450"/>
    <w:rsid w:val="00A77229"/>
    <w:rsid w:val="00A80E27"/>
    <w:rsid w:val="00A81A7A"/>
    <w:rsid w:val="00A834B4"/>
    <w:rsid w:val="00A835B7"/>
    <w:rsid w:val="00A83DCF"/>
    <w:rsid w:val="00A848A6"/>
    <w:rsid w:val="00A854BD"/>
    <w:rsid w:val="00A90306"/>
    <w:rsid w:val="00A90848"/>
    <w:rsid w:val="00A909C2"/>
    <w:rsid w:val="00A90AF3"/>
    <w:rsid w:val="00A92051"/>
    <w:rsid w:val="00A92847"/>
    <w:rsid w:val="00A92C0A"/>
    <w:rsid w:val="00A93F1E"/>
    <w:rsid w:val="00A94161"/>
    <w:rsid w:val="00A947BD"/>
    <w:rsid w:val="00A94A4C"/>
    <w:rsid w:val="00A94DB4"/>
    <w:rsid w:val="00A95021"/>
    <w:rsid w:val="00A95092"/>
    <w:rsid w:val="00A96603"/>
    <w:rsid w:val="00A96B34"/>
    <w:rsid w:val="00A96D8F"/>
    <w:rsid w:val="00A97EF9"/>
    <w:rsid w:val="00AA137C"/>
    <w:rsid w:val="00AA2218"/>
    <w:rsid w:val="00AA3DB0"/>
    <w:rsid w:val="00AA3E19"/>
    <w:rsid w:val="00AA429F"/>
    <w:rsid w:val="00AA6362"/>
    <w:rsid w:val="00AB1062"/>
    <w:rsid w:val="00AB15F8"/>
    <w:rsid w:val="00AB22C4"/>
    <w:rsid w:val="00AB30F7"/>
    <w:rsid w:val="00AB337A"/>
    <w:rsid w:val="00AB4D2A"/>
    <w:rsid w:val="00AB500F"/>
    <w:rsid w:val="00AB653A"/>
    <w:rsid w:val="00AB6648"/>
    <w:rsid w:val="00AB69DE"/>
    <w:rsid w:val="00AB7D1E"/>
    <w:rsid w:val="00AC1DDD"/>
    <w:rsid w:val="00AC244E"/>
    <w:rsid w:val="00AC2B07"/>
    <w:rsid w:val="00AC5341"/>
    <w:rsid w:val="00AC5B8B"/>
    <w:rsid w:val="00AC62D1"/>
    <w:rsid w:val="00AC76C7"/>
    <w:rsid w:val="00AC7775"/>
    <w:rsid w:val="00AD040B"/>
    <w:rsid w:val="00AD0C57"/>
    <w:rsid w:val="00AD164F"/>
    <w:rsid w:val="00AD1CCF"/>
    <w:rsid w:val="00AD5275"/>
    <w:rsid w:val="00AD5B08"/>
    <w:rsid w:val="00AE0689"/>
    <w:rsid w:val="00AE134A"/>
    <w:rsid w:val="00AE39E7"/>
    <w:rsid w:val="00AE5C10"/>
    <w:rsid w:val="00AE680E"/>
    <w:rsid w:val="00AE723E"/>
    <w:rsid w:val="00AE79D1"/>
    <w:rsid w:val="00AF0883"/>
    <w:rsid w:val="00AF0D0B"/>
    <w:rsid w:val="00AF0E60"/>
    <w:rsid w:val="00AF1533"/>
    <w:rsid w:val="00AF15C5"/>
    <w:rsid w:val="00AF1807"/>
    <w:rsid w:val="00AF189F"/>
    <w:rsid w:val="00AF222A"/>
    <w:rsid w:val="00AF4387"/>
    <w:rsid w:val="00AF45DD"/>
    <w:rsid w:val="00AF60E3"/>
    <w:rsid w:val="00AF6A38"/>
    <w:rsid w:val="00B00BC3"/>
    <w:rsid w:val="00B00F0C"/>
    <w:rsid w:val="00B023E1"/>
    <w:rsid w:val="00B02F7D"/>
    <w:rsid w:val="00B03441"/>
    <w:rsid w:val="00B0511F"/>
    <w:rsid w:val="00B05352"/>
    <w:rsid w:val="00B05865"/>
    <w:rsid w:val="00B06817"/>
    <w:rsid w:val="00B07141"/>
    <w:rsid w:val="00B10871"/>
    <w:rsid w:val="00B10AFC"/>
    <w:rsid w:val="00B13129"/>
    <w:rsid w:val="00B15E11"/>
    <w:rsid w:val="00B15E8E"/>
    <w:rsid w:val="00B1604E"/>
    <w:rsid w:val="00B16764"/>
    <w:rsid w:val="00B168DF"/>
    <w:rsid w:val="00B1768C"/>
    <w:rsid w:val="00B17B18"/>
    <w:rsid w:val="00B212E5"/>
    <w:rsid w:val="00B213E5"/>
    <w:rsid w:val="00B214F3"/>
    <w:rsid w:val="00B21CA5"/>
    <w:rsid w:val="00B2292A"/>
    <w:rsid w:val="00B247D5"/>
    <w:rsid w:val="00B25D2C"/>
    <w:rsid w:val="00B25F37"/>
    <w:rsid w:val="00B278BD"/>
    <w:rsid w:val="00B305A2"/>
    <w:rsid w:val="00B30615"/>
    <w:rsid w:val="00B30F7A"/>
    <w:rsid w:val="00B31010"/>
    <w:rsid w:val="00B3142F"/>
    <w:rsid w:val="00B314D9"/>
    <w:rsid w:val="00B33EC1"/>
    <w:rsid w:val="00B357B0"/>
    <w:rsid w:val="00B35DF5"/>
    <w:rsid w:val="00B360CC"/>
    <w:rsid w:val="00B370D7"/>
    <w:rsid w:val="00B41B76"/>
    <w:rsid w:val="00B44F1B"/>
    <w:rsid w:val="00B458FD"/>
    <w:rsid w:val="00B45A16"/>
    <w:rsid w:val="00B461F0"/>
    <w:rsid w:val="00B4656F"/>
    <w:rsid w:val="00B46E0F"/>
    <w:rsid w:val="00B47C85"/>
    <w:rsid w:val="00B5097F"/>
    <w:rsid w:val="00B5127D"/>
    <w:rsid w:val="00B5287C"/>
    <w:rsid w:val="00B5306C"/>
    <w:rsid w:val="00B54356"/>
    <w:rsid w:val="00B54B09"/>
    <w:rsid w:val="00B55479"/>
    <w:rsid w:val="00B568AB"/>
    <w:rsid w:val="00B56DC9"/>
    <w:rsid w:val="00B578F8"/>
    <w:rsid w:val="00B60D2E"/>
    <w:rsid w:val="00B61397"/>
    <w:rsid w:val="00B619D9"/>
    <w:rsid w:val="00B61E8E"/>
    <w:rsid w:val="00B6204B"/>
    <w:rsid w:val="00B62111"/>
    <w:rsid w:val="00B6250E"/>
    <w:rsid w:val="00B62B93"/>
    <w:rsid w:val="00B65122"/>
    <w:rsid w:val="00B656F1"/>
    <w:rsid w:val="00B667E0"/>
    <w:rsid w:val="00B669EF"/>
    <w:rsid w:val="00B6766C"/>
    <w:rsid w:val="00B7101C"/>
    <w:rsid w:val="00B7404D"/>
    <w:rsid w:val="00B75BAE"/>
    <w:rsid w:val="00B80080"/>
    <w:rsid w:val="00B804EC"/>
    <w:rsid w:val="00B81124"/>
    <w:rsid w:val="00B81480"/>
    <w:rsid w:val="00B825D6"/>
    <w:rsid w:val="00B825E3"/>
    <w:rsid w:val="00B82720"/>
    <w:rsid w:val="00B82752"/>
    <w:rsid w:val="00B8277B"/>
    <w:rsid w:val="00B8293F"/>
    <w:rsid w:val="00B84724"/>
    <w:rsid w:val="00B85520"/>
    <w:rsid w:val="00B85709"/>
    <w:rsid w:val="00B869F3"/>
    <w:rsid w:val="00B86C58"/>
    <w:rsid w:val="00B86C59"/>
    <w:rsid w:val="00B87296"/>
    <w:rsid w:val="00B875D6"/>
    <w:rsid w:val="00B90764"/>
    <w:rsid w:val="00B907A4"/>
    <w:rsid w:val="00B9108D"/>
    <w:rsid w:val="00B9147C"/>
    <w:rsid w:val="00B91553"/>
    <w:rsid w:val="00B92B61"/>
    <w:rsid w:val="00B92B7D"/>
    <w:rsid w:val="00B92E52"/>
    <w:rsid w:val="00B94AE2"/>
    <w:rsid w:val="00B95F93"/>
    <w:rsid w:val="00B96646"/>
    <w:rsid w:val="00B96ECB"/>
    <w:rsid w:val="00B9798B"/>
    <w:rsid w:val="00B97A9E"/>
    <w:rsid w:val="00B97F0D"/>
    <w:rsid w:val="00BA01F8"/>
    <w:rsid w:val="00BA0956"/>
    <w:rsid w:val="00BA1212"/>
    <w:rsid w:val="00BA18D7"/>
    <w:rsid w:val="00BA2883"/>
    <w:rsid w:val="00BA39EE"/>
    <w:rsid w:val="00BA4B8F"/>
    <w:rsid w:val="00BA52BE"/>
    <w:rsid w:val="00BA553E"/>
    <w:rsid w:val="00BA56B7"/>
    <w:rsid w:val="00BA580B"/>
    <w:rsid w:val="00BA66A3"/>
    <w:rsid w:val="00BA6986"/>
    <w:rsid w:val="00BA708B"/>
    <w:rsid w:val="00BA7340"/>
    <w:rsid w:val="00BA7E9E"/>
    <w:rsid w:val="00BB078A"/>
    <w:rsid w:val="00BB0B4A"/>
    <w:rsid w:val="00BB15FD"/>
    <w:rsid w:val="00BB20AC"/>
    <w:rsid w:val="00BB216E"/>
    <w:rsid w:val="00BB2497"/>
    <w:rsid w:val="00BB301E"/>
    <w:rsid w:val="00BB35D3"/>
    <w:rsid w:val="00BB4EF7"/>
    <w:rsid w:val="00BB5962"/>
    <w:rsid w:val="00BB5CA8"/>
    <w:rsid w:val="00BB6407"/>
    <w:rsid w:val="00BB6BB1"/>
    <w:rsid w:val="00BB6C9A"/>
    <w:rsid w:val="00BB6F1A"/>
    <w:rsid w:val="00BB7C97"/>
    <w:rsid w:val="00BB7EEC"/>
    <w:rsid w:val="00BB7F49"/>
    <w:rsid w:val="00BC17E5"/>
    <w:rsid w:val="00BC1E99"/>
    <w:rsid w:val="00BC2BFE"/>
    <w:rsid w:val="00BC3520"/>
    <w:rsid w:val="00BC3AFE"/>
    <w:rsid w:val="00BC4DB2"/>
    <w:rsid w:val="00BC5018"/>
    <w:rsid w:val="00BC6571"/>
    <w:rsid w:val="00BC76CA"/>
    <w:rsid w:val="00BC7762"/>
    <w:rsid w:val="00BD2494"/>
    <w:rsid w:val="00BD2764"/>
    <w:rsid w:val="00BD3031"/>
    <w:rsid w:val="00BD33D6"/>
    <w:rsid w:val="00BD37BE"/>
    <w:rsid w:val="00BD39E0"/>
    <w:rsid w:val="00BD3B6C"/>
    <w:rsid w:val="00BD4372"/>
    <w:rsid w:val="00BD4A6C"/>
    <w:rsid w:val="00BD6586"/>
    <w:rsid w:val="00BD7DF3"/>
    <w:rsid w:val="00BE1BA1"/>
    <w:rsid w:val="00BE2323"/>
    <w:rsid w:val="00BE2B95"/>
    <w:rsid w:val="00BE3F2D"/>
    <w:rsid w:val="00BE6F01"/>
    <w:rsid w:val="00BE7304"/>
    <w:rsid w:val="00BE7522"/>
    <w:rsid w:val="00BE7A2B"/>
    <w:rsid w:val="00BE7D05"/>
    <w:rsid w:val="00BF2BC2"/>
    <w:rsid w:val="00BF4CAA"/>
    <w:rsid w:val="00BF4E2C"/>
    <w:rsid w:val="00BF54A7"/>
    <w:rsid w:val="00BF54AE"/>
    <w:rsid w:val="00BF5B79"/>
    <w:rsid w:val="00BF6E14"/>
    <w:rsid w:val="00BF6EFC"/>
    <w:rsid w:val="00BF7B0A"/>
    <w:rsid w:val="00BF7D83"/>
    <w:rsid w:val="00C03793"/>
    <w:rsid w:val="00C0420B"/>
    <w:rsid w:val="00C0430F"/>
    <w:rsid w:val="00C053E6"/>
    <w:rsid w:val="00C059E8"/>
    <w:rsid w:val="00C12EDE"/>
    <w:rsid w:val="00C139D5"/>
    <w:rsid w:val="00C13F4C"/>
    <w:rsid w:val="00C14063"/>
    <w:rsid w:val="00C14F4F"/>
    <w:rsid w:val="00C15BAF"/>
    <w:rsid w:val="00C16D40"/>
    <w:rsid w:val="00C204A9"/>
    <w:rsid w:val="00C20C33"/>
    <w:rsid w:val="00C21087"/>
    <w:rsid w:val="00C23137"/>
    <w:rsid w:val="00C23940"/>
    <w:rsid w:val="00C23A72"/>
    <w:rsid w:val="00C23C4D"/>
    <w:rsid w:val="00C23FE9"/>
    <w:rsid w:val="00C24FB1"/>
    <w:rsid w:val="00C2582C"/>
    <w:rsid w:val="00C26546"/>
    <w:rsid w:val="00C26801"/>
    <w:rsid w:val="00C26F23"/>
    <w:rsid w:val="00C2717D"/>
    <w:rsid w:val="00C27288"/>
    <w:rsid w:val="00C2765C"/>
    <w:rsid w:val="00C27AF2"/>
    <w:rsid w:val="00C30606"/>
    <w:rsid w:val="00C313DE"/>
    <w:rsid w:val="00C32877"/>
    <w:rsid w:val="00C329DA"/>
    <w:rsid w:val="00C334EA"/>
    <w:rsid w:val="00C339DF"/>
    <w:rsid w:val="00C34301"/>
    <w:rsid w:val="00C35CD9"/>
    <w:rsid w:val="00C360E4"/>
    <w:rsid w:val="00C37B7B"/>
    <w:rsid w:val="00C407CB"/>
    <w:rsid w:val="00C40A65"/>
    <w:rsid w:val="00C40ADD"/>
    <w:rsid w:val="00C40F44"/>
    <w:rsid w:val="00C41E25"/>
    <w:rsid w:val="00C423EF"/>
    <w:rsid w:val="00C42A61"/>
    <w:rsid w:val="00C42AF5"/>
    <w:rsid w:val="00C42E0B"/>
    <w:rsid w:val="00C44102"/>
    <w:rsid w:val="00C44C33"/>
    <w:rsid w:val="00C44D54"/>
    <w:rsid w:val="00C456B1"/>
    <w:rsid w:val="00C46A49"/>
    <w:rsid w:val="00C47BA9"/>
    <w:rsid w:val="00C47D06"/>
    <w:rsid w:val="00C507B1"/>
    <w:rsid w:val="00C510EF"/>
    <w:rsid w:val="00C51502"/>
    <w:rsid w:val="00C52CB3"/>
    <w:rsid w:val="00C5306F"/>
    <w:rsid w:val="00C53FF9"/>
    <w:rsid w:val="00C54088"/>
    <w:rsid w:val="00C54883"/>
    <w:rsid w:val="00C54A0D"/>
    <w:rsid w:val="00C54B8D"/>
    <w:rsid w:val="00C55207"/>
    <w:rsid w:val="00C55D79"/>
    <w:rsid w:val="00C564AB"/>
    <w:rsid w:val="00C56582"/>
    <w:rsid w:val="00C5754A"/>
    <w:rsid w:val="00C57F8F"/>
    <w:rsid w:val="00C62115"/>
    <w:rsid w:val="00C62D40"/>
    <w:rsid w:val="00C64C2C"/>
    <w:rsid w:val="00C6574A"/>
    <w:rsid w:val="00C65B6E"/>
    <w:rsid w:val="00C663F5"/>
    <w:rsid w:val="00C6684B"/>
    <w:rsid w:val="00C67676"/>
    <w:rsid w:val="00C67AB9"/>
    <w:rsid w:val="00C67FEB"/>
    <w:rsid w:val="00C715BB"/>
    <w:rsid w:val="00C71E4F"/>
    <w:rsid w:val="00C7201C"/>
    <w:rsid w:val="00C73423"/>
    <w:rsid w:val="00C73C8D"/>
    <w:rsid w:val="00C73DEB"/>
    <w:rsid w:val="00C73E5A"/>
    <w:rsid w:val="00C74828"/>
    <w:rsid w:val="00C75F4F"/>
    <w:rsid w:val="00C75FBF"/>
    <w:rsid w:val="00C75FD8"/>
    <w:rsid w:val="00C76170"/>
    <w:rsid w:val="00C7666B"/>
    <w:rsid w:val="00C769EF"/>
    <w:rsid w:val="00C76AE1"/>
    <w:rsid w:val="00C76DEA"/>
    <w:rsid w:val="00C774B1"/>
    <w:rsid w:val="00C77C3D"/>
    <w:rsid w:val="00C81C11"/>
    <w:rsid w:val="00C82087"/>
    <w:rsid w:val="00C82496"/>
    <w:rsid w:val="00C83083"/>
    <w:rsid w:val="00C84687"/>
    <w:rsid w:val="00C84C6A"/>
    <w:rsid w:val="00C855BC"/>
    <w:rsid w:val="00C858BB"/>
    <w:rsid w:val="00C85C14"/>
    <w:rsid w:val="00C85D5B"/>
    <w:rsid w:val="00C85F24"/>
    <w:rsid w:val="00C86C7A"/>
    <w:rsid w:val="00C86DF3"/>
    <w:rsid w:val="00C87B81"/>
    <w:rsid w:val="00C87BBF"/>
    <w:rsid w:val="00C92F52"/>
    <w:rsid w:val="00C93055"/>
    <w:rsid w:val="00C93160"/>
    <w:rsid w:val="00C9506B"/>
    <w:rsid w:val="00C95F63"/>
    <w:rsid w:val="00C96175"/>
    <w:rsid w:val="00CA0A23"/>
    <w:rsid w:val="00CA19E4"/>
    <w:rsid w:val="00CA2863"/>
    <w:rsid w:val="00CA2DAA"/>
    <w:rsid w:val="00CA339E"/>
    <w:rsid w:val="00CA404D"/>
    <w:rsid w:val="00CA431E"/>
    <w:rsid w:val="00CA4C8E"/>
    <w:rsid w:val="00CA555B"/>
    <w:rsid w:val="00CA6EC6"/>
    <w:rsid w:val="00CB0190"/>
    <w:rsid w:val="00CB0923"/>
    <w:rsid w:val="00CB2927"/>
    <w:rsid w:val="00CB370F"/>
    <w:rsid w:val="00CB3D5E"/>
    <w:rsid w:val="00CB3E5B"/>
    <w:rsid w:val="00CB5431"/>
    <w:rsid w:val="00CB58AC"/>
    <w:rsid w:val="00CB58CA"/>
    <w:rsid w:val="00CB5CB0"/>
    <w:rsid w:val="00CB6C19"/>
    <w:rsid w:val="00CC072D"/>
    <w:rsid w:val="00CC0969"/>
    <w:rsid w:val="00CC377B"/>
    <w:rsid w:val="00CC4719"/>
    <w:rsid w:val="00CC47E3"/>
    <w:rsid w:val="00CC57F1"/>
    <w:rsid w:val="00CC79FA"/>
    <w:rsid w:val="00CD1018"/>
    <w:rsid w:val="00CD1424"/>
    <w:rsid w:val="00CD2256"/>
    <w:rsid w:val="00CD22BB"/>
    <w:rsid w:val="00CD2524"/>
    <w:rsid w:val="00CD32A4"/>
    <w:rsid w:val="00CD374C"/>
    <w:rsid w:val="00CD3EBD"/>
    <w:rsid w:val="00CD4183"/>
    <w:rsid w:val="00CD4601"/>
    <w:rsid w:val="00CD47E8"/>
    <w:rsid w:val="00CD4F58"/>
    <w:rsid w:val="00CD5B06"/>
    <w:rsid w:val="00CD5C85"/>
    <w:rsid w:val="00CD72B5"/>
    <w:rsid w:val="00CD7626"/>
    <w:rsid w:val="00CE1762"/>
    <w:rsid w:val="00CE2530"/>
    <w:rsid w:val="00CE27C1"/>
    <w:rsid w:val="00CE5AFE"/>
    <w:rsid w:val="00CE66AE"/>
    <w:rsid w:val="00CE6ECB"/>
    <w:rsid w:val="00CE73E0"/>
    <w:rsid w:val="00CE76D7"/>
    <w:rsid w:val="00CE79F4"/>
    <w:rsid w:val="00CF0172"/>
    <w:rsid w:val="00CF027F"/>
    <w:rsid w:val="00CF0833"/>
    <w:rsid w:val="00CF1330"/>
    <w:rsid w:val="00CF1EB4"/>
    <w:rsid w:val="00CF2B0C"/>
    <w:rsid w:val="00CF2D0B"/>
    <w:rsid w:val="00CF2DED"/>
    <w:rsid w:val="00CF33F1"/>
    <w:rsid w:val="00CF4164"/>
    <w:rsid w:val="00CF6328"/>
    <w:rsid w:val="00CF7BB2"/>
    <w:rsid w:val="00D00BF6"/>
    <w:rsid w:val="00D00CF2"/>
    <w:rsid w:val="00D01FC3"/>
    <w:rsid w:val="00D03639"/>
    <w:rsid w:val="00D0722C"/>
    <w:rsid w:val="00D10121"/>
    <w:rsid w:val="00D110EC"/>
    <w:rsid w:val="00D123EC"/>
    <w:rsid w:val="00D12805"/>
    <w:rsid w:val="00D13BF7"/>
    <w:rsid w:val="00D1575E"/>
    <w:rsid w:val="00D15C56"/>
    <w:rsid w:val="00D166C3"/>
    <w:rsid w:val="00D17748"/>
    <w:rsid w:val="00D2131F"/>
    <w:rsid w:val="00D218FB"/>
    <w:rsid w:val="00D2195D"/>
    <w:rsid w:val="00D26ECD"/>
    <w:rsid w:val="00D272E6"/>
    <w:rsid w:val="00D3031F"/>
    <w:rsid w:val="00D30567"/>
    <w:rsid w:val="00D31992"/>
    <w:rsid w:val="00D32B4D"/>
    <w:rsid w:val="00D33806"/>
    <w:rsid w:val="00D34241"/>
    <w:rsid w:val="00D3448E"/>
    <w:rsid w:val="00D3478E"/>
    <w:rsid w:val="00D357A3"/>
    <w:rsid w:val="00D366CF"/>
    <w:rsid w:val="00D36BE7"/>
    <w:rsid w:val="00D37919"/>
    <w:rsid w:val="00D4068D"/>
    <w:rsid w:val="00D40E02"/>
    <w:rsid w:val="00D4290C"/>
    <w:rsid w:val="00D43035"/>
    <w:rsid w:val="00D44F4A"/>
    <w:rsid w:val="00D44F50"/>
    <w:rsid w:val="00D45764"/>
    <w:rsid w:val="00D460BF"/>
    <w:rsid w:val="00D4637F"/>
    <w:rsid w:val="00D46A4C"/>
    <w:rsid w:val="00D4721A"/>
    <w:rsid w:val="00D47A02"/>
    <w:rsid w:val="00D47AF7"/>
    <w:rsid w:val="00D508CF"/>
    <w:rsid w:val="00D5179C"/>
    <w:rsid w:val="00D529AC"/>
    <w:rsid w:val="00D52A56"/>
    <w:rsid w:val="00D532A7"/>
    <w:rsid w:val="00D534A5"/>
    <w:rsid w:val="00D55D66"/>
    <w:rsid w:val="00D562FB"/>
    <w:rsid w:val="00D5715A"/>
    <w:rsid w:val="00D57337"/>
    <w:rsid w:val="00D57CA2"/>
    <w:rsid w:val="00D61AEF"/>
    <w:rsid w:val="00D62573"/>
    <w:rsid w:val="00D62A9C"/>
    <w:rsid w:val="00D62D55"/>
    <w:rsid w:val="00D63816"/>
    <w:rsid w:val="00D63DCD"/>
    <w:rsid w:val="00D6562B"/>
    <w:rsid w:val="00D6717F"/>
    <w:rsid w:val="00D6719D"/>
    <w:rsid w:val="00D7075D"/>
    <w:rsid w:val="00D7136A"/>
    <w:rsid w:val="00D713EB"/>
    <w:rsid w:val="00D715A6"/>
    <w:rsid w:val="00D71EAB"/>
    <w:rsid w:val="00D73567"/>
    <w:rsid w:val="00D73B4B"/>
    <w:rsid w:val="00D7446A"/>
    <w:rsid w:val="00D74934"/>
    <w:rsid w:val="00D755FE"/>
    <w:rsid w:val="00D76245"/>
    <w:rsid w:val="00D76550"/>
    <w:rsid w:val="00D801C8"/>
    <w:rsid w:val="00D81324"/>
    <w:rsid w:val="00D817B7"/>
    <w:rsid w:val="00D826BD"/>
    <w:rsid w:val="00D8389E"/>
    <w:rsid w:val="00D83A97"/>
    <w:rsid w:val="00D83C72"/>
    <w:rsid w:val="00D847C7"/>
    <w:rsid w:val="00D84D2A"/>
    <w:rsid w:val="00D8533D"/>
    <w:rsid w:val="00D860D3"/>
    <w:rsid w:val="00D86C29"/>
    <w:rsid w:val="00D8700B"/>
    <w:rsid w:val="00D87CF2"/>
    <w:rsid w:val="00D907AB"/>
    <w:rsid w:val="00D90C7D"/>
    <w:rsid w:val="00D916DD"/>
    <w:rsid w:val="00D91D50"/>
    <w:rsid w:val="00D93BFF"/>
    <w:rsid w:val="00D940C5"/>
    <w:rsid w:val="00D95643"/>
    <w:rsid w:val="00D965AA"/>
    <w:rsid w:val="00D96E36"/>
    <w:rsid w:val="00D979B9"/>
    <w:rsid w:val="00DA08F9"/>
    <w:rsid w:val="00DA31D0"/>
    <w:rsid w:val="00DA3D18"/>
    <w:rsid w:val="00DA48DC"/>
    <w:rsid w:val="00DA62A9"/>
    <w:rsid w:val="00DA648A"/>
    <w:rsid w:val="00DA72AE"/>
    <w:rsid w:val="00DB037D"/>
    <w:rsid w:val="00DB0D7D"/>
    <w:rsid w:val="00DB14CE"/>
    <w:rsid w:val="00DB17AC"/>
    <w:rsid w:val="00DB18A8"/>
    <w:rsid w:val="00DB1B36"/>
    <w:rsid w:val="00DB1B62"/>
    <w:rsid w:val="00DB2030"/>
    <w:rsid w:val="00DB26C5"/>
    <w:rsid w:val="00DB2FCB"/>
    <w:rsid w:val="00DB3D8E"/>
    <w:rsid w:val="00DB410E"/>
    <w:rsid w:val="00DB4A93"/>
    <w:rsid w:val="00DB5BD6"/>
    <w:rsid w:val="00DB5D82"/>
    <w:rsid w:val="00DB5E08"/>
    <w:rsid w:val="00DB6271"/>
    <w:rsid w:val="00DB712C"/>
    <w:rsid w:val="00DC0163"/>
    <w:rsid w:val="00DC0CBA"/>
    <w:rsid w:val="00DC1963"/>
    <w:rsid w:val="00DC1AEB"/>
    <w:rsid w:val="00DC234A"/>
    <w:rsid w:val="00DC255A"/>
    <w:rsid w:val="00DC4373"/>
    <w:rsid w:val="00DC43D7"/>
    <w:rsid w:val="00DC4493"/>
    <w:rsid w:val="00DC475B"/>
    <w:rsid w:val="00DC4861"/>
    <w:rsid w:val="00DC62F5"/>
    <w:rsid w:val="00DD046B"/>
    <w:rsid w:val="00DD172E"/>
    <w:rsid w:val="00DD1F2A"/>
    <w:rsid w:val="00DD299B"/>
    <w:rsid w:val="00DD2F10"/>
    <w:rsid w:val="00DD3EA3"/>
    <w:rsid w:val="00DD5563"/>
    <w:rsid w:val="00DD5A97"/>
    <w:rsid w:val="00DD70AC"/>
    <w:rsid w:val="00DD7682"/>
    <w:rsid w:val="00DD7D87"/>
    <w:rsid w:val="00DD7F89"/>
    <w:rsid w:val="00DE0A32"/>
    <w:rsid w:val="00DE0C58"/>
    <w:rsid w:val="00DE0EA5"/>
    <w:rsid w:val="00DE3FF2"/>
    <w:rsid w:val="00DE4966"/>
    <w:rsid w:val="00DE698B"/>
    <w:rsid w:val="00DE77DD"/>
    <w:rsid w:val="00DE797C"/>
    <w:rsid w:val="00DE7B04"/>
    <w:rsid w:val="00DF107D"/>
    <w:rsid w:val="00DF1274"/>
    <w:rsid w:val="00DF1296"/>
    <w:rsid w:val="00DF1C83"/>
    <w:rsid w:val="00DF2FBB"/>
    <w:rsid w:val="00DF3232"/>
    <w:rsid w:val="00DF3BC0"/>
    <w:rsid w:val="00DF41BC"/>
    <w:rsid w:val="00DF4902"/>
    <w:rsid w:val="00DF6911"/>
    <w:rsid w:val="00DF7131"/>
    <w:rsid w:val="00DF7658"/>
    <w:rsid w:val="00DF7AA2"/>
    <w:rsid w:val="00DF7B03"/>
    <w:rsid w:val="00E017BA"/>
    <w:rsid w:val="00E01BD1"/>
    <w:rsid w:val="00E03027"/>
    <w:rsid w:val="00E03953"/>
    <w:rsid w:val="00E03A88"/>
    <w:rsid w:val="00E03B23"/>
    <w:rsid w:val="00E03F62"/>
    <w:rsid w:val="00E04D18"/>
    <w:rsid w:val="00E04EE8"/>
    <w:rsid w:val="00E059BF"/>
    <w:rsid w:val="00E063A2"/>
    <w:rsid w:val="00E06B23"/>
    <w:rsid w:val="00E07C5C"/>
    <w:rsid w:val="00E1141B"/>
    <w:rsid w:val="00E1153A"/>
    <w:rsid w:val="00E11940"/>
    <w:rsid w:val="00E12045"/>
    <w:rsid w:val="00E12665"/>
    <w:rsid w:val="00E12CCA"/>
    <w:rsid w:val="00E13082"/>
    <w:rsid w:val="00E13C96"/>
    <w:rsid w:val="00E14749"/>
    <w:rsid w:val="00E14FDF"/>
    <w:rsid w:val="00E15CFD"/>
    <w:rsid w:val="00E1639C"/>
    <w:rsid w:val="00E16EF8"/>
    <w:rsid w:val="00E17766"/>
    <w:rsid w:val="00E17D7E"/>
    <w:rsid w:val="00E17DA2"/>
    <w:rsid w:val="00E17F88"/>
    <w:rsid w:val="00E20444"/>
    <w:rsid w:val="00E2097F"/>
    <w:rsid w:val="00E20995"/>
    <w:rsid w:val="00E211D9"/>
    <w:rsid w:val="00E21BAC"/>
    <w:rsid w:val="00E22EC8"/>
    <w:rsid w:val="00E2378C"/>
    <w:rsid w:val="00E23D2E"/>
    <w:rsid w:val="00E24A0D"/>
    <w:rsid w:val="00E25B51"/>
    <w:rsid w:val="00E27160"/>
    <w:rsid w:val="00E2735E"/>
    <w:rsid w:val="00E27BCD"/>
    <w:rsid w:val="00E30927"/>
    <w:rsid w:val="00E30A9A"/>
    <w:rsid w:val="00E31B09"/>
    <w:rsid w:val="00E32145"/>
    <w:rsid w:val="00E32266"/>
    <w:rsid w:val="00E3273A"/>
    <w:rsid w:val="00E329EC"/>
    <w:rsid w:val="00E334EF"/>
    <w:rsid w:val="00E34169"/>
    <w:rsid w:val="00E343D5"/>
    <w:rsid w:val="00E3472F"/>
    <w:rsid w:val="00E3508D"/>
    <w:rsid w:val="00E361AA"/>
    <w:rsid w:val="00E3640E"/>
    <w:rsid w:val="00E368E5"/>
    <w:rsid w:val="00E37541"/>
    <w:rsid w:val="00E379A9"/>
    <w:rsid w:val="00E37B2F"/>
    <w:rsid w:val="00E40C82"/>
    <w:rsid w:val="00E42584"/>
    <w:rsid w:val="00E42DAD"/>
    <w:rsid w:val="00E43876"/>
    <w:rsid w:val="00E4406B"/>
    <w:rsid w:val="00E4501A"/>
    <w:rsid w:val="00E46EE8"/>
    <w:rsid w:val="00E471A0"/>
    <w:rsid w:val="00E4731B"/>
    <w:rsid w:val="00E501EC"/>
    <w:rsid w:val="00E5059D"/>
    <w:rsid w:val="00E51E79"/>
    <w:rsid w:val="00E51F0D"/>
    <w:rsid w:val="00E5224E"/>
    <w:rsid w:val="00E52F76"/>
    <w:rsid w:val="00E5350B"/>
    <w:rsid w:val="00E53B62"/>
    <w:rsid w:val="00E545E4"/>
    <w:rsid w:val="00E54770"/>
    <w:rsid w:val="00E54C25"/>
    <w:rsid w:val="00E55D57"/>
    <w:rsid w:val="00E55E87"/>
    <w:rsid w:val="00E572B6"/>
    <w:rsid w:val="00E60841"/>
    <w:rsid w:val="00E608BA"/>
    <w:rsid w:val="00E60EE8"/>
    <w:rsid w:val="00E61C67"/>
    <w:rsid w:val="00E624C1"/>
    <w:rsid w:val="00E62BE0"/>
    <w:rsid w:val="00E63A02"/>
    <w:rsid w:val="00E63C81"/>
    <w:rsid w:val="00E642CE"/>
    <w:rsid w:val="00E64D69"/>
    <w:rsid w:val="00E64D74"/>
    <w:rsid w:val="00E651BD"/>
    <w:rsid w:val="00E652F8"/>
    <w:rsid w:val="00E65CD1"/>
    <w:rsid w:val="00E6679E"/>
    <w:rsid w:val="00E67609"/>
    <w:rsid w:val="00E70BDC"/>
    <w:rsid w:val="00E71D54"/>
    <w:rsid w:val="00E71EE9"/>
    <w:rsid w:val="00E72707"/>
    <w:rsid w:val="00E72A0A"/>
    <w:rsid w:val="00E72F4B"/>
    <w:rsid w:val="00E7320E"/>
    <w:rsid w:val="00E74A4C"/>
    <w:rsid w:val="00E75752"/>
    <w:rsid w:val="00E75D5B"/>
    <w:rsid w:val="00E77BCC"/>
    <w:rsid w:val="00E814E6"/>
    <w:rsid w:val="00E82606"/>
    <w:rsid w:val="00E8278A"/>
    <w:rsid w:val="00E82CD1"/>
    <w:rsid w:val="00E82F6B"/>
    <w:rsid w:val="00E8469A"/>
    <w:rsid w:val="00E87759"/>
    <w:rsid w:val="00E87BEE"/>
    <w:rsid w:val="00E909D9"/>
    <w:rsid w:val="00E91374"/>
    <w:rsid w:val="00E9280C"/>
    <w:rsid w:val="00E92A84"/>
    <w:rsid w:val="00E933EC"/>
    <w:rsid w:val="00E934C8"/>
    <w:rsid w:val="00E94D05"/>
    <w:rsid w:val="00E94EDF"/>
    <w:rsid w:val="00E952FB"/>
    <w:rsid w:val="00E954FD"/>
    <w:rsid w:val="00E97621"/>
    <w:rsid w:val="00EA0DC5"/>
    <w:rsid w:val="00EA13F7"/>
    <w:rsid w:val="00EA1534"/>
    <w:rsid w:val="00EA1E60"/>
    <w:rsid w:val="00EA2705"/>
    <w:rsid w:val="00EA29BE"/>
    <w:rsid w:val="00EA3E94"/>
    <w:rsid w:val="00EA3FEB"/>
    <w:rsid w:val="00EB0CC2"/>
    <w:rsid w:val="00EB106B"/>
    <w:rsid w:val="00EB2D18"/>
    <w:rsid w:val="00EB2E6F"/>
    <w:rsid w:val="00EB31C6"/>
    <w:rsid w:val="00EB3DCA"/>
    <w:rsid w:val="00EB42FF"/>
    <w:rsid w:val="00EB500D"/>
    <w:rsid w:val="00EB5D3E"/>
    <w:rsid w:val="00EB613D"/>
    <w:rsid w:val="00EB66BE"/>
    <w:rsid w:val="00EB671C"/>
    <w:rsid w:val="00EB6CE2"/>
    <w:rsid w:val="00EB6DF8"/>
    <w:rsid w:val="00EB6FD5"/>
    <w:rsid w:val="00EB7489"/>
    <w:rsid w:val="00EB7902"/>
    <w:rsid w:val="00EB7E86"/>
    <w:rsid w:val="00EC0568"/>
    <w:rsid w:val="00EC1414"/>
    <w:rsid w:val="00EC1E6D"/>
    <w:rsid w:val="00EC2962"/>
    <w:rsid w:val="00EC3C9F"/>
    <w:rsid w:val="00EC4BE9"/>
    <w:rsid w:val="00EC613F"/>
    <w:rsid w:val="00EC63CD"/>
    <w:rsid w:val="00EC77C6"/>
    <w:rsid w:val="00ED03E6"/>
    <w:rsid w:val="00ED077F"/>
    <w:rsid w:val="00ED0CE6"/>
    <w:rsid w:val="00ED0DF0"/>
    <w:rsid w:val="00ED14EF"/>
    <w:rsid w:val="00ED1A4D"/>
    <w:rsid w:val="00ED37B5"/>
    <w:rsid w:val="00ED52E0"/>
    <w:rsid w:val="00ED6716"/>
    <w:rsid w:val="00EE160D"/>
    <w:rsid w:val="00EE24E0"/>
    <w:rsid w:val="00EE2C37"/>
    <w:rsid w:val="00EE2ED2"/>
    <w:rsid w:val="00EE34E3"/>
    <w:rsid w:val="00EE3E6B"/>
    <w:rsid w:val="00EE59A6"/>
    <w:rsid w:val="00EE5AF4"/>
    <w:rsid w:val="00EE690D"/>
    <w:rsid w:val="00EE7741"/>
    <w:rsid w:val="00EE7BA7"/>
    <w:rsid w:val="00EE7E4B"/>
    <w:rsid w:val="00EF0171"/>
    <w:rsid w:val="00EF077A"/>
    <w:rsid w:val="00EF0BCB"/>
    <w:rsid w:val="00EF2B26"/>
    <w:rsid w:val="00EF307A"/>
    <w:rsid w:val="00EF3523"/>
    <w:rsid w:val="00EF3AFD"/>
    <w:rsid w:val="00EF47A9"/>
    <w:rsid w:val="00EF5031"/>
    <w:rsid w:val="00EF680D"/>
    <w:rsid w:val="00F00962"/>
    <w:rsid w:val="00F014EF"/>
    <w:rsid w:val="00F016FA"/>
    <w:rsid w:val="00F019CD"/>
    <w:rsid w:val="00F02D0B"/>
    <w:rsid w:val="00F02E0D"/>
    <w:rsid w:val="00F04330"/>
    <w:rsid w:val="00F04995"/>
    <w:rsid w:val="00F06D7C"/>
    <w:rsid w:val="00F06E14"/>
    <w:rsid w:val="00F1065F"/>
    <w:rsid w:val="00F10F5E"/>
    <w:rsid w:val="00F125EC"/>
    <w:rsid w:val="00F12A42"/>
    <w:rsid w:val="00F13CF6"/>
    <w:rsid w:val="00F1464C"/>
    <w:rsid w:val="00F14660"/>
    <w:rsid w:val="00F1543E"/>
    <w:rsid w:val="00F161DE"/>
    <w:rsid w:val="00F175EF"/>
    <w:rsid w:val="00F17E96"/>
    <w:rsid w:val="00F204A9"/>
    <w:rsid w:val="00F20E13"/>
    <w:rsid w:val="00F224D9"/>
    <w:rsid w:val="00F22854"/>
    <w:rsid w:val="00F22F8E"/>
    <w:rsid w:val="00F237B9"/>
    <w:rsid w:val="00F246B4"/>
    <w:rsid w:val="00F24D99"/>
    <w:rsid w:val="00F2550C"/>
    <w:rsid w:val="00F2614B"/>
    <w:rsid w:val="00F26378"/>
    <w:rsid w:val="00F27228"/>
    <w:rsid w:val="00F27A46"/>
    <w:rsid w:val="00F32A3D"/>
    <w:rsid w:val="00F32F84"/>
    <w:rsid w:val="00F33622"/>
    <w:rsid w:val="00F3443B"/>
    <w:rsid w:val="00F35A83"/>
    <w:rsid w:val="00F35DDE"/>
    <w:rsid w:val="00F36004"/>
    <w:rsid w:val="00F36FEB"/>
    <w:rsid w:val="00F41072"/>
    <w:rsid w:val="00F42054"/>
    <w:rsid w:val="00F42564"/>
    <w:rsid w:val="00F43747"/>
    <w:rsid w:val="00F43EF2"/>
    <w:rsid w:val="00F44A30"/>
    <w:rsid w:val="00F44DA3"/>
    <w:rsid w:val="00F45E0F"/>
    <w:rsid w:val="00F46141"/>
    <w:rsid w:val="00F47395"/>
    <w:rsid w:val="00F47660"/>
    <w:rsid w:val="00F47D16"/>
    <w:rsid w:val="00F47FBC"/>
    <w:rsid w:val="00F50577"/>
    <w:rsid w:val="00F50775"/>
    <w:rsid w:val="00F50DEB"/>
    <w:rsid w:val="00F51471"/>
    <w:rsid w:val="00F51DFA"/>
    <w:rsid w:val="00F521A2"/>
    <w:rsid w:val="00F52DCD"/>
    <w:rsid w:val="00F52FF8"/>
    <w:rsid w:val="00F5349C"/>
    <w:rsid w:val="00F53513"/>
    <w:rsid w:val="00F536B1"/>
    <w:rsid w:val="00F53CA8"/>
    <w:rsid w:val="00F54036"/>
    <w:rsid w:val="00F54233"/>
    <w:rsid w:val="00F556E9"/>
    <w:rsid w:val="00F561FC"/>
    <w:rsid w:val="00F56522"/>
    <w:rsid w:val="00F56BCE"/>
    <w:rsid w:val="00F5710F"/>
    <w:rsid w:val="00F571EE"/>
    <w:rsid w:val="00F57D29"/>
    <w:rsid w:val="00F60A0A"/>
    <w:rsid w:val="00F60F0D"/>
    <w:rsid w:val="00F6107B"/>
    <w:rsid w:val="00F6168E"/>
    <w:rsid w:val="00F617BC"/>
    <w:rsid w:val="00F627EC"/>
    <w:rsid w:val="00F62DEA"/>
    <w:rsid w:val="00F631EA"/>
    <w:rsid w:val="00F63427"/>
    <w:rsid w:val="00F638D7"/>
    <w:rsid w:val="00F63C60"/>
    <w:rsid w:val="00F6530B"/>
    <w:rsid w:val="00F6603B"/>
    <w:rsid w:val="00F661F9"/>
    <w:rsid w:val="00F6624E"/>
    <w:rsid w:val="00F663B9"/>
    <w:rsid w:val="00F66E64"/>
    <w:rsid w:val="00F67B37"/>
    <w:rsid w:val="00F7172A"/>
    <w:rsid w:val="00F72B49"/>
    <w:rsid w:val="00F72BE6"/>
    <w:rsid w:val="00F731F7"/>
    <w:rsid w:val="00F748E5"/>
    <w:rsid w:val="00F74F7E"/>
    <w:rsid w:val="00F751C9"/>
    <w:rsid w:val="00F7541E"/>
    <w:rsid w:val="00F75D3B"/>
    <w:rsid w:val="00F7617D"/>
    <w:rsid w:val="00F76E69"/>
    <w:rsid w:val="00F81362"/>
    <w:rsid w:val="00F81B97"/>
    <w:rsid w:val="00F81C3C"/>
    <w:rsid w:val="00F81D5F"/>
    <w:rsid w:val="00F81E08"/>
    <w:rsid w:val="00F82DAE"/>
    <w:rsid w:val="00F84B7D"/>
    <w:rsid w:val="00F861AC"/>
    <w:rsid w:val="00F8685C"/>
    <w:rsid w:val="00F86B8E"/>
    <w:rsid w:val="00F87048"/>
    <w:rsid w:val="00F87DEB"/>
    <w:rsid w:val="00F9004D"/>
    <w:rsid w:val="00F90771"/>
    <w:rsid w:val="00F909DA"/>
    <w:rsid w:val="00F90FBF"/>
    <w:rsid w:val="00F911CA"/>
    <w:rsid w:val="00F91D61"/>
    <w:rsid w:val="00F93B78"/>
    <w:rsid w:val="00F93DA7"/>
    <w:rsid w:val="00F9403A"/>
    <w:rsid w:val="00F94354"/>
    <w:rsid w:val="00F94370"/>
    <w:rsid w:val="00F94DEC"/>
    <w:rsid w:val="00F94F0E"/>
    <w:rsid w:val="00F951F1"/>
    <w:rsid w:val="00F965A2"/>
    <w:rsid w:val="00F96805"/>
    <w:rsid w:val="00F969A3"/>
    <w:rsid w:val="00F97738"/>
    <w:rsid w:val="00F9776D"/>
    <w:rsid w:val="00F97A3B"/>
    <w:rsid w:val="00F97B95"/>
    <w:rsid w:val="00F97C73"/>
    <w:rsid w:val="00FA0AFC"/>
    <w:rsid w:val="00FA0FE3"/>
    <w:rsid w:val="00FA11DF"/>
    <w:rsid w:val="00FA13B9"/>
    <w:rsid w:val="00FA1BA1"/>
    <w:rsid w:val="00FA3F01"/>
    <w:rsid w:val="00FA4242"/>
    <w:rsid w:val="00FA5166"/>
    <w:rsid w:val="00FA55A9"/>
    <w:rsid w:val="00FA70A9"/>
    <w:rsid w:val="00FA7A7D"/>
    <w:rsid w:val="00FB0A85"/>
    <w:rsid w:val="00FB0A8D"/>
    <w:rsid w:val="00FB18D4"/>
    <w:rsid w:val="00FB1923"/>
    <w:rsid w:val="00FB19B3"/>
    <w:rsid w:val="00FB1DEB"/>
    <w:rsid w:val="00FB2287"/>
    <w:rsid w:val="00FB2902"/>
    <w:rsid w:val="00FB2D0A"/>
    <w:rsid w:val="00FB3152"/>
    <w:rsid w:val="00FB34FF"/>
    <w:rsid w:val="00FB414D"/>
    <w:rsid w:val="00FB6ECE"/>
    <w:rsid w:val="00FB7256"/>
    <w:rsid w:val="00FC03D1"/>
    <w:rsid w:val="00FC13A9"/>
    <w:rsid w:val="00FC1B82"/>
    <w:rsid w:val="00FC373B"/>
    <w:rsid w:val="00FC4519"/>
    <w:rsid w:val="00FC4B5D"/>
    <w:rsid w:val="00FC4DE9"/>
    <w:rsid w:val="00FC527F"/>
    <w:rsid w:val="00FC62AF"/>
    <w:rsid w:val="00FC63D9"/>
    <w:rsid w:val="00FC76C0"/>
    <w:rsid w:val="00FC7E1F"/>
    <w:rsid w:val="00FD0AAC"/>
    <w:rsid w:val="00FD35D6"/>
    <w:rsid w:val="00FD38D6"/>
    <w:rsid w:val="00FD3B69"/>
    <w:rsid w:val="00FD5A73"/>
    <w:rsid w:val="00FD5DA0"/>
    <w:rsid w:val="00FD765E"/>
    <w:rsid w:val="00FD76DB"/>
    <w:rsid w:val="00FE0DA4"/>
    <w:rsid w:val="00FE37C5"/>
    <w:rsid w:val="00FE44DD"/>
    <w:rsid w:val="00FE473E"/>
    <w:rsid w:val="00FE6263"/>
    <w:rsid w:val="00FE6589"/>
    <w:rsid w:val="00FE7864"/>
    <w:rsid w:val="00FF13BE"/>
    <w:rsid w:val="00FF13DF"/>
    <w:rsid w:val="00FF1AAB"/>
    <w:rsid w:val="00FF24EF"/>
    <w:rsid w:val="00FF2978"/>
    <w:rsid w:val="00FF355E"/>
    <w:rsid w:val="00FF38E2"/>
    <w:rsid w:val="00FF3AE7"/>
    <w:rsid w:val="00FF512E"/>
    <w:rsid w:val="00FF5930"/>
    <w:rsid w:val="00FF5E4B"/>
    <w:rsid w:val="00FF64C6"/>
    <w:rsid w:val="00FF6D99"/>
    <w:rsid w:val="00FF7838"/>
    <w:rsid w:val="00FF7E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currency2"/>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65"/>
    <w:rPr>
      <w:sz w:val="24"/>
      <w:szCs w:val="24"/>
    </w:rPr>
  </w:style>
  <w:style w:type="paragraph" w:styleId="Heading5">
    <w:name w:val="heading 5"/>
    <w:basedOn w:val="Normal"/>
    <w:next w:val="Normal"/>
    <w:link w:val="Heading5Char"/>
    <w:uiPriority w:val="99"/>
    <w:qFormat/>
    <w:rsid w:val="00915A3D"/>
    <w:pPr>
      <w:suppressAutoHyphens/>
      <w:spacing w:before="240" w:after="60"/>
      <w:outlineLvl w:val="4"/>
    </w:pPr>
    <w:rPr>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15A3D"/>
    <w:rPr>
      <w:rFonts w:cs="Times New Roman"/>
      <w:b/>
      <w:bCs/>
      <w:i/>
      <w:iCs/>
      <w:kern w:val="1"/>
      <w:sz w:val="26"/>
      <w:szCs w:val="26"/>
      <w:lang w:eastAsia="ar-SA" w:bidi="ar-SA"/>
    </w:rPr>
  </w:style>
  <w:style w:type="paragraph" w:customStyle="1" w:styleId="naislab">
    <w:name w:val="naislab"/>
    <w:basedOn w:val="Normal"/>
    <w:uiPriority w:val="99"/>
    <w:rsid w:val="00531B65"/>
    <w:pPr>
      <w:spacing w:before="100" w:beforeAutospacing="1" w:after="100" w:afterAutospacing="1"/>
    </w:pPr>
  </w:style>
  <w:style w:type="paragraph" w:customStyle="1" w:styleId="naisnod">
    <w:name w:val="naisnod"/>
    <w:basedOn w:val="Normal"/>
    <w:uiPriority w:val="99"/>
    <w:rsid w:val="00531B65"/>
    <w:pPr>
      <w:spacing w:before="100" w:beforeAutospacing="1" w:after="100" w:afterAutospacing="1"/>
    </w:pPr>
  </w:style>
  <w:style w:type="paragraph" w:customStyle="1" w:styleId="naisf">
    <w:name w:val="naisf"/>
    <w:basedOn w:val="Normal"/>
    <w:uiPriority w:val="99"/>
    <w:rsid w:val="00531B65"/>
    <w:pPr>
      <w:spacing w:before="100" w:beforeAutospacing="1" w:after="100" w:afterAutospacing="1"/>
    </w:pPr>
  </w:style>
  <w:style w:type="paragraph" w:customStyle="1" w:styleId="naisc">
    <w:name w:val="naisc"/>
    <w:basedOn w:val="Normal"/>
    <w:uiPriority w:val="99"/>
    <w:rsid w:val="00531B65"/>
    <w:pPr>
      <w:spacing w:before="100" w:beforeAutospacing="1" w:after="100" w:afterAutospacing="1"/>
    </w:pPr>
  </w:style>
  <w:style w:type="paragraph" w:customStyle="1" w:styleId="naiskr">
    <w:name w:val="naiskr"/>
    <w:basedOn w:val="Normal"/>
    <w:uiPriority w:val="99"/>
    <w:rsid w:val="00531B65"/>
    <w:pPr>
      <w:spacing w:before="100" w:beforeAutospacing="1" w:after="100" w:afterAutospacing="1"/>
    </w:pPr>
  </w:style>
  <w:style w:type="paragraph" w:styleId="FootnoteText">
    <w:name w:val="footnote text"/>
    <w:basedOn w:val="Normal"/>
    <w:link w:val="FootnoteTextChar"/>
    <w:uiPriority w:val="99"/>
    <w:rsid w:val="00915A3D"/>
    <w:pPr>
      <w:suppressAutoHyphens/>
    </w:pPr>
    <w:rPr>
      <w:sz w:val="20"/>
      <w:szCs w:val="20"/>
      <w:lang w:eastAsia="ar-SA"/>
    </w:rPr>
  </w:style>
  <w:style w:type="character" w:customStyle="1" w:styleId="FootnoteTextChar">
    <w:name w:val="Footnote Text Char"/>
    <w:basedOn w:val="DefaultParagraphFont"/>
    <w:link w:val="FootnoteText"/>
    <w:uiPriority w:val="99"/>
    <w:locked/>
    <w:rsid w:val="00915A3D"/>
    <w:rPr>
      <w:rFonts w:cs="Times New Roman"/>
      <w:lang w:eastAsia="ar-SA" w:bidi="ar-SA"/>
    </w:rPr>
  </w:style>
  <w:style w:type="character" w:styleId="Hyperlink">
    <w:name w:val="Hyperlink"/>
    <w:basedOn w:val="DefaultParagraphFont"/>
    <w:uiPriority w:val="99"/>
    <w:rsid w:val="00915A3D"/>
    <w:rPr>
      <w:rFonts w:cs="Times New Roman"/>
      <w:color w:val="0000FF"/>
      <w:u w:val="single"/>
    </w:rPr>
  </w:style>
  <w:style w:type="paragraph" w:styleId="Header">
    <w:name w:val="header"/>
    <w:basedOn w:val="Normal"/>
    <w:link w:val="HeaderChar"/>
    <w:uiPriority w:val="99"/>
    <w:rsid w:val="00915A3D"/>
    <w:pPr>
      <w:tabs>
        <w:tab w:val="center" w:pos="4153"/>
        <w:tab w:val="right" w:pos="8306"/>
      </w:tabs>
    </w:pPr>
  </w:style>
  <w:style w:type="character" w:customStyle="1" w:styleId="HeaderChar">
    <w:name w:val="Header Char"/>
    <w:basedOn w:val="DefaultParagraphFont"/>
    <w:link w:val="Header"/>
    <w:uiPriority w:val="99"/>
    <w:locked/>
    <w:rsid w:val="00915A3D"/>
    <w:rPr>
      <w:rFonts w:cs="Times New Roman"/>
      <w:sz w:val="24"/>
      <w:szCs w:val="24"/>
    </w:rPr>
  </w:style>
  <w:style w:type="paragraph" w:styleId="Footer">
    <w:name w:val="footer"/>
    <w:basedOn w:val="Normal"/>
    <w:link w:val="FooterChar"/>
    <w:uiPriority w:val="99"/>
    <w:rsid w:val="00915A3D"/>
    <w:pPr>
      <w:tabs>
        <w:tab w:val="center" w:pos="4153"/>
        <w:tab w:val="right" w:pos="8306"/>
      </w:tabs>
    </w:pPr>
  </w:style>
  <w:style w:type="character" w:customStyle="1" w:styleId="FooterChar">
    <w:name w:val="Footer Char"/>
    <w:basedOn w:val="DefaultParagraphFont"/>
    <w:link w:val="Footer"/>
    <w:uiPriority w:val="99"/>
    <w:locked/>
    <w:rsid w:val="00915A3D"/>
    <w:rPr>
      <w:rFonts w:cs="Times New Roman"/>
      <w:sz w:val="24"/>
      <w:szCs w:val="24"/>
    </w:rPr>
  </w:style>
  <w:style w:type="paragraph" w:styleId="BalloonText">
    <w:name w:val="Balloon Text"/>
    <w:basedOn w:val="Normal"/>
    <w:link w:val="BalloonTextChar"/>
    <w:uiPriority w:val="99"/>
    <w:semiHidden/>
    <w:rsid w:val="00915A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5A3D"/>
    <w:rPr>
      <w:rFonts w:ascii="Tahoma" w:hAnsi="Tahoma" w:cs="Tahoma"/>
      <w:sz w:val="16"/>
      <w:szCs w:val="16"/>
    </w:rPr>
  </w:style>
  <w:style w:type="character" w:customStyle="1" w:styleId="spelle">
    <w:name w:val="spelle"/>
    <w:basedOn w:val="DefaultParagraphFont"/>
    <w:uiPriority w:val="99"/>
    <w:rsid w:val="00EF3523"/>
    <w:rPr>
      <w:rFonts w:cs="Times New Roman"/>
    </w:rPr>
  </w:style>
  <w:style w:type="paragraph" w:styleId="ListParagraph">
    <w:name w:val="List Paragraph"/>
    <w:basedOn w:val="Normal"/>
    <w:uiPriority w:val="99"/>
    <w:qFormat/>
    <w:rsid w:val="0033455A"/>
    <w:pPr>
      <w:suppressAutoHyphens/>
      <w:ind w:left="720"/>
      <w:contextualSpacing/>
    </w:pPr>
    <w:rPr>
      <w:kern w:val="1"/>
      <w:lang w:eastAsia="ar-SA"/>
    </w:rPr>
  </w:style>
  <w:style w:type="paragraph" w:customStyle="1" w:styleId="Default">
    <w:name w:val="Default"/>
    <w:uiPriority w:val="99"/>
    <w:rsid w:val="00C0430F"/>
    <w:pPr>
      <w:autoSpaceDE w:val="0"/>
      <w:autoSpaceDN w:val="0"/>
      <w:adjustRightInd w:val="0"/>
    </w:pPr>
    <w:rPr>
      <w:color w:val="000000"/>
      <w:sz w:val="24"/>
      <w:szCs w:val="24"/>
      <w:lang w:eastAsia="en-US"/>
    </w:rPr>
  </w:style>
  <w:style w:type="paragraph" w:styleId="BodyText">
    <w:name w:val="Body Text"/>
    <w:basedOn w:val="Normal"/>
    <w:link w:val="BodyTextChar"/>
    <w:uiPriority w:val="99"/>
    <w:rsid w:val="00506C8A"/>
    <w:pPr>
      <w:spacing w:after="120"/>
    </w:pPr>
    <w:rPr>
      <w:lang w:val="en-US" w:eastAsia="en-US"/>
    </w:rPr>
  </w:style>
  <w:style w:type="character" w:customStyle="1" w:styleId="BodyTextChar">
    <w:name w:val="Body Text Char"/>
    <w:basedOn w:val="DefaultParagraphFont"/>
    <w:link w:val="BodyText"/>
    <w:uiPriority w:val="99"/>
    <w:locked/>
    <w:rsid w:val="00506C8A"/>
    <w:rPr>
      <w:rFonts w:cs="Times New Roman"/>
      <w:sz w:val="24"/>
      <w:szCs w:val="24"/>
      <w:lang w:val="en-US" w:eastAsia="en-US"/>
    </w:rPr>
  </w:style>
  <w:style w:type="paragraph" w:styleId="NormalWeb">
    <w:name w:val="Normal (Web)"/>
    <w:basedOn w:val="Normal"/>
    <w:uiPriority w:val="99"/>
    <w:rsid w:val="00262C60"/>
    <w:pPr>
      <w:spacing w:before="88" w:after="88"/>
    </w:pPr>
  </w:style>
  <w:style w:type="character" w:styleId="CommentReference">
    <w:name w:val="annotation reference"/>
    <w:basedOn w:val="DefaultParagraphFont"/>
    <w:uiPriority w:val="99"/>
    <w:semiHidden/>
    <w:rsid w:val="005850BD"/>
    <w:rPr>
      <w:rFonts w:cs="Times New Roman"/>
      <w:sz w:val="16"/>
      <w:szCs w:val="16"/>
    </w:rPr>
  </w:style>
  <w:style w:type="paragraph" w:styleId="CommentText">
    <w:name w:val="annotation text"/>
    <w:basedOn w:val="Normal"/>
    <w:link w:val="CommentTextChar"/>
    <w:uiPriority w:val="99"/>
    <w:semiHidden/>
    <w:rsid w:val="005850BD"/>
    <w:rPr>
      <w:sz w:val="20"/>
      <w:szCs w:val="20"/>
    </w:rPr>
  </w:style>
  <w:style w:type="character" w:customStyle="1" w:styleId="CommentTextChar">
    <w:name w:val="Comment Text Char"/>
    <w:basedOn w:val="DefaultParagraphFont"/>
    <w:link w:val="CommentText"/>
    <w:uiPriority w:val="99"/>
    <w:semiHidden/>
    <w:locked/>
    <w:rsid w:val="008875F8"/>
    <w:rPr>
      <w:rFonts w:cs="Times New Roman"/>
      <w:sz w:val="20"/>
      <w:szCs w:val="20"/>
    </w:rPr>
  </w:style>
  <w:style w:type="paragraph" w:styleId="CommentSubject">
    <w:name w:val="annotation subject"/>
    <w:basedOn w:val="CommentText"/>
    <w:next w:val="CommentText"/>
    <w:link w:val="CommentSubjectChar"/>
    <w:uiPriority w:val="99"/>
    <w:semiHidden/>
    <w:rsid w:val="005850BD"/>
    <w:rPr>
      <w:b/>
      <w:bCs/>
    </w:rPr>
  </w:style>
  <w:style w:type="character" w:customStyle="1" w:styleId="CommentSubjectChar">
    <w:name w:val="Comment Subject Char"/>
    <w:basedOn w:val="CommentTextChar"/>
    <w:link w:val="CommentSubject"/>
    <w:uiPriority w:val="99"/>
    <w:semiHidden/>
    <w:locked/>
    <w:rsid w:val="008875F8"/>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45486">
      <w:marLeft w:val="0"/>
      <w:marRight w:val="0"/>
      <w:marTop w:val="0"/>
      <w:marBottom w:val="0"/>
      <w:divBdr>
        <w:top w:val="none" w:sz="0" w:space="0" w:color="auto"/>
        <w:left w:val="none" w:sz="0" w:space="0" w:color="auto"/>
        <w:bottom w:val="none" w:sz="0" w:space="0" w:color="auto"/>
        <w:right w:val="none" w:sz="0" w:space="0" w:color="auto"/>
      </w:divBdr>
    </w:div>
    <w:div w:id="651445487">
      <w:marLeft w:val="0"/>
      <w:marRight w:val="0"/>
      <w:marTop w:val="0"/>
      <w:marBottom w:val="0"/>
      <w:divBdr>
        <w:top w:val="none" w:sz="0" w:space="0" w:color="auto"/>
        <w:left w:val="none" w:sz="0" w:space="0" w:color="auto"/>
        <w:bottom w:val="none" w:sz="0" w:space="0" w:color="auto"/>
        <w:right w:val="none" w:sz="0" w:space="0" w:color="auto"/>
      </w:divBdr>
    </w:div>
    <w:div w:id="651445488">
      <w:marLeft w:val="0"/>
      <w:marRight w:val="0"/>
      <w:marTop w:val="0"/>
      <w:marBottom w:val="0"/>
      <w:divBdr>
        <w:top w:val="none" w:sz="0" w:space="0" w:color="auto"/>
        <w:left w:val="none" w:sz="0" w:space="0" w:color="auto"/>
        <w:bottom w:val="none" w:sz="0" w:space="0" w:color="auto"/>
        <w:right w:val="none" w:sz="0" w:space="0" w:color="auto"/>
      </w:divBdr>
    </w:div>
    <w:div w:id="16872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vniasql\attistiba\2.PROJEKTI\3.MK%20lietas\8.KNAB\4.KNAB_izvietosana_VNI\2012.07.06_No%20FM%20uz%20KNAB_OK\VNIInf_030712_KNA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niasql\attistiba\2.PROJEKTI\3.MK%20lietas\8.KNAB\4.KNAB_izvietosana_VNI\2012.07.06_No%20FM%20uz%20KNAB_OK\VNIInf_030712_KNA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307476642029898E-2"/>
          <c:y val="3.4920634920634921E-2"/>
          <c:w val="0.8378782550886783"/>
          <c:h val="0.94682541011738386"/>
        </c:manualLayout>
      </c:layout>
      <c:lineChart>
        <c:grouping val="standard"/>
        <c:varyColors val="0"/>
        <c:ser>
          <c:idx val="0"/>
          <c:order val="0"/>
          <c:tx>
            <c:strRef>
              <c:f>'P-2_Ietekme uz VB_2.grafiki'!$A$4</c:f>
              <c:strCache>
                <c:ptCount val="1"/>
                <c:pt idx="0">
                  <c:v>I variants</c:v>
                </c:pt>
              </c:strCache>
            </c:strRef>
          </c:tx>
          <c:cat>
            <c:numRef>
              <c:f>'P-2_Ietekme uz VB_2.grafiki'!$B$2:$AE$2</c:f>
              <c:numCache>
                <c:formatCode>General</c:formatCode>
                <c:ptCount val="17"/>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numCache>
            </c:numRef>
          </c:cat>
          <c:val>
            <c:numRef>
              <c:f>'P-2_Ietekme uz VB_2.grafiki'!$B$4:$AE$4</c:f>
              <c:numCache>
                <c:formatCode>#,##0</c:formatCode>
                <c:ptCount val="17"/>
                <c:pt idx="0">
                  <c:v>0</c:v>
                </c:pt>
                <c:pt idx="1">
                  <c:v>0</c:v>
                </c:pt>
                <c:pt idx="2">
                  <c:v>0</c:v>
                </c:pt>
                <c:pt idx="3">
                  <c:v>228306</c:v>
                </c:pt>
                <c:pt idx="4">
                  <c:v>228306</c:v>
                </c:pt>
                <c:pt idx="5">
                  <c:v>228306</c:v>
                </c:pt>
                <c:pt idx="6">
                  <c:v>228306</c:v>
                </c:pt>
                <c:pt idx="7">
                  <c:v>228306</c:v>
                </c:pt>
                <c:pt idx="8">
                  <c:v>228306</c:v>
                </c:pt>
                <c:pt idx="9">
                  <c:v>228306</c:v>
                </c:pt>
                <c:pt idx="10">
                  <c:v>228306</c:v>
                </c:pt>
                <c:pt idx="11">
                  <c:v>228306</c:v>
                </c:pt>
                <c:pt idx="12">
                  <c:v>228306</c:v>
                </c:pt>
                <c:pt idx="13">
                  <c:v>228306</c:v>
                </c:pt>
                <c:pt idx="14">
                  <c:v>228306</c:v>
                </c:pt>
                <c:pt idx="15">
                  <c:v>228306</c:v>
                </c:pt>
                <c:pt idx="16">
                  <c:v>228306</c:v>
                </c:pt>
              </c:numCache>
            </c:numRef>
          </c:val>
          <c:smooth val="0"/>
        </c:ser>
        <c:ser>
          <c:idx val="1"/>
          <c:order val="1"/>
          <c:tx>
            <c:strRef>
              <c:f>'P-2_Ietekme uz VB_2.grafiki'!$A$5</c:f>
              <c:strCache>
                <c:ptCount val="1"/>
                <c:pt idx="0">
                  <c:v>II variants</c:v>
                </c:pt>
              </c:strCache>
            </c:strRef>
          </c:tx>
          <c:cat>
            <c:numRef>
              <c:f>'P-2_Ietekme uz VB_2.grafiki'!$B$2:$AE$2</c:f>
              <c:numCache>
                <c:formatCode>General</c:formatCode>
                <c:ptCount val="17"/>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numCache>
            </c:numRef>
          </c:cat>
          <c:val>
            <c:numRef>
              <c:f>'P-2_Ietekme uz VB_2.grafiki'!$B$5:$AE$5</c:f>
              <c:numCache>
                <c:formatCode>#,##0</c:formatCode>
                <c:ptCount val="17"/>
                <c:pt idx="0">
                  <c:v>0</c:v>
                </c:pt>
                <c:pt idx="1">
                  <c:v>0</c:v>
                </c:pt>
                <c:pt idx="2">
                  <c:v>0</c:v>
                </c:pt>
                <c:pt idx="3">
                  <c:v>923340</c:v>
                </c:pt>
                <c:pt idx="4">
                  <c:v>923340</c:v>
                </c:pt>
                <c:pt idx="5">
                  <c:v>923340</c:v>
                </c:pt>
                <c:pt idx="6">
                  <c:v>-70075</c:v>
                </c:pt>
                <c:pt idx="7">
                  <c:v>-70075</c:v>
                </c:pt>
                <c:pt idx="8">
                  <c:v>-70075</c:v>
                </c:pt>
                <c:pt idx="9">
                  <c:v>-70075</c:v>
                </c:pt>
                <c:pt idx="10">
                  <c:v>-70075</c:v>
                </c:pt>
                <c:pt idx="11">
                  <c:v>-70075</c:v>
                </c:pt>
                <c:pt idx="12">
                  <c:v>-70075</c:v>
                </c:pt>
                <c:pt idx="13">
                  <c:v>-70075</c:v>
                </c:pt>
                <c:pt idx="14">
                  <c:v>-70075</c:v>
                </c:pt>
                <c:pt idx="15">
                  <c:v>-70075</c:v>
                </c:pt>
                <c:pt idx="16">
                  <c:v>-70075</c:v>
                </c:pt>
              </c:numCache>
            </c:numRef>
          </c:val>
          <c:smooth val="0"/>
        </c:ser>
        <c:ser>
          <c:idx val="2"/>
          <c:order val="2"/>
          <c:tx>
            <c:strRef>
              <c:f>'P-2_Ietekme uz VB_2.grafiki'!$A$6</c:f>
              <c:strCache>
                <c:ptCount val="1"/>
                <c:pt idx="0">
                  <c:v>III variants</c:v>
                </c:pt>
              </c:strCache>
            </c:strRef>
          </c:tx>
          <c:cat>
            <c:numRef>
              <c:f>'P-2_Ietekme uz VB_2.grafiki'!$B$2:$AE$2</c:f>
              <c:numCache>
                <c:formatCode>General</c:formatCode>
                <c:ptCount val="17"/>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numCache>
            </c:numRef>
          </c:cat>
          <c:val>
            <c:numRef>
              <c:f>'P-2_Ietekme uz VB_2.grafiki'!$B$6:$AE$6</c:f>
              <c:numCache>
                <c:formatCode>#,##0</c:formatCode>
                <c:ptCount val="17"/>
                <c:pt idx="0">
                  <c:v>0</c:v>
                </c:pt>
                <c:pt idx="1">
                  <c:v>183322</c:v>
                </c:pt>
                <c:pt idx="2">
                  <c:v>2147877</c:v>
                </c:pt>
                <c:pt idx="3">
                  <c:v>-70075</c:v>
                </c:pt>
                <c:pt idx="4">
                  <c:v>-70075</c:v>
                </c:pt>
                <c:pt idx="5">
                  <c:v>-70075</c:v>
                </c:pt>
                <c:pt idx="6">
                  <c:v>-70075</c:v>
                </c:pt>
                <c:pt idx="7">
                  <c:v>-70075</c:v>
                </c:pt>
                <c:pt idx="8">
                  <c:v>-70075</c:v>
                </c:pt>
                <c:pt idx="9">
                  <c:v>-70075</c:v>
                </c:pt>
                <c:pt idx="10">
                  <c:v>-70075</c:v>
                </c:pt>
                <c:pt idx="11">
                  <c:v>-70075</c:v>
                </c:pt>
                <c:pt idx="12">
                  <c:v>-70075</c:v>
                </c:pt>
                <c:pt idx="13">
                  <c:v>-70075</c:v>
                </c:pt>
                <c:pt idx="14">
                  <c:v>-70075</c:v>
                </c:pt>
                <c:pt idx="15">
                  <c:v>-70075</c:v>
                </c:pt>
                <c:pt idx="16">
                  <c:v>-70075</c:v>
                </c:pt>
              </c:numCache>
            </c:numRef>
          </c:val>
          <c:smooth val="0"/>
        </c:ser>
        <c:dLbls>
          <c:showLegendKey val="0"/>
          <c:showVal val="0"/>
          <c:showCatName val="0"/>
          <c:showSerName val="0"/>
          <c:showPercent val="0"/>
          <c:showBubbleSize val="0"/>
        </c:dLbls>
        <c:marker val="1"/>
        <c:smooth val="0"/>
        <c:axId val="92602368"/>
        <c:axId val="92603904"/>
      </c:lineChart>
      <c:catAx>
        <c:axId val="92602368"/>
        <c:scaling>
          <c:orientation val="minMax"/>
        </c:scaling>
        <c:delete val="0"/>
        <c:axPos val="b"/>
        <c:numFmt formatCode="General" sourceLinked="1"/>
        <c:majorTickMark val="out"/>
        <c:minorTickMark val="none"/>
        <c:tickLblPos val="nextTo"/>
        <c:crossAx val="92603904"/>
        <c:crosses val="autoZero"/>
        <c:auto val="1"/>
        <c:lblAlgn val="ctr"/>
        <c:lblOffset val="100"/>
        <c:noMultiLvlLbl val="0"/>
      </c:catAx>
      <c:valAx>
        <c:axId val="92603904"/>
        <c:scaling>
          <c:orientation val="minMax"/>
        </c:scaling>
        <c:delete val="0"/>
        <c:axPos val="l"/>
        <c:majorGridlines/>
        <c:numFmt formatCode="#,##0" sourceLinked="1"/>
        <c:majorTickMark val="out"/>
        <c:minorTickMark val="none"/>
        <c:tickLblPos val="nextTo"/>
        <c:crossAx val="92602368"/>
        <c:crosses val="autoZero"/>
        <c:crossBetween val="between"/>
      </c:valAx>
    </c:plotArea>
    <c:legend>
      <c:legendPos val="r"/>
      <c:layout>
        <c:manualLayout>
          <c:xMode val="edge"/>
          <c:yMode val="edge"/>
          <c:x val="0.74786581972556643"/>
          <c:y val="4.1672530515552877E-2"/>
          <c:w val="0.23983094035727678"/>
          <c:h val="0.4154704623245945"/>
        </c:manualLayout>
      </c:layout>
      <c:overlay val="0"/>
    </c:legend>
    <c:plotVisOnly val="1"/>
    <c:dispBlanksAs val="gap"/>
    <c:showDLblsOverMax val="0"/>
  </c:chart>
  <c:spPr>
    <a:ln>
      <a:noFill/>
    </a:ln>
  </c:spPr>
  <c:txPr>
    <a:bodyPr/>
    <a:lstStyle/>
    <a:p>
      <a:pPr>
        <a:defRPr sz="1000">
          <a:latin typeface="Times New Roman" pitchFamily="18" charset="0"/>
          <a:cs typeface="Times New Roman"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5168319394200871"/>
          <c:y val="4.6002461806760764E-2"/>
          <c:w val="0.8231753429886407"/>
          <c:h val="0.8538794531338002"/>
        </c:manualLayout>
      </c:layout>
      <c:bar3DChart>
        <c:barDir val="col"/>
        <c:grouping val="clustered"/>
        <c:varyColors val="0"/>
        <c:ser>
          <c:idx val="0"/>
          <c:order val="0"/>
          <c:tx>
            <c:strRef>
              <c:f>'P-2_Ietekme uz VB_2.grafiki'!$AL$4</c:f>
              <c:strCache>
                <c:ptCount val="1"/>
                <c:pt idx="0">
                  <c:v>I variants</c:v>
                </c:pt>
              </c:strCache>
            </c:strRef>
          </c:tx>
          <c:invertIfNegative val="0"/>
          <c:dLbls>
            <c:dLbl>
              <c:idx val="0"/>
              <c:layout>
                <c:manualLayout>
                  <c:x val="3.6880189354259706E-2"/>
                  <c:y val="-7.5953457452081014E-2"/>
                </c:manualLayout>
              </c:layout>
              <c:showLegendKey val="0"/>
              <c:showVal val="1"/>
              <c:showCatName val="0"/>
              <c:showSerName val="0"/>
              <c:showPercent val="0"/>
              <c:showBubbleSize val="0"/>
            </c:dLbl>
            <c:txPr>
              <a:bodyPr/>
              <a:lstStyle/>
              <a:p>
                <a:pPr>
                  <a:defRPr b="1"/>
                </a:pPr>
                <a:endParaRPr lang="lv-LV"/>
              </a:p>
            </c:txPr>
            <c:showLegendKey val="0"/>
            <c:showVal val="1"/>
            <c:showCatName val="0"/>
            <c:showSerName val="0"/>
            <c:showPercent val="0"/>
            <c:showBubbleSize val="0"/>
            <c:showLeaderLines val="0"/>
          </c:dLbls>
          <c:cat>
            <c:strLit>
              <c:ptCount val="1"/>
              <c:pt idx="0">
                <c:v>Varianti</c:v>
              </c:pt>
            </c:strLit>
          </c:cat>
          <c:val>
            <c:numRef>
              <c:f>'P-2_Ietekme uz VB_2.grafiki'!$AH$4</c:f>
              <c:numCache>
                <c:formatCode>#,##0</c:formatCode>
                <c:ptCount val="1"/>
                <c:pt idx="0">
                  <c:v>4566120</c:v>
                </c:pt>
              </c:numCache>
            </c:numRef>
          </c:val>
        </c:ser>
        <c:ser>
          <c:idx val="1"/>
          <c:order val="1"/>
          <c:tx>
            <c:strRef>
              <c:f>'P-2_Ietekme uz VB_2.grafiki'!$AL$5</c:f>
              <c:strCache>
                <c:ptCount val="1"/>
                <c:pt idx="0">
                  <c:v>II variants</c:v>
                </c:pt>
              </c:strCache>
            </c:strRef>
          </c:tx>
          <c:invertIfNegative val="0"/>
          <c:dLbls>
            <c:dLbl>
              <c:idx val="0"/>
              <c:layout>
                <c:manualLayout>
                  <c:x val="3.3533974805766552E-2"/>
                  <c:y val="-7.5953127044397564E-2"/>
                </c:manualLayout>
              </c:layout>
              <c:showLegendKey val="0"/>
              <c:showVal val="1"/>
              <c:showCatName val="0"/>
              <c:showSerName val="0"/>
              <c:showPercent val="0"/>
              <c:showBubbleSize val="0"/>
            </c:dLbl>
            <c:txPr>
              <a:bodyPr/>
              <a:lstStyle/>
              <a:p>
                <a:pPr>
                  <a:defRPr b="1"/>
                </a:pPr>
                <a:endParaRPr lang="lv-LV"/>
              </a:p>
            </c:txPr>
            <c:showLegendKey val="0"/>
            <c:showVal val="1"/>
            <c:showCatName val="0"/>
            <c:showSerName val="0"/>
            <c:showPercent val="0"/>
            <c:showBubbleSize val="0"/>
            <c:showLeaderLines val="0"/>
          </c:dLbls>
          <c:cat>
            <c:strLit>
              <c:ptCount val="1"/>
              <c:pt idx="0">
                <c:v>Varianti</c:v>
              </c:pt>
            </c:strLit>
          </c:cat>
          <c:val>
            <c:numRef>
              <c:f>'P-2_Ietekme uz VB_2.grafiki'!$AH$5</c:f>
              <c:numCache>
                <c:formatCode>#,##0</c:formatCode>
                <c:ptCount val="1"/>
                <c:pt idx="0">
                  <c:v>1578745</c:v>
                </c:pt>
              </c:numCache>
            </c:numRef>
          </c:val>
        </c:ser>
        <c:ser>
          <c:idx val="2"/>
          <c:order val="2"/>
          <c:tx>
            <c:strRef>
              <c:f>'P-2_Ietekme uz VB_2.grafiki'!$AL$6</c:f>
              <c:strCache>
                <c:ptCount val="1"/>
                <c:pt idx="0">
                  <c:v>III variants</c:v>
                </c:pt>
              </c:strCache>
            </c:strRef>
          </c:tx>
          <c:invertIfNegative val="0"/>
          <c:dLbls>
            <c:dLbl>
              <c:idx val="0"/>
              <c:layout>
                <c:manualLayout>
                  <c:x val="3.1853988848861772E-2"/>
                  <c:y val="-8.7387215337260335E-2"/>
                </c:manualLayout>
              </c:layout>
              <c:showLegendKey val="0"/>
              <c:showVal val="1"/>
              <c:showCatName val="0"/>
              <c:showSerName val="0"/>
              <c:showPercent val="0"/>
              <c:showBubbleSize val="0"/>
            </c:dLbl>
            <c:txPr>
              <a:bodyPr/>
              <a:lstStyle/>
              <a:p>
                <a:pPr>
                  <a:defRPr b="1"/>
                </a:pPr>
                <a:endParaRPr lang="lv-LV"/>
              </a:p>
            </c:txPr>
            <c:showLegendKey val="0"/>
            <c:showVal val="1"/>
            <c:showCatName val="0"/>
            <c:showSerName val="0"/>
            <c:showPercent val="0"/>
            <c:showBubbleSize val="0"/>
            <c:showLeaderLines val="0"/>
          </c:dLbls>
          <c:cat>
            <c:strLit>
              <c:ptCount val="1"/>
              <c:pt idx="0">
                <c:v>Varianti</c:v>
              </c:pt>
            </c:strLit>
          </c:cat>
          <c:val>
            <c:numRef>
              <c:f>'P-2_Ietekme uz VB_2.grafiki'!$AH$6</c:f>
              <c:numCache>
                <c:formatCode>#,##0</c:formatCode>
                <c:ptCount val="1"/>
                <c:pt idx="0">
                  <c:v>929699</c:v>
                </c:pt>
              </c:numCache>
            </c:numRef>
          </c:val>
        </c:ser>
        <c:dLbls>
          <c:showLegendKey val="0"/>
          <c:showVal val="0"/>
          <c:showCatName val="0"/>
          <c:showSerName val="0"/>
          <c:showPercent val="0"/>
          <c:showBubbleSize val="0"/>
        </c:dLbls>
        <c:gapWidth val="150"/>
        <c:shape val="cylinder"/>
        <c:axId val="92648192"/>
        <c:axId val="92649728"/>
        <c:axId val="0"/>
      </c:bar3DChart>
      <c:catAx>
        <c:axId val="92648192"/>
        <c:scaling>
          <c:orientation val="minMax"/>
        </c:scaling>
        <c:delete val="0"/>
        <c:axPos val="b"/>
        <c:majorTickMark val="out"/>
        <c:minorTickMark val="none"/>
        <c:tickLblPos val="nextTo"/>
        <c:crossAx val="92649728"/>
        <c:crosses val="autoZero"/>
        <c:auto val="1"/>
        <c:lblAlgn val="ctr"/>
        <c:lblOffset val="100"/>
        <c:noMultiLvlLbl val="0"/>
      </c:catAx>
      <c:valAx>
        <c:axId val="92649728"/>
        <c:scaling>
          <c:orientation val="minMax"/>
        </c:scaling>
        <c:delete val="0"/>
        <c:axPos val="l"/>
        <c:majorGridlines/>
        <c:numFmt formatCode="#,##0" sourceLinked="1"/>
        <c:majorTickMark val="out"/>
        <c:minorTickMark val="none"/>
        <c:tickLblPos val="nextTo"/>
        <c:crossAx val="92648192"/>
        <c:crosses val="autoZero"/>
        <c:crossBetween val="between"/>
      </c:valAx>
    </c:plotArea>
    <c:legend>
      <c:legendPos val="r"/>
      <c:layout>
        <c:manualLayout>
          <c:xMode val="edge"/>
          <c:yMode val="edge"/>
          <c:x val="0.76127617156347582"/>
          <c:y val="4.023782976388908E-2"/>
          <c:w val="0.22217882113131807"/>
          <c:h val="0.31211534269364338"/>
        </c:manualLayout>
      </c:layout>
      <c:overlay val="0"/>
    </c:legend>
    <c:plotVisOnly val="1"/>
    <c:dispBlanksAs val="gap"/>
    <c:showDLblsOverMax val="0"/>
  </c:chart>
  <c:spPr>
    <a:ln>
      <a:noFill/>
    </a:ln>
  </c:spPr>
  <c:txPr>
    <a:bodyPr/>
    <a:lstStyle/>
    <a:p>
      <a:pPr>
        <a:defRPr sz="1000">
          <a:latin typeface="Times New Roman" pitchFamily="18" charset="0"/>
          <a:cs typeface="Times New Roman" pitchFamily="18" charset="0"/>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3D69D-6E2D-4A73-B229-35AC5FF7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10031</Words>
  <Characters>5718</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protokollēmuma projekta „Par finansējuma piešķiršanu Korupcijas novēršanas un apkarošanas biroja ēku Aristida Briāna ielā 13, Rīgā, būvniecības projekta izdevumu segšanai” sākotnējās ietekmes novērtējuma ziņojums (anotācija)</vt:lpstr>
      <vt:lpstr>Ministru kabineta sēdes protokollēmuma projekta „Par Ministru kabineta 2011.gada 9.augusta sēdes protokollēmuma (prot. Nr.47 23.§) „Informatīvais ziņojums „Par turpmāko rīcību ar valsts akciju sabiedrības „Valsts nekustamie īpašumi” būvniecības projektiem</vt:lpstr>
    </vt:vector>
  </TitlesOfParts>
  <Manager/>
  <Company>KNAB</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projekta „Par finansējuma piešķiršanu Korupcijas novēršanas un apkarošanas biroja ēku Aristida Briāna ielā 13, Rīgā, būvniecības projekta izdevumu segšanai” sākotnējās ietekmes novērtējuma ziņojums (anotācija)</dc:title>
  <dc:subject>Anotācija</dc:subject>
  <dc:creator>KNAB</dc:creator>
  <dc:description/>
  <cp:lastModifiedBy>Kristīne Griga</cp:lastModifiedBy>
  <cp:revision>11</cp:revision>
  <cp:lastPrinted>2012-07-23T11:03:00Z</cp:lastPrinted>
  <dcterms:created xsi:type="dcterms:W3CDTF">2012-07-19T13:32:00Z</dcterms:created>
  <dcterms:modified xsi:type="dcterms:W3CDTF">2012-07-23T11:03:00Z</dcterms:modified>
</cp:coreProperties>
</file>