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AF" w:rsidRPr="009900AF" w:rsidRDefault="009900AF" w:rsidP="009900AF">
      <w:pPr>
        <w:spacing w:after="0" w:line="240" w:lineRule="auto"/>
        <w:rPr>
          <w:rFonts w:ascii="Times New Roman" w:eastAsia="Times New Roman" w:hAnsi="Times New Roman" w:cs="Times New Roman"/>
          <w:b/>
          <w:bCs/>
          <w:sz w:val="28"/>
          <w:szCs w:val="28"/>
          <w:lang w:eastAsia="lv-LV"/>
        </w:rPr>
      </w:pPr>
      <w:bookmarkStart w:id="0" w:name="OLE_LINK1"/>
      <w:bookmarkStart w:id="1" w:name="OLE_LINK2"/>
    </w:p>
    <w:p w:rsidR="009900AF" w:rsidRPr="009900AF" w:rsidRDefault="009900AF" w:rsidP="009900AF">
      <w:pPr>
        <w:spacing w:after="0" w:line="240" w:lineRule="auto"/>
        <w:jc w:val="center"/>
        <w:rPr>
          <w:rFonts w:ascii="Times New Roman" w:eastAsia="Times New Roman" w:hAnsi="Times New Roman" w:cs="Times New Roman"/>
          <w:b/>
          <w:bCs/>
          <w:sz w:val="28"/>
          <w:szCs w:val="28"/>
          <w:lang w:eastAsia="lv-LV"/>
        </w:rPr>
      </w:pPr>
    </w:p>
    <w:p w:rsidR="009900AF" w:rsidRPr="009900AF" w:rsidRDefault="009900AF" w:rsidP="009900AF">
      <w:pPr>
        <w:spacing w:after="0" w:line="240" w:lineRule="auto"/>
        <w:jc w:val="center"/>
        <w:rPr>
          <w:rFonts w:ascii="Times New Roman" w:eastAsia="Times New Roman" w:hAnsi="Times New Roman" w:cs="Times New Roman"/>
          <w:b/>
          <w:sz w:val="28"/>
          <w:szCs w:val="28"/>
        </w:rPr>
      </w:pPr>
      <w:r w:rsidRPr="009900AF">
        <w:rPr>
          <w:rFonts w:ascii="Times New Roman" w:eastAsia="Times New Roman" w:hAnsi="Times New Roman" w:cs="Times New Roman"/>
          <w:b/>
          <w:bCs/>
          <w:sz w:val="28"/>
          <w:szCs w:val="28"/>
          <w:lang w:eastAsia="lv-LV"/>
        </w:rPr>
        <w:t>Rīkojuma projekta „</w:t>
      </w:r>
      <w:r w:rsidRPr="009900AF">
        <w:rPr>
          <w:rFonts w:ascii="Times New Roman" w:eastAsia="Times New Roman" w:hAnsi="Times New Roman" w:cs="Times New Roman"/>
          <w:b/>
          <w:bCs/>
          <w:sz w:val="28"/>
          <w:szCs w:val="28"/>
        </w:rPr>
        <w:t xml:space="preserve">Grozījumi </w:t>
      </w:r>
      <w:r w:rsidRPr="009900AF">
        <w:rPr>
          <w:rFonts w:ascii="Times New Roman" w:eastAsia="Times New Roman" w:hAnsi="Times New Roman" w:cs="Times New Roman"/>
          <w:b/>
          <w:sz w:val="28"/>
          <w:szCs w:val="28"/>
        </w:rPr>
        <w:t xml:space="preserve">Ministru kabineta 2012.gada 13.februāra rīkojumā Nr. 72 „Par koncepciju par korupcijas risku samazināšanu valsts pārvaldes iestādēs un pašvaldībās” </w:t>
      </w:r>
    </w:p>
    <w:p w:rsidR="009900AF" w:rsidRPr="009900AF" w:rsidRDefault="009900AF" w:rsidP="009900AF">
      <w:pPr>
        <w:spacing w:after="0" w:line="240" w:lineRule="auto"/>
        <w:jc w:val="center"/>
        <w:rPr>
          <w:rFonts w:ascii="Times New Roman" w:eastAsia="Times New Roman" w:hAnsi="Times New Roman" w:cs="Times New Roman"/>
          <w:b/>
          <w:bCs/>
          <w:sz w:val="28"/>
          <w:szCs w:val="28"/>
          <w:lang w:eastAsia="lv-LV"/>
        </w:rPr>
      </w:pPr>
      <w:r w:rsidRPr="009900AF">
        <w:rPr>
          <w:rFonts w:ascii="Times New Roman" w:eastAsia="Times New Roman" w:hAnsi="Times New Roman" w:cs="Times New Roman"/>
          <w:b/>
          <w:bCs/>
          <w:sz w:val="28"/>
          <w:szCs w:val="28"/>
          <w:lang w:eastAsia="lv-LV"/>
        </w:rPr>
        <w:t>sākotnējās ietekmes novērtējuma ziņojums (anotācija)</w:t>
      </w:r>
    </w:p>
    <w:bookmarkEnd w:id="0"/>
    <w:bookmarkEnd w:id="1"/>
    <w:p w:rsidR="009900AF" w:rsidRDefault="009900AF" w:rsidP="009900AF">
      <w:pPr>
        <w:spacing w:after="0" w:line="240" w:lineRule="auto"/>
        <w:jc w:val="center"/>
        <w:rPr>
          <w:rFonts w:ascii="Times New Roman" w:eastAsia="Times New Roman" w:hAnsi="Times New Roman" w:cs="Times New Roman"/>
          <w:sz w:val="24"/>
          <w:szCs w:val="24"/>
          <w:lang w:eastAsia="lv-LV"/>
        </w:rPr>
      </w:pPr>
    </w:p>
    <w:p w:rsidR="009C0305" w:rsidRDefault="009C0305" w:rsidP="009900AF">
      <w:pPr>
        <w:spacing w:after="0" w:line="240" w:lineRule="auto"/>
        <w:jc w:val="center"/>
        <w:rPr>
          <w:rFonts w:ascii="Times New Roman" w:eastAsia="Times New Roman" w:hAnsi="Times New Roman" w:cs="Times New Roman"/>
          <w:sz w:val="24"/>
          <w:szCs w:val="24"/>
          <w:lang w:eastAsia="lv-LV"/>
        </w:rPr>
      </w:pPr>
    </w:p>
    <w:p w:rsidR="009C0305" w:rsidRPr="009900AF" w:rsidRDefault="009C0305" w:rsidP="009900AF">
      <w:pPr>
        <w:spacing w:after="0" w:line="240" w:lineRule="auto"/>
        <w:jc w:val="center"/>
        <w:rPr>
          <w:rFonts w:ascii="Times New Roman" w:eastAsia="Times New Roman" w:hAnsi="Times New Roman" w:cs="Times New Roman"/>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752"/>
        <w:gridCol w:w="2278"/>
        <w:gridCol w:w="4115"/>
      </w:tblGrid>
      <w:tr w:rsidR="009900AF" w:rsidRPr="009900AF" w:rsidTr="00616BF2">
        <w:trPr>
          <w:tblCellSpacing w:w="0" w:type="dxa"/>
        </w:trPr>
        <w:tc>
          <w:tcPr>
            <w:tcW w:w="9669" w:type="dxa"/>
            <w:gridSpan w:val="4"/>
            <w:tcBorders>
              <w:top w:val="outset" w:sz="6" w:space="0" w:color="auto"/>
              <w:bottom w:val="outset" w:sz="6" w:space="0" w:color="auto"/>
            </w:tcBorders>
            <w:vAlign w:val="center"/>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b/>
                <w:bCs/>
                <w:sz w:val="28"/>
                <w:szCs w:val="28"/>
                <w:lang w:eastAsia="lv-LV"/>
              </w:rPr>
              <w:t> I. Tiesību akta projekta izstrādes nepieciešamība</w:t>
            </w:r>
          </w:p>
        </w:tc>
      </w:tr>
      <w:tr w:rsidR="009900AF" w:rsidRPr="009900AF" w:rsidTr="00616BF2">
        <w:trPr>
          <w:trHeight w:val="630"/>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1.</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Pamatojums</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after="0" w:line="240" w:lineRule="auto"/>
              <w:jc w:val="both"/>
              <w:outlineLvl w:val="0"/>
              <w:rPr>
                <w:rFonts w:ascii="Times New Roman" w:eastAsia="Times New Roman" w:hAnsi="Times New Roman" w:cs="Times New Roman"/>
                <w:bCs/>
                <w:kern w:val="36"/>
                <w:sz w:val="28"/>
                <w:szCs w:val="28"/>
                <w:lang w:eastAsia="lv-LV"/>
              </w:rPr>
            </w:pPr>
            <w:r w:rsidRPr="009900AF">
              <w:rPr>
                <w:rFonts w:ascii="Times New Roman" w:eastAsia="Times New Roman" w:hAnsi="Times New Roman" w:cs="Times New Roman"/>
                <w:sz w:val="28"/>
                <w:szCs w:val="28"/>
              </w:rPr>
              <w:t>Ministru kabineta 2012.gada 13.februāra rīkojuma Nr. 72 „Par koncepciju par korupcijas risku samazināšanu valsts pārvaldes iestādēs un pašvaldībās” (turpmāk – Rīkojums) 2. un 3.punkts.</w:t>
            </w:r>
          </w:p>
        </w:tc>
      </w:tr>
      <w:tr w:rsidR="009900AF" w:rsidRPr="009900AF" w:rsidTr="00616BF2">
        <w:trPr>
          <w:trHeight w:val="472"/>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2.</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Ar Rīkojumu tika apstiprināta Korupcijas novēršanas un apkarošanas biroja (turpmāk – Birojs) izstrādātā  koncepcija „Par korupcijas risku samazināšanu valsts pārvaldes iestādēs un pašvaldībās” (turpmāk – Koncepcija), vienlaicīgi Rīkojuma 2.punktā paredzot uzdevumu Birojam izstrādāt tiesību akta projektu par iekšējās kontroles prasībām korupcijas novēršanas jomā.</w:t>
            </w:r>
          </w:p>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Savukārt rīkojuma 3.punktā dots uzdevums izstrādāt metodiku ienākumu un parādsaistību proporcijas noteikšanai personām, kuras nodarbinātas korupcijas riskam pakļautos amatos.</w:t>
            </w:r>
          </w:p>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Izpildot minētos uzdevumus, Birojs ir izstrādājis Ministru kabineta noteikumu projektu  „Grozījumi Ministru kabineta 2012.gada 8.maija noteikumos nr.326 „Noteikumi par iekšējās kontroles sistēmu tiešās pārvaldes iestādēs”, kas tika izsludināts šā gada 17.janvāra Valsts sekretāru sanāksmē (VSS- 49). </w:t>
            </w:r>
          </w:p>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Minētais noteikumu projekts paredz korupcijas novēršanas un interešu konflikta novēršanas procedūras valsts pārvaldes iestādēs, kā vienu no preventīviem pasākumiem paredzot ienākumu un parādsaistību proporcijas noteikšanu personām, kas strādā paaugstināta korupcijas riska amatos. Atbilstoši minētajam noteikumu projektā iekļauta arī kārtība (metodika) ienākumu un parādsaistību proporcijas noteikšanai, tādējādi iestrādājot arī Rīkojuma 3.punktā </w:t>
            </w:r>
            <w:r w:rsidRPr="009900AF">
              <w:rPr>
                <w:rFonts w:ascii="Times New Roman" w:eastAsia="Times New Roman" w:hAnsi="Times New Roman" w:cs="Times New Roman"/>
                <w:sz w:val="28"/>
                <w:szCs w:val="28"/>
              </w:rPr>
              <w:lastRenderedPageBreak/>
              <w:t>dotajā uzdevumā minēto.</w:t>
            </w:r>
          </w:p>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Atbilstoši Valsts sekretāru sanāksmes 2013.gada 17.janvāra protokolam Nr.2 (21.§) noteikumu projektam „Grozījumi Ministru kabineta 2012.gada 8.maija noteikumos nr.326 „Noteikumi par iekšējās kontroles sistēmu tiešās pārvaldes iestādēs” noteikts viena mēneša termiņš atzinumu sniegšanai (18.februāris), kas ir garāks nekā parastais atzinuma sniegšanas termiņs, un līdz ar to pašreiz vēl notiek saskaņošanas process. Prognozējams, ka saskaņošanas process par minēto noteikumu projektu varētu ieilgt, jo tajā ietvertais regulējums paredz vairākus pasākumus, kas jāveic tiešās pārvaldes iestāžu vadītājiem.</w:t>
            </w:r>
          </w:p>
          <w:p w:rsidR="009900AF" w:rsidRPr="009900AF" w:rsidRDefault="009900AF" w:rsidP="009900AF">
            <w:pPr>
              <w:spacing w:after="0" w:line="240" w:lineRule="auto"/>
              <w:jc w:val="both"/>
              <w:rPr>
                <w:rFonts w:ascii="Times New Roman" w:eastAsia="Times New Roman" w:hAnsi="Times New Roman" w:cs="Times New Roman"/>
                <w:sz w:val="28"/>
                <w:szCs w:val="28"/>
              </w:rPr>
            </w:pPr>
          </w:p>
          <w:p w:rsidR="009900AF" w:rsidRPr="009900AF" w:rsidRDefault="009900AF" w:rsidP="009900AF">
            <w:pPr>
              <w:spacing w:after="0" w:line="240" w:lineRule="auto"/>
              <w:jc w:val="both"/>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 xml:space="preserve">   Ievērojot minēto, nepieciešams pagarināt Ministru kabineta 2012.gada 13.februāra rīkojumā Nr. 72 „Par koncepciju par korupcijas risku samazināšanu valsts pārvaldes iestādēs un pašvaldībās” 2.</w:t>
            </w:r>
            <w:r w:rsidR="009C0305">
              <w:rPr>
                <w:rFonts w:ascii="Times New Roman" w:eastAsia="Times New Roman" w:hAnsi="Times New Roman" w:cs="Times New Roman"/>
                <w:sz w:val="28"/>
                <w:szCs w:val="28"/>
              </w:rPr>
              <w:t xml:space="preserve">un </w:t>
            </w:r>
            <w:r w:rsidRPr="009900AF">
              <w:rPr>
                <w:rFonts w:ascii="Times New Roman" w:eastAsia="Times New Roman" w:hAnsi="Times New Roman" w:cs="Times New Roman"/>
                <w:sz w:val="28"/>
                <w:szCs w:val="28"/>
              </w:rPr>
              <w:t>3. punktā doto uzdevumu izpildes termiņu.</w:t>
            </w:r>
          </w:p>
          <w:p w:rsidR="009900AF" w:rsidRPr="009900AF" w:rsidRDefault="009900AF" w:rsidP="009900AF">
            <w:pPr>
              <w:spacing w:after="0" w:line="240" w:lineRule="auto"/>
              <w:ind w:firstLine="720"/>
              <w:jc w:val="both"/>
              <w:rPr>
                <w:rFonts w:ascii="Times New Roman" w:eastAsia="Times New Roman" w:hAnsi="Times New Roman" w:cs="Times New Roman"/>
                <w:strike/>
                <w:color w:val="FF0000"/>
                <w:sz w:val="28"/>
                <w:szCs w:val="28"/>
                <w:lang w:eastAsia="lv-LV"/>
              </w:rPr>
            </w:pPr>
            <w:r w:rsidRPr="009900AF">
              <w:rPr>
                <w:rFonts w:ascii="Times New Roman" w:eastAsia="Times New Roman" w:hAnsi="Times New Roman" w:cs="Times New Roman"/>
                <w:bCs/>
                <w:kern w:val="36"/>
                <w:sz w:val="28"/>
                <w:szCs w:val="28"/>
                <w:lang w:eastAsia="lv-LV"/>
              </w:rPr>
              <w:t xml:space="preserve"> </w:t>
            </w:r>
          </w:p>
        </w:tc>
      </w:tr>
      <w:tr w:rsidR="009900AF" w:rsidRPr="009900AF" w:rsidTr="00616BF2">
        <w:trPr>
          <w:trHeight w:val="1071"/>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lastRenderedPageBreak/>
              <w:t>3.</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rHeight w:val="384"/>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4.</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after="0"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rPr>
              <w:t xml:space="preserve">     Rīkojuma projekts paredz Ministru kabineta 2012.gada 13.februāra rīkojuma Nr. 72 „Par koncepciju par korupcijas risku samazināšanu valsts pārvaldes iestādēs un pašvaldībās” 2. un 3.punktā paredzēto uzdevumu izpildi pagarināt līdz 2013.gada 30.septembrim, lai varētu veikt Ministru kabineta noteikumu saskaņošanu.</w:t>
            </w:r>
          </w:p>
          <w:p w:rsidR="009900AF" w:rsidRPr="009900AF" w:rsidRDefault="009900AF" w:rsidP="009C0305">
            <w:pPr>
              <w:spacing w:after="0" w:line="240" w:lineRule="auto"/>
              <w:contextualSpacing/>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xml:space="preserve">     </w:t>
            </w:r>
          </w:p>
        </w:tc>
      </w:tr>
      <w:tr w:rsidR="009900AF" w:rsidRPr="009900AF" w:rsidTr="00616BF2">
        <w:trPr>
          <w:trHeight w:val="476"/>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5.</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r w:rsidRPr="009900AF">
              <w:rPr>
                <w:rFonts w:ascii="Times New Roman" w:eastAsia="Times New Roman" w:hAnsi="Times New Roman" w:cs="Times New Roman"/>
                <w:sz w:val="28"/>
                <w:szCs w:val="28"/>
                <w:lang w:eastAsia="lv-LV"/>
              </w:rPr>
              <w:t xml:space="preserve"> </w:t>
            </w:r>
          </w:p>
        </w:tc>
      </w:tr>
      <w:tr w:rsidR="009900AF" w:rsidRPr="009900AF" w:rsidTr="00616BF2">
        <w:trPr>
          <w:trHeight w:val="1340"/>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6.</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Rīkojuma projekts pēc būtības ir tehniskais tiesību akta projekts, jo ar to tiek grozīts tikai termiņš. Birojs uzskata, ka sabiedrības līdzdalība šādam tehniskam grozījumam nav nepieciešama.</w:t>
            </w:r>
          </w:p>
        </w:tc>
      </w:tr>
      <w:tr w:rsidR="009900AF" w:rsidRPr="009900AF" w:rsidTr="00616BF2">
        <w:trPr>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7.</w:t>
            </w:r>
          </w:p>
        </w:tc>
        <w:tc>
          <w:tcPr>
            <w:tcW w:w="2752"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Nav</w:t>
            </w:r>
          </w:p>
        </w:tc>
      </w:tr>
      <w:tr w:rsidR="009900AF" w:rsidRPr="009900AF" w:rsidTr="00616BF2">
        <w:trPr>
          <w:tblCellSpacing w:w="0" w:type="dxa"/>
        </w:trPr>
        <w:tc>
          <w:tcPr>
            <w:tcW w:w="9669" w:type="dxa"/>
            <w:gridSpan w:val="4"/>
            <w:tcBorders>
              <w:top w:val="outset" w:sz="6" w:space="0" w:color="auto"/>
              <w:bottom w:val="outset" w:sz="6" w:space="0" w:color="auto"/>
            </w:tcBorders>
            <w:vAlign w:val="center"/>
          </w:tcPr>
          <w:p w:rsidR="009C0305" w:rsidRDefault="009C0305" w:rsidP="009900AF">
            <w:pPr>
              <w:spacing w:before="100" w:beforeAutospacing="1" w:after="100" w:afterAutospacing="1" w:line="240" w:lineRule="auto"/>
              <w:rPr>
                <w:rFonts w:ascii="Times New Roman" w:eastAsia="Times New Roman" w:hAnsi="Times New Roman" w:cs="Times New Roman"/>
                <w:sz w:val="28"/>
                <w:szCs w:val="28"/>
                <w:lang w:eastAsia="lv-LV"/>
              </w:rPr>
            </w:pPr>
          </w:p>
          <w:p w:rsidR="009C0305" w:rsidRDefault="009C0305" w:rsidP="009900AF">
            <w:pPr>
              <w:spacing w:before="100" w:beforeAutospacing="1" w:after="100" w:afterAutospacing="1" w:line="240" w:lineRule="auto"/>
              <w:rPr>
                <w:rFonts w:ascii="Times New Roman" w:eastAsia="Times New Roman" w:hAnsi="Times New Roman" w:cs="Times New Roman"/>
                <w:sz w:val="28"/>
                <w:szCs w:val="28"/>
                <w:lang w:eastAsia="lv-LV"/>
              </w:rPr>
            </w:pPr>
          </w:p>
          <w:p w:rsidR="009C0305" w:rsidRPr="009900AF" w:rsidRDefault="009900AF" w:rsidP="009900AF">
            <w:pPr>
              <w:spacing w:before="100" w:beforeAutospacing="1" w:after="100" w:afterAutospacing="1" w:line="240" w:lineRule="auto"/>
              <w:rPr>
                <w:rFonts w:ascii="Times New Roman" w:eastAsia="Times New Roman" w:hAnsi="Times New Roman" w:cs="Times New Roman"/>
                <w:b/>
                <w:sz w:val="28"/>
                <w:szCs w:val="28"/>
                <w:lang w:eastAsia="lv-LV"/>
              </w:rPr>
            </w:pPr>
            <w:r w:rsidRPr="009900AF">
              <w:rPr>
                <w:rFonts w:ascii="Times New Roman" w:eastAsia="Times New Roman" w:hAnsi="Times New Roman" w:cs="Times New Roman"/>
                <w:sz w:val="28"/>
                <w:szCs w:val="28"/>
                <w:lang w:eastAsia="lv-LV"/>
              </w:rPr>
              <w:t>  </w:t>
            </w:r>
            <w:r w:rsidRPr="009900AF">
              <w:rPr>
                <w:rFonts w:ascii="Times New Roman" w:eastAsia="Times New Roman" w:hAnsi="Times New Roman" w:cs="Times New Roman"/>
                <w:b/>
                <w:sz w:val="28"/>
                <w:szCs w:val="28"/>
                <w:lang w:eastAsia="lv-LV"/>
              </w:rPr>
              <w:t>II. Tiesību akta projekta ietekme uz sabiedrību</w:t>
            </w:r>
          </w:p>
        </w:tc>
      </w:tr>
      <w:tr w:rsidR="009900AF" w:rsidRPr="009900AF" w:rsidTr="00616BF2">
        <w:trPr>
          <w:trHeight w:val="467"/>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lastRenderedPageBreak/>
              <w:t> 1.</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Sabiedrības mērķgrupa</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xml:space="preserve">Rīkojuma projekts attiecas tikai uz Biroju un tam doto uzdevumu izstrādāt tiesību akta projektu. </w:t>
            </w:r>
          </w:p>
        </w:tc>
      </w:tr>
      <w:tr w:rsidR="009900AF" w:rsidRPr="009900AF" w:rsidTr="00616BF2">
        <w:trPr>
          <w:trHeight w:val="523"/>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w:t>
            </w:r>
            <w:r w:rsidRPr="009900AF">
              <w:rPr>
                <w:rFonts w:ascii="Times New Roman" w:eastAsia="Times New Roman" w:hAnsi="Times New Roman" w:cs="Times New Roman"/>
                <w:i/>
                <w:iCs/>
                <w:sz w:val="28"/>
              </w:rPr>
              <w:t>Projekts šo jomu neskar</w:t>
            </w:r>
          </w:p>
        </w:tc>
      </w:tr>
      <w:tr w:rsidR="009900AF" w:rsidRPr="009900AF" w:rsidTr="00616BF2">
        <w:trPr>
          <w:trHeight w:val="517"/>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Rīkojuma projekts tiks īstenots esošā finansējuma ietvaros, tāpēc papildu finansējums no valsts budžeta nav nepieciešams.</w:t>
            </w:r>
          </w:p>
        </w:tc>
      </w:tr>
      <w:tr w:rsidR="009900AF" w:rsidRPr="009900AF" w:rsidTr="00616BF2">
        <w:trPr>
          <w:trHeight w:val="517"/>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rHeight w:val="531"/>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rHeight w:val="357"/>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blCellSpacing w:w="0" w:type="dxa"/>
        </w:trPr>
        <w:tc>
          <w:tcPr>
            <w:tcW w:w="52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Cita informācija</w:t>
            </w:r>
          </w:p>
        </w:tc>
        <w:tc>
          <w:tcPr>
            <w:tcW w:w="4115"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Nav</w:t>
            </w:r>
          </w:p>
        </w:tc>
      </w:tr>
    </w:tbl>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xml:space="preserve"> Anotācijas III, V un VI sadaļa – </w:t>
      </w:r>
      <w:r w:rsidR="009C0305">
        <w:rPr>
          <w:rFonts w:ascii="Times New Roman" w:eastAsia="Times New Roman" w:hAnsi="Times New Roman" w:cs="Times New Roman"/>
          <w:sz w:val="28"/>
          <w:szCs w:val="28"/>
          <w:lang w:eastAsia="lv-LV"/>
        </w:rPr>
        <w:t>projekts šīs jomas neskar</w:t>
      </w:r>
      <w:r w:rsidRPr="009900AF">
        <w:rPr>
          <w:rFonts w:ascii="Times New Roman" w:eastAsia="Times New Roman" w:hAnsi="Times New Roman" w:cs="Times New Roman"/>
          <w:sz w:val="28"/>
          <w:szCs w:val="28"/>
          <w:lang w:eastAsia="lv-LV"/>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9900AF" w:rsidRPr="009900AF" w:rsidTr="00616BF2">
        <w:trPr>
          <w:tblCellSpacing w:w="0" w:type="dxa"/>
        </w:trPr>
        <w:tc>
          <w:tcPr>
            <w:tcW w:w="9101" w:type="dxa"/>
            <w:gridSpan w:val="3"/>
            <w:tcBorders>
              <w:top w:val="outset" w:sz="6" w:space="0" w:color="auto"/>
              <w:bottom w:val="outset" w:sz="6" w:space="0" w:color="auto"/>
            </w:tcBorders>
          </w:tcPr>
          <w:p w:rsidR="009900AF" w:rsidRDefault="009900AF" w:rsidP="009900AF">
            <w:pPr>
              <w:spacing w:before="100" w:beforeAutospacing="1" w:after="100" w:afterAutospacing="1" w:line="240" w:lineRule="auto"/>
              <w:rPr>
                <w:rFonts w:ascii="Times New Roman" w:eastAsia="Times New Roman" w:hAnsi="Times New Roman" w:cs="Times New Roman"/>
                <w:b/>
                <w:bCs/>
                <w:sz w:val="28"/>
                <w:szCs w:val="28"/>
                <w:lang w:eastAsia="lv-LV"/>
              </w:rPr>
            </w:pPr>
            <w:r w:rsidRPr="009900AF">
              <w:rPr>
                <w:rFonts w:ascii="Times New Roman" w:eastAsia="Times New Roman" w:hAnsi="Times New Roman" w:cs="Times New Roman"/>
                <w:b/>
                <w:bCs/>
                <w:sz w:val="28"/>
                <w:szCs w:val="28"/>
                <w:lang w:eastAsia="lv-LV"/>
              </w:rPr>
              <w:t> IV. Tiesību akta projekta ietekme uz spēkā esošo tiesību normu sistēmu</w:t>
            </w:r>
          </w:p>
          <w:p w:rsidR="009C0305" w:rsidRPr="009900AF" w:rsidRDefault="009C0305" w:rsidP="009900AF">
            <w:pPr>
              <w:spacing w:before="100" w:beforeAutospacing="1" w:after="100" w:afterAutospacing="1" w:line="240" w:lineRule="auto"/>
              <w:rPr>
                <w:rFonts w:ascii="Times New Roman" w:eastAsia="Times New Roman" w:hAnsi="Times New Roman" w:cs="Times New Roman"/>
                <w:sz w:val="28"/>
                <w:szCs w:val="28"/>
                <w:lang w:eastAsia="lv-LV"/>
              </w:rPr>
            </w:pPr>
          </w:p>
        </w:tc>
      </w:tr>
      <w:tr w:rsidR="009900AF" w:rsidRPr="009900AF" w:rsidTr="00616BF2">
        <w:trPr>
          <w:trHeight w:val="427"/>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after="0" w:line="240" w:lineRule="auto"/>
              <w:jc w:val="both"/>
              <w:rPr>
                <w:rFonts w:ascii="Times New Roman" w:eastAsia="Times New Roman" w:hAnsi="Times New Roman" w:cs="Times New Roman"/>
                <w:b/>
                <w:bCs/>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blCellSpacing w:w="0" w:type="dxa"/>
        </w:trPr>
        <w:tc>
          <w:tcPr>
            <w:tcW w:w="9101" w:type="dxa"/>
            <w:gridSpan w:val="3"/>
            <w:tcBorders>
              <w:top w:val="outset" w:sz="6" w:space="0" w:color="auto"/>
              <w:bottom w:val="outset" w:sz="6" w:space="0" w:color="auto"/>
            </w:tcBorders>
          </w:tcPr>
          <w:p w:rsidR="009900AF" w:rsidRDefault="009900AF" w:rsidP="009900AF">
            <w:pPr>
              <w:spacing w:before="100" w:beforeAutospacing="1" w:after="100" w:afterAutospacing="1" w:line="240" w:lineRule="auto"/>
              <w:rPr>
                <w:rFonts w:ascii="Times New Roman" w:eastAsia="Times New Roman" w:hAnsi="Times New Roman" w:cs="Times New Roman"/>
                <w:b/>
                <w:bCs/>
                <w:sz w:val="28"/>
                <w:szCs w:val="28"/>
                <w:lang w:eastAsia="lv-LV"/>
              </w:rPr>
            </w:pPr>
            <w:r w:rsidRPr="009900AF">
              <w:rPr>
                <w:rFonts w:ascii="Times New Roman" w:eastAsia="Times New Roman" w:hAnsi="Times New Roman" w:cs="Times New Roman"/>
                <w:b/>
                <w:bCs/>
                <w:sz w:val="28"/>
                <w:szCs w:val="28"/>
                <w:lang w:eastAsia="lv-LV"/>
              </w:rPr>
              <w:t> VII. Tiesību akta projekta izpildes nodrošināšana un tās ietekme uz institūcijām</w:t>
            </w:r>
          </w:p>
          <w:p w:rsidR="009C0305" w:rsidRPr="009900AF" w:rsidRDefault="009C0305" w:rsidP="009900AF">
            <w:pPr>
              <w:spacing w:before="100" w:beforeAutospacing="1" w:after="100" w:afterAutospacing="1" w:line="240" w:lineRule="auto"/>
              <w:rPr>
                <w:rFonts w:ascii="Times New Roman" w:eastAsia="Times New Roman" w:hAnsi="Times New Roman" w:cs="Times New Roman"/>
                <w:sz w:val="28"/>
                <w:szCs w:val="28"/>
                <w:lang w:eastAsia="lv-LV"/>
              </w:rPr>
            </w:pPr>
          </w:p>
        </w:tc>
      </w:tr>
      <w:tr w:rsidR="009900AF" w:rsidRPr="009900AF" w:rsidTr="00616BF2">
        <w:trPr>
          <w:trHeight w:val="427"/>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jc w:val="both"/>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Rīkojuma projekta izpildi nodrošinās Birojs. Jaunas valsts un pašvaldību institūcijas netiks radītas, kā arī netiks paplašinātas esošo institūciju funkcijas.</w:t>
            </w:r>
          </w:p>
        </w:tc>
      </w:tr>
      <w:tr w:rsidR="009900AF" w:rsidRPr="009900AF" w:rsidTr="00616BF2">
        <w:trPr>
          <w:trHeight w:val="463"/>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i/>
                <w:sz w:val="28"/>
                <w:szCs w:val="28"/>
                <w:lang w:eastAsia="lv-LV"/>
              </w:rPr>
            </w:pPr>
            <w:r w:rsidRPr="009900AF">
              <w:rPr>
                <w:rFonts w:ascii="Times New Roman" w:eastAsia="Times New Roman" w:hAnsi="Times New Roman" w:cs="Times New Roman"/>
                <w:sz w:val="28"/>
                <w:szCs w:val="28"/>
                <w:lang w:eastAsia="lv-LV"/>
              </w:rPr>
              <w:t> </w:t>
            </w:r>
            <w:r w:rsidRPr="009900AF">
              <w:rPr>
                <w:rFonts w:ascii="Times New Roman" w:eastAsia="Times New Roman" w:hAnsi="Times New Roman" w:cs="Times New Roman"/>
                <w:i/>
                <w:sz w:val="28"/>
                <w:szCs w:val="28"/>
                <w:lang w:eastAsia="lv-LV"/>
              </w:rPr>
              <w:t>Projekts šo jomu neskar</w:t>
            </w:r>
          </w:p>
        </w:tc>
      </w:tr>
      <w:tr w:rsidR="009900AF" w:rsidRPr="009900AF" w:rsidTr="00616BF2">
        <w:trPr>
          <w:trHeight w:val="725"/>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izpildes ietekme uz pārvaldes institucionālo struktūru.</w:t>
            </w:r>
          </w:p>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Jaunu institūciju izveide</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xml:space="preserve">Pārvaldes institucionālā struktūra netiks mainīta. </w:t>
            </w:r>
          </w:p>
        </w:tc>
      </w:tr>
      <w:tr w:rsidR="009900AF" w:rsidRPr="009900AF" w:rsidTr="00616BF2">
        <w:trPr>
          <w:trHeight w:val="780"/>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lastRenderedPageBreak/>
              <w:t> 4.</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izpildes ietekme uz pārvaldes institucionālo struktūru.</w:t>
            </w:r>
          </w:p>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i/>
                <w:iCs/>
                <w:sz w:val="28"/>
              </w:rPr>
              <w:t>Projekts šo jomu neskar</w:t>
            </w:r>
          </w:p>
        </w:tc>
      </w:tr>
      <w:tr w:rsidR="009900AF" w:rsidRPr="009900AF" w:rsidTr="00616BF2">
        <w:trPr>
          <w:trHeight w:val="703"/>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Projekta izpildes ietekme uz pārvaldes institucionālo struktūru.</w:t>
            </w:r>
          </w:p>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w:t>
            </w:r>
            <w:r w:rsidRPr="009900AF">
              <w:rPr>
                <w:rFonts w:ascii="Times New Roman" w:eastAsia="Times New Roman" w:hAnsi="Times New Roman" w:cs="Times New Roman"/>
                <w:i/>
                <w:iCs/>
                <w:sz w:val="28"/>
              </w:rPr>
              <w:t>Projekts šo jomu neskar</w:t>
            </w:r>
          </w:p>
        </w:tc>
      </w:tr>
      <w:tr w:rsidR="009900AF" w:rsidRPr="009900AF" w:rsidTr="00616BF2">
        <w:trPr>
          <w:trHeight w:val="476"/>
          <w:tblCellSpacing w:w="0" w:type="dxa"/>
        </w:trPr>
        <w:tc>
          <w:tcPr>
            <w:tcW w:w="504" w:type="dxa"/>
            <w:tcBorders>
              <w:top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Cita informācija</w:t>
            </w:r>
          </w:p>
        </w:tc>
        <w:tc>
          <w:tcPr>
            <w:tcW w:w="4667" w:type="dxa"/>
            <w:tcBorders>
              <w:top w:val="outset" w:sz="6" w:space="0" w:color="auto"/>
              <w:left w:val="outset" w:sz="6" w:space="0" w:color="auto"/>
              <w:bottom w:val="outset" w:sz="6" w:space="0" w:color="auto"/>
            </w:tcBorders>
          </w:tcPr>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r w:rsidRPr="009900AF">
              <w:rPr>
                <w:rFonts w:ascii="Times New Roman" w:eastAsia="Times New Roman" w:hAnsi="Times New Roman" w:cs="Times New Roman"/>
                <w:sz w:val="28"/>
                <w:szCs w:val="28"/>
                <w:lang w:eastAsia="lv-LV"/>
              </w:rPr>
              <w:t> Nav</w:t>
            </w:r>
          </w:p>
        </w:tc>
      </w:tr>
    </w:tbl>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lang w:eastAsia="lv-LV"/>
        </w:rPr>
      </w:pPr>
    </w:p>
    <w:p w:rsidR="009900AF" w:rsidRPr="009900AF" w:rsidRDefault="009900AF" w:rsidP="009900AF">
      <w:pPr>
        <w:spacing w:before="100" w:beforeAutospacing="1" w:after="100" w:afterAutospacing="1" w:line="240" w:lineRule="auto"/>
        <w:rPr>
          <w:rFonts w:ascii="Times New Roman" w:eastAsia="Times New Roman" w:hAnsi="Times New Roman" w:cs="Times New Roman"/>
          <w:sz w:val="28"/>
          <w:szCs w:val="28"/>
        </w:rPr>
      </w:pPr>
      <w:r w:rsidRPr="009900AF">
        <w:rPr>
          <w:rFonts w:ascii="Times New Roman" w:eastAsia="Times New Roman" w:hAnsi="Times New Roman" w:cs="Times New Roman"/>
          <w:sz w:val="28"/>
          <w:szCs w:val="28"/>
        </w:rPr>
        <w:t>Ministru prezidents</w:t>
      </w:r>
      <w:r w:rsidRPr="009900AF">
        <w:rPr>
          <w:rFonts w:ascii="Times New Roman" w:eastAsia="Times New Roman" w:hAnsi="Times New Roman" w:cs="Times New Roman"/>
          <w:sz w:val="28"/>
          <w:szCs w:val="28"/>
        </w:rPr>
        <w:tab/>
      </w:r>
      <w:r w:rsidRPr="009900AF">
        <w:rPr>
          <w:rFonts w:ascii="Times New Roman" w:eastAsia="Times New Roman" w:hAnsi="Times New Roman" w:cs="Times New Roman"/>
          <w:sz w:val="28"/>
          <w:szCs w:val="28"/>
        </w:rPr>
        <w:tab/>
      </w:r>
      <w:r w:rsidRPr="009900AF">
        <w:rPr>
          <w:rFonts w:ascii="Times New Roman" w:eastAsia="Times New Roman" w:hAnsi="Times New Roman" w:cs="Times New Roman"/>
          <w:sz w:val="28"/>
          <w:szCs w:val="28"/>
        </w:rPr>
        <w:tab/>
      </w:r>
      <w:r w:rsidRPr="009900AF">
        <w:rPr>
          <w:rFonts w:ascii="Times New Roman" w:eastAsia="Times New Roman" w:hAnsi="Times New Roman" w:cs="Times New Roman"/>
          <w:sz w:val="28"/>
          <w:szCs w:val="28"/>
        </w:rPr>
        <w:tab/>
      </w:r>
      <w:r w:rsidRPr="009900AF">
        <w:rPr>
          <w:rFonts w:ascii="Times New Roman" w:eastAsia="Times New Roman" w:hAnsi="Times New Roman" w:cs="Times New Roman"/>
          <w:sz w:val="28"/>
          <w:szCs w:val="28"/>
        </w:rPr>
        <w:tab/>
      </w:r>
      <w:r w:rsidRPr="009900AF">
        <w:rPr>
          <w:rFonts w:ascii="Times New Roman" w:eastAsia="Times New Roman" w:hAnsi="Times New Roman" w:cs="Times New Roman"/>
          <w:sz w:val="28"/>
          <w:szCs w:val="28"/>
        </w:rPr>
        <w:tab/>
        <w:t>V.Dombrovskis</w:t>
      </w:r>
      <w:r w:rsidRPr="009900AF">
        <w:rPr>
          <w:rFonts w:ascii="Times New Roman" w:eastAsia="Times New Roman" w:hAnsi="Times New Roman" w:cs="Times New Roman"/>
          <w:sz w:val="28"/>
          <w:szCs w:val="28"/>
        </w:rPr>
        <w:tab/>
      </w:r>
    </w:p>
    <w:p w:rsidR="009900AF" w:rsidRPr="009900AF" w:rsidRDefault="009900AF" w:rsidP="009900AF">
      <w:pPr>
        <w:tabs>
          <w:tab w:val="center" w:pos="4153"/>
          <w:tab w:val="right" w:pos="8306"/>
        </w:tabs>
        <w:spacing w:after="0" w:line="240" w:lineRule="auto"/>
        <w:rPr>
          <w:rFonts w:ascii="Times New Roman" w:eastAsia="Times New Roman" w:hAnsi="Times New Roman" w:cs="Times New Roman"/>
          <w:sz w:val="28"/>
        </w:rPr>
      </w:pPr>
      <w:r w:rsidRPr="009900AF">
        <w:rPr>
          <w:rFonts w:ascii="Times New Roman" w:eastAsia="Times New Roman" w:hAnsi="Times New Roman" w:cs="Times New Roman"/>
          <w:sz w:val="28"/>
          <w:szCs w:val="28"/>
        </w:rPr>
        <w:t xml:space="preserve">Vizē </w:t>
      </w:r>
      <w:r w:rsidRPr="009900AF">
        <w:rPr>
          <w:rFonts w:ascii="Times New Roman" w:eastAsia="Times New Roman" w:hAnsi="Times New Roman" w:cs="Times New Roman"/>
          <w:sz w:val="28"/>
        </w:rPr>
        <w:t xml:space="preserve">Korupcijas novēršanas un </w:t>
      </w:r>
    </w:p>
    <w:p w:rsidR="009900AF" w:rsidRPr="009900AF" w:rsidRDefault="009900AF" w:rsidP="009900AF">
      <w:pPr>
        <w:tabs>
          <w:tab w:val="center" w:pos="4153"/>
          <w:tab w:val="right" w:pos="8306"/>
        </w:tabs>
        <w:spacing w:after="0" w:line="240" w:lineRule="auto"/>
        <w:rPr>
          <w:rFonts w:ascii="Times New Roman" w:eastAsia="Times New Roman" w:hAnsi="Times New Roman" w:cs="Times New Roman"/>
          <w:sz w:val="28"/>
        </w:rPr>
      </w:pPr>
      <w:r w:rsidRPr="009900AF">
        <w:rPr>
          <w:rFonts w:ascii="Times New Roman" w:eastAsia="Times New Roman" w:hAnsi="Times New Roman" w:cs="Times New Roman"/>
          <w:sz w:val="28"/>
        </w:rPr>
        <w:t>apkarošanas biroja priekšniek</w:t>
      </w:r>
      <w:r w:rsidR="009C0305">
        <w:rPr>
          <w:rFonts w:ascii="Times New Roman" w:eastAsia="Times New Roman" w:hAnsi="Times New Roman" w:cs="Times New Roman"/>
          <w:sz w:val="28"/>
        </w:rPr>
        <w:t>s</w:t>
      </w:r>
      <w:r w:rsidRPr="009900AF">
        <w:rPr>
          <w:rFonts w:ascii="Times New Roman" w:eastAsia="Times New Roman" w:hAnsi="Times New Roman" w:cs="Times New Roman"/>
          <w:sz w:val="28"/>
        </w:rPr>
        <w:t xml:space="preserve">                                       </w:t>
      </w:r>
      <w:r w:rsidR="009C0305">
        <w:rPr>
          <w:rFonts w:ascii="Times New Roman" w:eastAsia="Times New Roman" w:hAnsi="Times New Roman" w:cs="Times New Roman"/>
          <w:sz w:val="28"/>
        </w:rPr>
        <w:t xml:space="preserve">      J</w:t>
      </w:r>
      <w:r w:rsidRPr="009900AF">
        <w:rPr>
          <w:rFonts w:ascii="Times New Roman" w:eastAsia="Times New Roman" w:hAnsi="Times New Roman" w:cs="Times New Roman"/>
          <w:sz w:val="28"/>
        </w:rPr>
        <w:t>.</w:t>
      </w:r>
      <w:r w:rsidR="009C0305">
        <w:rPr>
          <w:rFonts w:ascii="Times New Roman" w:eastAsia="Times New Roman" w:hAnsi="Times New Roman" w:cs="Times New Roman"/>
          <w:sz w:val="28"/>
        </w:rPr>
        <w:t>Streļčecnoks</w:t>
      </w:r>
      <w:r w:rsidRPr="009900AF">
        <w:rPr>
          <w:rFonts w:ascii="Times New Roman" w:eastAsia="Times New Roman" w:hAnsi="Times New Roman" w:cs="Times New Roman"/>
          <w:sz w:val="28"/>
        </w:rPr>
        <w:tab/>
      </w:r>
      <w:r w:rsidRPr="009900AF">
        <w:rPr>
          <w:rFonts w:ascii="Times New Roman" w:eastAsia="Times New Roman" w:hAnsi="Times New Roman" w:cs="Times New Roman"/>
          <w:sz w:val="28"/>
        </w:rPr>
        <w:tab/>
      </w:r>
    </w:p>
    <w:p w:rsidR="009900AF" w:rsidRPr="009900AF" w:rsidRDefault="009900AF"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C0305" w:rsidRDefault="009C0305" w:rsidP="009900AF">
      <w:pPr>
        <w:spacing w:after="0" w:line="240" w:lineRule="auto"/>
        <w:jc w:val="both"/>
        <w:rPr>
          <w:rFonts w:ascii="Times New Roman" w:eastAsia="Times New Roman" w:hAnsi="Times New Roman" w:cs="Times New Roman"/>
          <w:sz w:val="20"/>
          <w:szCs w:val="20"/>
        </w:rPr>
      </w:pPr>
    </w:p>
    <w:p w:rsidR="009900AF" w:rsidRPr="009900AF" w:rsidRDefault="009C0305" w:rsidP="009900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2013.03.13.</w:t>
      </w:r>
    </w:p>
    <w:p w:rsidR="009900AF" w:rsidRPr="009900AF" w:rsidRDefault="009C0305" w:rsidP="009900A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659</w:t>
      </w:r>
      <w:bookmarkStart w:id="2" w:name="_GoBack"/>
      <w:bookmarkEnd w:id="2"/>
    </w:p>
    <w:p w:rsidR="009900AF" w:rsidRPr="009900AF" w:rsidRDefault="009900AF" w:rsidP="009900AF">
      <w:pPr>
        <w:spacing w:after="0" w:line="240" w:lineRule="auto"/>
        <w:rPr>
          <w:rFonts w:ascii="Times New Roman" w:eastAsia="Times New Roman" w:hAnsi="Times New Roman" w:cs="Times New Roman"/>
          <w:sz w:val="20"/>
          <w:szCs w:val="20"/>
        </w:rPr>
      </w:pPr>
      <w:r w:rsidRPr="009900AF">
        <w:rPr>
          <w:rFonts w:ascii="Times New Roman" w:eastAsia="Times New Roman" w:hAnsi="Times New Roman" w:cs="Times New Roman"/>
          <w:sz w:val="20"/>
          <w:szCs w:val="20"/>
        </w:rPr>
        <w:t>Korupcijas novēršanas un apkarošanas biroja</w:t>
      </w:r>
    </w:p>
    <w:p w:rsidR="009900AF" w:rsidRPr="009900AF" w:rsidRDefault="009900AF" w:rsidP="009900AF">
      <w:pPr>
        <w:spacing w:after="0" w:line="240" w:lineRule="auto"/>
        <w:rPr>
          <w:rFonts w:ascii="Times New Roman" w:eastAsia="Times New Roman" w:hAnsi="Times New Roman" w:cs="Times New Roman"/>
          <w:sz w:val="20"/>
          <w:szCs w:val="20"/>
        </w:rPr>
      </w:pPr>
      <w:r w:rsidRPr="009900AF">
        <w:rPr>
          <w:rFonts w:ascii="Times New Roman" w:eastAsia="Times New Roman" w:hAnsi="Times New Roman" w:cs="Times New Roman"/>
          <w:sz w:val="20"/>
          <w:szCs w:val="20"/>
        </w:rPr>
        <w:t>Korupcijas novēršanas nodaļas galvenā speciāliste</w:t>
      </w:r>
    </w:p>
    <w:p w:rsidR="009900AF" w:rsidRPr="009900AF" w:rsidRDefault="009900AF" w:rsidP="009900AF">
      <w:pPr>
        <w:spacing w:after="0" w:line="240" w:lineRule="auto"/>
        <w:rPr>
          <w:rFonts w:ascii="Times New Roman" w:eastAsia="Times New Roman" w:hAnsi="Times New Roman" w:cs="Times New Roman"/>
          <w:sz w:val="20"/>
          <w:szCs w:val="20"/>
        </w:rPr>
      </w:pPr>
      <w:r w:rsidRPr="009900AF">
        <w:rPr>
          <w:rFonts w:ascii="Times New Roman" w:eastAsia="Times New Roman" w:hAnsi="Times New Roman" w:cs="Times New Roman"/>
          <w:sz w:val="20"/>
          <w:szCs w:val="20"/>
        </w:rPr>
        <w:t xml:space="preserve">I.Terinka, 67356165-231, </w:t>
      </w:r>
    </w:p>
    <w:p w:rsidR="009900AF" w:rsidRPr="009900AF" w:rsidRDefault="009900AF" w:rsidP="009900AF">
      <w:pPr>
        <w:spacing w:after="0" w:line="240" w:lineRule="auto"/>
        <w:rPr>
          <w:rFonts w:ascii="Times New Roman" w:eastAsia="Times New Roman" w:hAnsi="Times New Roman" w:cs="Times New Roman"/>
          <w:sz w:val="20"/>
          <w:szCs w:val="20"/>
        </w:rPr>
      </w:pPr>
      <w:r w:rsidRPr="009900AF">
        <w:rPr>
          <w:rFonts w:ascii="Times New Roman" w:eastAsia="Times New Roman" w:hAnsi="Times New Roman" w:cs="Times New Roman"/>
          <w:sz w:val="20"/>
          <w:szCs w:val="20"/>
        </w:rPr>
        <w:t>Inese.Terinka@knab.gov.lv</w:t>
      </w:r>
    </w:p>
    <w:p w:rsidR="009900AF" w:rsidRPr="009900AF" w:rsidRDefault="009900AF" w:rsidP="009900AF">
      <w:pPr>
        <w:spacing w:after="0" w:line="240" w:lineRule="auto"/>
        <w:rPr>
          <w:rFonts w:ascii="Times New Roman" w:eastAsia="Times New Roman" w:hAnsi="Times New Roman" w:cs="Times New Roman"/>
          <w:sz w:val="20"/>
          <w:szCs w:val="20"/>
        </w:rPr>
      </w:pPr>
    </w:p>
    <w:p w:rsidR="009900AF" w:rsidRPr="009900AF" w:rsidRDefault="009900AF" w:rsidP="009900AF"/>
    <w:p w:rsidR="009900AF" w:rsidRPr="009900AF" w:rsidRDefault="009900AF" w:rsidP="009900AF"/>
    <w:p w:rsidR="00907E5D" w:rsidRDefault="00737043"/>
    <w:sectPr w:rsidR="00907E5D" w:rsidSect="005E2D44">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43" w:rsidRDefault="00737043" w:rsidP="009C0305">
      <w:pPr>
        <w:spacing w:after="0" w:line="240" w:lineRule="auto"/>
      </w:pPr>
      <w:r>
        <w:separator/>
      </w:r>
    </w:p>
  </w:endnote>
  <w:endnote w:type="continuationSeparator" w:id="0">
    <w:p w:rsidR="00737043" w:rsidRDefault="00737043" w:rsidP="009C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12" w:rsidRPr="000D7512" w:rsidRDefault="00737043" w:rsidP="000D7512">
    <w:pPr>
      <w:pStyle w:val="Footer"/>
      <w:rPr>
        <w:rFonts w:ascii="Times New Roman" w:hAnsi="Times New Roman" w:cs="Times New Roman"/>
        <w:sz w:val="20"/>
        <w:szCs w:val="20"/>
      </w:rPr>
    </w:pPr>
    <w:r w:rsidRPr="000D7512">
      <w:rPr>
        <w:rFonts w:ascii="Times New Roman" w:hAnsi="Times New Roman" w:cs="Times New Roman"/>
        <w:sz w:val="20"/>
        <w:szCs w:val="20"/>
      </w:rPr>
      <w:t xml:space="preserve"> KNAB</w:t>
    </w:r>
    <w:r>
      <w:rPr>
        <w:rFonts w:ascii="Times New Roman" w:hAnsi="Times New Roman" w:cs="Times New Roman"/>
        <w:sz w:val="20"/>
        <w:szCs w:val="20"/>
      </w:rPr>
      <w:t>anot</w:t>
    </w:r>
    <w:r w:rsidRPr="000D7512">
      <w:rPr>
        <w:rFonts w:ascii="Times New Roman" w:hAnsi="Times New Roman" w:cs="Times New Roman"/>
        <w:sz w:val="20"/>
        <w:szCs w:val="20"/>
      </w:rPr>
      <w:t>_01.02.2013_pagarin_riski</w:t>
    </w:r>
    <w:r w:rsidR="009C0305">
      <w:rPr>
        <w:rFonts w:ascii="Times New Roman" w:hAnsi="Times New Roman" w:cs="Times New Roman"/>
        <w:sz w:val="20"/>
        <w:szCs w:val="20"/>
      </w:rPr>
      <w:t>_preciz</w:t>
    </w:r>
    <w:r w:rsidRPr="000D7512">
      <w:rPr>
        <w:rFonts w:ascii="Times New Roman" w:hAnsi="Times New Roman" w:cs="Times New Roman"/>
        <w:sz w:val="20"/>
        <w:szCs w:val="20"/>
      </w:rPr>
      <w:t>.docx.; Grozījumi Ministru kabineta 2013.gada 13.februāra rīkojumā Nr.72 „Par koncepciju par k</w:t>
    </w:r>
    <w:r w:rsidRPr="000D7512">
      <w:rPr>
        <w:rFonts w:ascii="Times New Roman" w:hAnsi="Times New Roman" w:cs="Times New Roman"/>
        <w:sz w:val="20"/>
        <w:szCs w:val="20"/>
      </w:rPr>
      <w:t>orupcijas risku samazināšanu valsts pārvaldes iestādēs un pašvaldībās”</w:t>
    </w:r>
  </w:p>
  <w:p w:rsidR="00AD094D" w:rsidRPr="00A572F7" w:rsidRDefault="00737043" w:rsidP="00AD094D">
    <w:pPr>
      <w:jc w:val="both"/>
      <w:rPr>
        <w:rFonts w:ascii="Times New Roman" w:hAnsi="Times New Roman" w:cs="Times New Roman"/>
        <w:b/>
        <w:bCs/>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12" w:rsidRPr="000D7512" w:rsidRDefault="00737043" w:rsidP="000D7512">
    <w:pPr>
      <w:pStyle w:val="Footer"/>
      <w:rPr>
        <w:rFonts w:ascii="Times New Roman" w:hAnsi="Times New Roman" w:cs="Times New Roman"/>
        <w:sz w:val="20"/>
        <w:szCs w:val="20"/>
      </w:rPr>
    </w:pPr>
    <w:r>
      <w:rPr>
        <w:rFonts w:ascii="Times New Roman" w:hAnsi="Times New Roman" w:cs="Times New Roman"/>
        <w:sz w:val="20"/>
        <w:szCs w:val="20"/>
      </w:rPr>
      <w:t>KNABanot</w:t>
    </w:r>
    <w:r w:rsidRPr="000D7512">
      <w:rPr>
        <w:rFonts w:ascii="Times New Roman" w:hAnsi="Times New Roman" w:cs="Times New Roman"/>
        <w:sz w:val="20"/>
        <w:szCs w:val="20"/>
      </w:rPr>
      <w:t>_</w:t>
    </w:r>
    <w:r w:rsidR="009C0305">
      <w:rPr>
        <w:rFonts w:ascii="Times New Roman" w:hAnsi="Times New Roman" w:cs="Times New Roman"/>
        <w:sz w:val="20"/>
        <w:szCs w:val="20"/>
      </w:rPr>
      <w:t>13</w:t>
    </w:r>
    <w:r w:rsidRPr="000D7512">
      <w:rPr>
        <w:rFonts w:ascii="Times New Roman" w:hAnsi="Times New Roman" w:cs="Times New Roman"/>
        <w:sz w:val="20"/>
        <w:szCs w:val="20"/>
      </w:rPr>
      <w:t>.0</w:t>
    </w:r>
    <w:r w:rsidR="009C0305">
      <w:rPr>
        <w:rFonts w:ascii="Times New Roman" w:hAnsi="Times New Roman" w:cs="Times New Roman"/>
        <w:sz w:val="20"/>
        <w:szCs w:val="20"/>
      </w:rPr>
      <w:t>3</w:t>
    </w:r>
    <w:r w:rsidRPr="000D7512">
      <w:rPr>
        <w:rFonts w:ascii="Times New Roman" w:hAnsi="Times New Roman" w:cs="Times New Roman"/>
        <w:sz w:val="20"/>
        <w:szCs w:val="20"/>
      </w:rPr>
      <w:t>.2013_pagarin_riski</w:t>
    </w:r>
    <w:r w:rsidR="009C0305">
      <w:rPr>
        <w:rFonts w:ascii="Times New Roman" w:hAnsi="Times New Roman" w:cs="Times New Roman"/>
        <w:sz w:val="20"/>
        <w:szCs w:val="20"/>
      </w:rPr>
      <w:t>_precize</w:t>
    </w:r>
    <w:r w:rsidRPr="000D7512">
      <w:rPr>
        <w:rFonts w:ascii="Times New Roman" w:hAnsi="Times New Roman" w:cs="Times New Roman"/>
        <w:sz w:val="20"/>
        <w:szCs w:val="20"/>
      </w:rPr>
      <w:t>.docx.; Grozījumi Ministru kabineta 2013.gada 13.februāra rīkojumā Nr.72 „Par koncepciju par korupcijas risku samazināšanu valsts pārvaldes iestādēs un</w:t>
    </w:r>
    <w:r w:rsidRPr="000D7512">
      <w:rPr>
        <w:rFonts w:ascii="Times New Roman" w:hAnsi="Times New Roman" w:cs="Times New Roman"/>
        <w:sz w:val="20"/>
        <w:szCs w:val="20"/>
      </w:rPr>
      <w:t xml:space="preserve"> pašvaldībās”</w:t>
    </w:r>
  </w:p>
  <w:p w:rsidR="000D7512" w:rsidRDefault="00737043">
    <w:pPr>
      <w:pStyle w:val="Footer"/>
    </w:pPr>
  </w:p>
  <w:p w:rsidR="005E2D44" w:rsidRPr="00A572F7" w:rsidRDefault="00737043" w:rsidP="00A572F7">
    <w:pPr>
      <w:jc w:val="both"/>
      <w:rPr>
        <w:rFonts w:ascii="Times New Roman" w:hAnsi="Times New Roman" w:cs="Times New Roman"/>
        <w:b/>
        <w:bCs/>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43" w:rsidRDefault="00737043" w:rsidP="009C0305">
      <w:pPr>
        <w:spacing w:after="0" w:line="240" w:lineRule="auto"/>
      </w:pPr>
      <w:r>
        <w:separator/>
      </w:r>
    </w:p>
  </w:footnote>
  <w:footnote w:type="continuationSeparator" w:id="0">
    <w:p w:rsidR="00737043" w:rsidRDefault="00737043" w:rsidP="009C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44" w:rsidRPr="00E93EE0" w:rsidRDefault="00737043">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070BF1">
      <w:rPr>
        <w:noProof/>
        <w:sz w:val="24"/>
        <w:szCs w:val="24"/>
      </w:rPr>
      <w:t>4</w:t>
    </w:r>
    <w:r w:rsidRPr="00E93EE0">
      <w:rPr>
        <w:sz w:val="24"/>
        <w:szCs w:val="24"/>
      </w:rPr>
      <w:fldChar w:fldCharType="end"/>
    </w:r>
  </w:p>
  <w:p w:rsidR="005E2D44" w:rsidRDefault="00737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AF"/>
    <w:rsid w:val="00070BF1"/>
    <w:rsid w:val="005E1B90"/>
    <w:rsid w:val="00737043"/>
    <w:rsid w:val="009900AF"/>
    <w:rsid w:val="009B4D7B"/>
    <w:rsid w:val="009C03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0AF"/>
  </w:style>
  <w:style w:type="paragraph" w:styleId="Footer">
    <w:name w:val="footer"/>
    <w:basedOn w:val="Normal"/>
    <w:link w:val="FooterChar"/>
    <w:uiPriority w:val="99"/>
    <w:unhideWhenUsed/>
    <w:rsid w:val="009900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0AF"/>
  </w:style>
  <w:style w:type="paragraph" w:styleId="Footer">
    <w:name w:val="footer"/>
    <w:basedOn w:val="Normal"/>
    <w:link w:val="FooterChar"/>
    <w:uiPriority w:val="99"/>
    <w:unhideWhenUsed/>
    <w:rsid w:val="009900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685</Words>
  <Characters>4906</Characters>
  <Application>Microsoft Office Word</Application>
  <DocSecurity>0</DocSecurity>
  <Lines>204</Lines>
  <Paragraphs>101</Paragraphs>
  <ScaleCrop>false</ScaleCrop>
  <HeadingPairs>
    <vt:vector size="2" baseType="variant">
      <vt:variant>
        <vt:lpstr>Title</vt:lpstr>
      </vt:variant>
      <vt:variant>
        <vt:i4>1</vt:i4>
      </vt:variant>
    </vt:vector>
  </HeadingPairs>
  <TitlesOfParts>
    <vt:vector size="1" baseType="lpstr">
      <vt:lpstr>Grozījumi MK 13.02.2013 rīkojumā nr.72 "Par Koncepciju par korupcijas risku samazināšanu valsts pārvaldes iestādēs un pašvaldībās"</vt:lpstr>
    </vt:vector>
  </TitlesOfParts>
  <Company>KNAB</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13.02.2013 rīkojumā nr.72 "Par Koncepciju par korupcijas risku samazināšanu valsts pārvaldes iestādēs un pašvaldībās"</dc:title>
  <dc:subject>anotācija</dc:subject>
  <dc:creator>Inese Terinka</dc:creator>
  <dc:description>inese.terinka@knab.gov.lv_x000d_
67356165-268</dc:description>
  <cp:lastModifiedBy>Inese Terinka</cp:lastModifiedBy>
  <cp:revision>2</cp:revision>
  <cp:lastPrinted>2013-03-13T12:27:00Z</cp:lastPrinted>
  <dcterms:created xsi:type="dcterms:W3CDTF">2013-03-13T12:07:00Z</dcterms:created>
  <dcterms:modified xsi:type="dcterms:W3CDTF">2013-03-13T12:27:00Z</dcterms:modified>
</cp:coreProperties>
</file>