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25" w:rsidRDefault="00DC3A7D" w:rsidP="00C11EDE">
      <w:pPr>
        <w:pStyle w:val="BodyText"/>
      </w:pPr>
      <w:r w:rsidRPr="00DC3A7D">
        <w:t xml:space="preserve"> </w:t>
      </w:r>
      <w:r w:rsidRPr="009E06DB">
        <w:rPr>
          <w:b/>
        </w:rPr>
        <w:t>Ministru kabineta rīkojuma projekta</w:t>
      </w:r>
      <w:r w:rsidRPr="00615B89">
        <w:t xml:space="preserve"> </w:t>
      </w:r>
    </w:p>
    <w:p w:rsidR="006A4725" w:rsidRDefault="00B0218F" w:rsidP="00C11EDE">
      <w:pPr>
        <w:pStyle w:val="BodyText"/>
        <w:rPr>
          <w:b/>
        </w:rPr>
      </w:pPr>
      <w:r>
        <w:rPr>
          <w:b/>
          <w:bCs/>
        </w:rPr>
        <w:t>„</w:t>
      </w:r>
      <w:r w:rsidR="006A4725">
        <w:rPr>
          <w:b/>
          <w:bCs/>
        </w:rPr>
        <w:t>Grozījumi Ministru kabineta 2013.gada 18.jūnija rīkojumā Nr.253</w:t>
      </w:r>
      <w:r w:rsidR="006A4725" w:rsidRPr="00043E3F">
        <w:rPr>
          <w:b/>
        </w:rPr>
        <w:t xml:space="preserve"> </w:t>
      </w:r>
    </w:p>
    <w:p w:rsidR="006A4725" w:rsidRDefault="00DC3A7D" w:rsidP="00C11EDE">
      <w:pPr>
        <w:pStyle w:val="BodyText"/>
        <w:rPr>
          <w:b/>
        </w:rPr>
      </w:pPr>
      <w:r w:rsidRPr="00043E3F">
        <w:rPr>
          <w:b/>
        </w:rPr>
        <w:t>„</w:t>
      </w:r>
      <w:r w:rsidR="00043E3F" w:rsidRPr="00043E3F">
        <w:rPr>
          <w:b/>
        </w:rPr>
        <w:t>Par finanšu līdzekļu piešķiršanu Valsts sociālās apdrošināšanas aģentūras a</w:t>
      </w:r>
      <w:r w:rsidR="00326CB7">
        <w:rPr>
          <w:b/>
        </w:rPr>
        <w:t>dministrēto pakalpojumu izmaksu</w:t>
      </w:r>
      <w:r w:rsidR="00043E3F" w:rsidRPr="00043E3F">
        <w:rPr>
          <w:b/>
        </w:rPr>
        <w:t xml:space="preserve"> nodrošināšanai 2013.gadā </w:t>
      </w:r>
    </w:p>
    <w:p w:rsidR="006A4725" w:rsidRDefault="00043E3F" w:rsidP="00C11EDE">
      <w:pPr>
        <w:pStyle w:val="BodyText"/>
      </w:pPr>
      <w:r w:rsidRPr="00043E3F">
        <w:rPr>
          <w:b/>
        </w:rPr>
        <w:t xml:space="preserve">saistībā ar </w:t>
      </w:r>
      <w:proofErr w:type="spellStart"/>
      <w:r w:rsidRPr="00043E3F">
        <w:rPr>
          <w:b/>
        </w:rPr>
        <w:t>euro</w:t>
      </w:r>
      <w:proofErr w:type="spellEnd"/>
      <w:r w:rsidRPr="00043E3F">
        <w:rPr>
          <w:b/>
        </w:rPr>
        <w:t xml:space="preserve"> ieviešanu</w:t>
      </w:r>
      <w:r w:rsidR="00CF1979" w:rsidRPr="00B0218F">
        <w:rPr>
          <w:b/>
        </w:rPr>
        <w:t>”</w:t>
      </w:r>
      <w:r w:rsidR="00B0218F" w:rsidRPr="00B0218F">
        <w:rPr>
          <w:b/>
        </w:rPr>
        <w:t>”</w:t>
      </w:r>
    </w:p>
    <w:p w:rsidR="00DC3A7D" w:rsidRPr="00C11EDE" w:rsidRDefault="00E75321" w:rsidP="00C11EDE">
      <w:pPr>
        <w:pStyle w:val="BodyText"/>
        <w:rPr>
          <w:b/>
        </w:rPr>
      </w:pPr>
      <w:r w:rsidRPr="00D17E8B">
        <w:rPr>
          <w:b/>
          <w:bCs/>
        </w:rPr>
        <w:t xml:space="preserve">sākotnējās ietekmes novērtējuma ziņojums </w:t>
      </w:r>
      <w:r w:rsidR="00DC3A7D" w:rsidRPr="00615B89">
        <w:t>(anotācija)</w:t>
      </w:r>
    </w:p>
    <w:p w:rsidR="00BA0DCD" w:rsidRPr="00615B89" w:rsidRDefault="00BA0DCD" w:rsidP="00615B89">
      <w:pPr>
        <w:jc w:val="center"/>
        <w:rPr>
          <w:sz w:val="28"/>
          <w:szCs w:val="28"/>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878"/>
        <w:gridCol w:w="6954"/>
      </w:tblGrid>
      <w:tr w:rsidR="005A65E9" w:rsidRPr="007D2290" w:rsidTr="00B315EA">
        <w:trPr>
          <w:trHeight w:val="145"/>
        </w:trPr>
        <w:tc>
          <w:tcPr>
            <w:tcW w:w="9228" w:type="dxa"/>
            <w:gridSpan w:val="3"/>
            <w:shd w:val="clear" w:color="auto" w:fill="auto"/>
          </w:tcPr>
          <w:p w:rsidR="005A65E9" w:rsidRPr="007D2290" w:rsidRDefault="005A65E9" w:rsidP="00D77A3A">
            <w:pPr>
              <w:jc w:val="center"/>
              <w:rPr>
                <w:b/>
              </w:rPr>
            </w:pPr>
            <w:r w:rsidRPr="007D2290">
              <w:rPr>
                <w:b/>
              </w:rPr>
              <w:t>I Tiesību akta projekta izstrādes nepieciešamība</w:t>
            </w:r>
          </w:p>
        </w:tc>
      </w:tr>
      <w:tr w:rsidR="005A65E9" w:rsidRPr="007D2290">
        <w:trPr>
          <w:trHeight w:val="146"/>
        </w:trPr>
        <w:tc>
          <w:tcPr>
            <w:tcW w:w="396" w:type="dxa"/>
            <w:shd w:val="clear" w:color="auto" w:fill="auto"/>
          </w:tcPr>
          <w:p w:rsidR="005A65E9" w:rsidRPr="007D2290" w:rsidRDefault="005A65E9" w:rsidP="00D77A3A">
            <w:r w:rsidRPr="007D2290">
              <w:t>1.</w:t>
            </w:r>
          </w:p>
        </w:tc>
        <w:tc>
          <w:tcPr>
            <w:tcW w:w="1878" w:type="dxa"/>
            <w:shd w:val="clear" w:color="auto" w:fill="auto"/>
          </w:tcPr>
          <w:p w:rsidR="005A65E9" w:rsidRPr="007D2290" w:rsidRDefault="005A65E9" w:rsidP="00D77A3A">
            <w:r w:rsidRPr="007D2290">
              <w:t>Pamatojums</w:t>
            </w:r>
          </w:p>
        </w:tc>
        <w:tc>
          <w:tcPr>
            <w:tcW w:w="6954" w:type="dxa"/>
            <w:shd w:val="clear" w:color="auto" w:fill="auto"/>
          </w:tcPr>
          <w:p w:rsidR="005A65E9" w:rsidRPr="00B315EA" w:rsidRDefault="00E447B2" w:rsidP="00B0218F">
            <w:pPr>
              <w:autoSpaceDE w:val="0"/>
              <w:autoSpaceDN w:val="0"/>
              <w:adjustRightInd w:val="0"/>
              <w:ind w:firstLine="278"/>
              <w:jc w:val="both"/>
              <w:rPr>
                <w:rFonts w:eastAsia="Calibri"/>
                <w:lang w:eastAsia="en-US"/>
              </w:rPr>
            </w:pPr>
            <w:r w:rsidRPr="00B315EA">
              <w:rPr>
                <w:color w:val="000000"/>
              </w:rPr>
              <w:t xml:space="preserve">Grozījumi </w:t>
            </w:r>
            <w:r w:rsidRPr="00B315EA">
              <w:t>Min</w:t>
            </w:r>
            <w:r>
              <w:t xml:space="preserve">istru kabineta </w:t>
            </w:r>
            <w:r w:rsidRPr="00B315EA">
              <w:rPr>
                <w:color w:val="000000"/>
              </w:rPr>
              <w:t xml:space="preserve">2013.gada 18.jūnija rīkojumā Nr.253 „Par finanšu līdzekļu piešķiršanu Valsts sociālās apdrošināšanas aģentūras administrēto pakalpojumu izmaksu nodrošināšanai 2013.gadā saistībā ar </w:t>
            </w:r>
            <w:proofErr w:type="spellStart"/>
            <w:r w:rsidRPr="00B315EA">
              <w:rPr>
                <w:i/>
                <w:iCs/>
                <w:color w:val="000000"/>
              </w:rPr>
              <w:t>euro</w:t>
            </w:r>
            <w:proofErr w:type="spellEnd"/>
            <w:r w:rsidRPr="00B315EA">
              <w:rPr>
                <w:color w:val="000000"/>
              </w:rPr>
              <w:t xml:space="preserve"> ieviešanu</w:t>
            </w:r>
            <w:r>
              <w:rPr>
                <w:color w:val="000000"/>
              </w:rPr>
              <w:t>” (turpmāk – rīkojums Nr.253)</w:t>
            </w:r>
            <w:r w:rsidRPr="00B315EA">
              <w:rPr>
                <w:color w:val="000000"/>
              </w:rPr>
              <w:t xml:space="preserve"> </w:t>
            </w:r>
            <w:r>
              <w:rPr>
                <w:color w:val="000000"/>
              </w:rPr>
              <w:t>sagatavoti,</w:t>
            </w:r>
            <w:r w:rsidRPr="00B315EA">
              <w:rPr>
                <w:color w:val="000000"/>
              </w:rPr>
              <w:t xml:space="preserve"> pamatojoties uz 2013.gada 1.oktobra Ministru kabineta sēdes protokola Nr.51 45.§ 4.punktu</w:t>
            </w:r>
            <w:r>
              <w:rPr>
                <w:color w:val="000000"/>
              </w:rPr>
              <w:t>, kas paredz</w:t>
            </w:r>
            <w:r w:rsidRPr="00B315EA">
              <w:rPr>
                <w:color w:val="000000"/>
              </w:rPr>
              <w:t xml:space="preserve"> Labklājības ministrijai normatīvajos aktos noteiktajā kārtībā sagatavot un iesniegt izskatīšanai Ministru kabinetā grozījumus </w:t>
            </w:r>
            <w:r>
              <w:rPr>
                <w:color w:val="000000"/>
              </w:rPr>
              <w:t xml:space="preserve">šajā </w:t>
            </w:r>
            <w:r w:rsidRPr="00B315EA">
              <w:rPr>
                <w:color w:val="000000"/>
              </w:rPr>
              <w:t>rīkojum</w:t>
            </w:r>
            <w:r>
              <w:rPr>
                <w:color w:val="000000"/>
              </w:rPr>
              <w:t>ā,</w:t>
            </w:r>
            <w:r w:rsidRPr="00B315EA">
              <w:rPr>
                <w:color w:val="000000"/>
              </w:rPr>
              <w:t xml:space="preserve"> 1.punktā, nosakot, ka valsts pamatbudžetā ne vairāk kā 661 082 latu apmērā saskaņā ar likuma „Par valsts budžetu 2013.gadam” 33.panta otro daļu tiek veikta līdzekļu pārdale no Labklājības ministrijas pamatbudžetā plānotās apropriācijas Eiropas Savienības politiku instrumentu un pārējās ārvalstu finanšu palīdzības līdzfinansēto projektu un pasākumu īstenošanai</w:t>
            </w:r>
            <w:r>
              <w:rPr>
                <w:color w:val="000000"/>
              </w:rPr>
              <w:t>,</w:t>
            </w:r>
            <w:r w:rsidRPr="00B315EA">
              <w:rPr>
                <w:color w:val="000000"/>
              </w:rPr>
              <w:t xml:space="preserve"> un svītrojot minētā rīkojuma 4.punktu.</w:t>
            </w:r>
          </w:p>
        </w:tc>
      </w:tr>
      <w:tr w:rsidR="005A65E9" w:rsidRPr="007D2290">
        <w:trPr>
          <w:trHeight w:val="146"/>
        </w:trPr>
        <w:tc>
          <w:tcPr>
            <w:tcW w:w="396" w:type="dxa"/>
            <w:shd w:val="clear" w:color="auto" w:fill="auto"/>
          </w:tcPr>
          <w:p w:rsidR="005A65E9" w:rsidRPr="007D2290" w:rsidRDefault="005A65E9" w:rsidP="00D77A3A">
            <w:r w:rsidRPr="007D2290">
              <w:t xml:space="preserve">2. </w:t>
            </w:r>
          </w:p>
        </w:tc>
        <w:tc>
          <w:tcPr>
            <w:tcW w:w="1878" w:type="dxa"/>
            <w:shd w:val="clear" w:color="auto" w:fill="auto"/>
          </w:tcPr>
          <w:p w:rsidR="005A65E9" w:rsidRPr="007D2290" w:rsidRDefault="005A65E9" w:rsidP="00D77A3A">
            <w:r w:rsidRPr="007D2290">
              <w:t>Pašreizējā situācija un problēmas</w:t>
            </w:r>
          </w:p>
        </w:tc>
        <w:tc>
          <w:tcPr>
            <w:tcW w:w="6954" w:type="dxa"/>
            <w:shd w:val="clear" w:color="auto" w:fill="auto"/>
          </w:tcPr>
          <w:p w:rsidR="00E447B2" w:rsidRDefault="00E447B2" w:rsidP="00E447B2">
            <w:pPr>
              <w:ind w:firstLine="278"/>
              <w:jc w:val="both"/>
            </w:pPr>
            <w:r>
              <w:rPr>
                <w:color w:val="000000"/>
              </w:rPr>
              <w:t xml:space="preserve">Sagatavojot rīkojuma Nr.253 projektu, tika plānots nepieciešamo finansējumu 2013.gadā saistībā ar </w:t>
            </w:r>
            <w:proofErr w:type="spellStart"/>
            <w:r w:rsidRPr="003E13F8">
              <w:rPr>
                <w:i/>
                <w:color w:val="000000"/>
              </w:rPr>
              <w:t>euro</w:t>
            </w:r>
            <w:proofErr w:type="spellEnd"/>
            <w:r>
              <w:rPr>
                <w:color w:val="000000"/>
              </w:rPr>
              <w:t xml:space="preserve"> ieviešanu avansa maksājumiem </w:t>
            </w:r>
            <w:r w:rsidRPr="000C2BAA">
              <w:rPr>
                <w:color w:val="000000"/>
              </w:rPr>
              <w:t xml:space="preserve">661 082 latu apmērā </w:t>
            </w:r>
            <w:r>
              <w:rPr>
                <w:color w:val="000000"/>
              </w:rPr>
              <w:t xml:space="preserve">pamatbudžeta apakšprogrammu </w:t>
            </w:r>
            <w:r w:rsidRPr="008C203C">
              <w:rPr>
                <w:color w:val="000000"/>
              </w:rPr>
              <w:t>20.01.00 "Valsts sociālie pabalsti"</w:t>
            </w:r>
            <w:r>
              <w:rPr>
                <w:color w:val="000000"/>
              </w:rPr>
              <w:t xml:space="preserve"> un </w:t>
            </w:r>
            <w:r w:rsidRPr="008C203C">
              <w:rPr>
                <w:color w:val="000000"/>
              </w:rPr>
              <w:t>20.02.00 "Izdienas pensijas"</w:t>
            </w:r>
            <w:r>
              <w:rPr>
                <w:color w:val="000000"/>
              </w:rPr>
              <w:t xml:space="preserve"> izmaksu nodrošināšanai </w:t>
            </w:r>
            <w:r w:rsidRPr="00B315EA">
              <w:t>pārdalīt no Finanšu ministrijas budžeta apakšprogrammas 31.02.00 „Valsts parāda vadība”</w:t>
            </w:r>
            <w:r>
              <w:t xml:space="preserve">. </w:t>
            </w:r>
          </w:p>
          <w:p w:rsidR="00E447B2" w:rsidRDefault="00E447B2" w:rsidP="00E447B2">
            <w:pPr>
              <w:ind w:firstLine="278"/>
              <w:jc w:val="both"/>
            </w:pPr>
            <w:r>
              <w:t xml:space="preserve">Pašreiz nozarē ir identificēti </w:t>
            </w:r>
            <w:r w:rsidRPr="008C203C">
              <w:t>Eiropas Savienības politiku instrumentu un pārējās ārvalstu finanšu palīdzības līdzfinansēto projektu</w:t>
            </w:r>
            <w:r>
              <w:t xml:space="preserve"> finanšu atlikumi, kurus iespējams novirzīt iepriekš minēto avansa maksājumu veikšanai, neveicot </w:t>
            </w:r>
            <w:r w:rsidRPr="00AF0C94">
              <w:t>pārdal</w:t>
            </w:r>
            <w:r>
              <w:t>i</w:t>
            </w:r>
            <w:r w:rsidRPr="00AF0C94">
              <w:t xml:space="preserve"> no Finanšu ministrijas budžeta apakšprogrammas 31.02.00 „Valsts parāda vadība”</w:t>
            </w:r>
            <w:r>
              <w:t>.</w:t>
            </w:r>
          </w:p>
          <w:p w:rsidR="005A65E9" w:rsidRPr="00E447B2" w:rsidRDefault="00E447B2" w:rsidP="00E447B2">
            <w:pPr>
              <w:ind w:firstLine="278"/>
              <w:jc w:val="both"/>
            </w:pPr>
            <w:r>
              <w:t xml:space="preserve">Attiecīgi nepieciešams sagatavot grozījumus rīkojumā Nr.253. </w:t>
            </w:r>
          </w:p>
        </w:tc>
      </w:tr>
      <w:tr w:rsidR="005A65E9" w:rsidRPr="007D2290">
        <w:trPr>
          <w:trHeight w:val="146"/>
        </w:trPr>
        <w:tc>
          <w:tcPr>
            <w:tcW w:w="396" w:type="dxa"/>
            <w:shd w:val="clear" w:color="auto" w:fill="auto"/>
          </w:tcPr>
          <w:p w:rsidR="005A65E9" w:rsidRPr="007D2290" w:rsidRDefault="005A65E9" w:rsidP="00D77A3A">
            <w:r w:rsidRPr="007D2290">
              <w:t xml:space="preserve">3. </w:t>
            </w:r>
          </w:p>
        </w:tc>
        <w:tc>
          <w:tcPr>
            <w:tcW w:w="1878" w:type="dxa"/>
            <w:shd w:val="clear" w:color="auto" w:fill="auto"/>
          </w:tcPr>
          <w:p w:rsidR="005A65E9" w:rsidRPr="007D2290" w:rsidRDefault="005A65E9" w:rsidP="00D77A3A">
            <w:r w:rsidRPr="007D2290">
              <w:t>Saistītie politikas ietekmes novērtējumi un pētījumi</w:t>
            </w:r>
          </w:p>
        </w:tc>
        <w:tc>
          <w:tcPr>
            <w:tcW w:w="6954" w:type="dxa"/>
            <w:shd w:val="clear" w:color="auto" w:fill="auto"/>
          </w:tcPr>
          <w:p w:rsidR="005A65E9" w:rsidRPr="007D2290" w:rsidRDefault="00C11EDE" w:rsidP="00D77A3A">
            <w:pPr>
              <w:spacing w:after="120"/>
              <w:jc w:val="both"/>
            </w:pPr>
            <w:r w:rsidRPr="00C11EDE">
              <w:t>Projekts šo jomu neskar.</w:t>
            </w:r>
          </w:p>
        </w:tc>
      </w:tr>
      <w:tr w:rsidR="005A65E9" w:rsidRPr="007D2290">
        <w:trPr>
          <w:trHeight w:val="146"/>
        </w:trPr>
        <w:tc>
          <w:tcPr>
            <w:tcW w:w="396" w:type="dxa"/>
            <w:shd w:val="clear" w:color="auto" w:fill="auto"/>
          </w:tcPr>
          <w:p w:rsidR="005A65E9" w:rsidRPr="007D2290" w:rsidRDefault="005A65E9" w:rsidP="00D77A3A">
            <w:r w:rsidRPr="007D2290">
              <w:t>4.</w:t>
            </w:r>
          </w:p>
        </w:tc>
        <w:tc>
          <w:tcPr>
            <w:tcW w:w="1878" w:type="dxa"/>
            <w:shd w:val="clear" w:color="auto" w:fill="auto"/>
          </w:tcPr>
          <w:p w:rsidR="005A65E9" w:rsidRPr="007D2290" w:rsidRDefault="005A65E9" w:rsidP="00D77A3A">
            <w:r w:rsidRPr="007D2290">
              <w:t>Tiesiskā regulējuma mērķis un būtība</w:t>
            </w:r>
          </w:p>
        </w:tc>
        <w:tc>
          <w:tcPr>
            <w:tcW w:w="6954" w:type="dxa"/>
            <w:shd w:val="clear" w:color="auto" w:fill="auto"/>
          </w:tcPr>
          <w:p w:rsidR="00E447B2" w:rsidRDefault="00E447B2" w:rsidP="00E447B2">
            <w:pPr>
              <w:jc w:val="both"/>
            </w:pPr>
            <w:r>
              <w:t>Projekts izstrādāts, lai nodrošinātu racionālu valsts budžeta finanšu vadību.</w:t>
            </w:r>
          </w:p>
          <w:p w:rsidR="00E447B2" w:rsidRDefault="00E447B2" w:rsidP="00E447B2">
            <w:pPr>
              <w:jc w:val="both"/>
            </w:pPr>
            <w:r>
              <w:t xml:space="preserve">Projektā paredzēts </w:t>
            </w:r>
            <w:r w:rsidRPr="00055142">
              <w:t xml:space="preserve">nepieciešamo finansējumu 2013.gadā saistībā ar </w:t>
            </w:r>
            <w:proofErr w:type="spellStart"/>
            <w:r w:rsidRPr="00557498">
              <w:rPr>
                <w:i/>
              </w:rPr>
              <w:t>euro</w:t>
            </w:r>
            <w:proofErr w:type="spellEnd"/>
            <w:r w:rsidRPr="00055142">
              <w:t xml:space="preserve"> ieviešanu </w:t>
            </w:r>
            <w:r>
              <w:t xml:space="preserve">nepieciešamajiem </w:t>
            </w:r>
            <w:r w:rsidRPr="00055142">
              <w:t xml:space="preserve">avansa maksājumiem pamatbudžeta apakšprogrammu 20.01.00 "Valsts sociālie pabalsti" un 20.02.00 "Izdienas pensijas" izmaksu nodrošināšanai pārdalīt </w:t>
            </w:r>
            <w:r>
              <w:t>nevis no</w:t>
            </w:r>
            <w:r w:rsidRPr="00055142">
              <w:t xml:space="preserve"> Finanšu ministrijas budžeta apakšprogrammas 31.02.00 „Valsts parāda vadība”</w:t>
            </w:r>
            <w:r>
              <w:t xml:space="preserve">, bet gan no </w:t>
            </w:r>
            <w:r w:rsidRPr="00055142">
              <w:t>Labklājības ministrijas pamatbudžetā plānotās apropriācijas Eiropas Savienības politiku instrumentu un pārējās ārvalstu finanšu palīdzības līdzfinansēto projektu un pasākumu īstenošana</w:t>
            </w:r>
            <w:r>
              <w:t>i.</w:t>
            </w:r>
          </w:p>
          <w:p w:rsidR="00E447B2" w:rsidRDefault="00E447B2" w:rsidP="00E447B2">
            <w:pPr>
              <w:jc w:val="both"/>
            </w:pPr>
            <w:r>
              <w:t xml:space="preserve">Saistībā ar minēto pārdali kā nevajadzīgs tiek svītrots rīkojuma </w:t>
            </w:r>
            <w:r>
              <w:lastRenderedPageBreak/>
              <w:t>Nr.253 4.punkts.</w:t>
            </w:r>
          </w:p>
          <w:p w:rsidR="005A65E9" w:rsidRPr="007D2290" w:rsidRDefault="00E447B2" w:rsidP="00E447B2">
            <w:pPr>
              <w:jc w:val="both"/>
            </w:pPr>
            <w:r>
              <w:t xml:space="preserve">Labklājības ministrija </w:t>
            </w:r>
            <w:r w:rsidRPr="008C203C">
              <w:t xml:space="preserve">saskaņā ar likuma „Par valsts budžetu 2013.gadam” 33.panta </w:t>
            </w:r>
            <w:r>
              <w:t xml:space="preserve">2.punktu sagatavos un iesniegs Finanšu ministrijā finanšu pārdales pieprasījumu no </w:t>
            </w:r>
            <w:r w:rsidRPr="00B315EA">
              <w:rPr>
                <w:color w:val="000000"/>
              </w:rPr>
              <w:t>Labklājības ministrijas pamatbudžetā plānotās apropriācijas Eiropas Savienības politiku instrumentu un pārējās ārvalstu finanšu palīdzības līdzfinansēto projektu un pasākumu īstenošanai</w:t>
            </w:r>
            <w:r>
              <w:rPr>
                <w:color w:val="000000"/>
              </w:rPr>
              <w:t>.</w:t>
            </w:r>
          </w:p>
        </w:tc>
      </w:tr>
      <w:tr w:rsidR="005A65E9" w:rsidRPr="007D2290">
        <w:trPr>
          <w:trHeight w:val="146"/>
        </w:trPr>
        <w:tc>
          <w:tcPr>
            <w:tcW w:w="396" w:type="dxa"/>
            <w:shd w:val="clear" w:color="auto" w:fill="auto"/>
          </w:tcPr>
          <w:p w:rsidR="005A65E9" w:rsidRPr="007D2290" w:rsidRDefault="005A65E9" w:rsidP="00D77A3A">
            <w:r w:rsidRPr="007D2290">
              <w:lastRenderedPageBreak/>
              <w:t>5.</w:t>
            </w:r>
          </w:p>
        </w:tc>
        <w:tc>
          <w:tcPr>
            <w:tcW w:w="1878" w:type="dxa"/>
            <w:shd w:val="clear" w:color="auto" w:fill="auto"/>
          </w:tcPr>
          <w:p w:rsidR="005A65E9" w:rsidRPr="007D2290" w:rsidRDefault="005A65E9" w:rsidP="00D77A3A">
            <w:r w:rsidRPr="007D2290">
              <w:t>Projekta izstrādē iesaistītās institūcijas</w:t>
            </w:r>
          </w:p>
        </w:tc>
        <w:tc>
          <w:tcPr>
            <w:tcW w:w="6954" w:type="dxa"/>
            <w:shd w:val="clear" w:color="auto" w:fill="auto"/>
          </w:tcPr>
          <w:p w:rsidR="005A65E9" w:rsidRPr="007D2290" w:rsidRDefault="00E447B2" w:rsidP="00E447B2">
            <w:pPr>
              <w:tabs>
                <w:tab w:val="left" w:pos="2010"/>
              </w:tabs>
              <w:jc w:val="both"/>
            </w:pPr>
            <w:r>
              <w:t>Finanšu ministrija</w:t>
            </w:r>
          </w:p>
        </w:tc>
      </w:tr>
      <w:tr w:rsidR="005A65E9" w:rsidRPr="007D2290">
        <w:trPr>
          <w:trHeight w:val="146"/>
        </w:trPr>
        <w:tc>
          <w:tcPr>
            <w:tcW w:w="396" w:type="dxa"/>
            <w:shd w:val="clear" w:color="auto" w:fill="auto"/>
          </w:tcPr>
          <w:p w:rsidR="005A65E9" w:rsidRPr="007D2290" w:rsidRDefault="005A65E9" w:rsidP="00D77A3A">
            <w:r w:rsidRPr="007D2290">
              <w:t>6.</w:t>
            </w:r>
          </w:p>
        </w:tc>
        <w:tc>
          <w:tcPr>
            <w:tcW w:w="1878" w:type="dxa"/>
            <w:shd w:val="clear" w:color="auto" w:fill="auto"/>
          </w:tcPr>
          <w:p w:rsidR="005A65E9" w:rsidRPr="007D2290" w:rsidRDefault="005A65E9" w:rsidP="00D77A3A">
            <w:r w:rsidRPr="007D2290">
              <w:t>Iemesli, kādēļ netika nodrošināta sabiedrības līdzdalība</w:t>
            </w:r>
          </w:p>
        </w:tc>
        <w:tc>
          <w:tcPr>
            <w:tcW w:w="6954" w:type="dxa"/>
            <w:shd w:val="clear" w:color="auto" w:fill="auto"/>
          </w:tcPr>
          <w:p w:rsidR="00B315EA" w:rsidRPr="00B315EA" w:rsidRDefault="00B315EA" w:rsidP="00B315EA">
            <w:pPr>
              <w:pStyle w:val="NormalWeb"/>
              <w:spacing w:before="120" w:beforeAutospacing="0" w:after="0" w:afterAutospacing="0" w:line="225" w:lineRule="atLeast"/>
              <w:jc w:val="both"/>
              <w:rPr>
                <w:rFonts w:ascii="Times New Roman" w:hAnsi="Times New Roman"/>
                <w:sz w:val="24"/>
                <w:szCs w:val="24"/>
              </w:rPr>
            </w:pPr>
            <w:r w:rsidRPr="00B315EA">
              <w:rPr>
                <w:rFonts w:ascii="Times New Roman" w:hAnsi="Times New Roman"/>
                <w:sz w:val="24"/>
                <w:szCs w:val="24"/>
              </w:rPr>
              <w:t>Sabiedrības līdzdalība projekta izstrādē netika nodrošināta, jo projekts nemaina pastāvošo tiesisko regulējumu pēc būtības.</w:t>
            </w:r>
          </w:p>
          <w:p w:rsidR="005A65E9" w:rsidRPr="007D77D8" w:rsidRDefault="005A65E9" w:rsidP="00D77A3A">
            <w:pPr>
              <w:pStyle w:val="naiskr"/>
              <w:spacing w:before="0" w:after="0"/>
              <w:jc w:val="both"/>
            </w:pPr>
          </w:p>
        </w:tc>
      </w:tr>
      <w:tr w:rsidR="00615B89" w:rsidRPr="007D2290">
        <w:trPr>
          <w:trHeight w:val="146"/>
        </w:trPr>
        <w:tc>
          <w:tcPr>
            <w:tcW w:w="396" w:type="dxa"/>
            <w:shd w:val="clear" w:color="auto" w:fill="auto"/>
          </w:tcPr>
          <w:p w:rsidR="00615B89" w:rsidRPr="007D2290" w:rsidRDefault="00615B89" w:rsidP="00DF4F9C">
            <w:r w:rsidRPr="007D2290">
              <w:t xml:space="preserve">7. </w:t>
            </w:r>
          </w:p>
        </w:tc>
        <w:tc>
          <w:tcPr>
            <w:tcW w:w="1878" w:type="dxa"/>
            <w:shd w:val="clear" w:color="auto" w:fill="auto"/>
          </w:tcPr>
          <w:p w:rsidR="00615B89" w:rsidRPr="007D2290" w:rsidRDefault="00615B89" w:rsidP="00DF4F9C">
            <w:r w:rsidRPr="007D2290">
              <w:t>Cita informācija</w:t>
            </w:r>
          </w:p>
        </w:tc>
        <w:tc>
          <w:tcPr>
            <w:tcW w:w="6954" w:type="dxa"/>
            <w:shd w:val="clear" w:color="auto" w:fill="auto"/>
          </w:tcPr>
          <w:p w:rsidR="00615B89" w:rsidRPr="007D2290" w:rsidRDefault="00B0218F" w:rsidP="005567EE">
            <w:pPr>
              <w:jc w:val="both"/>
            </w:pPr>
            <w:r>
              <w:t>Nav</w:t>
            </w:r>
          </w:p>
        </w:tc>
      </w:tr>
    </w:tbl>
    <w:p w:rsidR="00B76D85" w:rsidRDefault="00B76D85" w:rsidP="00B76D85">
      <w:pPr>
        <w:jc w:val="center"/>
      </w:pPr>
    </w:p>
    <w:p w:rsidR="00E447B2" w:rsidRDefault="00E447B2" w:rsidP="00E447B2">
      <w:r>
        <w:t>Anotācijas II, III, IV, V, VI un VII sadaļa – projekts šīs jomas neskar.</w:t>
      </w:r>
    </w:p>
    <w:p w:rsidR="00752D8F" w:rsidRDefault="00752D8F" w:rsidP="00CF2DAA">
      <w:pPr>
        <w:autoSpaceDE w:val="0"/>
        <w:autoSpaceDN w:val="0"/>
        <w:adjustRightInd w:val="0"/>
        <w:spacing w:line="240" w:lineRule="atLeast"/>
        <w:jc w:val="both"/>
        <w:rPr>
          <w:sz w:val="28"/>
          <w:szCs w:val="28"/>
        </w:rPr>
      </w:pPr>
    </w:p>
    <w:p w:rsidR="00752D8F" w:rsidRPr="00CF2DAA" w:rsidRDefault="00752D8F" w:rsidP="00CF2DAA">
      <w:pPr>
        <w:autoSpaceDE w:val="0"/>
        <w:autoSpaceDN w:val="0"/>
        <w:adjustRightInd w:val="0"/>
        <w:spacing w:line="240" w:lineRule="atLeast"/>
        <w:jc w:val="both"/>
        <w:rPr>
          <w:sz w:val="28"/>
          <w:szCs w:val="28"/>
        </w:rPr>
      </w:pPr>
    </w:p>
    <w:p w:rsidR="00CF2DAA" w:rsidRPr="00CF2DAA" w:rsidRDefault="00CF2DAA" w:rsidP="00CF2DAA">
      <w:pPr>
        <w:autoSpaceDE w:val="0"/>
        <w:autoSpaceDN w:val="0"/>
        <w:adjustRightInd w:val="0"/>
        <w:spacing w:line="240" w:lineRule="atLeast"/>
        <w:ind w:left="720"/>
        <w:jc w:val="both"/>
        <w:rPr>
          <w:sz w:val="28"/>
          <w:szCs w:val="28"/>
        </w:rPr>
      </w:pPr>
      <w:r w:rsidRPr="00CF2DAA">
        <w:rPr>
          <w:sz w:val="28"/>
          <w:szCs w:val="28"/>
        </w:rPr>
        <w:t>Labklājības ministre</w:t>
      </w:r>
      <w:r w:rsidRPr="00CF2DAA">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CF2DAA">
        <w:rPr>
          <w:sz w:val="28"/>
          <w:szCs w:val="28"/>
        </w:rPr>
        <w:t>I.Viņķele</w:t>
      </w:r>
      <w:proofErr w:type="spellEnd"/>
      <w:r w:rsidRPr="00CF2DAA">
        <w:rPr>
          <w:sz w:val="28"/>
          <w:szCs w:val="28"/>
        </w:rPr>
        <w:t xml:space="preserve"> </w:t>
      </w:r>
    </w:p>
    <w:p w:rsidR="00752D8F" w:rsidRDefault="00752D8F" w:rsidP="00CF2DAA">
      <w:pPr>
        <w:autoSpaceDE w:val="0"/>
        <w:autoSpaceDN w:val="0"/>
        <w:adjustRightInd w:val="0"/>
        <w:spacing w:line="240" w:lineRule="atLeast"/>
        <w:jc w:val="both"/>
        <w:rPr>
          <w:color w:val="000000"/>
          <w:sz w:val="22"/>
          <w:szCs w:val="22"/>
        </w:rPr>
      </w:pPr>
    </w:p>
    <w:p w:rsidR="00752D8F" w:rsidRDefault="00752D8F" w:rsidP="00CF2DAA">
      <w:pPr>
        <w:autoSpaceDE w:val="0"/>
        <w:autoSpaceDN w:val="0"/>
        <w:adjustRightInd w:val="0"/>
        <w:spacing w:line="240" w:lineRule="atLeast"/>
        <w:jc w:val="both"/>
        <w:rPr>
          <w:color w:val="000000"/>
          <w:sz w:val="22"/>
          <w:szCs w:val="22"/>
        </w:rPr>
      </w:pPr>
    </w:p>
    <w:p w:rsidR="00752D8F" w:rsidRDefault="00752D8F" w:rsidP="00CF2DAA">
      <w:pPr>
        <w:autoSpaceDE w:val="0"/>
        <w:autoSpaceDN w:val="0"/>
        <w:adjustRightInd w:val="0"/>
        <w:spacing w:line="240" w:lineRule="atLeast"/>
        <w:jc w:val="both"/>
        <w:rPr>
          <w:color w:val="000000"/>
          <w:sz w:val="22"/>
          <w:szCs w:val="22"/>
        </w:rPr>
      </w:pPr>
    </w:p>
    <w:p w:rsidR="00752D8F" w:rsidRDefault="00752D8F" w:rsidP="00CF2DAA">
      <w:pPr>
        <w:autoSpaceDE w:val="0"/>
        <w:autoSpaceDN w:val="0"/>
        <w:adjustRightInd w:val="0"/>
        <w:spacing w:line="240" w:lineRule="atLeast"/>
        <w:jc w:val="both"/>
        <w:rPr>
          <w:color w:val="000000"/>
          <w:sz w:val="22"/>
          <w:szCs w:val="22"/>
        </w:rPr>
      </w:pPr>
    </w:p>
    <w:p w:rsidR="00752D8F" w:rsidRDefault="00752D8F" w:rsidP="00CF2DAA">
      <w:pPr>
        <w:autoSpaceDE w:val="0"/>
        <w:autoSpaceDN w:val="0"/>
        <w:adjustRightInd w:val="0"/>
        <w:spacing w:line="240" w:lineRule="atLeast"/>
        <w:jc w:val="both"/>
        <w:rPr>
          <w:color w:val="000000"/>
          <w:sz w:val="22"/>
          <w:szCs w:val="22"/>
        </w:rPr>
      </w:pPr>
    </w:p>
    <w:p w:rsidR="00752D8F" w:rsidRDefault="00752D8F" w:rsidP="00CF2DAA">
      <w:pPr>
        <w:autoSpaceDE w:val="0"/>
        <w:autoSpaceDN w:val="0"/>
        <w:adjustRightInd w:val="0"/>
        <w:spacing w:line="240" w:lineRule="atLeast"/>
        <w:jc w:val="both"/>
        <w:rPr>
          <w:color w:val="000000"/>
          <w:sz w:val="22"/>
          <w:szCs w:val="22"/>
        </w:rPr>
      </w:pPr>
    </w:p>
    <w:p w:rsidR="00740767" w:rsidRPr="00480062" w:rsidRDefault="00AA2E01" w:rsidP="00CF2DAA">
      <w:pPr>
        <w:autoSpaceDE w:val="0"/>
        <w:autoSpaceDN w:val="0"/>
        <w:adjustRightInd w:val="0"/>
        <w:spacing w:line="240" w:lineRule="atLeast"/>
        <w:jc w:val="both"/>
        <w:rPr>
          <w:sz w:val="20"/>
          <w:szCs w:val="20"/>
        </w:rPr>
      </w:pPr>
      <w:r>
        <w:rPr>
          <w:sz w:val="20"/>
          <w:szCs w:val="20"/>
        </w:rPr>
        <w:t>25</w:t>
      </w:r>
      <w:r w:rsidR="004D4F5B" w:rsidRPr="00480062">
        <w:rPr>
          <w:sz w:val="20"/>
          <w:szCs w:val="20"/>
        </w:rPr>
        <w:t xml:space="preserve">.10.2013. </w:t>
      </w:r>
      <w:r>
        <w:rPr>
          <w:sz w:val="20"/>
          <w:szCs w:val="20"/>
        </w:rPr>
        <w:t>9</w:t>
      </w:r>
      <w:bookmarkStart w:id="0" w:name="_GoBack"/>
      <w:bookmarkEnd w:id="0"/>
      <w:r w:rsidR="004D4F5B" w:rsidRPr="00480062">
        <w:rPr>
          <w:sz w:val="20"/>
          <w:szCs w:val="20"/>
        </w:rPr>
        <w:t>:00</w:t>
      </w:r>
    </w:p>
    <w:p w:rsidR="00CF2DAA" w:rsidRPr="00480062" w:rsidRDefault="00DC2ECF" w:rsidP="00CF2DAA">
      <w:pPr>
        <w:autoSpaceDE w:val="0"/>
        <w:autoSpaceDN w:val="0"/>
        <w:adjustRightInd w:val="0"/>
        <w:spacing w:line="240" w:lineRule="atLeast"/>
        <w:jc w:val="both"/>
        <w:rPr>
          <w:sz w:val="20"/>
          <w:szCs w:val="20"/>
        </w:rPr>
      </w:pPr>
      <w:r w:rsidRPr="00480062">
        <w:rPr>
          <w:sz w:val="20"/>
          <w:szCs w:val="20"/>
        </w:rPr>
        <w:t>423</w:t>
      </w:r>
    </w:p>
    <w:p w:rsidR="00CF2DAA" w:rsidRPr="00480062" w:rsidRDefault="00AD2BE1" w:rsidP="00AD2BE1">
      <w:pPr>
        <w:autoSpaceDE w:val="0"/>
        <w:autoSpaceDN w:val="0"/>
        <w:adjustRightInd w:val="0"/>
        <w:spacing w:line="240" w:lineRule="atLeast"/>
        <w:jc w:val="both"/>
        <w:rPr>
          <w:sz w:val="20"/>
          <w:szCs w:val="20"/>
        </w:rPr>
      </w:pPr>
      <w:proofErr w:type="spellStart"/>
      <w:r w:rsidRPr="00480062">
        <w:rPr>
          <w:sz w:val="20"/>
          <w:szCs w:val="20"/>
        </w:rPr>
        <w:t>T.Tjurina</w:t>
      </w:r>
      <w:proofErr w:type="spellEnd"/>
      <w:r w:rsidRPr="00480062">
        <w:rPr>
          <w:sz w:val="20"/>
          <w:szCs w:val="20"/>
        </w:rPr>
        <w:t>,</w:t>
      </w:r>
      <w:r w:rsidR="003A49D4" w:rsidRPr="00480062">
        <w:rPr>
          <w:sz w:val="20"/>
          <w:szCs w:val="20"/>
        </w:rPr>
        <w:t xml:space="preserve"> </w:t>
      </w:r>
      <w:r w:rsidRPr="00480062">
        <w:rPr>
          <w:sz w:val="20"/>
          <w:szCs w:val="20"/>
        </w:rPr>
        <w:t>67021636</w:t>
      </w:r>
    </w:p>
    <w:p w:rsidR="00BA0DCD" w:rsidRPr="00480062" w:rsidRDefault="00AD2BE1" w:rsidP="00CF2DAA">
      <w:pPr>
        <w:autoSpaceDE w:val="0"/>
        <w:autoSpaceDN w:val="0"/>
        <w:adjustRightInd w:val="0"/>
        <w:spacing w:line="240" w:lineRule="atLeast"/>
        <w:jc w:val="both"/>
        <w:rPr>
          <w:sz w:val="20"/>
          <w:szCs w:val="20"/>
        </w:rPr>
      </w:pPr>
      <w:r w:rsidRPr="00480062">
        <w:rPr>
          <w:sz w:val="20"/>
          <w:szCs w:val="20"/>
        </w:rPr>
        <w:t>Tatjana.Tjurina</w:t>
      </w:r>
      <w:r w:rsidR="00CF2DAA" w:rsidRPr="00480062">
        <w:rPr>
          <w:sz w:val="20"/>
          <w:szCs w:val="20"/>
        </w:rPr>
        <w:t>@lm.gov.lv</w:t>
      </w:r>
    </w:p>
    <w:sectPr w:rsidR="00BA0DCD" w:rsidRPr="00480062" w:rsidSect="00333D69">
      <w:headerReference w:type="even" r:id="rId8"/>
      <w:headerReference w:type="default" r:id="rId9"/>
      <w:footerReference w:type="default" r:id="rId10"/>
      <w:footerReference w:type="first" r:id="rId11"/>
      <w:pgSz w:w="11906" w:h="16838" w:code="9"/>
      <w:pgMar w:top="1276" w:right="1134" w:bottom="719" w:left="1701" w:header="709"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D8" w:rsidRDefault="00C513D8">
      <w:r>
        <w:separator/>
      </w:r>
    </w:p>
  </w:endnote>
  <w:endnote w:type="continuationSeparator" w:id="0">
    <w:p w:rsidR="00C513D8" w:rsidRDefault="00C5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F" w:rsidRDefault="00C11EDE" w:rsidP="0035571F">
    <w:pPr>
      <w:jc w:val="both"/>
      <w:rPr>
        <w:sz w:val="20"/>
        <w:szCs w:val="20"/>
      </w:rPr>
    </w:pPr>
    <w:r w:rsidRPr="00D809FF">
      <w:rPr>
        <w:sz w:val="20"/>
        <w:szCs w:val="20"/>
      </w:rPr>
      <w:fldChar w:fldCharType="begin"/>
    </w:r>
    <w:r w:rsidRPr="00D809FF">
      <w:rPr>
        <w:sz w:val="20"/>
        <w:szCs w:val="20"/>
      </w:rPr>
      <w:instrText xml:space="preserve"> FILENAME </w:instrText>
    </w:r>
    <w:r w:rsidRPr="00D809FF">
      <w:rPr>
        <w:sz w:val="20"/>
        <w:szCs w:val="20"/>
      </w:rPr>
      <w:fldChar w:fldCharType="separate"/>
    </w:r>
    <w:r w:rsidR="00AA2E01">
      <w:rPr>
        <w:noProof/>
        <w:sz w:val="20"/>
        <w:szCs w:val="20"/>
      </w:rPr>
      <w:t>LMAnot_251013</w:t>
    </w:r>
    <w:r w:rsidRPr="00D809FF">
      <w:rPr>
        <w:sz w:val="20"/>
        <w:szCs w:val="20"/>
      </w:rPr>
      <w:fldChar w:fldCharType="end"/>
    </w:r>
    <w:r w:rsidRPr="00D809FF">
      <w:rPr>
        <w:sz w:val="20"/>
        <w:szCs w:val="20"/>
      </w:rPr>
      <w:t xml:space="preserve">; </w:t>
    </w:r>
    <w:r w:rsidR="00B0218F" w:rsidRPr="00B0218F">
      <w:rPr>
        <w:sz w:val="20"/>
        <w:szCs w:val="20"/>
      </w:rPr>
      <w:t>Min</w:t>
    </w:r>
    <w:r w:rsidR="00B0218F">
      <w:rPr>
        <w:sz w:val="20"/>
        <w:szCs w:val="20"/>
      </w:rPr>
      <w:t>istru kabineta rīkojuma projekts</w:t>
    </w:r>
    <w:r w:rsidR="00B0218F" w:rsidRPr="00B0218F">
      <w:rPr>
        <w:sz w:val="20"/>
        <w:szCs w:val="20"/>
      </w:rPr>
      <w:t xml:space="preserve"> </w:t>
    </w:r>
    <w:r w:rsidR="00B0218F">
      <w:rPr>
        <w:sz w:val="20"/>
        <w:szCs w:val="20"/>
      </w:rPr>
      <w:t>„</w:t>
    </w:r>
    <w:r w:rsidR="00B0218F" w:rsidRPr="00B0218F">
      <w:rPr>
        <w:bCs/>
        <w:sz w:val="20"/>
        <w:szCs w:val="20"/>
      </w:rPr>
      <w:t>Grozījumi Ministru kabineta 2013.gada 18.jūnija rīkojumā Nr.253</w:t>
    </w:r>
    <w:r w:rsidR="00B0218F" w:rsidRPr="00B0218F">
      <w:rPr>
        <w:sz w:val="20"/>
        <w:szCs w:val="20"/>
      </w:rPr>
      <w:t xml:space="preserve"> „Par finanšu līdzekļu piešķiršanu Valsts sociālās apdrošināšanas aģentūras a</w:t>
    </w:r>
    <w:r w:rsidR="00326CB7">
      <w:rPr>
        <w:sz w:val="20"/>
        <w:szCs w:val="20"/>
      </w:rPr>
      <w:t>dministrēto pakalpojumu izmaksu</w:t>
    </w:r>
    <w:r w:rsidR="00B0218F" w:rsidRPr="00B0218F">
      <w:rPr>
        <w:sz w:val="20"/>
        <w:szCs w:val="20"/>
      </w:rPr>
      <w:t xml:space="preserve"> nodrošināšanai 2013.gadā saistībā ar </w:t>
    </w:r>
    <w:proofErr w:type="spellStart"/>
    <w:r w:rsidR="00B0218F" w:rsidRPr="00B0218F">
      <w:rPr>
        <w:sz w:val="20"/>
        <w:szCs w:val="20"/>
      </w:rPr>
      <w:t>euro</w:t>
    </w:r>
    <w:proofErr w:type="spellEnd"/>
    <w:r w:rsidR="00B0218F" w:rsidRPr="00B0218F">
      <w:rPr>
        <w:sz w:val="20"/>
        <w:szCs w:val="20"/>
      </w:rPr>
      <w:t xml:space="preserve"> ieviešanu”</w:t>
    </w:r>
    <w:r w:rsidR="00B0218F">
      <w:rPr>
        <w:sz w:val="20"/>
        <w:szCs w:val="20"/>
      </w:rPr>
      <w:t>”</w:t>
    </w:r>
  </w:p>
  <w:p w:rsidR="0034186D" w:rsidRPr="00C11EDE" w:rsidRDefault="0034186D" w:rsidP="00C11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45" w:rsidRPr="00B0218F" w:rsidRDefault="00D75145" w:rsidP="0035571F">
    <w:pPr>
      <w:pStyle w:val="BodyText"/>
      <w:jc w:val="both"/>
      <w:rPr>
        <w:sz w:val="20"/>
        <w:szCs w:val="20"/>
      </w:rPr>
    </w:pPr>
    <w:r w:rsidRPr="00D809FF">
      <w:rPr>
        <w:sz w:val="20"/>
        <w:szCs w:val="20"/>
      </w:rPr>
      <w:fldChar w:fldCharType="begin"/>
    </w:r>
    <w:r w:rsidRPr="00D809FF">
      <w:rPr>
        <w:sz w:val="20"/>
        <w:szCs w:val="20"/>
      </w:rPr>
      <w:instrText xml:space="preserve"> FILENAME </w:instrText>
    </w:r>
    <w:r w:rsidRPr="00D809FF">
      <w:rPr>
        <w:sz w:val="20"/>
        <w:szCs w:val="20"/>
      </w:rPr>
      <w:fldChar w:fldCharType="separate"/>
    </w:r>
    <w:r w:rsidR="00AA2E01">
      <w:rPr>
        <w:noProof/>
        <w:sz w:val="20"/>
        <w:szCs w:val="20"/>
      </w:rPr>
      <w:t>LMAnot_251013</w:t>
    </w:r>
    <w:r w:rsidRPr="00D809FF">
      <w:rPr>
        <w:sz w:val="20"/>
        <w:szCs w:val="20"/>
      </w:rPr>
      <w:fldChar w:fldCharType="end"/>
    </w:r>
    <w:r w:rsidRPr="00D809FF">
      <w:rPr>
        <w:sz w:val="20"/>
        <w:szCs w:val="20"/>
      </w:rPr>
      <w:t xml:space="preserve">; </w:t>
    </w:r>
    <w:r w:rsidR="00B0218F" w:rsidRPr="00B0218F">
      <w:rPr>
        <w:sz w:val="20"/>
        <w:szCs w:val="20"/>
      </w:rPr>
      <w:t>Min</w:t>
    </w:r>
    <w:r w:rsidR="00B0218F">
      <w:rPr>
        <w:sz w:val="20"/>
        <w:szCs w:val="20"/>
      </w:rPr>
      <w:t>istru kabineta rīkojuma projekts</w:t>
    </w:r>
    <w:r w:rsidR="00B0218F" w:rsidRPr="00B0218F">
      <w:rPr>
        <w:sz w:val="20"/>
        <w:szCs w:val="20"/>
      </w:rPr>
      <w:t xml:space="preserve"> </w:t>
    </w:r>
    <w:r w:rsidR="00B0218F">
      <w:rPr>
        <w:sz w:val="20"/>
        <w:szCs w:val="20"/>
      </w:rPr>
      <w:t>„</w:t>
    </w:r>
    <w:r w:rsidR="00B0218F" w:rsidRPr="00B0218F">
      <w:rPr>
        <w:bCs/>
        <w:sz w:val="20"/>
        <w:szCs w:val="20"/>
      </w:rPr>
      <w:t>Grozījumi Ministru kabineta 2013.gada 18.jūnija rīkojumā Nr.253</w:t>
    </w:r>
    <w:r w:rsidR="00B0218F" w:rsidRPr="00B0218F">
      <w:rPr>
        <w:sz w:val="20"/>
        <w:szCs w:val="20"/>
      </w:rPr>
      <w:t xml:space="preserve"> „Par finanšu līdzekļu piešķiršanu Valsts sociālās apdrošināšanas aģentūras a</w:t>
    </w:r>
    <w:r w:rsidR="00326CB7">
      <w:rPr>
        <w:sz w:val="20"/>
        <w:szCs w:val="20"/>
      </w:rPr>
      <w:t>dministrēto pakalpojumu izmaksu</w:t>
    </w:r>
    <w:r w:rsidR="00B0218F" w:rsidRPr="00B0218F">
      <w:rPr>
        <w:sz w:val="20"/>
        <w:szCs w:val="20"/>
      </w:rPr>
      <w:t xml:space="preserve"> nodrošināšanai 2013.gadā saistībā ar </w:t>
    </w:r>
    <w:proofErr w:type="spellStart"/>
    <w:r w:rsidR="00B0218F" w:rsidRPr="00B0218F">
      <w:rPr>
        <w:sz w:val="20"/>
        <w:szCs w:val="20"/>
      </w:rPr>
      <w:t>euro</w:t>
    </w:r>
    <w:proofErr w:type="spellEnd"/>
    <w:r w:rsidR="00B0218F" w:rsidRPr="00B0218F">
      <w:rPr>
        <w:sz w:val="20"/>
        <w:szCs w:val="20"/>
      </w:rPr>
      <w:t xml:space="preserve"> ieviešanu”</w:t>
    </w:r>
    <w:r w:rsidR="00B0218F">
      <w:rPr>
        <w:sz w:val="20"/>
        <w:szCs w:val="20"/>
      </w:rPr>
      <w:t>”</w:t>
    </w:r>
  </w:p>
  <w:p w:rsidR="00D75145" w:rsidRPr="00AB703F" w:rsidRDefault="00D75145" w:rsidP="00AB703F">
    <w:pPr>
      <w:pStyle w:val="Footer"/>
      <w:jc w:val="both"/>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D8" w:rsidRDefault="00C513D8">
      <w:r>
        <w:separator/>
      </w:r>
    </w:p>
  </w:footnote>
  <w:footnote w:type="continuationSeparator" w:id="0">
    <w:p w:rsidR="00C513D8" w:rsidRDefault="00C5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45" w:rsidRDefault="00D7514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145" w:rsidRDefault="00D75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45" w:rsidRDefault="00D7514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E01">
      <w:rPr>
        <w:rStyle w:val="PageNumber"/>
        <w:noProof/>
      </w:rPr>
      <w:t>2</w:t>
    </w:r>
    <w:r>
      <w:rPr>
        <w:rStyle w:val="PageNumber"/>
      </w:rPr>
      <w:fldChar w:fldCharType="end"/>
    </w:r>
  </w:p>
  <w:p w:rsidR="00D75145" w:rsidRDefault="00D75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8D4"/>
    <w:multiLevelType w:val="hybridMultilevel"/>
    <w:tmpl w:val="8E3ABF80"/>
    <w:lvl w:ilvl="0" w:tplc="7BE6A132">
      <w:start w:val="1"/>
      <w:numFmt w:val="decimal"/>
      <w:lvlText w:val="%1."/>
      <w:lvlJc w:val="left"/>
      <w:pPr>
        <w:tabs>
          <w:tab w:val="num" w:pos="215"/>
        </w:tabs>
        <w:ind w:left="215" w:hanging="360"/>
      </w:pPr>
      <w:rPr>
        <w:rFonts w:hint="default"/>
      </w:rPr>
    </w:lvl>
    <w:lvl w:ilvl="1" w:tplc="04260019" w:tentative="1">
      <w:start w:val="1"/>
      <w:numFmt w:val="lowerLetter"/>
      <w:lvlText w:val="%2."/>
      <w:lvlJc w:val="left"/>
      <w:pPr>
        <w:tabs>
          <w:tab w:val="num" w:pos="935"/>
        </w:tabs>
        <w:ind w:left="935" w:hanging="360"/>
      </w:pPr>
    </w:lvl>
    <w:lvl w:ilvl="2" w:tplc="0426001B" w:tentative="1">
      <w:start w:val="1"/>
      <w:numFmt w:val="lowerRoman"/>
      <w:lvlText w:val="%3."/>
      <w:lvlJc w:val="right"/>
      <w:pPr>
        <w:tabs>
          <w:tab w:val="num" w:pos="1655"/>
        </w:tabs>
        <w:ind w:left="1655" w:hanging="180"/>
      </w:pPr>
    </w:lvl>
    <w:lvl w:ilvl="3" w:tplc="0426000F" w:tentative="1">
      <w:start w:val="1"/>
      <w:numFmt w:val="decimal"/>
      <w:lvlText w:val="%4."/>
      <w:lvlJc w:val="left"/>
      <w:pPr>
        <w:tabs>
          <w:tab w:val="num" w:pos="2375"/>
        </w:tabs>
        <w:ind w:left="2375" w:hanging="360"/>
      </w:pPr>
    </w:lvl>
    <w:lvl w:ilvl="4" w:tplc="04260019" w:tentative="1">
      <w:start w:val="1"/>
      <w:numFmt w:val="lowerLetter"/>
      <w:lvlText w:val="%5."/>
      <w:lvlJc w:val="left"/>
      <w:pPr>
        <w:tabs>
          <w:tab w:val="num" w:pos="3095"/>
        </w:tabs>
        <w:ind w:left="3095" w:hanging="360"/>
      </w:pPr>
    </w:lvl>
    <w:lvl w:ilvl="5" w:tplc="0426001B" w:tentative="1">
      <w:start w:val="1"/>
      <w:numFmt w:val="lowerRoman"/>
      <w:lvlText w:val="%6."/>
      <w:lvlJc w:val="right"/>
      <w:pPr>
        <w:tabs>
          <w:tab w:val="num" w:pos="3815"/>
        </w:tabs>
        <w:ind w:left="3815" w:hanging="180"/>
      </w:pPr>
    </w:lvl>
    <w:lvl w:ilvl="6" w:tplc="0426000F" w:tentative="1">
      <w:start w:val="1"/>
      <w:numFmt w:val="decimal"/>
      <w:lvlText w:val="%7."/>
      <w:lvlJc w:val="left"/>
      <w:pPr>
        <w:tabs>
          <w:tab w:val="num" w:pos="4535"/>
        </w:tabs>
        <w:ind w:left="4535" w:hanging="360"/>
      </w:pPr>
    </w:lvl>
    <w:lvl w:ilvl="7" w:tplc="04260019" w:tentative="1">
      <w:start w:val="1"/>
      <w:numFmt w:val="lowerLetter"/>
      <w:lvlText w:val="%8."/>
      <w:lvlJc w:val="left"/>
      <w:pPr>
        <w:tabs>
          <w:tab w:val="num" w:pos="5255"/>
        </w:tabs>
        <w:ind w:left="5255" w:hanging="360"/>
      </w:pPr>
    </w:lvl>
    <w:lvl w:ilvl="8" w:tplc="0426001B" w:tentative="1">
      <w:start w:val="1"/>
      <w:numFmt w:val="lowerRoman"/>
      <w:lvlText w:val="%9."/>
      <w:lvlJc w:val="right"/>
      <w:pPr>
        <w:tabs>
          <w:tab w:val="num" w:pos="5975"/>
        </w:tabs>
        <w:ind w:left="5975" w:hanging="180"/>
      </w:pPr>
    </w:lvl>
  </w:abstractNum>
  <w:abstractNum w:abstractNumId="1">
    <w:nsid w:val="06C25F40"/>
    <w:multiLevelType w:val="hybridMultilevel"/>
    <w:tmpl w:val="D65E963C"/>
    <w:lvl w:ilvl="0" w:tplc="52D649F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8E7C87"/>
    <w:multiLevelType w:val="hybridMultilevel"/>
    <w:tmpl w:val="BDC6F220"/>
    <w:lvl w:ilvl="0" w:tplc="F822B68C">
      <w:start w:val="1"/>
      <w:numFmt w:val="bullet"/>
      <w:lvlText w:val=""/>
      <w:lvlJc w:val="left"/>
      <w:pPr>
        <w:tabs>
          <w:tab w:val="num" w:pos="1004"/>
        </w:tabs>
        <w:ind w:left="1004" w:hanging="360"/>
      </w:pPr>
      <w:rPr>
        <w:rFonts w:ascii="Symbol" w:hAnsi="Symbol" w:cs="Times New Roman" w:hint="default"/>
        <w:sz w:val="16"/>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3">
    <w:nsid w:val="0F0305C6"/>
    <w:multiLevelType w:val="hybridMultilevel"/>
    <w:tmpl w:val="7D2A3F96"/>
    <w:lvl w:ilvl="0" w:tplc="6046E1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BB768E"/>
    <w:multiLevelType w:val="hybridMultilevel"/>
    <w:tmpl w:val="698CBA38"/>
    <w:lvl w:ilvl="0" w:tplc="04260003">
      <w:start w:val="1"/>
      <w:numFmt w:val="bullet"/>
      <w:lvlText w:val="o"/>
      <w:lvlJc w:val="left"/>
      <w:pPr>
        <w:tabs>
          <w:tab w:val="num" w:pos="360"/>
        </w:tabs>
        <w:ind w:left="360" w:hanging="360"/>
      </w:pPr>
      <w:rPr>
        <w:rFonts w:ascii="Courier New" w:hAnsi="Courier New" w:cs="Courier New"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3">
      <w:start w:val="1"/>
      <w:numFmt w:val="bullet"/>
      <w:lvlText w:val="o"/>
      <w:lvlJc w:val="left"/>
      <w:pPr>
        <w:tabs>
          <w:tab w:val="num" w:pos="2160"/>
        </w:tabs>
        <w:ind w:left="2160" w:hanging="360"/>
      </w:pPr>
      <w:rPr>
        <w:rFonts w:ascii="Courier New" w:hAnsi="Courier New" w:cs="Courier New"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1730CAB"/>
    <w:multiLevelType w:val="hybridMultilevel"/>
    <w:tmpl w:val="7D9A210C"/>
    <w:lvl w:ilvl="0" w:tplc="3266E876">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7001A7"/>
    <w:multiLevelType w:val="hybridMultilevel"/>
    <w:tmpl w:val="B71897E4"/>
    <w:lvl w:ilvl="0" w:tplc="6E3EE3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E92AEC"/>
    <w:multiLevelType w:val="hybridMultilevel"/>
    <w:tmpl w:val="C5200CFA"/>
    <w:lvl w:ilvl="0" w:tplc="34E47AF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6D91799"/>
    <w:multiLevelType w:val="hybridMultilevel"/>
    <w:tmpl w:val="DE32C8F6"/>
    <w:lvl w:ilvl="0" w:tplc="93F82FC4">
      <w:start w:val="1"/>
      <w:numFmt w:val="bullet"/>
      <w:lvlText w:val=""/>
      <w:lvlJc w:val="left"/>
      <w:pPr>
        <w:tabs>
          <w:tab w:val="num" w:pos="1004"/>
        </w:tabs>
        <w:ind w:left="1004" w:hanging="360"/>
      </w:pPr>
      <w:rPr>
        <w:rFonts w:ascii="Wingdings" w:eastAsia="Times New Roman" w:hAnsi="Wingdings" w:cs="Times New Roman" w:hint="default"/>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9">
    <w:nsid w:val="2AF66AAF"/>
    <w:multiLevelType w:val="multilevel"/>
    <w:tmpl w:val="6526BC4A"/>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F6A2A47"/>
    <w:multiLevelType w:val="hybridMultilevel"/>
    <w:tmpl w:val="5788872A"/>
    <w:lvl w:ilvl="0" w:tplc="93F82FC4">
      <w:start w:val="1"/>
      <w:numFmt w:val="bullet"/>
      <w:lvlText w:val=""/>
      <w:lvlJc w:val="left"/>
      <w:pPr>
        <w:tabs>
          <w:tab w:val="num" w:pos="1004"/>
        </w:tabs>
        <w:ind w:left="1004" w:hanging="360"/>
      </w:pPr>
      <w:rPr>
        <w:rFonts w:ascii="Wingdings" w:eastAsia="Times New Roman" w:hAnsi="Wingdings" w:cs="Times New Roman" w:hint="default"/>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2">
    <w:nsid w:val="30060D2E"/>
    <w:multiLevelType w:val="hybridMultilevel"/>
    <w:tmpl w:val="B3566EEC"/>
    <w:lvl w:ilvl="0" w:tplc="4C302DDC">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B57586"/>
    <w:multiLevelType w:val="hybridMultilevel"/>
    <w:tmpl w:val="0BF4023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78B71E0"/>
    <w:multiLevelType w:val="hybridMultilevel"/>
    <w:tmpl w:val="EF148A72"/>
    <w:lvl w:ilvl="0" w:tplc="93F82FC4">
      <w:start w:val="1"/>
      <w:numFmt w:val="bullet"/>
      <w:lvlText w:val=""/>
      <w:lvlJc w:val="left"/>
      <w:pPr>
        <w:tabs>
          <w:tab w:val="num" w:pos="1004"/>
        </w:tabs>
        <w:ind w:left="1004" w:hanging="360"/>
      </w:pPr>
      <w:rPr>
        <w:rFonts w:ascii="Wingdings" w:eastAsia="Times New Roman" w:hAnsi="Wingdings" w:cs="Times New Roman" w:hint="default"/>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5">
    <w:nsid w:val="4D197503"/>
    <w:multiLevelType w:val="hybridMultilevel"/>
    <w:tmpl w:val="6526BC4A"/>
    <w:lvl w:ilvl="0" w:tplc="E24ACA60">
      <w:start w:val="1"/>
      <w:numFmt w:val="bullet"/>
      <w:lvlText w:val=""/>
      <w:lvlJc w:val="left"/>
      <w:pPr>
        <w:tabs>
          <w:tab w:val="num" w:pos="1004"/>
        </w:tabs>
        <w:ind w:left="1004" w:hanging="360"/>
      </w:pPr>
      <w:rPr>
        <w:rFonts w:ascii="Wingdings" w:hAnsi="Wingdings" w:hint="default"/>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6">
    <w:nsid w:val="54F04AFD"/>
    <w:multiLevelType w:val="hybridMultilevel"/>
    <w:tmpl w:val="FD0428C4"/>
    <w:lvl w:ilvl="0" w:tplc="93F82FC4">
      <w:start w:val="1"/>
      <w:numFmt w:val="bullet"/>
      <w:lvlText w:val=""/>
      <w:lvlJc w:val="left"/>
      <w:pPr>
        <w:tabs>
          <w:tab w:val="num" w:pos="1060"/>
        </w:tabs>
        <w:ind w:left="1060" w:hanging="360"/>
      </w:pPr>
      <w:rPr>
        <w:rFonts w:ascii="Wingdings" w:eastAsia="Times New Roman" w:hAnsi="Wingdings" w:cs="Times New Roman" w:hint="default"/>
      </w:rPr>
    </w:lvl>
    <w:lvl w:ilvl="1" w:tplc="04260003" w:tentative="1">
      <w:start w:val="1"/>
      <w:numFmt w:val="bullet"/>
      <w:lvlText w:val="o"/>
      <w:lvlJc w:val="left"/>
      <w:pPr>
        <w:tabs>
          <w:tab w:val="num" w:pos="1780"/>
        </w:tabs>
        <w:ind w:left="1780" w:hanging="360"/>
      </w:pPr>
      <w:rPr>
        <w:rFonts w:ascii="Courier New" w:hAnsi="Courier New" w:cs="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cs="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cs="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abstractNum w:abstractNumId="17">
    <w:nsid w:val="55A97ECD"/>
    <w:multiLevelType w:val="hybridMultilevel"/>
    <w:tmpl w:val="437420A0"/>
    <w:lvl w:ilvl="0" w:tplc="130C32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5D05392"/>
    <w:multiLevelType w:val="hybridMultilevel"/>
    <w:tmpl w:val="579081EE"/>
    <w:lvl w:ilvl="0" w:tplc="385C70BA">
      <w:start w:val="1"/>
      <w:numFmt w:val="bullet"/>
      <w:lvlText w:val="o"/>
      <w:lvlJc w:val="left"/>
      <w:pPr>
        <w:tabs>
          <w:tab w:val="num" w:pos="720"/>
        </w:tabs>
        <w:ind w:left="720" w:hanging="360"/>
      </w:pPr>
      <w:rPr>
        <w:rFonts w:ascii="Courier New" w:hAnsi="Courier New" w:cs="Courier New" w:hint="default"/>
        <w:color w:val="auto"/>
      </w:rPr>
    </w:lvl>
    <w:lvl w:ilvl="1" w:tplc="71F66B26">
      <w:start w:val="1"/>
      <w:numFmt w:val="bullet"/>
      <w:lvlText w:val="o"/>
      <w:lvlJc w:val="left"/>
      <w:pPr>
        <w:tabs>
          <w:tab w:val="num" w:pos="1440"/>
        </w:tabs>
        <w:ind w:left="1440" w:hanging="360"/>
      </w:pPr>
      <w:rPr>
        <w:rFonts w:ascii="Courier New" w:hAnsi="Courier New" w:hint="default"/>
        <w:color w:val="auto"/>
        <w:sz w:val="24"/>
        <w:szCs w:val="24"/>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B6A2B65"/>
    <w:multiLevelType w:val="hybridMultilevel"/>
    <w:tmpl w:val="FE0227DE"/>
    <w:lvl w:ilvl="0" w:tplc="EC5886FC">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5E4398"/>
    <w:multiLevelType w:val="hybridMultilevel"/>
    <w:tmpl w:val="105C02F8"/>
    <w:lvl w:ilvl="0" w:tplc="3ED6261A">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9831A7B"/>
    <w:multiLevelType w:val="hybridMultilevel"/>
    <w:tmpl w:val="85463148"/>
    <w:lvl w:ilvl="0" w:tplc="EF40EE02">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cs="Courier New" w:hint="default"/>
        <w:sz w:val="24"/>
        <w:szCs w:val="24"/>
      </w:rPr>
    </w:lvl>
    <w:lvl w:ilvl="2" w:tplc="C12E71E2">
      <w:start w:val="15"/>
      <w:numFmt w:val="bullet"/>
      <w:lvlText w:val="-"/>
      <w:lvlJc w:val="left"/>
      <w:pPr>
        <w:tabs>
          <w:tab w:val="num" w:pos="1800"/>
        </w:tabs>
        <w:ind w:left="1800" w:hanging="360"/>
      </w:pPr>
      <w:rPr>
        <w:rFonts w:ascii="Times New Roman" w:eastAsia="Times New Roman" w:hAnsi="Times New Roman" w:cs="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70B0518B"/>
    <w:multiLevelType w:val="hybridMultilevel"/>
    <w:tmpl w:val="E0A0D520"/>
    <w:lvl w:ilvl="0" w:tplc="D730F3C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74858DE"/>
    <w:multiLevelType w:val="hybridMultilevel"/>
    <w:tmpl w:val="EE306E6A"/>
    <w:lvl w:ilvl="0" w:tplc="04260001">
      <w:start w:val="1"/>
      <w:numFmt w:val="bullet"/>
      <w:lvlText w:val=""/>
      <w:lvlJc w:val="left"/>
      <w:pPr>
        <w:tabs>
          <w:tab w:val="num" w:pos="1440"/>
        </w:tabs>
        <w:ind w:left="1440" w:hanging="360"/>
      </w:pPr>
      <w:rPr>
        <w:rFonts w:ascii="Symbol" w:hAnsi="Symbol" w:hint="default"/>
        <w:color w:val="auto"/>
        <w:sz w:val="24"/>
        <w:szCs w:val="24"/>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4">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1"/>
  </w:num>
  <w:num w:numId="4">
    <w:abstractNumId w:val="16"/>
  </w:num>
  <w:num w:numId="5">
    <w:abstractNumId w:val="14"/>
  </w:num>
  <w:num w:numId="6">
    <w:abstractNumId w:val="15"/>
  </w:num>
  <w:num w:numId="7">
    <w:abstractNumId w:val="9"/>
  </w:num>
  <w:num w:numId="8">
    <w:abstractNumId w:val="2"/>
  </w:num>
  <w:num w:numId="9">
    <w:abstractNumId w:val="21"/>
  </w:num>
  <w:num w:numId="10">
    <w:abstractNumId w:val="18"/>
  </w:num>
  <w:num w:numId="11">
    <w:abstractNumId w:val="4"/>
  </w:num>
  <w:num w:numId="12">
    <w:abstractNumId w:val="23"/>
  </w:num>
  <w:num w:numId="13">
    <w:abstractNumId w:val="0"/>
  </w:num>
  <w:num w:numId="14">
    <w:abstractNumId w:val="13"/>
  </w:num>
  <w:num w:numId="15">
    <w:abstractNumId w:val="19"/>
  </w:num>
  <w:num w:numId="16">
    <w:abstractNumId w:val="12"/>
  </w:num>
  <w:num w:numId="17">
    <w:abstractNumId w:val="5"/>
  </w:num>
  <w:num w:numId="18">
    <w:abstractNumId w:val="20"/>
  </w:num>
  <w:num w:numId="19">
    <w:abstractNumId w:val="17"/>
  </w:num>
  <w:num w:numId="20">
    <w:abstractNumId w:val="7"/>
  </w:num>
  <w:num w:numId="21">
    <w:abstractNumId w:val="22"/>
  </w:num>
  <w:num w:numId="22">
    <w:abstractNumId w:val="1"/>
  </w:num>
  <w:num w:numId="23">
    <w:abstractNumId w:val="3"/>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204C"/>
    <w:rsid w:val="00002A43"/>
    <w:rsid w:val="000058CA"/>
    <w:rsid w:val="00010050"/>
    <w:rsid w:val="000138ED"/>
    <w:rsid w:val="00014889"/>
    <w:rsid w:val="0002026E"/>
    <w:rsid w:val="000222B6"/>
    <w:rsid w:val="00022ECC"/>
    <w:rsid w:val="00024232"/>
    <w:rsid w:val="00024887"/>
    <w:rsid w:val="000277BE"/>
    <w:rsid w:val="00031408"/>
    <w:rsid w:val="00042A77"/>
    <w:rsid w:val="00043389"/>
    <w:rsid w:val="00043481"/>
    <w:rsid w:val="00043E3F"/>
    <w:rsid w:val="00046F88"/>
    <w:rsid w:val="00047F8B"/>
    <w:rsid w:val="000569AF"/>
    <w:rsid w:val="00057193"/>
    <w:rsid w:val="0006002A"/>
    <w:rsid w:val="00060CD5"/>
    <w:rsid w:val="00061819"/>
    <w:rsid w:val="00063327"/>
    <w:rsid w:val="00065FDF"/>
    <w:rsid w:val="00067BC2"/>
    <w:rsid w:val="00070EF1"/>
    <w:rsid w:val="0008141E"/>
    <w:rsid w:val="00082AB7"/>
    <w:rsid w:val="00084CB0"/>
    <w:rsid w:val="00087F68"/>
    <w:rsid w:val="000932D6"/>
    <w:rsid w:val="000A1BC2"/>
    <w:rsid w:val="000A3AA3"/>
    <w:rsid w:val="000B06D0"/>
    <w:rsid w:val="000B34C0"/>
    <w:rsid w:val="000B5D00"/>
    <w:rsid w:val="000B7319"/>
    <w:rsid w:val="000C2959"/>
    <w:rsid w:val="000C486A"/>
    <w:rsid w:val="000D2A90"/>
    <w:rsid w:val="000D4790"/>
    <w:rsid w:val="000E26A9"/>
    <w:rsid w:val="000E3A0E"/>
    <w:rsid w:val="000E74EA"/>
    <w:rsid w:val="000F1154"/>
    <w:rsid w:val="000F402C"/>
    <w:rsid w:val="000F5E0A"/>
    <w:rsid w:val="00103195"/>
    <w:rsid w:val="00104C2B"/>
    <w:rsid w:val="001067B4"/>
    <w:rsid w:val="00106806"/>
    <w:rsid w:val="0011024B"/>
    <w:rsid w:val="0011375E"/>
    <w:rsid w:val="00115437"/>
    <w:rsid w:val="00115461"/>
    <w:rsid w:val="001202D4"/>
    <w:rsid w:val="0012151E"/>
    <w:rsid w:val="00124EF8"/>
    <w:rsid w:val="001254A5"/>
    <w:rsid w:val="00131CA0"/>
    <w:rsid w:val="0013338C"/>
    <w:rsid w:val="00134002"/>
    <w:rsid w:val="00137881"/>
    <w:rsid w:val="00142C80"/>
    <w:rsid w:val="00144BE2"/>
    <w:rsid w:val="00146157"/>
    <w:rsid w:val="001508C8"/>
    <w:rsid w:val="001601B5"/>
    <w:rsid w:val="0016029C"/>
    <w:rsid w:val="00166B75"/>
    <w:rsid w:val="00170E63"/>
    <w:rsid w:val="00172031"/>
    <w:rsid w:val="00175A03"/>
    <w:rsid w:val="00177A3D"/>
    <w:rsid w:val="001816B9"/>
    <w:rsid w:val="00181C47"/>
    <w:rsid w:val="00185786"/>
    <w:rsid w:val="00194614"/>
    <w:rsid w:val="001B4859"/>
    <w:rsid w:val="001B4CAB"/>
    <w:rsid w:val="001B5E77"/>
    <w:rsid w:val="001C306C"/>
    <w:rsid w:val="001C45CF"/>
    <w:rsid w:val="001C4A9B"/>
    <w:rsid w:val="001C51DE"/>
    <w:rsid w:val="001C67A6"/>
    <w:rsid w:val="001D1B18"/>
    <w:rsid w:val="001E3C0D"/>
    <w:rsid w:val="001F1133"/>
    <w:rsid w:val="001F3B89"/>
    <w:rsid w:val="001F7C91"/>
    <w:rsid w:val="002021D4"/>
    <w:rsid w:val="002078E6"/>
    <w:rsid w:val="00211CB7"/>
    <w:rsid w:val="002124C6"/>
    <w:rsid w:val="00217009"/>
    <w:rsid w:val="002175D9"/>
    <w:rsid w:val="00220B62"/>
    <w:rsid w:val="00224542"/>
    <w:rsid w:val="0022698A"/>
    <w:rsid w:val="00227F6F"/>
    <w:rsid w:val="002303B0"/>
    <w:rsid w:val="00230BD3"/>
    <w:rsid w:val="0024171B"/>
    <w:rsid w:val="002428E3"/>
    <w:rsid w:val="00242D7D"/>
    <w:rsid w:val="00252213"/>
    <w:rsid w:val="00253339"/>
    <w:rsid w:val="002543FB"/>
    <w:rsid w:val="0026106C"/>
    <w:rsid w:val="00270F90"/>
    <w:rsid w:val="002735CE"/>
    <w:rsid w:val="00273F99"/>
    <w:rsid w:val="00277DBE"/>
    <w:rsid w:val="002800AB"/>
    <w:rsid w:val="00281432"/>
    <w:rsid w:val="002816C7"/>
    <w:rsid w:val="00287910"/>
    <w:rsid w:val="00290842"/>
    <w:rsid w:val="00295EAA"/>
    <w:rsid w:val="002A1A9E"/>
    <w:rsid w:val="002A654A"/>
    <w:rsid w:val="002A6D6B"/>
    <w:rsid w:val="002B0276"/>
    <w:rsid w:val="002B732D"/>
    <w:rsid w:val="002C2859"/>
    <w:rsid w:val="002D58DB"/>
    <w:rsid w:val="002E11DF"/>
    <w:rsid w:val="002E224D"/>
    <w:rsid w:val="002E55B7"/>
    <w:rsid w:val="002E5B2D"/>
    <w:rsid w:val="002E785A"/>
    <w:rsid w:val="002F5477"/>
    <w:rsid w:val="002F5920"/>
    <w:rsid w:val="003022E4"/>
    <w:rsid w:val="00312CF0"/>
    <w:rsid w:val="00312EB9"/>
    <w:rsid w:val="003141F6"/>
    <w:rsid w:val="00315003"/>
    <w:rsid w:val="00315AFF"/>
    <w:rsid w:val="0031772B"/>
    <w:rsid w:val="00321CCA"/>
    <w:rsid w:val="00322C26"/>
    <w:rsid w:val="00322CC4"/>
    <w:rsid w:val="00324C12"/>
    <w:rsid w:val="00326CB7"/>
    <w:rsid w:val="0033004E"/>
    <w:rsid w:val="00330E6E"/>
    <w:rsid w:val="00333D69"/>
    <w:rsid w:val="00334FAC"/>
    <w:rsid w:val="0034186D"/>
    <w:rsid w:val="00341A54"/>
    <w:rsid w:val="00342F3B"/>
    <w:rsid w:val="0034484D"/>
    <w:rsid w:val="00354067"/>
    <w:rsid w:val="0035571F"/>
    <w:rsid w:val="00355DEB"/>
    <w:rsid w:val="00356336"/>
    <w:rsid w:val="003605F8"/>
    <w:rsid w:val="00362D91"/>
    <w:rsid w:val="003635D6"/>
    <w:rsid w:val="003637BB"/>
    <w:rsid w:val="00371B60"/>
    <w:rsid w:val="00371F40"/>
    <w:rsid w:val="00372174"/>
    <w:rsid w:val="00373B71"/>
    <w:rsid w:val="00374E19"/>
    <w:rsid w:val="00376E98"/>
    <w:rsid w:val="0037781A"/>
    <w:rsid w:val="00380E8E"/>
    <w:rsid w:val="00394F63"/>
    <w:rsid w:val="0039527C"/>
    <w:rsid w:val="003973DF"/>
    <w:rsid w:val="00397DAA"/>
    <w:rsid w:val="003A49D4"/>
    <w:rsid w:val="003A57DA"/>
    <w:rsid w:val="003A6E6B"/>
    <w:rsid w:val="003A7DDC"/>
    <w:rsid w:val="003B4ADB"/>
    <w:rsid w:val="003B60EF"/>
    <w:rsid w:val="003B629D"/>
    <w:rsid w:val="003C00FF"/>
    <w:rsid w:val="003C0AEB"/>
    <w:rsid w:val="003C330E"/>
    <w:rsid w:val="003D1400"/>
    <w:rsid w:val="003D1777"/>
    <w:rsid w:val="003D3926"/>
    <w:rsid w:val="003D64FF"/>
    <w:rsid w:val="003D6563"/>
    <w:rsid w:val="003D6B48"/>
    <w:rsid w:val="003E07C0"/>
    <w:rsid w:val="003E0866"/>
    <w:rsid w:val="003E21A9"/>
    <w:rsid w:val="003E5430"/>
    <w:rsid w:val="003E662A"/>
    <w:rsid w:val="003E7666"/>
    <w:rsid w:val="003F27FC"/>
    <w:rsid w:val="003F6A20"/>
    <w:rsid w:val="00402949"/>
    <w:rsid w:val="00411164"/>
    <w:rsid w:val="00413651"/>
    <w:rsid w:val="00415C51"/>
    <w:rsid w:val="0042058E"/>
    <w:rsid w:val="00421529"/>
    <w:rsid w:val="00422F0E"/>
    <w:rsid w:val="00425361"/>
    <w:rsid w:val="00425751"/>
    <w:rsid w:val="004314D6"/>
    <w:rsid w:val="00432663"/>
    <w:rsid w:val="0043431B"/>
    <w:rsid w:val="004457AE"/>
    <w:rsid w:val="00445812"/>
    <w:rsid w:val="0045195D"/>
    <w:rsid w:val="0045274D"/>
    <w:rsid w:val="00453B50"/>
    <w:rsid w:val="00456D8F"/>
    <w:rsid w:val="00461224"/>
    <w:rsid w:val="0046128E"/>
    <w:rsid w:val="00470DF1"/>
    <w:rsid w:val="00473F65"/>
    <w:rsid w:val="00474B0F"/>
    <w:rsid w:val="00480062"/>
    <w:rsid w:val="00480FBE"/>
    <w:rsid w:val="00495AF9"/>
    <w:rsid w:val="00495BC0"/>
    <w:rsid w:val="004A3B6D"/>
    <w:rsid w:val="004A49F5"/>
    <w:rsid w:val="004A4B60"/>
    <w:rsid w:val="004A7F00"/>
    <w:rsid w:val="004C09AF"/>
    <w:rsid w:val="004C2F85"/>
    <w:rsid w:val="004C3626"/>
    <w:rsid w:val="004D3076"/>
    <w:rsid w:val="004D399D"/>
    <w:rsid w:val="004D4F5B"/>
    <w:rsid w:val="004D7E80"/>
    <w:rsid w:val="004E1A8A"/>
    <w:rsid w:val="004E63EA"/>
    <w:rsid w:val="004E7307"/>
    <w:rsid w:val="005012BF"/>
    <w:rsid w:val="005032F4"/>
    <w:rsid w:val="005033B3"/>
    <w:rsid w:val="005035A4"/>
    <w:rsid w:val="00506478"/>
    <w:rsid w:val="00510794"/>
    <w:rsid w:val="0051235A"/>
    <w:rsid w:val="005168DC"/>
    <w:rsid w:val="005218BD"/>
    <w:rsid w:val="0052591A"/>
    <w:rsid w:val="00526EEC"/>
    <w:rsid w:val="00531055"/>
    <w:rsid w:val="00541776"/>
    <w:rsid w:val="00542C64"/>
    <w:rsid w:val="005438FE"/>
    <w:rsid w:val="00543BBD"/>
    <w:rsid w:val="00544577"/>
    <w:rsid w:val="0054490F"/>
    <w:rsid w:val="00550358"/>
    <w:rsid w:val="005508A4"/>
    <w:rsid w:val="00551802"/>
    <w:rsid w:val="00551930"/>
    <w:rsid w:val="005567EE"/>
    <w:rsid w:val="00560042"/>
    <w:rsid w:val="00562FCE"/>
    <w:rsid w:val="00564BD3"/>
    <w:rsid w:val="005670D4"/>
    <w:rsid w:val="0056765C"/>
    <w:rsid w:val="00574012"/>
    <w:rsid w:val="005746E5"/>
    <w:rsid w:val="0057500C"/>
    <w:rsid w:val="005805BC"/>
    <w:rsid w:val="00586B5A"/>
    <w:rsid w:val="005872A1"/>
    <w:rsid w:val="005916C7"/>
    <w:rsid w:val="00591A9E"/>
    <w:rsid w:val="00592D26"/>
    <w:rsid w:val="00596138"/>
    <w:rsid w:val="005A1A33"/>
    <w:rsid w:val="005A65E9"/>
    <w:rsid w:val="005A6778"/>
    <w:rsid w:val="005A6FB2"/>
    <w:rsid w:val="005A79A0"/>
    <w:rsid w:val="005A7A50"/>
    <w:rsid w:val="005A7A63"/>
    <w:rsid w:val="005B4213"/>
    <w:rsid w:val="005B4F23"/>
    <w:rsid w:val="005C0839"/>
    <w:rsid w:val="005C0CF7"/>
    <w:rsid w:val="005C6D84"/>
    <w:rsid w:val="005C6D85"/>
    <w:rsid w:val="005C76C7"/>
    <w:rsid w:val="005D37D4"/>
    <w:rsid w:val="005E1214"/>
    <w:rsid w:val="005E6E1E"/>
    <w:rsid w:val="005F08AC"/>
    <w:rsid w:val="005F0960"/>
    <w:rsid w:val="00606397"/>
    <w:rsid w:val="006078C7"/>
    <w:rsid w:val="00610916"/>
    <w:rsid w:val="00611F3C"/>
    <w:rsid w:val="00612C51"/>
    <w:rsid w:val="00613F7C"/>
    <w:rsid w:val="00615B89"/>
    <w:rsid w:val="0062658B"/>
    <w:rsid w:val="0062777C"/>
    <w:rsid w:val="00630B60"/>
    <w:rsid w:val="00634F71"/>
    <w:rsid w:val="00642589"/>
    <w:rsid w:val="00650B52"/>
    <w:rsid w:val="00655B17"/>
    <w:rsid w:val="00662028"/>
    <w:rsid w:val="006650BD"/>
    <w:rsid w:val="00665B3F"/>
    <w:rsid w:val="00666FCB"/>
    <w:rsid w:val="00667774"/>
    <w:rsid w:val="0067011D"/>
    <w:rsid w:val="00670E30"/>
    <w:rsid w:val="00670EA8"/>
    <w:rsid w:val="006733CC"/>
    <w:rsid w:val="00675E94"/>
    <w:rsid w:val="00682FBE"/>
    <w:rsid w:val="0068651F"/>
    <w:rsid w:val="006871CD"/>
    <w:rsid w:val="00693F40"/>
    <w:rsid w:val="00695242"/>
    <w:rsid w:val="00696B90"/>
    <w:rsid w:val="006A1CAD"/>
    <w:rsid w:val="006A3C41"/>
    <w:rsid w:val="006A4725"/>
    <w:rsid w:val="006A6B82"/>
    <w:rsid w:val="006B009B"/>
    <w:rsid w:val="006B073F"/>
    <w:rsid w:val="006B0EAB"/>
    <w:rsid w:val="006B7B34"/>
    <w:rsid w:val="006C0CCD"/>
    <w:rsid w:val="006C2BEE"/>
    <w:rsid w:val="006C367C"/>
    <w:rsid w:val="006C41D7"/>
    <w:rsid w:val="006C48DC"/>
    <w:rsid w:val="006D1F8A"/>
    <w:rsid w:val="006D4831"/>
    <w:rsid w:val="006D781D"/>
    <w:rsid w:val="006E0D8C"/>
    <w:rsid w:val="006E11CF"/>
    <w:rsid w:val="006F340B"/>
    <w:rsid w:val="006F38A4"/>
    <w:rsid w:val="006F4DA5"/>
    <w:rsid w:val="00704C57"/>
    <w:rsid w:val="00705DB8"/>
    <w:rsid w:val="0071151B"/>
    <w:rsid w:val="00721872"/>
    <w:rsid w:val="00722AA7"/>
    <w:rsid w:val="00722AE8"/>
    <w:rsid w:val="007276EF"/>
    <w:rsid w:val="00731615"/>
    <w:rsid w:val="00732977"/>
    <w:rsid w:val="00736AF1"/>
    <w:rsid w:val="00737857"/>
    <w:rsid w:val="007379FD"/>
    <w:rsid w:val="00740767"/>
    <w:rsid w:val="00743256"/>
    <w:rsid w:val="0074348F"/>
    <w:rsid w:val="007513BD"/>
    <w:rsid w:val="00751670"/>
    <w:rsid w:val="00752D8F"/>
    <w:rsid w:val="007645F6"/>
    <w:rsid w:val="0076504A"/>
    <w:rsid w:val="00771F4B"/>
    <w:rsid w:val="0078327B"/>
    <w:rsid w:val="00784409"/>
    <w:rsid w:val="00784953"/>
    <w:rsid w:val="00786AB1"/>
    <w:rsid w:val="007A406F"/>
    <w:rsid w:val="007A5070"/>
    <w:rsid w:val="007A5D25"/>
    <w:rsid w:val="007B2F05"/>
    <w:rsid w:val="007B4038"/>
    <w:rsid w:val="007B7557"/>
    <w:rsid w:val="007B7885"/>
    <w:rsid w:val="007C0F0D"/>
    <w:rsid w:val="007C24E1"/>
    <w:rsid w:val="007C4223"/>
    <w:rsid w:val="007D0692"/>
    <w:rsid w:val="007D178C"/>
    <w:rsid w:val="007D17F7"/>
    <w:rsid w:val="007D6A8B"/>
    <w:rsid w:val="007D77D8"/>
    <w:rsid w:val="007E37A0"/>
    <w:rsid w:val="007E5156"/>
    <w:rsid w:val="007E7037"/>
    <w:rsid w:val="007F00CE"/>
    <w:rsid w:val="007F619F"/>
    <w:rsid w:val="007F62B1"/>
    <w:rsid w:val="007F7D91"/>
    <w:rsid w:val="008028B0"/>
    <w:rsid w:val="008033D0"/>
    <w:rsid w:val="0080379B"/>
    <w:rsid w:val="0080498B"/>
    <w:rsid w:val="00810E95"/>
    <w:rsid w:val="00812A60"/>
    <w:rsid w:val="00816796"/>
    <w:rsid w:val="00821AAF"/>
    <w:rsid w:val="00821D8D"/>
    <w:rsid w:val="008235C0"/>
    <w:rsid w:val="008252A0"/>
    <w:rsid w:val="00825B9F"/>
    <w:rsid w:val="00830827"/>
    <w:rsid w:val="008313A8"/>
    <w:rsid w:val="008402BC"/>
    <w:rsid w:val="00840F77"/>
    <w:rsid w:val="00841DAF"/>
    <w:rsid w:val="00853572"/>
    <w:rsid w:val="00856A7A"/>
    <w:rsid w:val="00856C72"/>
    <w:rsid w:val="00857809"/>
    <w:rsid w:val="00861999"/>
    <w:rsid w:val="008622DC"/>
    <w:rsid w:val="008630F2"/>
    <w:rsid w:val="00863561"/>
    <w:rsid w:val="00863E12"/>
    <w:rsid w:val="008676C3"/>
    <w:rsid w:val="00871BC1"/>
    <w:rsid w:val="00871DF8"/>
    <w:rsid w:val="008764CD"/>
    <w:rsid w:val="00881E67"/>
    <w:rsid w:val="0088235E"/>
    <w:rsid w:val="00886C0A"/>
    <w:rsid w:val="00892650"/>
    <w:rsid w:val="0089363D"/>
    <w:rsid w:val="0089451E"/>
    <w:rsid w:val="00895B62"/>
    <w:rsid w:val="008A169F"/>
    <w:rsid w:val="008A300D"/>
    <w:rsid w:val="008B50CD"/>
    <w:rsid w:val="008B5E6F"/>
    <w:rsid w:val="008B770F"/>
    <w:rsid w:val="008C5192"/>
    <w:rsid w:val="008D3E89"/>
    <w:rsid w:val="008D52D9"/>
    <w:rsid w:val="008E103F"/>
    <w:rsid w:val="008E2281"/>
    <w:rsid w:val="008E4C79"/>
    <w:rsid w:val="008F2EC3"/>
    <w:rsid w:val="008F50AD"/>
    <w:rsid w:val="00904AA5"/>
    <w:rsid w:val="00906FB2"/>
    <w:rsid w:val="00906FB3"/>
    <w:rsid w:val="00912D1E"/>
    <w:rsid w:val="00914348"/>
    <w:rsid w:val="009208BA"/>
    <w:rsid w:val="009217A0"/>
    <w:rsid w:val="00923211"/>
    <w:rsid w:val="00923400"/>
    <w:rsid w:val="0093173F"/>
    <w:rsid w:val="00937CBB"/>
    <w:rsid w:val="0094310C"/>
    <w:rsid w:val="009462E1"/>
    <w:rsid w:val="0094729D"/>
    <w:rsid w:val="0094796B"/>
    <w:rsid w:val="00952528"/>
    <w:rsid w:val="00955846"/>
    <w:rsid w:val="00956118"/>
    <w:rsid w:val="0095728B"/>
    <w:rsid w:val="00962105"/>
    <w:rsid w:val="00962927"/>
    <w:rsid w:val="00963860"/>
    <w:rsid w:val="00964219"/>
    <w:rsid w:val="009650CD"/>
    <w:rsid w:val="0096513E"/>
    <w:rsid w:val="00966185"/>
    <w:rsid w:val="0096733E"/>
    <w:rsid w:val="00967877"/>
    <w:rsid w:val="00976AB9"/>
    <w:rsid w:val="009803B6"/>
    <w:rsid w:val="009826A2"/>
    <w:rsid w:val="00984A40"/>
    <w:rsid w:val="00997971"/>
    <w:rsid w:val="009A036B"/>
    <w:rsid w:val="009A0C3C"/>
    <w:rsid w:val="009A3B4B"/>
    <w:rsid w:val="009A6B17"/>
    <w:rsid w:val="009B01C4"/>
    <w:rsid w:val="009B1F54"/>
    <w:rsid w:val="009B3F1C"/>
    <w:rsid w:val="009C17C0"/>
    <w:rsid w:val="009C21CA"/>
    <w:rsid w:val="009C4BBB"/>
    <w:rsid w:val="009D378B"/>
    <w:rsid w:val="009D3B85"/>
    <w:rsid w:val="009D6FCF"/>
    <w:rsid w:val="009E06DB"/>
    <w:rsid w:val="009E1970"/>
    <w:rsid w:val="009E2854"/>
    <w:rsid w:val="009E2A09"/>
    <w:rsid w:val="009E307A"/>
    <w:rsid w:val="009E57B8"/>
    <w:rsid w:val="009E5F5E"/>
    <w:rsid w:val="009F028C"/>
    <w:rsid w:val="009F162D"/>
    <w:rsid w:val="009F63CC"/>
    <w:rsid w:val="009F676F"/>
    <w:rsid w:val="00A00185"/>
    <w:rsid w:val="00A02839"/>
    <w:rsid w:val="00A04A0E"/>
    <w:rsid w:val="00A07008"/>
    <w:rsid w:val="00A14DC5"/>
    <w:rsid w:val="00A20E35"/>
    <w:rsid w:val="00A233B5"/>
    <w:rsid w:val="00A24C73"/>
    <w:rsid w:val="00A3138B"/>
    <w:rsid w:val="00A3599C"/>
    <w:rsid w:val="00A36979"/>
    <w:rsid w:val="00A47C12"/>
    <w:rsid w:val="00A54E70"/>
    <w:rsid w:val="00A5667D"/>
    <w:rsid w:val="00A57174"/>
    <w:rsid w:val="00A714A9"/>
    <w:rsid w:val="00A72C91"/>
    <w:rsid w:val="00A81499"/>
    <w:rsid w:val="00A9053A"/>
    <w:rsid w:val="00A94F1B"/>
    <w:rsid w:val="00A963F3"/>
    <w:rsid w:val="00A9696A"/>
    <w:rsid w:val="00A96CB9"/>
    <w:rsid w:val="00AA0A3F"/>
    <w:rsid w:val="00AA2E01"/>
    <w:rsid w:val="00AA2F8C"/>
    <w:rsid w:val="00AA3716"/>
    <w:rsid w:val="00AA706F"/>
    <w:rsid w:val="00AA7A62"/>
    <w:rsid w:val="00AB3EA2"/>
    <w:rsid w:val="00AB59D1"/>
    <w:rsid w:val="00AB703F"/>
    <w:rsid w:val="00AB7FFA"/>
    <w:rsid w:val="00AC1DCA"/>
    <w:rsid w:val="00AC1E11"/>
    <w:rsid w:val="00AC25C6"/>
    <w:rsid w:val="00AC40FD"/>
    <w:rsid w:val="00AC4DFD"/>
    <w:rsid w:val="00AC4EAA"/>
    <w:rsid w:val="00AD24E8"/>
    <w:rsid w:val="00AD2665"/>
    <w:rsid w:val="00AD28ED"/>
    <w:rsid w:val="00AD2BE1"/>
    <w:rsid w:val="00AD2EDD"/>
    <w:rsid w:val="00AD3516"/>
    <w:rsid w:val="00AD3EB5"/>
    <w:rsid w:val="00AD45AB"/>
    <w:rsid w:val="00AD6707"/>
    <w:rsid w:val="00AD76A2"/>
    <w:rsid w:val="00AE003B"/>
    <w:rsid w:val="00AE0470"/>
    <w:rsid w:val="00AE206C"/>
    <w:rsid w:val="00AE363E"/>
    <w:rsid w:val="00AE625C"/>
    <w:rsid w:val="00AE70DB"/>
    <w:rsid w:val="00AE7128"/>
    <w:rsid w:val="00AF1FF3"/>
    <w:rsid w:val="00AF2EFA"/>
    <w:rsid w:val="00B0218F"/>
    <w:rsid w:val="00B04937"/>
    <w:rsid w:val="00B122DB"/>
    <w:rsid w:val="00B14C92"/>
    <w:rsid w:val="00B17E16"/>
    <w:rsid w:val="00B30FF8"/>
    <w:rsid w:val="00B315EA"/>
    <w:rsid w:val="00B34B13"/>
    <w:rsid w:val="00B3582D"/>
    <w:rsid w:val="00B35A99"/>
    <w:rsid w:val="00B37701"/>
    <w:rsid w:val="00B42BB2"/>
    <w:rsid w:val="00B43B10"/>
    <w:rsid w:val="00B445F0"/>
    <w:rsid w:val="00B4721C"/>
    <w:rsid w:val="00B5025C"/>
    <w:rsid w:val="00B529C1"/>
    <w:rsid w:val="00B56899"/>
    <w:rsid w:val="00B56D25"/>
    <w:rsid w:val="00B5721C"/>
    <w:rsid w:val="00B61D11"/>
    <w:rsid w:val="00B61FA9"/>
    <w:rsid w:val="00B677B0"/>
    <w:rsid w:val="00B67A55"/>
    <w:rsid w:val="00B758EC"/>
    <w:rsid w:val="00B76D85"/>
    <w:rsid w:val="00B77B5A"/>
    <w:rsid w:val="00B8127B"/>
    <w:rsid w:val="00B87914"/>
    <w:rsid w:val="00B87E5C"/>
    <w:rsid w:val="00B94543"/>
    <w:rsid w:val="00B97512"/>
    <w:rsid w:val="00BA0DCD"/>
    <w:rsid w:val="00BA0EED"/>
    <w:rsid w:val="00BA52D3"/>
    <w:rsid w:val="00BA53C9"/>
    <w:rsid w:val="00BA6B74"/>
    <w:rsid w:val="00BA7D63"/>
    <w:rsid w:val="00BB01E9"/>
    <w:rsid w:val="00BC039F"/>
    <w:rsid w:val="00BC147F"/>
    <w:rsid w:val="00BC197D"/>
    <w:rsid w:val="00BC1A3A"/>
    <w:rsid w:val="00BC3E3C"/>
    <w:rsid w:val="00BC4041"/>
    <w:rsid w:val="00BC4C42"/>
    <w:rsid w:val="00BD0353"/>
    <w:rsid w:val="00BD0F60"/>
    <w:rsid w:val="00BD247C"/>
    <w:rsid w:val="00BD3259"/>
    <w:rsid w:val="00BD3656"/>
    <w:rsid w:val="00BD41DB"/>
    <w:rsid w:val="00BD6F6F"/>
    <w:rsid w:val="00BD7120"/>
    <w:rsid w:val="00BE6385"/>
    <w:rsid w:val="00BF1B84"/>
    <w:rsid w:val="00BF4DD6"/>
    <w:rsid w:val="00BF6E44"/>
    <w:rsid w:val="00C01716"/>
    <w:rsid w:val="00C031BE"/>
    <w:rsid w:val="00C036AF"/>
    <w:rsid w:val="00C07263"/>
    <w:rsid w:val="00C07A66"/>
    <w:rsid w:val="00C1160D"/>
    <w:rsid w:val="00C11EDE"/>
    <w:rsid w:val="00C149B5"/>
    <w:rsid w:val="00C22859"/>
    <w:rsid w:val="00C2445E"/>
    <w:rsid w:val="00C33EBB"/>
    <w:rsid w:val="00C3499B"/>
    <w:rsid w:val="00C35E5D"/>
    <w:rsid w:val="00C37095"/>
    <w:rsid w:val="00C37ECD"/>
    <w:rsid w:val="00C404E6"/>
    <w:rsid w:val="00C412E3"/>
    <w:rsid w:val="00C41725"/>
    <w:rsid w:val="00C4572A"/>
    <w:rsid w:val="00C5022F"/>
    <w:rsid w:val="00C51021"/>
    <w:rsid w:val="00C513D8"/>
    <w:rsid w:val="00C546DC"/>
    <w:rsid w:val="00C561F8"/>
    <w:rsid w:val="00C563BE"/>
    <w:rsid w:val="00C6059B"/>
    <w:rsid w:val="00C60CF2"/>
    <w:rsid w:val="00C64AA5"/>
    <w:rsid w:val="00C67428"/>
    <w:rsid w:val="00C8453E"/>
    <w:rsid w:val="00C871F1"/>
    <w:rsid w:val="00C91542"/>
    <w:rsid w:val="00C947FA"/>
    <w:rsid w:val="00C95FBB"/>
    <w:rsid w:val="00CA1E74"/>
    <w:rsid w:val="00CA62BC"/>
    <w:rsid w:val="00CA73FE"/>
    <w:rsid w:val="00CB5E96"/>
    <w:rsid w:val="00CB68F4"/>
    <w:rsid w:val="00CC091E"/>
    <w:rsid w:val="00CC322C"/>
    <w:rsid w:val="00CD1237"/>
    <w:rsid w:val="00CD133B"/>
    <w:rsid w:val="00CD6B03"/>
    <w:rsid w:val="00CD6CB2"/>
    <w:rsid w:val="00CE0AD3"/>
    <w:rsid w:val="00CE1C43"/>
    <w:rsid w:val="00CF1979"/>
    <w:rsid w:val="00CF2DAA"/>
    <w:rsid w:val="00CF7105"/>
    <w:rsid w:val="00D03A56"/>
    <w:rsid w:val="00D03DC6"/>
    <w:rsid w:val="00D047C9"/>
    <w:rsid w:val="00D0766C"/>
    <w:rsid w:val="00D12867"/>
    <w:rsid w:val="00D148E8"/>
    <w:rsid w:val="00D17E8B"/>
    <w:rsid w:val="00D20D35"/>
    <w:rsid w:val="00D242D2"/>
    <w:rsid w:val="00D24A0F"/>
    <w:rsid w:val="00D2575F"/>
    <w:rsid w:val="00D2655B"/>
    <w:rsid w:val="00D308AD"/>
    <w:rsid w:val="00D3766F"/>
    <w:rsid w:val="00D40B03"/>
    <w:rsid w:val="00D426A2"/>
    <w:rsid w:val="00D42E18"/>
    <w:rsid w:val="00D440B5"/>
    <w:rsid w:val="00D456FE"/>
    <w:rsid w:val="00D47173"/>
    <w:rsid w:val="00D51FF9"/>
    <w:rsid w:val="00D5615A"/>
    <w:rsid w:val="00D62509"/>
    <w:rsid w:val="00D75145"/>
    <w:rsid w:val="00D77A3A"/>
    <w:rsid w:val="00D80588"/>
    <w:rsid w:val="00D85CFC"/>
    <w:rsid w:val="00D86894"/>
    <w:rsid w:val="00D9090E"/>
    <w:rsid w:val="00D91CAB"/>
    <w:rsid w:val="00D92000"/>
    <w:rsid w:val="00D9707B"/>
    <w:rsid w:val="00DA1273"/>
    <w:rsid w:val="00DA1902"/>
    <w:rsid w:val="00DA7B8C"/>
    <w:rsid w:val="00DB1D5C"/>
    <w:rsid w:val="00DB2F2B"/>
    <w:rsid w:val="00DB4594"/>
    <w:rsid w:val="00DB511A"/>
    <w:rsid w:val="00DC1D36"/>
    <w:rsid w:val="00DC2ECF"/>
    <w:rsid w:val="00DC3A7D"/>
    <w:rsid w:val="00DC5F4C"/>
    <w:rsid w:val="00DC65EB"/>
    <w:rsid w:val="00DD51CF"/>
    <w:rsid w:val="00DD5241"/>
    <w:rsid w:val="00DE0760"/>
    <w:rsid w:val="00DE42E3"/>
    <w:rsid w:val="00DE6C92"/>
    <w:rsid w:val="00DF4F9C"/>
    <w:rsid w:val="00E00CB0"/>
    <w:rsid w:val="00E03F31"/>
    <w:rsid w:val="00E04C3B"/>
    <w:rsid w:val="00E06782"/>
    <w:rsid w:val="00E073A0"/>
    <w:rsid w:val="00E10F44"/>
    <w:rsid w:val="00E13CE3"/>
    <w:rsid w:val="00E23A30"/>
    <w:rsid w:val="00E24BFA"/>
    <w:rsid w:val="00E31126"/>
    <w:rsid w:val="00E31F12"/>
    <w:rsid w:val="00E32113"/>
    <w:rsid w:val="00E35B2B"/>
    <w:rsid w:val="00E36B4C"/>
    <w:rsid w:val="00E375F4"/>
    <w:rsid w:val="00E40BA1"/>
    <w:rsid w:val="00E43419"/>
    <w:rsid w:val="00E447B2"/>
    <w:rsid w:val="00E45140"/>
    <w:rsid w:val="00E5374B"/>
    <w:rsid w:val="00E54BBE"/>
    <w:rsid w:val="00E55E9E"/>
    <w:rsid w:val="00E619B9"/>
    <w:rsid w:val="00E70BE6"/>
    <w:rsid w:val="00E7408A"/>
    <w:rsid w:val="00E74751"/>
    <w:rsid w:val="00E75321"/>
    <w:rsid w:val="00E83C51"/>
    <w:rsid w:val="00E84380"/>
    <w:rsid w:val="00E91638"/>
    <w:rsid w:val="00E91D88"/>
    <w:rsid w:val="00E94937"/>
    <w:rsid w:val="00E97994"/>
    <w:rsid w:val="00E97B1E"/>
    <w:rsid w:val="00EA3359"/>
    <w:rsid w:val="00EA570A"/>
    <w:rsid w:val="00EA7AB4"/>
    <w:rsid w:val="00EB046C"/>
    <w:rsid w:val="00EB0AFB"/>
    <w:rsid w:val="00EB18E7"/>
    <w:rsid w:val="00EB3DFC"/>
    <w:rsid w:val="00EB4B62"/>
    <w:rsid w:val="00EC0929"/>
    <w:rsid w:val="00EC2477"/>
    <w:rsid w:val="00EC6A8C"/>
    <w:rsid w:val="00ED1CDE"/>
    <w:rsid w:val="00ED3655"/>
    <w:rsid w:val="00ED3AA9"/>
    <w:rsid w:val="00ED5CCF"/>
    <w:rsid w:val="00ED66EA"/>
    <w:rsid w:val="00EE1711"/>
    <w:rsid w:val="00EE45FE"/>
    <w:rsid w:val="00EE4ED5"/>
    <w:rsid w:val="00EE64A9"/>
    <w:rsid w:val="00EF3237"/>
    <w:rsid w:val="00F0156E"/>
    <w:rsid w:val="00F02627"/>
    <w:rsid w:val="00F03D8D"/>
    <w:rsid w:val="00F07D2A"/>
    <w:rsid w:val="00F1521D"/>
    <w:rsid w:val="00F169FA"/>
    <w:rsid w:val="00F20BAC"/>
    <w:rsid w:val="00F20DEF"/>
    <w:rsid w:val="00F26537"/>
    <w:rsid w:val="00F33FD1"/>
    <w:rsid w:val="00F37F20"/>
    <w:rsid w:val="00F43C3B"/>
    <w:rsid w:val="00F469ED"/>
    <w:rsid w:val="00F52F1E"/>
    <w:rsid w:val="00F53298"/>
    <w:rsid w:val="00F5651C"/>
    <w:rsid w:val="00F56D27"/>
    <w:rsid w:val="00F5733C"/>
    <w:rsid w:val="00F62669"/>
    <w:rsid w:val="00F62AB4"/>
    <w:rsid w:val="00F71E5F"/>
    <w:rsid w:val="00F72CAE"/>
    <w:rsid w:val="00F835E0"/>
    <w:rsid w:val="00F85304"/>
    <w:rsid w:val="00F97981"/>
    <w:rsid w:val="00FA0B41"/>
    <w:rsid w:val="00FA3974"/>
    <w:rsid w:val="00FB052F"/>
    <w:rsid w:val="00FB25D0"/>
    <w:rsid w:val="00FB46BB"/>
    <w:rsid w:val="00FB7A09"/>
    <w:rsid w:val="00FC048D"/>
    <w:rsid w:val="00FC1178"/>
    <w:rsid w:val="00FC2471"/>
    <w:rsid w:val="00FC4D98"/>
    <w:rsid w:val="00FC51DB"/>
    <w:rsid w:val="00FC6B52"/>
    <w:rsid w:val="00FC797D"/>
    <w:rsid w:val="00FC7D08"/>
    <w:rsid w:val="00FD0094"/>
    <w:rsid w:val="00FD39D9"/>
    <w:rsid w:val="00FE04D1"/>
    <w:rsid w:val="00FE083B"/>
    <w:rsid w:val="00FE2BA9"/>
    <w:rsid w:val="00FE401B"/>
    <w:rsid w:val="00FE5D00"/>
    <w:rsid w:val="00FF2F2D"/>
    <w:rsid w:val="00FF407A"/>
    <w:rsid w:val="00FF4E8A"/>
    <w:rsid w:val="00FF50CB"/>
    <w:rsid w:val="00FF5CD9"/>
    <w:rsid w:val="00FF7B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link w:val="naisfChar"/>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paragraph" w:styleId="BodyText">
    <w:name w:val="Body Text"/>
    <w:basedOn w:val="Normal"/>
    <w:link w:val="BodyTextChar"/>
    <w:rsid w:val="007E7037"/>
    <w:pPr>
      <w:jc w:val="center"/>
    </w:pPr>
    <w:rPr>
      <w:sz w:val="28"/>
      <w:szCs w:val="28"/>
      <w:lang w:eastAsia="en-US"/>
    </w:rPr>
  </w:style>
  <w:style w:type="character" w:customStyle="1" w:styleId="BodyTextChar">
    <w:name w:val="Body Text Char"/>
    <w:link w:val="BodyText"/>
    <w:semiHidden/>
    <w:locked/>
    <w:rsid w:val="007E7037"/>
    <w:rPr>
      <w:sz w:val="28"/>
      <w:szCs w:val="28"/>
      <w:lang w:val="lv-LV" w:eastAsia="en-US" w:bidi="ar-SA"/>
    </w:rPr>
  </w:style>
  <w:style w:type="character" w:styleId="Hyperlink">
    <w:name w:val="Hyperlink"/>
    <w:rsid w:val="004E63EA"/>
    <w:rPr>
      <w:rFonts w:cs="Times New Roman"/>
      <w:color w:val="0000FF"/>
      <w:u w:val="single"/>
    </w:rPr>
  </w:style>
  <w:style w:type="paragraph" w:customStyle="1" w:styleId="RakstzCharCharRakstzCharCharRakstz">
    <w:name w:val="Rakstz. Char Char Rakstz. Char Char Rakstz."/>
    <w:basedOn w:val="Normal"/>
    <w:rsid w:val="004E63EA"/>
    <w:pPr>
      <w:spacing w:after="160" w:line="240" w:lineRule="exact"/>
    </w:pPr>
    <w:rPr>
      <w:rFonts w:ascii="Tahoma" w:hAnsi="Tahoma" w:cs="Tahoma"/>
      <w:sz w:val="20"/>
      <w:szCs w:val="20"/>
      <w:lang w:val="en-US" w:eastAsia="en-US"/>
    </w:rPr>
  </w:style>
  <w:style w:type="paragraph" w:styleId="FootnoteText">
    <w:name w:val="footnote text"/>
    <w:basedOn w:val="Normal"/>
    <w:semiHidden/>
    <w:rsid w:val="007F00CE"/>
    <w:rPr>
      <w:sz w:val="20"/>
      <w:szCs w:val="20"/>
    </w:rPr>
  </w:style>
  <w:style w:type="character" w:styleId="FootnoteReference">
    <w:name w:val="footnote reference"/>
    <w:semiHidden/>
    <w:rsid w:val="007F00CE"/>
    <w:rPr>
      <w:vertAlign w:val="superscript"/>
    </w:rPr>
  </w:style>
  <w:style w:type="paragraph" w:customStyle="1" w:styleId="RakstzRakstzRakstzCharCharRakstzRakstzCharCharRakstzRakstz">
    <w:name w:val="Rakstz. Rakstz. Rakstz. Char Char Rakstz. Rakstz. Char Char Rakstz. Rakstz."/>
    <w:basedOn w:val="Normal"/>
    <w:rsid w:val="00CD133B"/>
    <w:pPr>
      <w:spacing w:before="40"/>
    </w:pPr>
    <w:rPr>
      <w:lang w:val="pl-PL" w:eastAsia="pl-PL"/>
    </w:rPr>
  </w:style>
  <w:style w:type="character" w:styleId="CommentReference">
    <w:name w:val="annotation reference"/>
    <w:semiHidden/>
    <w:rsid w:val="00606397"/>
    <w:rPr>
      <w:sz w:val="16"/>
      <w:szCs w:val="16"/>
    </w:rPr>
  </w:style>
  <w:style w:type="paragraph" w:styleId="NoSpacing">
    <w:name w:val="No Spacing"/>
    <w:qFormat/>
    <w:rsid w:val="00C41725"/>
    <w:rPr>
      <w:rFonts w:ascii="Calibri" w:eastAsia="Calibri" w:hAnsi="Calibri"/>
      <w:sz w:val="22"/>
      <w:szCs w:val="22"/>
      <w:lang w:eastAsia="en-US"/>
    </w:rPr>
  </w:style>
  <w:style w:type="paragraph" w:styleId="NormalWeb">
    <w:name w:val="Normal (Web)"/>
    <w:basedOn w:val="Normal"/>
    <w:rsid w:val="002078E6"/>
    <w:pPr>
      <w:spacing w:before="100" w:beforeAutospacing="1" w:after="100" w:afterAutospacing="1"/>
    </w:pPr>
    <w:rPr>
      <w:rFonts w:ascii="Verdana" w:hAnsi="Verdana"/>
      <w:sz w:val="12"/>
      <w:szCs w:val="12"/>
    </w:rPr>
  </w:style>
  <w:style w:type="character" w:customStyle="1" w:styleId="naisfChar">
    <w:name w:val="naisf Char"/>
    <w:link w:val="naisf"/>
    <w:locked/>
    <w:rsid w:val="00A94F1B"/>
    <w:rPr>
      <w:sz w:val="24"/>
      <w:szCs w:val="24"/>
      <w:lang w:val="lv-LV" w:eastAsia="lv-LV" w:bidi="ar-SA"/>
    </w:rPr>
  </w:style>
  <w:style w:type="paragraph" w:customStyle="1" w:styleId="naisvisr">
    <w:name w:val="naisvisr"/>
    <w:basedOn w:val="Normal"/>
    <w:rsid w:val="005033B3"/>
    <w:pPr>
      <w:spacing w:before="100" w:after="100"/>
      <w:jc w:val="center"/>
    </w:pPr>
    <w:rPr>
      <w:b/>
      <w:bCs/>
      <w:sz w:val="28"/>
      <w:szCs w:val="28"/>
    </w:rPr>
  </w:style>
  <w:style w:type="paragraph" w:customStyle="1" w:styleId="Char1CharCharChar">
    <w:name w:val="Char1 Char Char Char"/>
    <w:basedOn w:val="Normal"/>
    <w:rsid w:val="003022E4"/>
    <w:pPr>
      <w:spacing w:before="40"/>
    </w:pPr>
    <w:rPr>
      <w:lang w:val="pl-PL" w:eastAsia="pl-PL"/>
    </w:rPr>
  </w:style>
  <w:style w:type="paragraph" w:styleId="CommentSubject">
    <w:name w:val="annotation subject"/>
    <w:basedOn w:val="CommentText"/>
    <w:next w:val="CommentText"/>
    <w:semiHidden/>
    <w:rsid w:val="00856C72"/>
    <w:rPr>
      <w:b/>
      <w:bCs/>
    </w:rPr>
  </w:style>
  <w:style w:type="paragraph" w:customStyle="1" w:styleId="programmas">
    <w:name w:val="programmas"/>
    <w:basedOn w:val="Normal"/>
    <w:rsid w:val="003973DF"/>
    <w:pPr>
      <w:widowControl w:val="0"/>
      <w:spacing w:before="240" w:after="120"/>
      <w:jc w:val="center"/>
    </w:pPr>
    <w:rPr>
      <w:szCs w:val="20"/>
      <w:u w:val="single"/>
      <w:lang w:val="en-US" w:eastAsia="en-US"/>
    </w:rPr>
  </w:style>
  <w:style w:type="paragraph" w:customStyle="1" w:styleId="cipari">
    <w:name w:val="cipari"/>
    <w:basedOn w:val="Normal"/>
    <w:link w:val="cipariChar"/>
    <w:rsid w:val="003973DF"/>
    <w:pPr>
      <w:spacing w:after="120"/>
      <w:ind w:left="720" w:hanging="720"/>
      <w:jc w:val="both"/>
    </w:pPr>
    <w:rPr>
      <w:bCs/>
      <w:szCs w:val="20"/>
      <w:lang w:val="x-none" w:eastAsia="en-US"/>
    </w:rPr>
  </w:style>
  <w:style w:type="character" w:customStyle="1" w:styleId="cipariChar">
    <w:name w:val="cipari Char"/>
    <w:link w:val="cipari"/>
    <w:locked/>
    <w:rsid w:val="003973DF"/>
    <w:rPr>
      <w:bCs/>
      <w:sz w:val="24"/>
      <w:lang w:val="x-none" w:eastAsia="en-US" w:bidi="ar-SA"/>
    </w:rPr>
  </w:style>
  <w:style w:type="character" w:styleId="Strong">
    <w:name w:val="Strong"/>
    <w:qFormat/>
    <w:rsid w:val="007D0692"/>
    <w:rPr>
      <w:rFonts w:cs="Times New Roman"/>
      <w:b/>
      <w:bCs/>
    </w:rPr>
  </w:style>
  <w:style w:type="paragraph" w:customStyle="1" w:styleId="naislab">
    <w:name w:val="naislab"/>
    <w:basedOn w:val="Normal"/>
    <w:rsid w:val="00DC3A7D"/>
    <w:pPr>
      <w:spacing w:before="75" w:after="75"/>
      <w:jc w:val="right"/>
    </w:pPr>
  </w:style>
  <w:style w:type="paragraph" w:customStyle="1" w:styleId="CharChar7">
    <w:name w:val="Char Char7"/>
    <w:basedOn w:val="Normal"/>
    <w:rsid w:val="00784953"/>
    <w:pPr>
      <w:spacing w:after="160" w:line="240" w:lineRule="exact"/>
    </w:pPr>
    <w:rPr>
      <w:rFonts w:ascii="Tahoma" w:hAnsi="Tahoma" w:cs="Tahoma"/>
      <w:sz w:val="20"/>
      <w:szCs w:val="20"/>
      <w:lang w:val="en-US" w:eastAsia="en-US"/>
    </w:rPr>
  </w:style>
  <w:style w:type="paragraph" w:customStyle="1" w:styleId="tv2068792">
    <w:name w:val="tv206_87_92"/>
    <w:basedOn w:val="Normal"/>
    <w:rsid w:val="002E785A"/>
    <w:pPr>
      <w:spacing w:before="480" w:after="240" w:line="360" w:lineRule="auto"/>
      <w:ind w:firstLine="300"/>
      <w:jc w:val="right"/>
    </w:pPr>
    <w:rPr>
      <w:color w:val="000000"/>
      <w:sz w:val="18"/>
      <w:szCs w:val="18"/>
    </w:rPr>
  </w:style>
  <w:style w:type="paragraph" w:styleId="ListParagraph">
    <w:name w:val="List Paragraph"/>
    <w:basedOn w:val="Normal"/>
    <w:uiPriority w:val="34"/>
    <w:qFormat/>
    <w:rsid w:val="004C0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link w:val="naisfChar"/>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paragraph" w:styleId="BodyText">
    <w:name w:val="Body Text"/>
    <w:basedOn w:val="Normal"/>
    <w:link w:val="BodyTextChar"/>
    <w:rsid w:val="007E7037"/>
    <w:pPr>
      <w:jc w:val="center"/>
    </w:pPr>
    <w:rPr>
      <w:sz w:val="28"/>
      <w:szCs w:val="28"/>
      <w:lang w:eastAsia="en-US"/>
    </w:rPr>
  </w:style>
  <w:style w:type="character" w:customStyle="1" w:styleId="BodyTextChar">
    <w:name w:val="Body Text Char"/>
    <w:link w:val="BodyText"/>
    <w:semiHidden/>
    <w:locked/>
    <w:rsid w:val="007E7037"/>
    <w:rPr>
      <w:sz w:val="28"/>
      <w:szCs w:val="28"/>
      <w:lang w:val="lv-LV" w:eastAsia="en-US" w:bidi="ar-SA"/>
    </w:rPr>
  </w:style>
  <w:style w:type="character" w:styleId="Hyperlink">
    <w:name w:val="Hyperlink"/>
    <w:rsid w:val="004E63EA"/>
    <w:rPr>
      <w:rFonts w:cs="Times New Roman"/>
      <w:color w:val="0000FF"/>
      <w:u w:val="single"/>
    </w:rPr>
  </w:style>
  <w:style w:type="paragraph" w:customStyle="1" w:styleId="RakstzCharCharRakstzCharCharRakstz">
    <w:name w:val="Rakstz. Char Char Rakstz. Char Char Rakstz."/>
    <w:basedOn w:val="Normal"/>
    <w:rsid w:val="004E63EA"/>
    <w:pPr>
      <w:spacing w:after="160" w:line="240" w:lineRule="exact"/>
    </w:pPr>
    <w:rPr>
      <w:rFonts w:ascii="Tahoma" w:hAnsi="Tahoma" w:cs="Tahoma"/>
      <w:sz w:val="20"/>
      <w:szCs w:val="20"/>
      <w:lang w:val="en-US" w:eastAsia="en-US"/>
    </w:rPr>
  </w:style>
  <w:style w:type="paragraph" w:styleId="FootnoteText">
    <w:name w:val="footnote text"/>
    <w:basedOn w:val="Normal"/>
    <w:semiHidden/>
    <w:rsid w:val="007F00CE"/>
    <w:rPr>
      <w:sz w:val="20"/>
      <w:szCs w:val="20"/>
    </w:rPr>
  </w:style>
  <w:style w:type="character" w:styleId="FootnoteReference">
    <w:name w:val="footnote reference"/>
    <w:semiHidden/>
    <w:rsid w:val="007F00CE"/>
    <w:rPr>
      <w:vertAlign w:val="superscript"/>
    </w:rPr>
  </w:style>
  <w:style w:type="paragraph" w:customStyle="1" w:styleId="RakstzRakstzRakstzCharCharRakstzRakstzCharCharRakstzRakstz">
    <w:name w:val="Rakstz. Rakstz. Rakstz. Char Char Rakstz. Rakstz. Char Char Rakstz. Rakstz."/>
    <w:basedOn w:val="Normal"/>
    <w:rsid w:val="00CD133B"/>
    <w:pPr>
      <w:spacing w:before="40"/>
    </w:pPr>
    <w:rPr>
      <w:lang w:val="pl-PL" w:eastAsia="pl-PL"/>
    </w:rPr>
  </w:style>
  <w:style w:type="character" w:styleId="CommentReference">
    <w:name w:val="annotation reference"/>
    <w:semiHidden/>
    <w:rsid w:val="00606397"/>
    <w:rPr>
      <w:sz w:val="16"/>
      <w:szCs w:val="16"/>
    </w:rPr>
  </w:style>
  <w:style w:type="paragraph" w:styleId="NoSpacing">
    <w:name w:val="No Spacing"/>
    <w:qFormat/>
    <w:rsid w:val="00C41725"/>
    <w:rPr>
      <w:rFonts w:ascii="Calibri" w:eastAsia="Calibri" w:hAnsi="Calibri"/>
      <w:sz w:val="22"/>
      <w:szCs w:val="22"/>
      <w:lang w:eastAsia="en-US"/>
    </w:rPr>
  </w:style>
  <w:style w:type="paragraph" w:styleId="NormalWeb">
    <w:name w:val="Normal (Web)"/>
    <w:basedOn w:val="Normal"/>
    <w:rsid w:val="002078E6"/>
    <w:pPr>
      <w:spacing w:before="100" w:beforeAutospacing="1" w:after="100" w:afterAutospacing="1"/>
    </w:pPr>
    <w:rPr>
      <w:rFonts w:ascii="Verdana" w:hAnsi="Verdana"/>
      <w:sz w:val="12"/>
      <w:szCs w:val="12"/>
    </w:rPr>
  </w:style>
  <w:style w:type="character" w:customStyle="1" w:styleId="naisfChar">
    <w:name w:val="naisf Char"/>
    <w:link w:val="naisf"/>
    <w:locked/>
    <w:rsid w:val="00A94F1B"/>
    <w:rPr>
      <w:sz w:val="24"/>
      <w:szCs w:val="24"/>
      <w:lang w:val="lv-LV" w:eastAsia="lv-LV" w:bidi="ar-SA"/>
    </w:rPr>
  </w:style>
  <w:style w:type="paragraph" w:customStyle="1" w:styleId="naisvisr">
    <w:name w:val="naisvisr"/>
    <w:basedOn w:val="Normal"/>
    <w:rsid w:val="005033B3"/>
    <w:pPr>
      <w:spacing w:before="100" w:after="100"/>
      <w:jc w:val="center"/>
    </w:pPr>
    <w:rPr>
      <w:b/>
      <w:bCs/>
      <w:sz w:val="28"/>
      <w:szCs w:val="28"/>
    </w:rPr>
  </w:style>
  <w:style w:type="paragraph" w:customStyle="1" w:styleId="Char1CharCharChar">
    <w:name w:val="Char1 Char Char Char"/>
    <w:basedOn w:val="Normal"/>
    <w:rsid w:val="003022E4"/>
    <w:pPr>
      <w:spacing w:before="40"/>
    </w:pPr>
    <w:rPr>
      <w:lang w:val="pl-PL" w:eastAsia="pl-PL"/>
    </w:rPr>
  </w:style>
  <w:style w:type="paragraph" w:styleId="CommentSubject">
    <w:name w:val="annotation subject"/>
    <w:basedOn w:val="CommentText"/>
    <w:next w:val="CommentText"/>
    <w:semiHidden/>
    <w:rsid w:val="00856C72"/>
    <w:rPr>
      <w:b/>
      <w:bCs/>
    </w:rPr>
  </w:style>
  <w:style w:type="paragraph" w:customStyle="1" w:styleId="programmas">
    <w:name w:val="programmas"/>
    <w:basedOn w:val="Normal"/>
    <w:rsid w:val="003973DF"/>
    <w:pPr>
      <w:widowControl w:val="0"/>
      <w:spacing w:before="240" w:after="120"/>
      <w:jc w:val="center"/>
    </w:pPr>
    <w:rPr>
      <w:szCs w:val="20"/>
      <w:u w:val="single"/>
      <w:lang w:val="en-US" w:eastAsia="en-US"/>
    </w:rPr>
  </w:style>
  <w:style w:type="paragraph" w:customStyle="1" w:styleId="cipari">
    <w:name w:val="cipari"/>
    <w:basedOn w:val="Normal"/>
    <w:link w:val="cipariChar"/>
    <w:rsid w:val="003973DF"/>
    <w:pPr>
      <w:spacing w:after="120"/>
      <w:ind w:left="720" w:hanging="720"/>
      <w:jc w:val="both"/>
    </w:pPr>
    <w:rPr>
      <w:bCs/>
      <w:szCs w:val="20"/>
      <w:lang w:val="x-none" w:eastAsia="en-US"/>
    </w:rPr>
  </w:style>
  <w:style w:type="character" w:customStyle="1" w:styleId="cipariChar">
    <w:name w:val="cipari Char"/>
    <w:link w:val="cipari"/>
    <w:locked/>
    <w:rsid w:val="003973DF"/>
    <w:rPr>
      <w:bCs/>
      <w:sz w:val="24"/>
      <w:lang w:val="x-none" w:eastAsia="en-US" w:bidi="ar-SA"/>
    </w:rPr>
  </w:style>
  <w:style w:type="character" w:styleId="Strong">
    <w:name w:val="Strong"/>
    <w:qFormat/>
    <w:rsid w:val="007D0692"/>
    <w:rPr>
      <w:rFonts w:cs="Times New Roman"/>
      <w:b/>
      <w:bCs/>
    </w:rPr>
  </w:style>
  <w:style w:type="paragraph" w:customStyle="1" w:styleId="naislab">
    <w:name w:val="naislab"/>
    <w:basedOn w:val="Normal"/>
    <w:rsid w:val="00DC3A7D"/>
    <w:pPr>
      <w:spacing w:before="75" w:after="75"/>
      <w:jc w:val="right"/>
    </w:pPr>
  </w:style>
  <w:style w:type="paragraph" w:customStyle="1" w:styleId="CharChar7">
    <w:name w:val="Char Char7"/>
    <w:basedOn w:val="Normal"/>
    <w:rsid w:val="00784953"/>
    <w:pPr>
      <w:spacing w:after="160" w:line="240" w:lineRule="exact"/>
    </w:pPr>
    <w:rPr>
      <w:rFonts w:ascii="Tahoma" w:hAnsi="Tahoma" w:cs="Tahoma"/>
      <w:sz w:val="20"/>
      <w:szCs w:val="20"/>
      <w:lang w:val="en-US" w:eastAsia="en-US"/>
    </w:rPr>
  </w:style>
  <w:style w:type="paragraph" w:customStyle="1" w:styleId="tv2068792">
    <w:name w:val="tv206_87_92"/>
    <w:basedOn w:val="Normal"/>
    <w:rsid w:val="002E785A"/>
    <w:pPr>
      <w:spacing w:before="480" w:after="240" w:line="360" w:lineRule="auto"/>
      <w:ind w:firstLine="300"/>
      <w:jc w:val="right"/>
    </w:pPr>
    <w:rPr>
      <w:color w:val="000000"/>
      <w:sz w:val="18"/>
      <w:szCs w:val="18"/>
    </w:rPr>
  </w:style>
  <w:style w:type="paragraph" w:styleId="ListParagraph">
    <w:name w:val="List Paragraph"/>
    <w:basedOn w:val="Normal"/>
    <w:uiPriority w:val="34"/>
    <w:qFormat/>
    <w:rsid w:val="004C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62289">
      <w:bodyDiv w:val="1"/>
      <w:marLeft w:val="30"/>
      <w:marRight w:val="30"/>
      <w:marTop w:val="60"/>
      <w:marBottom w:val="60"/>
      <w:divBdr>
        <w:top w:val="none" w:sz="0" w:space="0" w:color="auto"/>
        <w:left w:val="none" w:sz="0" w:space="0" w:color="auto"/>
        <w:bottom w:val="none" w:sz="0" w:space="0" w:color="auto"/>
        <w:right w:val="none" w:sz="0" w:space="0" w:color="auto"/>
      </w:divBdr>
      <w:divsChild>
        <w:div w:id="1061055493">
          <w:marLeft w:val="0"/>
          <w:marRight w:val="0"/>
          <w:marTop w:val="0"/>
          <w:marBottom w:val="567"/>
          <w:divBdr>
            <w:top w:val="none" w:sz="0" w:space="0" w:color="auto"/>
            <w:left w:val="none" w:sz="0" w:space="0" w:color="auto"/>
            <w:bottom w:val="none" w:sz="0" w:space="0" w:color="auto"/>
            <w:right w:val="none" w:sz="0" w:space="0" w:color="auto"/>
          </w:divBdr>
        </w:div>
      </w:divsChild>
    </w:div>
    <w:div w:id="1063333579">
      <w:bodyDiv w:val="1"/>
      <w:marLeft w:val="0"/>
      <w:marRight w:val="0"/>
      <w:marTop w:val="0"/>
      <w:marBottom w:val="0"/>
      <w:divBdr>
        <w:top w:val="none" w:sz="0" w:space="0" w:color="auto"/>
        <w:left w:val="none" w:sz="0" w:space="0" w:color="auto"/>
        <w:bottom w:val="none" w:sz="0" w:space="0" w:color="auto"/>
        <w:right w:val="none" w:sz="0" w:space="0" w:color="auto"/>
      </w:divBdr>
    </w:div>
    <w:div w:id="20325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Ministru kabineta rīkojuma projekts "..."</vt:lpstr>
    </vt:vector>
  </TitlesOfParts>
  <Company>LM</Company>
  <LinksUpToDate>false</LinksUpToDate>
  <CharactersWithSpaces>3697</CharactersWithSpaces>
  <SharedDoc>false</SharedDoc>
  <HLinks>
    <vt:vector size="6" baseType="variant">
      <vt:variant>
        <vt:i4>3211281</vt:i4>
      </vt:variant>
      <vt:variant>
        <vt:i4>0</vt:i4>
      </vt:variant>
      <vt:variant>
        <vt:i4>0</vt:i4>
      </vt:variant>
      <vt:variant>
        <vt:i4>5</vt:i4>
      </vt:variant>
      <vt:variant>
        <vt:lpwstr>mailto:Kristina.Pure@lm.gov.lv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dc:title>
  <dc:subject>Anotācija</dc:subject>
  <dc:creator>Indra Kārkliņa</dc:creator>
  <cp:lastModifiedBy>Tatjana Tjurina</cp:lastModifiedBy>
  <cp:revision>10</cp:revision>
  <cp:lastPrinted>2013-10-25T05:59:00Z</cp:lastPrinted>
  <dcterms:created xsi:type="dcterms:W3CDTF">2013-10-14T08:23:00Z</dcterms:created>
  <dcterms:modified xsi:type="dcterms:W3CDTF">2013-10-25T05:59:00Z</dcterms:modified>
</cp:coreProperties>
</file>