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89" w:rsidRDefault="00163A89" w:rsidP="007A5D3A">
      <w:pPr>
        <w:jc w:val="center"/>
        <w:rPr>
          <w:b/>
          <w:sz w:val="28"/>
          <w:szCs w:val="28"/>
        </w:rPr>
      </w:pPr>
    </w:p>
    <w:p w:rsidR="00163A89" w:rsidRDefault="00163A89" w:rsidP="007A5D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Ministru kabineta noteikumu projekta „</w:t>
      </w:r>
      <w:r w:rsidRPr="006D72FA">
        <w:rPr>
          <w:b/>
          <w:sz w:val="28"/>
          <w:szCs w:val="28"/>
        </w:rPr>
        <w:t>Grozījumi M</w:t>
      </w:r>
      <w:r>
        <w:rPr>
          <w:b/>
          <w:sz w:val="28"/>
          <w:szCs w:val="28"/>
        </w:rPr>
        <w:t>inistru kabineta</w:t>
      </w:r>
      <w:r w:rsidRPr="006D72FA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10</w:t>
      </w:r>
      <w:r w:rsidRPr="006D72FA">
        <w:rPr>
          <w:b/>
          <w:sz w:val="28"/>
          <w:szCs w:val="28"/>
        </w:rPr>
        <w:t xml:space="preserve">.gada </w:t>
      </w:r>
      <w:r>
        <w:rPr>
          <w:b/>
          <w:sz w:val="28"/>
          <w:szCs w:val="28"/>
        </w:rPr>
        <w:t>7</w:t>
      </w:r>
      <w:r w:rsidRPr="006D72F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septembra </w:t>
      </w:r>
      <w:r w:rsidRPr="006D72FA">
        <w:rPr>
          <w:b/>
          <w:sz w:val="28"/>
          <w:szCs w:val="28"/>
        </w:rPr>
        <w:t>noteikumos Nr.</w:t>
      </w:r>
      <w:r>
        <w:rPr>
          <w:b/>
          <w:sz w:val="28"/>
          <w:szCs w:val="28"/>
        </w:rPr>
        <w:t>827</w:t>
      </w:r>
      <w:r w:rsidRPr="006D72FA">
        <w:rPr>
          <w:b/>
          <w:sz w:val="28"/>
          <w:szCs w:val="28"/>
        </w:rPr>
        <w:t xml:space="preserve"> “Noteikumi par valsts sociālās apdrošināšanas obligāt</w:t>
      </w:r>
      <w:r>
        <w:rPr>
          <w:b/>
          <w:sz w:val="28"/>
          <w:szCs w:val="28"/>
        </w:rPr>
        <w:t xml:space="preserve">o </w:t>
      </w:r>
      <w:r w:rsidRPr="006D72FA">
        <w:rPr>
          <w:b/>
          <w:sz w:val="28"/>
          <w:szCs w:val="28"/>
        </w:rPr>
        <w:t>iemaks</w:t>
      </w:r>
      <w:r>
        <w:rPr>
          <w:b/>
          <w:sz w:val="28"/>
          <w:szCs w:val="28"/>
        </w:rPr>
        <w:t>u</w:t>
      </w:r>
      <w:r w:rsidRPr="006D72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veicēju reģistrāciju un ziņojumiem par valsts sociālās apdrošināšanas obligātajām iemaksām un iedzīvotāju ienākuma nodokli</w:t>
      </w:r>
      <w:r w:rsidRPr="006D72FA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” </w:t>
      </w:r>
      <w:r w:rsidRPr="006553E9">
        <w:rPr>
          <w:b/>
          <w:sz w:val="28"/>
          <w:szCs w:val="28"/>
        </w:rPr>
        <w:t>sākotnējās ietekmes novērtējuma ziņojums (anotācija)</w:t>
      </w:r>
    </w:p>
    <w:p w:rsidR="00163A89" w:rsidRPr="006553E9" w:rsidRDefault="00163A89" w:rsidP="00B808C8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072"/>
        <w:gridCol w:w="5819"/>
      </w:tblGrid>
      <w:tr w:rsidR="00163A89" w:rsidRPr="003E5430" w:rsidTr="002056DD">
        <w:tc>
          <w:tcPr>
            <w:tcW w:w="5000" w:type="pct"/>
            <w:gridSpan w:val="3"/>
          </w:tcPr>
          <w:p w:rsidR="00163A89" w:rsidRPr="002056DD" w:rsidRDefault="00163A89" w:rsidP="002056DD">
            <w:pPr>
              <w:jc w:val="center"/>
              <w:rPr>
                <w:b/>
              </w:rPr>
            </w:pPr>
            <w:r w:rsidRPr="002056DD">
              <w:rPr>
                <w:b/>
              </w:rPr>
              <w:t>I Tiesību akta projekta izstrādes nepieciešamība</w:t>
            </w:r>
          </w:p>
        </w:tc>
      </w:tr>
      <w:tr w:rsidR="00163A89" w:rsidRPr="003E5430" w:rsidTr="002056DD">
        <w:trPr>
          <w:trHeight w:val="425"/>
        </w:trPr>
        <w:tc>
          <w:tcPr>
            <w:tcW w:w="213" w:type="pct"/>
          </w:tcPr>
          <w:p w:rsidR="00163A89" w:rsidRPr="003E5430" w:rsidRDefault="00163A89" w:rsidP="00B76D85">
            <w:r w:rsidRPr="003E5430">
              <w:t>1.</w:t>
            </w:r>
          </w:p>
        </w:tc>
        <w:tc>
          <w:tcPr>
            <w:tcW w:w="1654" w:type="pct"/>
          </w:tcPr>
          <w:p w:rsidR="00163A89" w:rsidRPr="003E5430" w:rsidRDefault="00163A89" w:rsidP="00B76D85">
            <w:r w:rsidRPr="003E5430">
              <w:t>Pamatojums</w:t>
            </w:r>
          </w:p>
        </w:tc>
        <w:tc>
          <w:tcPr>
            <w:tcW w:w="3133" w:type="pct"/>
          </w:tcPr>
          <w:p w:rsidR="00163A89" w:rsidRPr="001A4B0C" w:rsidRDefault="006976C8" w:rsidP="00A26178">
            <w:pPr>
              <w:jc w:val="both"/>
              <w:rPr>
                <w:color w:val="000000"/>
                <w:highlight w:val="yellow"/>
              </w:rPr>
            </w:pPr>
            <w:proofErr w:type="spellStart"/>
            <w:r w:rsidRPr="00730D1C">
              <w:rPr>
                <w:i/>
                <w:color w:val="000000"/>
              </w:rPr>
              <w:t>Euro</w:t>
            </w:r>
            <w:proofErr w:type="spellEnd"/>
            <w:r w:rsidRPr="006976C8">
              <w:rPr>
                <w:color w:val="000000"/>
              </w:rPr>
              <w:t xml:space="preserve"> ieviešanas kārtības likum</w:t>
            </w:r>
            <w:r>
              <w:rPr>
                <w:color w:val="000000"/>
              </w:rPr>
              <w:t xml:space="preserve">a 30.panta pirmā daļa, Ministru kabineta </w:t>
            </w:r>
            <w:r w:rsidR="00A26178">
              <w:rPr>
                <w:color w:val="000000"/>
              </w:rPr>
              <w:t>2013</w:t>
            </w:r>
            <w:r>
              <w:rPr>
                <w:color w:val="000000"/>
              </w:rPr>
              <w:t xml:space="preserve">.gada </w:t>
            </w:r>
            <w:r w:rsidR="00A26178">
              <w:rPr>
                <w:color w:val="000000"/>
              </w:rPr>
              <w:t>29</w:t>
            </w:r>
            <w:r>
              <w:rPr>
                <w:color w:val="000000"/>
              </w:rPr>
              <w:t>.</w:t>
            </w:r>
            <w:r w:rsidR="00A26178">
              <w:rPr>
                <w:color w:val="000000"/>
              </w:rPr>
              <w:t xml:space="preserve">maija </w:t>
            </w:r>
            <w:r>
              <w:rPr>
                <w:color w:val="000000"/>
              </w:rPr>
              <w:t>rīkojuma Nr.</w:t>
            </w:r>
            <w:r w:rsidR="00A26178">
              <w:rPr>
                <w:color w:val="000000"/>
              </w:rPr>
              <w:t xml:space="preserve">212 </w:t>
            </w:r>
            <w:r>
              <w:rPr>
                <w:color w:val="000000"/>
              </w:rPr>
              <w:t xml:space="preserve">„Par </w:t>
            </w:r>
            <w:r w:rsidR="00A26178">
              <w:rPr>
                <w:color w:val="000000"/>
              </w:rPr>
              <w:t xml:space="preserve">tiesību aktu grozījumu virzību saistībā ar </w:t>
            </w:r>
            <w:proofErr w:type="spellStart"/>
            <w:r w:rsidR="00A26178" w:rsidRPr="00730D1C">
              <w:rPr>
                <w:i/>
                <w:color w:val="000000"/>
              </w:rPr>
              <w:t>euro</w:t>
            </w:r>
            <w:proofErr w:type="spellEnd"/>
            <w:r w:rsidR="00A26178">
              <w:rPr>
                <w:color w:val="000000"/>
              </w:rPr>
              <w:t xml:space="preserve"> ieviešanu Latvijā” 1.5. apakšpunkts.</w:t>
            </w:r>
          </w:p>
        </w:tc>
      </w:tr>
      <w:tr w:rsidR="00163A89" w:rsidRPr="003E5430" w:rsidTr="002056DD">
        <w:tc>
          <w:tcPr>
            <w:tcW w:w="213" w:type="pct"/>
          </w:tcPr>
          <w:p w:rsidR="00163A89" w:rsidRPr="003E5430" w:rsidRDefault="00163A89" w:rsidP="00B76D85">
            <w:r w:rsidRPr="003E5430">
              <w:t xml:space="preserve">2. </w:t>
            </w:r>
          </w:p>
        </w:tc>
        <w:tc>
          <w:tcPr>
            <w:tcW w:w="1654" w:type="pct"/>
          </w:tcPr>
          <w:p w:rsidR="00163A89" w:rsidRPr="003E5430" w:rsidRDefault="00163A89" w:rsidP="00B76D85">
            <w:r w:rsidRPr="003E5430">
              <w:t>Pašreizējā situācija un problēmas</w:t>
            </w:r>
          </w:p>
        </w:tc>
        <w:tc>
          <w:tcPr>
            <w:tcW w:w="3133" w:type="pct"/>
          </w:tcPr>
          <w:p w:rsidR="006976C8" w:rsidRPr="004626D8" w:rsidRDefault="0011584C" w:rsidP="0011584C">
            <w:pPr>
              <w:jc w:val="both"/>
              <w:rPr>
                <w:bCs/>
              </w:rPr>
            </w:pPr>
            <w:r w:rsidRPr="004626D8">
              <w:rPr>
                <w:bCs/>
              </w:rPr>
              <w:t xml:space="preserve">   </w:t>
            </w:r>
            <w:r w:rsidR="006976C8" w:rsidRPr="004626D8">
              <w:rPr>
                <w:bCs/>
              </w:rPr>
              <w:t xml:space="preserve">   Ņemot vērā, ka ar 2014.gada 1.janvāri Latvijā plānots ieviest </w:t>
            </w:r>
            <w:proofErr w:type="spellStart"/>
            <w:r w:rsidR="006976C8" w:rsidRPr="00730D1C">
              <w:rPr>
                <w:bCs/>
                <w:i/>
              </w:rPr>
              <w:t>euro</w:t>
            </w:r>
            <w:proofErr w:type="spellEnd"/>
            <w:r w:rsidR="006976C8" w:rsidRPr="004626D8">
              <w:rPr>
                <w:bCs/>
              </w:rPr>
              <w:t xml:space="preserve">, ir nepieciešams veikt </w:t>
            </w:r>
            <w:r w:rsidR="00590B83" w:rsidRPr="004626D8">
              <w:rPr>
                <w:bCs/>
              </w:rPr>
              <w:t>grozījumus Ministru kabineta 2010.gada 7.septembra noteikumos Nr.827 „Noteikumi par valsts sociālās apdrošināšanas obligāto iemaksu veicēju reģistrāciju un ziņojumiem par valsts sociālās apdrošināšanas obligātajām iemaksām un iedzīvotāju ienākuma nodokli”.</w:t>
            </w:r>
            <w:r w:rsidRPr="004626D8">
              <w:rPr>
                <w:bCs/>
              </w:rPr>
              <w:t xml:space="preserve">  </w:t>
            </w:r>
          </w:p>
          <w:p w:rsidR="0011584C" w:rsidRPr="004626D8" w:rsidRDefault="00590B83" w:rsidP="0011584C">
            <w:pPr>
              <w:jc w:val="both"/>
            </w:pPr>
            <w:r w:rsidRPr="004626D8">
              <w:rPr>
                <w:bCs/>
              </w:rPr>
              <w:t xml:space="preserve">      </w:t>
            </w:r>
            <w:proofErr w:type="spellStart"/>
            <w:r w:rsidR="003C644E" w:rsidRPr="00730D1C">
              <w:rPr>
                <w:bCs/>
                <w:i/>
              </w:rPr>
              <w:t>Euro</w:t>
            </w:r>
            <w:proofErr w:type="spellEnd"/>
            <w:r w:rsidR="003C644E" w:rsidRPr="004626D8">
              <w:rPr>
                <w:bCs/>
              </w:rPr>
              <w:t xml:space="preserve"> ieviešanas kārtības likuma </w:t>
            </w:r>
            <w:r w:rsidR="00C71611" w:rsidRPr="004626D8">
              <w:rPr>
                <w:bCs/>
              </w:rPr>
              <w:t>17.pant</w:t>
            </w:r>
            <w:r w:rsidR="003C644E" w:rsidRPr="004626D8">
              <w:rPr>
                <w:bCs/>
              </w:rPr>
              <w:t>a pirmā daļa nosaka, ka n</w:t>
            </w:r>
            <w:r w:rsidR="00C71611" w:rsidRPr="004626D8">
              <w:t>odokļu un informatīvajās deklarācijās ietvertās summas naudas izteiksmē norāda tajā valūtā, kura valstī bija likumīgs maksāšanas līdzeklis taksācijas perioda beigās, par kuru iesniedz attiecīgo deklarāciju.</w:t>
            </w:r>
            <w:r w:rsidR="0011584C" w:rsidRPr="004626D8">
              <w:t xml:space="preserve"> Savukārt šā panta ceturtā daļa nosaka, ka l</w:t>
            </w:r>
            <w:r w:rsidR="00C71611" w:rsidRPr="004626D8">
              <w:t xml:space="preserve">abojumus nodokļu un informatīvo deklarāciju ietvertajās summās naudas izteiksmē norāda tajā valūtā, kura valstī bija likumīgs maksāšanas līdzeklis tajā taksācijas periodā, par kuru iesniedz attiecīgo nodokļu vai informatīvās </w:t>
            </w:r>
            <w:r w:rsidR="0011584C" w:rsidRPr="004626D8">
              <w:t>d</w:t>
            </w:r>
            <w:r w:rsidR="00C71611" w:rsidRPr="004626D8">
              <w:t>eklarācijas labojumu.</w:t>
            </w:r>
          </w:p>
          <w:p w:rsidR="00163A89" w:rsidRPr="004626D8" w:rsidRDefault="0011584C" w:rsidP="0011584C">
            <w:pPr>
              <w:jc w:val="both"/>
              <w:rPr>
                <w:color w:val="000000"/>
              </w:rPr>
            </w:pPr>
            <w:r w:rsidRPr="004626D8">
              <w:t xml:space="preserve">       </w:t>
            </w:r>
            <w:r w:rsidR="00163A89" w:rsidRPr="004626D8">
              <w:rPr>
                <w:color w:val="000000"/>
              </w:rPr>
              <w:t xml:space="preserve">Likuma „Par valsts sociālo apdrošināšanu” </w:t>
            </w:r>
            <w:r w:rsidR="00163A89" w:rsidRPr="004626D8">
              <w:t xml:space="preserve">23.panta pirmā daļa nosaka, ka </w:t>
            </w:r>
            <w:r w:rsidR="00163A89" w:rsidRPr="004626D8">
              <w:rPr>
                <w:rStyle w:val="apple-style-span"/>
                <w:color w:val="000000"/>
                <w:shd w:val="clear" w:color="auto" w:fill="FFFFFF"/>
              </w:rPr>
              <w:t>darba devējam ir pienākums reizi mēnesī līdz obligāto iemaksu veikšanai noteiktajam termiņam iesniegt V</w:t>
            </w:r>
            <w:r w:rsidR="001D3A80" w:rsidRPr="004626D8">
              <w:rPr>
                <w:rStyle w:val="apple-style-span"/>
                <w:color w:val="000000"/>
                <w:shd w:val="clear" w:color="auto" w:fill="FFFFFF"/>
              </w:rPr>
              <w:t xml:space="preserve">alsts ieņēmumu dienestam </w:t>
            </w:r>
            <w:r w:rsidR="00163A89" w:rsidRPr="004626D8">
              <w:rPr>
                <w:rStyle w:val="apple-style-span"/>
                <w:color w:val="000000"/>
                <w:shd w:val="clear" w:color="auto" w:fill="FFFFFF"/>
              </w:rPr>
              <w:t>ziņojumu par obligāto iemaksu objektu un obligātajām iemaksām no darba ņēmēju darba ienākumiem pārskata mēnesī</w:t>
            </w:r>
            <w:r w:rsidR="00F5706F" w:rsidRPr="004626D8">
              <w:rPr>
                <w:rStyle w:val="apple-style-span"/>
                <w:color w:val="000000"/>
                <w:shd w:val="clear" w:color="auto" w:fill="FFFFFF"/>
              </w:rPr>
              <w:t xml:space="preserve"> (turpmāk – ziņojums)</w:t>
            </w:r>
            <w:r w:rsidR="00163A89" w:rsidRPr="004626D8">
              <w:rPr>
                <w:rStyle w:val="apple-style-span"/>
                <w:color w:val="000000"/>
                <w:shd w:val="clear" w:color="auto" w:fill="FFFFFF"/>
              </w:rPr>
              <w:t xml:space="preserve">. </w:t>
            </w:r>
            <w:r w:rsidR="003C644E" w:rsidRPr="004626D8">
              <w:rPr>
                <w:rStyle w:val="apple-style-span"/>
                <w:color w:val="000000"/>
                <w:shd w:val="clear" w:color="auto" w:fill="FFFFFF"/>
              </w:rPr>
              <w:t xml:space="preserve">Likuma 20.¹panta pirmā daļa nosaka, ka darba devējs precizē darba ņēmēja darba ienākumus un obligātās iemaksas par iepriekšējo mēnesi pirms pārskata mēneša. </w:t>
            </w:r>
            <w:r w:rsidR="00730D1C">
              <w:rPr>
                <w:rStyle w:val="apple-style-span"/>
                <w:color w:val="000000"/>
                <w:shd w:val="clear" w:color="auto" w:fill="FFFFFF"/>
              </w:rPr>
              <w:t xml:space="preserve">Likuma 23.panta otrā daļa nosaka, ka pašnodarbinātajiem (izņemot fiziskām personām, kuras veic saimniecisko darbību un par to maksā patentmaksu), iekšzemes darba ņēmējiem pie darba devēja – ārvalstnieka un ārvalstu darba ņēmēja pie darba devēja – ārvalstnieka ir pienākums līdz obligāto iemaksu veikšanu </w:t>
            </w:r>
            <w:r w:rsidR="00453E8D">
              <w:rPr>
                <w:rStyle w:val="apple-style-span"/>
                <w:color w:val="000000"/>
                <w:shd w:val="clear" w:color="auto" w:fill="FFFFFF"/>
              </w:rPr>
              <w:t>noteiktajam termiņam iesniegt V</w:t>
            </w:r>
            <w:r w:rsidR="00730D1C">
              <w:rPr>
                <w:rStyle w:val="apple-style-span"/>
                <w:color w:val="000000"/>
                <w:shd w:val="clear" w:color="auto" w:fill="FFFFFF"/>
              </w:rPr>
              <w:t>a</w:t>
            </w:r>
            <w:r w:rsidR="00453E8D">
              <w:rPr>
                <w:rStyle w:val="apple-style-span"/>
                <w:color w:val="000000"/>
                <w:shd w:val="clear" w:color="auto" w:fill="FFFFFF"/>
              </w:rPr>
              <w:t>l</w:t>
            </w:r>
            <w:r w:rsidR="00730D1C">
              <w:rPr>
                <w:rStyle w:val="apple-style-span"/>
                <w:color w:val="000000"/>
                <w:shd w:val="clear" w:color="auto" w:fill="FFFFFF"/>
              </w:rPr>
              <w:t xml:space="preserve">sts ieņēmumu dienestam </w:t>
            </w:r>
            <w:r w:rsidR="00453E8D">
              <w:rPr>
                <w:rStyle w:val="apple-style-span"/>
                <w:color w:val="000000"/>
                <w:shd w:val="clear" w:color="auto" w:fill="FFFFFF"/>
              </w:rPr>
              <w:t>ziņojumu par obligāto iemaksu objektu un obligātajām iemaksām.</w:t>
            </w:r>
          </w:p>
          <w:p w:rsidR="00163A89" w:rsidRPr="004626D8" w:rsidRDefault="00163A89" w:rsidP="00453E8D">
            <w:pPr>
              <w:shd w:val="clear" w:color="auto" w:fill="FFFFFF"/>
              <w:jc w:val="both"/>
              <w:rPr>
                <w:color w:val="000000"/>
              </w:rPr>
            </w:pPr>
            <w:r w:rsidRPr="004626D8">
              <w:t xml:space="preserve">       Ņemot vērā iepriekš minēto, noteikumos Nr.827</w:t>
            </w:r>
            <w:r w:rsidR="0075078A" w:rsidRPr="004626D8">
              <w:t xml:space="preserve"> </w:t>
            </w:r>
            <w:r w:rsidRPr="004626D8">
              <w:lastRenderedPageBreak/>
              <w:t xml:space="preserve">jānosaka kārtība, </w:t>
            </w:r>
            <w:r w:rsidR="004626D8" w:rsidRPr="004626D8">
              <w:t xml:space="preserve">kā iesniedzami </w:t>
            </w:r>
            <w:r w:rsidR="00660DEF">
              <w:t xml:space="preserve">darba devēja </w:t>
            </w:r>
            <w:r w:rsidR="004626D8" w:rsidRPr="004626D8">
              <w:rPr>
                <w:bCs/>
              </w:rPr>
              <w:t>ziņojumi</w:t>
            </w:r>
            <w:r w:rsidR="00453E8D">
              <w:rPr>
                <w:bCs/>
              </w:rPr>
              <w:t>,</w:t>
            </w:r>
            <w:r w:rsidR="00453E8D">
              <w:rPr>
                <w:rStyle w:val="apple-style-span"/>
                <w:color w:val="000000"/>
                <w:shd w:val="clear" w:color="auto" w:fill="FFFFFF"/>
              </w:rPr>
              <w:t xml:space="preserve"> pašnodarbināto, iekšzemes darba ņēmēju pie darba devēja – ārvalstnieka un ārvalstu darba ņēmēja pie darba devēja – ārvalstnieka ziņojumi par obligāto iemaksu objektu un obligātajām iemaksām</w:t>
            </w:r>
            <w:r w:rsidR="00453E8D">
              <w:rPr>
                <w:bCs/>
              </w:rPr>
              <w:t xml:space="preserve"> </w:t>
            </w:r>
            <w:r w:rsidR="004626D8" w:rsidRPr="004626D8">
              <w:rPr>
                <w:bCs/>
              </w:rPr>
              <w:t xml:space="preserve">atbilstoši </w:t>
            </w:r>
            <w:proofErr w:type="spellStart"/>
            <w:r w:rsidR="004626D8" w:rsidRPr="004626D8">
              <w:rPr>
                <w:bCs/>
              </w:rPr>
              <w:t>Euro</w:t>
            </w:r>
            <w:proofErr w:type="spellEnd"/>
            <w:r w:rsidR="004626D8" w:rsidRPr="004626D8">
              <w:rPr>
                <w:bCs/>
              </w:rPr>
              <w:t xml:space="preserve"> ieviešanas kārtības likuma prasībām un </w:t>
            </w:r>
            <w:r w:rsidR="003C644E" w:rsidRPr="004626D8">
              <w:t xml:space="preserve">iesniedzami ziņojumi par 2014.gada janvāri un precizējami ienākumi un valsts sociālās apdrošināšanas obligātās iemaksas par </w:t>
            </w:r>
            <w:r w:rsidR="006C4209">
              <w:t xml:space="preserve">periodu līdz </w:t>
            </w:r>
            <w:r w:rsidR="003C644E" w:rsidRPr="004626D8">
              <w:t>2013.gada decembri</w:t>
            </w:r>
            <w:r w:rsidR="006C4209">
              <w:t>m.</w:t>
            </w:r>
            <w:r w:rsidR="00F5706F" w:rsidRPr="004626D8">
              <w:t xml:space="preserve">  </w:t>
            </w:r>
          </w:p>
        </w:tc>
      </w:tr>
      <w:tr w:rsidR="00163A89" w:rsidRPr="003E5430" w:rsidTr="002056DD">
        <w:tc>
          <w:tcPr>
            <w:tcW w:w="213" w:type="pct"/>
          </w:tcPr>
          <w:p w:rsidR="00163A89" w:rsidRPr="003E5430" w:rsidRDefault="00163A89" w:rsidP="00B76D85">
            <w:r w:rsidRPr="003E5430">
              <w:lastRenderedPageBreak/>
              <w:t xml:space="preserve">3. </w:t>
            </w:r>
          </w:p>
        </w:tc>
        <w:tc>
          <w:tcPr>
            <w:tcW w:w="1654" w:type="pct"/>
          </w:tcPr>
          <w:p w:rsidR="00163A89" w:rsidRPr="003E5430" w:rsidRDefault="00163A89" w:rsidP="00B76D85">
            <w:r w:rsidRPr="003E5430">
              <w:t>Saistītie politikas ietekmes novērtējumi un pētījumi</w:t>
            </w:r>
          </w:p>
        </w:tc>
        <w:tc>
          <w:tcPr>
            <w:tcW w:w="3133" w:type="pct"/>
          </w:tcPr>
          <w:p w:rsidR="00163A89" w:rsidRPr="001A4B0C" w:rsidRDefault="00163A89" w:rsidP="0011584C">
            <w:pPr>
              <w:ind w:firstLine="284"/>
              <w:jc w:val="both"/>
              <w:rPr>
                <w:i/>
              </w:rPr>
            </w:pPr>
            <w:r w:rsidRPr="001A4B0C">
              <w:t>Projekts šo jomu neskar.</w:t>
            </w:r>
          </w:p>
        </w:tc>
      </w:tr>
      <w:tr w:rsidR="00163A89" w:rsidRPr="003E5430" w:rsidTr="002056DD">
        <w:tc>
          <w:tcPr>
            <w:tcW w:w="213" w:type="pct"/>
          </w:tcPr>
          <w:p w:rsidR="00163A89" w:rsidRPr="003E5430" w:rsidRDefault="00163A89" w:rsidP="00B76D85">
            <w:r w:rsidRPr="003E5430">
              <w:t>4.</w:t>
            </w:r>
          </w:p>
        </w:tc>
        <w:tc>
          <w:tcPr>
            <w:tcW w:w="1654" w:type="pct"/>
          </w:tcPr>
          <w:p w:rsidR="00163A89" w:rsidRPr="00E03479" w:rsidRDefault="00163A89" w:rsidP="002056DD">
            <w:pPr>
              <w:jc w:val="both"/>
            </w:pPr>
            <w:r w:rsidRPr="00E03479">
              <w:t>Tiesiskā regulējuma mērķis un būtība</w:t>
            </w:r>
          </w:p>
        </w:tc>
        <w:tc>
          <w:tcPr>
            <w:tcW w:w="3133" w:type="pct"/>
          </w:tcPr>
          <w:p w:rsidR="006976C8" w:rsidRDefault="00163A89" w:rsidP="0011584C">
            <w:pPr>
              <w:ind w:firstLine="372"/>
              <w:jc w:val="both"/>
              <w:rPr>
                <w:bCs/>
              </w:rPr>
            </w:pPr>
            <w:r w:rsidRPr="00EA0B09">
              <w:rPr>
                <w:bCs/>
              </w:rPr>
              <w:t>Noteikumu projekta mērķis ir</w:t>
            </w:r>
            <w:r w:rsidR="006976C8">
              <w:rPr>
                <w:bCs/>
              </w:rPr>
              <w:t>:</w:t>
            </w:r>
          </w:p>
          <w:p w:rsidR="006976C8" w:rsidRPr="00F5706F" w:rsidRDefault="006976C8" w:rsidP="00EA0B09">
            <w:pPr>
              <w:pStyle w:val="ListParagraph"/>
              <w:numPr>
                <w:ilvl w:val="0"/>
                <w:numId w:val="14"/>
              </w:numPr>
              <w:ind w:left="114" w:hanging="57"/>
              <w:jc w:val="both"/>
              <w:rPr>
                <w:bCs/>
              </w:rPr>
            </w:pPr>
            <w:r w:rsidRPr="00EA0B09">
              <w:rPr>
                <w:bCs/>
              </w:rPr>
              <w:t>no</w:t>
            </w:r>
            <w:r w:rsidRPr="006976C8">
              <w:rPr>
                <w:bCs/>
              </w:rPr>
              <w:t xml:space="preserve">drošināt ziņojumu iesniegšanas kārtību atbilstoši </w:t>
            </w:r>
            <w:proofErr w:type="spellStart"/>
            <w:r w:rsidRPr="00E03479">
              <w:rPr>
                <w:bCs/>
                <w:i/>
              </w:rPr>
              <w:t>Euro</w:t>
            </w:r>
            <w:proofErr w:type="spellEnd"/>
            <w:r w:rsidRPr="00D93E65">
              <w:rPr>
                <w:bCs/>
              </w:rPr>
              <w:t xml:space="preserve"> ieviešanas kārtības likuma 17.pant</w:t>
            </w:r>
            <w:r w:rsidRPr="00C25E4B">
              <w:rPr>
                <w:bCs/>
              </w:rPr>
              <w:t xml:space="preserve">a </w:t>
            </w:r>
            <w:r w:rsidRPr="00CD3EA0">
              <w:rPr>
                <w:bCs/>
              </w:rPr>
              <w:t>pirmajai un ceturtajai daļai (noteikumu projekta 1.2.</w:t>
            </w:r>
            <w:r w:rsidR="00453E8D">
              <w:rPr>
                <w:bCs/>
              </w:rPr>
              <w:t xml:space="preserve">, </w:t>
            </w:r>
            <w:r w:rsidRPr="00CD3EA0">
              <w:rPr>
                <w:bCs/>
              </w:rPr>
              <w:t>1.</w:t>
            </w:r>
            <w:r w:rsidRPr="00F5706F">
              <w:rPr>
                <w:bCs/>
              </w:rPr>
              <w:t>3.</w:t>
            </w:r>
            <w:r w:rsidR="00453E8D">
              <w:rPr>
                <w:bCs/>
              </w:rPr>
              <w:t xml:space="preserve"> un 1.4.</w:t>
            </w:r>
            <w:r w:rsidRPr="00F5706F">
              <w:rPr>
                <w:bCs/>
              </w:rPr>
              <w:t>apakšpunkt</w:t>
            </w:r>
            <w:r w:rsidR="00F5706F">
              <w:rPr>
                <w:bCs/>
              </w:rPr>
              <w:t>s</w:t>
            </w:r>
            <w:r w:rsidRPr="00F5706F">
              <w:rPr>
                <w:bCs/>
              </w:rPr>
              <w:t>);</w:t>
            </w:r>
          </w:p>
          <w:p w:rsidR="00590B83" w:rsidRDefault="006976C8" w:rsidP="00EA0B09">
            <w:pPr>
              <w:pStyle w:val="ListParagraph"/>
              <w:numPr>
                <w:ilvl w:val="0"/>
                <w:numId w:val="14"/>
              </w:numPr>
              <w:ind w:left="114" w:hanging="57"/>
              <w:jc w:val="both"/>
            </w:pPr>
            <w:r w:rsidRPr="00F5706F">
              <w:rPr>
                <w:bCs/>
              </w:rPr>
              <w:t xml:space="preserve">noteikt </w:t>
            </w:r>
            <w:r w:rsidRPr="00F5706F">
              <w:t>kārtību, kā iesniedzami ziņojumi par 2014.gada janvāri un precizējami ienākumi un valsts sociālās apdrošināšanas obligātās iemaksas par 2013.gada decembri (noteikumu projekta 1.1.apakšpunkts)</w:t>
            </w:r>
            <w:r w:rsidR="00CD3EA0" w:rsidRPr="00F5706F">
              <w:t>;</w:t>
            </w:r>
          </w:p>
          <w:p w:rsidR="00453E8D" w:rsidRPr="00F5706F" w:rsidRDefault="00453E8D" w:rsidP="00EA0B09">
            <w:pPr>
              <w:pStyle w:val="ListParagraph"/>
              <w:numPr>
                <w:ilvl w:val="0"/>
                <w:numId w:val="14"/>
              </w:numPr>
              <w:ind w:left="114" w:hanging="57"/>
              <w:jc w:val="both"/>
            </w:pPr>
            <w:r w:rsidRPr="00F5706F">
              <w:rPr>
                <w:bCs/>
              </w:rPr>
              <w:t xml:space="preserve">noteikt </w:t>
            </w:r>
            <w:r w:rsidRPr="00F5706F">
              <w:t xml:space="preserve">kārtību, kā iesniedzami ziņojumi par </w:t>
            </w:r>
            <w:r>
              <w:t xml:space="preserve">periodu līdz </w:t>
            </w:r>
            <w:r w:rsidRPr="00F5706F">
              <w:t>2013.gada decembr</w:t>
            </w:r>
            <w:r>
              <w:t>im (noteikumu projekta 1.1.apakšpunkts);</w:t>
            </w:r>
          </w:p>
          <w:p w:rsidR="00163A89" w:rsidRPr="00F5706F" w:rsidRDefault="00F5706F" w:rsidP="00EA0B09">
            <w:pPr>
              <w:pStyle w:val="ListParagraph"/>
              <w:numPr>
                <w:ilvl w:val="0"/>
                <w:numId w:val="14"/>
              </w:numPr>
              <w:ind w:left="114" w:hanging="57"/>
              <w:jc w:val="both"/>
            </w:pPr>
            <w:r>
              <w:t xml:space="preserve">noteikt </w:t>
            </w:r>
            <w:r w:rsidR="00163A89" w:rsidRPr="00F5706F">
              <w:t>noteikuma projekta spēkā stāšanās laiku – 201</w:t>
            </w:r>
            <w:r w:rsidR="00590B83" w:rsidRPr="00F5706F">
              <w:t>4</w:t>
            </w:r>
            <w:r w:rsidR="00163A89" w:rsidRPr="00F5706F">
              <w:t>.gada 1.</w:t>
            </w:r>
            <w:r w:rsidR="00B97505">
              <w:t>janvāris</w:t>
            </w:r>
            <w:r w:rsidR="00163A89" w:rsidRPr="00F5706F">
              <w:t xml:space="preserve"> (noteikumu projekta 2.punkts).</w:t>
            </w:r>
          </w:p>
          <w:p w:rsidR="00163A89" w:rsidRPr="001A4B0C" w:rsidRDefault="00163A89" w:rsidP="00590B83">
            <w:pPr>
              <w:ind w:firstLine="284"/>
              <w:jc w:val="both"/>
              <w:rPr>
                <w:bCs/>
                <w:highlight w:val="yellow"/>
              </w:rPr>
            </w:pPr>
            <w:r w:rsidRPr="00F5706F">
              <w:t>Noteikumu projekts pilnībā atrisinās anotācijas I sadaļas 2.punktā minētās problēmas.</w:t>
            </w:r>
          </w:p>
        </w:tc>
      </w:tr>
      <w:tr w:rsidR="001A4B0C" w:rsidRPr="003E5430" w:rsidTr="002056DD">
        <w:tc>
          <w:tcPr>
            <w:tcW w:w="213" w:type="pct"/>
          </w:tcPr>
          <w:p w:rsidR="001A4B0C" w:rsidRPr="003E5430" w:rsidRDefault="001A4B0C" w:rsidP="00B76D85">
            <w:r w:rsidRPr="003E5430">
              <w:t>5.</w:t>
            </w:r>
          </w:p>
        </w:tc>
        <w:tc>
          <w:tcPr>
            <w:tcW w:w="1654" w:type="pct"/>
          </w:tcPr>
          <w:p w:rsidR="001A4B0C" w:rsidRPr="003E5430" w:rsidRDefault="001A4B0C" w:rsidP="00B76D85">
            <w:r w:rsidRPr="003E5430">
              <w:t>Projekta izstrādē iesaistītās institūcijas</w:t>
            </w:r>
          </w:p>
        </w:tc>
        <w:tc>
          <w:tcPr>
            <w:tcW w:w="3133" w:type="pct"/>
          </w:tcPr>
          <w:p w:rsidR="001A4B0C" w:rsidRPr="002056DD" w:rsidRDefault="00D93E65" w:rsidP="00CD3EA0">
            <w:pPr>
              <w:jc w:val="both"/>
              <w:rPr>
                <w:highlight w:val="yellow"/>
              </w:rPr>
            </w:pPr>
            <w:r>
              <w:t>Finanšu ministrija, Valsts ieņēmumu dienests, Valsts sociālās apdrošināšanas aģentūra</w:t>
            </w:r>
            <w:r w:rsidR="00CD3EA0">
              <w:t>.</w:t>
            </w:r>
          </w:p>
        </w:tc>
      </w:tr>
      <w:tr w:rsidR="001A4B0C" w:rsidRPr="003E5430" w:rsidTr="002056DD">
        <w:tc>
          <w:tcPr>
            <w:tcW w:w="213" w:type="pct"/>
          </w:tcPr>
          <w:p w:rsidR="001A4B0C" w:rsidRPr="003E5430" w:rsidRDefault="001A4B0C" w:rsidP="00B76D85">
            <w:r w:rsidRPr="003E5430">
              <w:t>6.</w:t>
            </w:r>
          </w:p>
        </w:tc>
        <w:tc>
          <w:tcPr>
            <w:tcW w:w="1654" w:type="pct"/>
          </w:tcPr>
          <w:p w:rsidR="001A4B0C" w:rsidRPr="003E5430" w:rsidRDefault="001A4B0C" w:rsidP="00B76D85">
            <w:r w:rsidRPr="003E5430">
              <w:t>Iemesli, kādēļ netika nodrošināta sabiedrības līdzdalība</w:t>
            </w:r>
          </w:p>
        </w:tc>
        <w:tc>
          <w:tcPr>
            <w:tcW w:w="3133" w:type="pct"/>
          </w:tcPr>
          <w:p w:rsidR="001A4B0C" w:rsidRPr="00875BFC" w:rsidRDefault="00D93E65" w:rsidP="00CD3EA0">
            <w:pPr>
              <w:jc w:val="both"/>
            </w:pPr>
            <w:r>
              <w:t xml:space="preserve">       </w:t>
            </w:r>
            <w:r w:rsidR="001A4B0C" w:rsidRPr="00F5706F">
              <w:t>Noteikumu projektam nav nepieciešama sabiedrības līdzdalība, jo noteikumu projekts pēc būtības nodrošina anotācijas I sadaļas 1.punktā minēto uzdevumu tehnisku izpildi.</w:t>
            </w:r>
          </w:p>
        </w:tc>
      </w:tr>
      <w:tr w:rsidR="001A4B0C" w:rsidRPr="003E5430" w:rsidTr="002056DD">
        <w:tc>
          <w:tcPr>
            <w:tcW w:w="213" w:type="pct"/>
          </w:tcPr>
          <w:p w:rsidR="001A4B0C" w:rsidRPr="003E5430" w:rsidRDefault="001A4B0C" w:rsidP="00B76D85">
            <w:r w:rsidRPr="003E5430">
              <w:t xml:space="preserve">7. </w:t>
            </w:r>
          </w:p>
        </w:tc>
        <w:tc>
          <w:tcPr>
            <w:tcW w:w="1654" w:type="pct"/>
          </w:tcPr>
          <w:p w:rsidR="001A4B0C" w:rsidRPr="003E5430" w:rsidRDefault="001A4B0C" w:rsidP="00B76D85">
            <w:r w:rsidRPr="003E5430">
              <w:t>Cita informācija</w:t>
            </w:r>
          </w:p>
        </w:tc>
        <w:tc>
          <w:tcPr>
            <w:tcW w:w="3133" w:type="pct"/>
          </w:tcPr>
          <w:p w:rsidR="00C25E4B" w:rsidRPr="003E5430" w:rsidRDefault="00D93E65" w:rsidP="00F5706F">
            <w:pPr>
              <w:ind w:firstLine="284"/>
              <w:jc w:val="both"/>
            </w:pPr>
            <w:r>
              <w:t xml:space="preserve">Šim projektam ir jābūt apstiprinātam un publicētam oficiālajā izdevumā „Latvijas Vēstnesis” līdz </w:t>
            </w:r>
            <w:proofErr w:type="spellStart"/>
            <w:r w:rsidRPr="00E03479">
              <w:rPr>
                <w:i/>
              </w:rPr>
              <w:t>euro</w:t>
            </w:r>
            <w:proofErr w:type="spellEnd"/>
            <w:r w:rsidRPr="00E03479">
              <w:rPr>
                <w:i/>
              </w:rPr>
              <w:t xml:space="preserve"> </w:t>
            </w:r>
            <w:r>
              <w:t>ieviešanas dienai</w:t>
            </w:r>
            <w:r w:rsidR="00CD3EA0">
              <w:t>.</w:t>
            </w:r>
          </w:p>
        </w:tc>
      </w:tr>
    </w:tbl>
    <w:p w:rsidR="00163A89" w:rsidRDefault="00163A89" w:rsidP="005261A9"/>
    <w:p w:rsidR="00163A89" w:rsidRDefault="00163A89" w:rsidP="00C500DA">
      <w:pPr>
        <w:pStyle w:val="naisf"/>
        <w:spacing w:before="120" w:after="0"/>
        <w:jc w:val="center"/>
      </w:pPr>
      <w:r w:rsidRPr="00D813B1">
        <w:rPr>
          <w:i/>
        </w:rPr>
        <w:t xml:space="preserve">Anotācijas </w:t>
      </w:r>
      <w:r w:rsidR="001A4B0C">
        <w:rPr>
          <w:i/>
        </w:rPr>
        <w:t xml:space="preserve">II, </w:t>
      </w:r>
      <w:r>
        <w:rPr>
          <w:i/>
        </w:rPr>
        <w:t>III, IV</w:t>
      </w:r>
      <w:r w:rsidR="001A4B0C">
        <w:rPr>
          <w:i/>
        </w:rPr>
        <w:t>,</w:t>
      </w:r>
      <w:r w:rsidRPr="00AF0727">
        <w:rPr>
          <w:i/>
        </w:rPr>
        <w:t xml:space="preserve"> </w:t>
      </w:r>
      <w:r w:rsidRPr="00D813B1">
        <w:rPr>
          <w:i/>
        </w:rPr>
        <w:t>V</w:t>
      </w:r>
      <w:r>
        <w:rPr>
          <w:i/>
        </w:rPr>
        <w:t>, VI</w:t>
      </w:r>
      <w:r w:rsidR="001A4B0C">
        <w:rPr>
          <w:i/>
        </w:rPr>
        <w:t>, VII</w:t>
      </w:r>
      <w:r w:rsidRPr="00D813B1">
        <w:rPr>
          <w:i/>
        </w:rPr>
        <w:t xml:space="preserve"> sadaļa </w:t>
      </w:r>
      <w:r>
        <w:rPr>
          <w:i/>
        </w:rPr>
        <w:t xml:space="preserve">– </w:t>
      </w:r>
      <w:r w:rsidRPr="0034484D">
        <w:rPr>
          <w:i/>
        </w:rPr>
        <w:t>projekts šīs jomas neskar</w:t>
      </w:r>
      <w:r w:rsidRPr="00D813B1">
        <w:rPr>
          <w:i/>
        </w:rPr>
        <w:t>.</w:t>
      </w:r>
    </w:p>
    <w:p w:rsidR="005E14DC" w:rsidRDefault="005E14DC">
      <w:pPr>
        <w:rPr>
          <w:rStyle w:val="spelle"/>
        </w:rPr>
      </w:pPr>
    </w:p>
    <w:p w:rsidR="00D93E65" w:rsidRDefault="00D93E65">
      <w:pPr>
        <w:rPr>
          <w:rStyle w:val="spelle"/>
        </w:rPr>
      </w:pPr>
    </w:p>
    <w:p w:rsidR="00163A89" w:rsidRDefault="00163A89" w:rsidP="00B808C8">
      <w:r w:rsidRPr="00444108">
        <w:rPr>
          <w:sz w:val="28"/>
          <w:szCs w:val="28"/>
        </w:rPr>
        <w:t>Labklājības ministre</w:t>
      </w:r>
      <w:r w:rsidRPr="00444108">
        <w:rPr>
          <w:sz w:val="28"/>
          <w:szCs w:val="28"/>
        </w:rPr>
        <w:tab/>
      </w:r>
      <w:r w:rsidRPr="00444108">
        <w:rPr>
          <w:sz w:val="28"/>
          <w:szCs w:val="28"/>
        </w:rPr>
        <w:tab/>
      </w:r>
      <w:r w:rsidRPr="00444108">
        <w:rPr>
          <w:sz w:val="28"/>
          <w:szCs w:val="28"/>
        </w:rPr>
        <w:tab/>
      </w:r>
      <w:r w:rsidRPr="00444108">
        <w:rPr>
          <w:sz w:val="28"/>
          <w:szCs w:val="28"/>
        </w:rPr>
        <w:tab/>
      </w:r>
      <w:r w:rsidRPr="00444108">
        <w:rPr>
          <w:sz w:val="28"/>
          <w:szCs w:val="28"/>
        </w:rPr>
        <w:tab/>
      </w:r>
      <w:r w:rsidRPr="00444108">
        <w:rPr>
          <w:sz w:val="28"/>
          <w:szCs w:val="28"/>
        </w:rPr>
        <w:tab/>
      </w:r>
      <w:proofErr w:type="spellStart"/>
      <w:r w:rsidRPr="00444108">
        <w:rPr>
          <w:sz w:val="28"/>
          <w:szCs w:val="28"/>
        </w:rPr>
        <w:t>I.Viņķele</w:t>
      </w:r>
      <w:proofErr w:type="spellEnd"/>
    </w:p>
    <w:p w:rsidR="00353B5B" w:rsidRDefault="00353B5B" w:rsidP="00194614">
      <w:pPr>
        <w:pStyle w:val="Footer"/>
      </w:pPr>
    </w:p>
    <w:p w:rsidR="00353B5B" w:rsidRDefault="00353B5B" w:rsidP="00194614">
      <w:pPr>
        <w:pStyle w:val="Footer"/>
      </w:pPr>
    </w:p>
    <w:p w:rsidR="002028B8" w:rsidRDefault="002028B8" w:rsidP="004E63EA">
      <w:pPr>
        <w:rPr>
          <w:sz w:val="20"/>
          <w:szCs w:val="20"/>
        </w:rPr>
      </w:pPr>
      <w:r>
        <w:rPr>
          <w:sz w:val="20"/>
          <w:szCs w:val="20"/>
        </w:rPr>
        <w:t>24.09.2013 10:52</w:t>
      </w:r>
    </w:p>
    <w:p w:rsidR="00163A89" w:rsidRPr="00107D16" w:rsidRDefault="00453E8D" w:rsidP="004E63EA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552</w:t>
      </w:r>
    </w:p>
    <w:p w:rsidR="00163A89" w:rsidRPr="00107D16" w:rsidRDefault="001A4B0C" w:rsidP="004E63E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S.Rucka</w:t>
      </w:r>
      <w:proofErr w:type="spellEnd"/>
    </w:p>
    <w:p w:rsidR="00163A89" w:rsidRPr="00C6798F" w:rsidRDefault="00163A89" w:rsidP="00C6798F">
      <w:pPr>
        <w:rPr>
          <w:sz w:val="20"/>
          <w:szCs w:val="20"/>
        </w:rPr>
      </w:pPr>
      <w:r>
        <w:rPr>
          <w:sz w:val="20"/>
          <w:szCs w:val="20"/>
        </w:rPr>
        <w:t>tel.67021562</w:t>
      </w:r>
      <w:r w:rsidRPr="00C6798F">
        <w:rPr>
          <w:sz w:val="20"/>
          <w:szCs w:val="20"/>
        </w:rPr>
        <w:t>, fax.67021560</w:t>
      </w:r>
    </w:p>
    <w:p w:rsidR="00C25E4B" w:rsidRDefault="002028B8" w:rsidP="004E63EA">
      <w:pPr>
        <w:rPr>
          <w:sz w:val="20"/>
          <w:szCs w:val="20"/>
        </w:rPr>
      </w:pPr>
      <w:hyperlink r:id="rId8" w:history="1">
        <w:r w:rsidR="00C25E4B" w:rsidRPr="00F73615">
          <w:rPr>
            <w:rStyle w:val="Hyperlink"/>
            <w:sz w:val="20"/>
            <w:szCs w:val="20"/>
          </w:rPr>
          <w:t>Sandra.Rucka@lm.gov.lv</w:t>
        </w:r>
      </w:hyperlink>
    </w:p>
    <w:sectPr w:rsidR="00C25E4B" w:rsidSect="00692077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A89" w:rsidRDefault="00163A89">
      <w:r>
        <w:separator/>
      </w:r>
    </w:p>
  </w:endnote>
  <w:endnote w:type="continuationSeparator" w:id="0">
    <w:p w:rsidR="00163A89" w:rsidRDefault="0016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L-Book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89" w:rsidRPr="00B808C8" w:rsidRDefault="00163A89" w:rsidP="00F148DE">
    <w:pPr>
      <w:pStyle w:val="BodyText"/>
      <w:jc w:val="both"/>
      <w:rPr>
        <w:sz w:val="20"/>
        <w:szCs w:val="20"/>
      </w:rPr>
    </w:pPr>
    <w:r w:rsidRPr="00B808C8">
      <w:rPr>
        <w:sz w:val="20"/>
        <w:szCs w:val="20"/>
      </w:rPr>
      <w:fldChar w:fldCharType="begin"/>
    </w:r>
    <w:r w:rsidRPr="00B808C8">
      <w:rPr>
        <w:sz w:val="20"/>
        <w:szCs w:val="20"/>
      </w:rPr>
      <w:instrText xml:space="preserve"> FILENAME </w:instrText>
    </w:r>
    <w:r w:rsidRPr="00B808C8">
      <w:rPr>
        <w:sz w:val="20"/>
        <w:szCs w:val="20"/>
      </w:rPr>
      <w:fldChar w:fldCharType="separate"/>
    </w:r>
    <w:r w:rsidR="00A26178">
      <w:rPr>
        <w:noProof/>
        <w:sz w:val="20"/>
        <w:szCs w:val="20"/>
      </w:rPr>
      <w:t>LManot_</w:t>
    </w:r>
    <w:r w:rsidR="002028B8">
      <w:rPr>
        <w:noProof/>
        <w:sz w:val="20"/>
        <w:szCs w:val="20"/>
      </w:rPr>
      <w:t>24</w:t>
    </w:r>
    <w:r w:rsidR="00453E8D">
      <w:rPr>
        <w:noProof/>
        <w:sz w:val="20"/>
        <w:szCs w:val="20"/>
      </w:rPr>
      <w:t>09</w:t>
    </w:r>
    <w:r w:rsidR="00564ADC">
      <w:rPr>
        <w:noProof/>
        <w:sz w:val="20"/>
        <w:szCs w:val="20"/>
      </w:rPr>
      <w:t>13</w:t>
    </w:r>
    <w:r w:rsidRPr="00B808C8">
      <w:rPr>
        <w:sz w:val="20"/>
        <w:szCs w:val="20"/>
      </w:rPr>
      <w:fldChar w:fldCharType="end"/>
    </w:r>
    <w:r w:rsidR="00564ADC">
      <w:rPr>
        <w:sz w:val="20"/>
        <w:szCs w:val="20"/>
      </w:rPr>
      <w:t>_827</w:t>
    </w:r>
    <w:r w:rsidRPr="00B808C8">
      <w:rPr>
        <w:sz w:val="20"/>
        <w:szCs w:val="20"/>
      </w:rPr>
      <w:t>; Grozījumi Ministru kabineta 2010.gada 7.septembra noteikumos Nr.827 „Noteikumi par valsts sociālās apdrošināšanas obligāto iemaksu veicēju reģistrāciju un ziņojumiem par valsts sociālās apdrošināšanas obligātajām iemaksām un iedzīvotāju ienākuma nodokli”</w:t>
    </w:r>
  </w:p>
  <w:p w:rsidR="00163A89" w:rsidRDefault="00163A89" w:rsidP="00D86894">
    <w:pPr>
      <w:pStyle w:val="BodyText"/>
      <w:jc w:val="both"/>
      <w:rPr>
        <w:sz w:val="20"/>
        <w:szCs w:val="20"/>
      </w:rPr>
    </w:pPr>
  </w:p>
  <w:p w:rsidR="00163A89" w:rsidRPr="00D86894" w:rsidRDefault="00163A89" w:rsidP="00D86894">
    <w:pPr>
      <w:pStyle w:val="BodyText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89" w:rsidRPr="00F148DE" w:rsidRDefault="00163A89" w:rsidP="00D86894">
    <w:pPr>
      <w:pStyle w:val="BodyText"/>
      <w:jc w:val="both"/>
      <w:rPr>
        <w:sz w:val="20"/>
        <w:szCs w:val="20"/>
      </w:rPr>
    </w:pPr>
    <w:r w:rsidRPr="00B352A9">
      <w:rPr>
        <w:sz w:val="20"/>
        <w:szCs w:val="20"/>
      </w:rPr>
      <w:fldChar w:fldCharType="begin"/>
    </w:r>
    <w:r w:rsidRPr="00B352A9">
      <w:rPr>
        <w:sz w:val="20"/>
        <w:szCs w:val="20"/>
      </w:rPr>
      <w:instrText xml:space="preserve"> FILENAME </w:instrText>
    </w:r>
    <w:r w:rsidRPr="00B352A9">
      <w:rPr>
        <w:sz w:val="20"/>
        <w:szCs w:val="20"/>
      </w:rPr>
      <w:fldChar w:fldCharType="separate"/>
    </w:r>
    <w:r w:rsidR="00A26178">
      <w:rPr>
        <w:noProof/>
        <w:sz w:val="20"/>
        <w:szCs w:val="20"/>
      </w:rPr>
      <w:t>LManot_</w:t>
    </w:r>
    <w:r w:rsidR="002028B8">
      <w:rPr>
        <w:noProof/>
        <w:sz w:val="20"/>
        <w:szCs w:val="20"/>
      </w:rPr>
      <w:t>24</w:t>
    </w:r>
    <w:r w:rsidR="00453E8D">
      <w:rPr>
        <w:noProof/>
        <w:sz w:val="20"/>
        <w:szCs w:val="20"/>
      </w:rPr>
      <w:t>09</w:t>
    </w:r>
    <w:r w:rsidR="00564ADC">
      <w:rPr>
        <w:noProof/>
        <w:sz w:val="20"/>
        <w:szCs w:val="20"/>
      </w:rPr>
      <w:t>13</w:t>
    </w:r>
    <w:r w:rsidRPr="00B352A9">
      <w:rPr>
        <w:sz w:val="20"/>
        <w:szCs w:val="20"/>
      </w:rPr>
      <w:fldChar w:fldCharType="end"/>
    </w:r>
    <w:r w:rsidR="00564ADC">
      <w:rPr>
        <w:sz w:val="20"/>
        <w:szCs w:val="20"/>
      </w:rPr>
      <w:t>_827</w:t>
    </w:r>
    <w:r w:rsidRPr="00F148DE">
      <w:rPr>
        <w:sz w:val="20"/>
        <w:szCs w:val="20"/>
      </w:rPr>
      <w:t>; Grozījumi Ministru kabineta 20</w:t>
    </w:r>
    <w:r>
      <w:rPr>
        <w:sz w:val="20"/>
        <w:szCs w:val="20"/>
      </w:rPr>
      <w:t>10</w:t>
    </w:r>
    <w:r w:rsidRPr="00F148DE">
      <w:rPr>
        <w:sz w:val="20"/>
        <w:szCs w:val="20"/>
      </w:rPr>
      <w:t xml:space="preserve">.gada </w:t>
    </w:r>
    <w:r>
      <w:rPr>
        <w:sz w:val="20"/>
        <w:szCs w:val="20"/>
      </w:rPr>
      <w:t>7</w:t>
    </w:r>
    <w:r w:rsidRPr="00F148DE">
      <w:rPr>
        <w:sz w:val="20"/>
        <w:szCs w:val="20"/>
      </w:rPr>
      <w:t>.</w:t>
    </w:r>
    <w:r>
      <w:rPr>
        <w:sz w:val="20"/>
        <w:szCs w:val="20"/>
      </w:rPr>
      <w:t xml:space="preserve">septembra </w:t>
    </w:r>
    <w:r w:rsidRPr="00F148DE">
      <w:rPr>
        <w:sz w:val="20"/>
        <w:szCs w:val="20"/>
      </w:rPr>
      <w:t>noteikumos Nr.</w:t>
    </w:r>
    <w:r>
      <w:rPr>
        <w:sz w:val="20"/>
        <w:szCs w:val="20"/>
      </w:rPr>
      <w:t>827</w:t>
    </w:r>
    <w:r w:rsidRPr="00F148DE">
      <w:rPr>
        <w:sz w:val="20"/>
        <w:szCs w:val="20"/>
      </w:rPr>
      <w:t xml:space="preserve"> „Noteikumi par valsts sociālās apdrošināšanas obligāt</w:t>
    </w:r>
    <w:r>
      <w:rPr>
        <w:sz w:val="20"/>
        <w:szCs w:val="20"/>
      </w:rPr>
      <w:t xml:space="preserve">o </w:t>
    </w:r>
    <w:r w:rsidRPr="00F148DE">
      <w:rPr>
        <w:sz w:val="20"/>
        <w:szCs w:val="20"/>
      </w:rPr>
      <w:t>iemaks</w:t>
    </w:r>
    <w:r>
      <w:rPr>
        <w:sz w:val="20"/>
        <w:szCs w:val="20"/>
      </w:rPr>
      <w:t>u veicēju reģistrāciju un ziņojumiem par valsts sociālās apdrošināšanas obligātajām iemaksām un iedzīvotāju ienākuma nodokli</w:t>
    </w:r>
    <w:r w:rsidRPr="00F148DE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A89" w:rsidRDefault="00163A89">
      <w:r>
        <w:separator/>
      </w:r>
    </w:p>
  </w:footnote>
  <w:footnote w:type="continuationSeparator" w:id="0">
    <w:p w:rsidR="00163A89" w:rsidRDefault="00163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89" w:rsidRDefault="00163A89" w:rsidP="00242D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3A89" w:rsidRDefault="00163A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89" w:rsidRDefault="00163A89" w:rsidP="00242D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28B8">
      <w:rPr>
        <w:rStyle w:val="PageNumber"/>
        <w:noProof/>
      </w:rPr>
      <w:t>2</w:t>
    </w:r>
    <w:r>
      <w:rPr>
        <w:rStyle w:val="PageNumber"/>
      </w:rPr>
      <w:fldChar w:fldCharType="end"/>
    </w:r>
  </w:p>
  <w:p w:rsidR="00163A89" w:rsidRDefault="00163A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460934"/>
    <w:lvl w:ilvl="0">
      <w:numFmt w:val="bullet"/>
      <w:lvlText w:val="*"/>
      <w:lvlJc w:val="left"/>
    </w:lvl>
  </w:abstractNum>
  <w:abstractNum w:abstractNumId="1">
    <w:nsid w:val="0C8B7306"/>
    <w:multiLevelType w:val="hybridMultilevel"/>
    <w:tmpl w:val="03065034"/>
    <w:lvl w:ilvl="0" w:tplc="042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B717DD7"/>
    <w:multiLevelType w:val="hybridMultilevel"/>
    <w:tmpl w:val="3C9A6658"/>
    <w:lvl w:ilvl="0" w:tplc="76B8054C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89054D"/>
    <w:multiLevelType w:val="hybridMultilevel"/>
    <w:tmpl w:val="F69E8CC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D91799"/>
    <w:multiLevelType w:val="hybridMultilevel"/>
    <w:tmpl w:val="DE32C8F6"/>
    <w:lvl w:ilvl="0" w:tplc="93F82FC4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eastAsia="Times New Roman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2BBD296A"/>
    <w:multiLevelType w:val="hybridMultilevel"/>
    <w:tmpl w:val="A2ECC4E6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6A2A47"/>
    <w:multiLevelType w:val="hybridMultilevel"/>
    <w:tmpl w:val="5788872A"/>
    <w:lvl w:ilvl="0" w:tplc="93F82FC4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eastAsia="Times New Roman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3C6A7995"/>
    <w:multiLevelType w:val="hybridMultilevel"/>
    <w:tmpl w:val="6FF4760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252ADE"/>
    <w:multiLevelType w:val="hybridMultilevel"/>
    <w:tmpl w:val="055C07AA"/>
    <w:lvl w:ilvl="0" w:tplc="67DA7E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8B71E0"/>
    <w:multiLevelType w:val="hybridMultilevel"/>
    <w:tmpl w:val="EF148A72"/>
    <w:lvl w:ilvl="0" w:tplc="93F82FC4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eastAsia="Times New Roman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514756B5"/>
    <w:multiLevelType w:val="multilevel"/>
    <w:tmpl w:val="F69E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F04AFD"/>
    <w:multiLevelType w:val="hybridMultilevel"/>
    <w:tmpl w:val="FD0428C4"/>
    <w:lvl w:ilvl="0" w:tplc="93F82FC4">
      <w:start w:val="1"/>
      <w:numFmt w:val="bullet"/>
      <w:lvlText w:val=""/>
      <w:lvlJc w:val="left"/>
      <w:pPr>
        <w:tabs>
          <w:tab w:val="num" w:pos="1060"/>
        </w:tabs>
        <w:ind w:left="1060" w:hanging="360"/>
      </w:pPr>
      <w:rPr>
        <w:rFonts w:ascii="Wingdings" w:eastAsia="Times New Roman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>
    <w:nsid w:val="5F0F066C"/>
    <w:multiLevelType w:val="hybridMultilevel"/>
    <w:tmpl w:val="6560A08C"/>
    <w:lvl w:ilvl="0" w:tplc="95A084D6">
      <w:start w:val="1"/>
      <w:numFmt w:val="decimal"/>
      <w:lvlText w:val="%1)"/>
      <w:lvlJc w:val="left"/>
      <w:pPr>
        <w:ind w:left="1032" w:hanging="6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2" w:hanging="360"/>
      </w:pPr>
    </w:lvl>
    <w:lvl w:ilvl="2" w:tplc="0426001B" w:tentative="1">
      <w:start w:val="1"/>
      <w:numFmt w:val="lowerRoman"/>
      <w:lvlText w:val="%3."/>
      <w:lvlJc w:val="right"/>
      <w:pPr>
        <w:ind w:left="2172" w:hanging="180"/>
      </w:pPr>
    </w:lvl>
    <w:lvl w:ilvl="3" w:tplc="0426000F" w:tentative="1">
      <w:start w:val="1"/>
      <w:numFmt w:val="decimal"/>
      <w:lvlText w:val="%4."/>
      <w:lvlJc w:val="left"/>
      <w:pPr>
        <w:ind w:left="2892" w:hanging="360"/>
      </w:pPr>
    </w:lvl>
    <w:lvl w:ilvl="4" w:tplc="04260019" w:tentative="1">
      <w:start w:val="1"/>
      <w:numFmt w:val="lowerLetter"/>
      <w:lvlText w:val="%5."/>
      <w:lvlJc w:val="left"/>
      <w:pPr>
        <w:ind w:left="3612" w:hanging="360"/>
      </w:pPr>
    </w:lvl>
    <w:lvl w:ilvl="5" w:tplc="0426001B" w:tentative="1">
      <w:start w:val="1"/>
      <w:numFmt w:val="lowerRoman"/>
      <w:lvlText w:val="%6."/>
      <w:lvlJc w:val="right"/>
      <w:pPr>
        <w:ind w:left="4332" w:hanging="180"/>
      </w:pPr>
    </w:lvl>
    <w:lvl w:ilvl="6" w:tplc="0426000F" w:tentative="1">
      <w:start w:val="1"/>
      <w:numFmt w:val="decimal"/>
      <w:lvlText w:val="%7."/>
      <w:lvlJc w:val="left"/>
      <w:pPr>
        <w:ind w:left="5052" w:hanging="360"/>
      </w:pPr>
    </w:lvl>
    <w:lvl w:ilvl="7" w:tplc="04260019" w:tentative="1">
      <w:start w:val="1"/>
      <w:numFmt w:val="lowerLetter"/>
      <w:lvlText w:val="%8."/>
      <w:lvlJc w:val="left"/>
      <w:pPr>
        <w:ind w:left="5772" w:hanging="360"/>
      </w:pPr>
    </w:lvl>
    <w:lvl w:ilvl="8" w:tplc="0426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3">
    <w:nsid w:val="6D923EF1"/>
    <w:multiLevelType w:val="hybridMultilevel"/>
    <w:tmpl w:val="01E64954"/>
    <w:lvl w:ilvl="0" w:tplc="870AF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EC0E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1"/>
  </w:num>
  <w:num w:numId="5">
    <w:abstractNumId w:val="9"/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1">
    <w:abstractNumId w:val="13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85"/>
    <w:rsid w:val="00005324"/>
    <w:rsid w:val="0000648C"/>
    <w:rsid w:val="00014889"/>
    <w:rsid w:val="00016874"/>
    <w:rsid w:val="00017B40"/>
    <w:rsid w:val="0002026E"/>
    <w:rsid w:val="000222B6"/>
    <w:rsid w:val="00030C68"/>
    <w:rsid w:val="000325C1"/>
    <w:rsid w:val="0003469B"/>
    <w:rsid w:val="000353CF"/>
    <w:rsid w:val="00042AC3"/>
    <w:rsid w:val="00043389"/>
    <w:rsid w:val="00046F2C"/>
    <w:rsid w:val="00052929"/>
    <w:rsid w:val="00053CCD"/>
    <w:rsid w:val="000544D2"/>
    <w:rsid w:val="00054DE5"/>
    <w:rsid w:val="00057193"/>
    <w:rsid w:val="0006002A"/>
    <w:rsid w:val="000602E4"/>
    <w:rsid w:val="000603B0"/>
    <w:rsid w:val="00060CD5"/>
    <w:rsid w:val="00065FDF"/>
    <w:rsid w:val="0007283E"/>
    <w:rsid w:val="00074584"/>
    <w:rsid w:val="00075B3E"/>
    <w:rsid w:val="00075B55"/>
    <w:rsid w:val="0007783A"/>
    <w:rsid w:val="0008071A"/>
    <w:rsid w:val="00080BD4"/>
    <w:rsid w:val="00080C05"/>
    <w:rsid w:val="00082AB7"/>
    <w:rsid w:val="000831D4"/>
    <w:rsid w:val="00084CB0"/>
    <w:rsid w:val="0009089C"/>
    <w:rsid w:val="00091782"/>
    <w:rsid w:val="00095CC0"/>
    <w:rsid w:val="000A1B38"/>
    <w:rsid w:val="000A2A9E"/>
    <w:rsid w:val="000A7778"/>
    <w:rsid w:val="000B6484"/>
    <w:rsid w:val="000C0955"/>
    <w:rsid w:val="000C16E0"/>
    <w:rsid w:val="000C2A22"/>
    <w:rsid w:val="000D4834"/>
    <w:rsid w:val="000D6365"/>
    <w:rsid w:val="000D7B5D"/>
    <w:rsid w:val="000E3A0E"/>
    <w:rsid w:val="000E49DB"/>
    <w:rsid w:val="000E74EA"/>
    <w:rsid w:val="000F0C8B"/>
    <w:rsid w:val="000F21BB"/>
    <w:rsid w:val="000F3E61"/>
    <w:rsid w:val="000F4225"/>
    <w:rsid w:val="000F4CFF"/>
    <w:rsid w:val="000F586F"/>
    <w:rsid w:val="0010343F"/>
    <w:rsid w:val="00104711"/>
    <w:rsid w:val="001067B4"/>
    <w:rsid w:val="00107D16"/>
    <w:rsid w:val="00110279"/>
    <w:rsid w:val="00113721"/>
    <w:rsid w:val="00114295"/>
    <w:rsid w:val="00115437"/>
    <w:rsid w:val="00115461"/>
    <w:rsid w:val="0011584C"/>
    <w:rsid w:val="00117804"/>
    <w:rsid w:val="0012102D"/>
    <w:rsid w:val="0012151E"/>
    <w:rsid w:val="00124EF8"/>
    <w:rsid w:val="001254A5"/>
    <w:rsid w:val="00132072"/>
    <w:rsid w:val="00134002"/>
    <w:rsid w:val="001342AC"/>
    <w:rsid w:val="00134816"/>
    <w:rsid w:val="00135972"/>
    <w:rsid w:val="00137887"/>
    <w:rsid w:val="001479FE"/>
    <w:rsid w:val="001507F8"/>
    <w:rsid w:val="00151DCA"/>
    <w:rsid w:val="00154A82"/>
    <w:rsid w:val="0015696C"/>
    <w:rsid w:val="001570C7"/>
    <w:rsid w:val="001603B3"/>
    <w:rsid w:val="0016052F"/>
    <w:rsid w:val="00163A89"/>
    <w:rsid w:val="00166DBD"/>
    <w:rsid w:val="001705F5"/>
    <w:rsid w:val="00170E63"/>
    <w:rsid w:val="00173929"/>
    <w:rsid w:val="00176DC7"/>
    <w:rsid w:val="00192FBE"/>
    <w:rsid w:val="00194614"/>
    <w:rsid w:val="001A1D5C"/>
    <w:rsid w:val="001A4B0C"/>
    <w:rsid w:val="001B01EF"/>
    <w:rsid w:val="001B7ECD"/>
    <w:rsid w:val="001C0C65"/>
    <w:rsid w:val="001C1A37"/>
    <w:rsid w:val="001C2E54"/>
    <w:rsid w:val="001C45D5"/>
    <w:rsid w:val="001C67A6"/>
    <w:rsid w:val="001D24ED"/>
    <w:rsid w:val="001D3A80"/>
    <w:rsid w:val="001D42A1"/>
    <w:rsid w:val="001D4879"/>
    <w:rsid w:val="001E3AF5"/>
    <w:rsid w:val="001E3C0D"/>
    <w:rsid w:val="001E7500"/>
    <w:rsid w:val="001F0CDA"/>
    <w:rsid w:val="001F3B89"/>
    <w:rsid w:val="001F7935"/>
    <w:rsid w:val="002028B8"/>
    <w:rsid w:val="00204F76"/>
    <w:rsid w:val="002056DD"/>
    <w:rsid w:val="00207331"/>
    <w:rsid w:val="002078E6"/>
    <w:rsid w:val="0021017A"/>
    <w:rsid w:val="00211CB7"/>
    <w:rsid w:val="00211E26"/>
    <w:rsid w:val="002124C6"/>
    <w:rsid w:val="00215034"/>
    <w:rsid w:val="00216385"/>
    <w:rsid w:val="00217409"/>
    <w:rsid w:val="002175D9"/>
    <w:rsid w:val="0022698A"/>
    <w:rsid w:val="002303B0"/>
    <w:rsid w:val="00230994"/>
    <w:rsid w:val="00232804"/>
    <w:rsid w:val="00232AB3"/>
    <w:rsid w:val="00232E0A"/>
    <w:rsid w:val="00241A77"/>
    <w:rsid w:val="00242D7D"/>
    <w:rsid w:val="002435A4"/>
    <w:rsid w:val="00243B65"/>
    <w:rsid w:val="00245594"/>
    <w:rsid w:val="00245947"/>
    <w:rsid w:val="00252213"/>
    <w:rsid w:val="00253787"/>
    <w:rsid w:val="002543FB"/>
    <w:rsid w:val="00255907"/>
    <w:rsid w:val="00257695"/>
    <w:rsid w:val="00260E03"/>
    <w:rsid w:val="0026106C"/>
    <w:rsid w:val="00262844"/>
    <w:rsid w:val="00270F4C"/>
    <w:rsid w:val="00273F37"/>
    <w:rsid w:val="00273F99"/>
    <w:rsid w:val="002742CA"/>
    <w:rsid w:val="0027513B"/>
    <w:rsid w:val="002765B4"/>
    <w:rsid w:val="00277DBE"/>
    <w:rsid w:val="00280C0D"/>
    <w:rsid w:val="00281432"/>
    <w:rsid w:val="00282D49"/>
    <w:rsid w:val="002838FF"/>
    <w:rsid w:val="00283E56"/>
    <w:rsid w:val="00287C9B"/>
    <w:rsid w:val="002918EC"/>
    <w:rsid w:val="00292C1C"/>
    <w:rsid w:val="00297D33"/>
    <w:rsid w:val="002A1404"/>
    <w:rsid w:val="002A1B4A"/>
    <w:rsid w:val="002A32AA"/>
    <w:rsid w:val="002A6423"/>
    <w:rsid w:val="002A6D6B"/>
    <w:rsid w:val="002B0026"/>
    <w:rsid w:val="002B732D"/>
    <w:rsid w:val="002C1059"/>
    <w:rsid w:val="002C2CF7"/>
    <w:rsid w:val="002C3280"/>
    <w:rsid w:val="002C6092"/>
    <w:rsid w:val="002C725C"/>
    <w:rsid w:val="002D0FA9"/>
    <w:rsid w:val="002D2587"/>
    <w:rsid w:val="002D3A7D"/>
    <w:rsid w:val="002D58DB"/>
    <w:rsid w:val="002E16D7"/>
    <w:rsid w:val="002E224D"/>
    <w:rsid w:val="002E5ADA"/>
    <w:rsid w:val="002E5B2D"/>
    <w:rsid w:val="002F42F9"/>
    <w:rsid w:val="002F5477"/>
    <w:rsid w:val="002F5920"/>
    <w:rsid w:val="002F6F06"/>
    <w:rsid w:val="00301502"/>
    <w:rsid w:val="003141F6"/>
    <w:rsid w:val="0031524B"/>
    <w:rsid w:val="00315AFF"/>
    <w:rsid w:val="00315C89"/>
    <w:rsid w:val="0031772B"/>
    <w:rsid w:val="0032210B"/>
    <w:rsid w:val="0032280F"/>
    <w:rsid w:val="00323AD8"/>
    <w:rsid w:val="00324C12"/>
    <w:rsid w:val="00325830"/>
    <w:rsid w:val="00326DD2"/>
    <w:rsid w:val="00330E6E"/>
    <w:rsid w:val="003328C6"/>
    <w:rsid w:val="00335442"/>
    <w:rsid w:val="00337A81"/>
    <w:rsid w:val="00341FD6"/>
    <w:rsid w:val="0034484D"/>
    <w:rsid w:val="0034560E"/>
    <w:rsid w:val="00345EE5"/>
    <w:rsid w:val="00350651"/>
    <w:rsid w:val="00350BFA"/>
    <w:rsid w:val="00353B5B"/>
    <w:rsid w:val="00354067"/>
    <w:rsid w:val="003605F8"/>
    <w:rsid w:val="003637BB"/>
    <w:rsid w:val="00364797"/>
    <w:rsid w:val="003668EF"/>
    <w:rsid w:val="00372174"/>
    <w:rsid w:val="00372F28"/>
    <w:rsid w:val="00373F00"/>
    <w:rsid w:val="00374E19"/>
    <w:rsid w:val="00375A40"/>
    <w:rsid w:val="003771F9"/>
    <w:rsid w:val="0038258A"/>
    <w:rsid w:val="003866D5"/>
    <w:rsid w:val="00390AE5"/>
    <w:rsid w:val="00391EE8"/>
    <w:rsid w:val="00392BA3"/>
    <w:rsid w:val="003961F5"/>
    <w:rsid w:val="00397DAA"/>
    <w:rsid w:val="003A220C"/>
    <w:rsid w:val="003A376F"/>
    <w:rsid w:val="003A57DA"/>
    <w:rsid w:val="003A6E6B"/>
    <w:rsid w:val="003A7503"/>
    <w:rsid w:val="003B0443"/>
    <w:rsid w:val="003B0E71"/>
    <w:rsid w:val="003B0FA1"/>
    <w:rsid w:val="003B1D05"/>
    <w:rsid w:val="003B344E"/>
    <w:rsid w:val="003B3A03"/>
    <w:rsid w:val="003B4994"/>
    <w:rsid w:val="003B4F38"/>
    <w:rsid w:val="003B5383"/>
    <w:rsid w:val="003B629D"/>
    <w:rsid w:val="003C030E"/>
    <w:rsid w:val="003C5C3E"/>
    <w:rsid w:val="003C644E"/>
    <w:rsid w:val="003C64C4"/>
    <w:rsid w:val="003D3BE7"/>
    <w:rsid w:val="003D6563"/>
    <w:rsid w:val="003D7376"/>
    <w:rsid w:val="003D7BB4"/>
    <w:rsid w:val="003D7F3D"/>
    <w:rsid w:val="003E1FB6"/>
    <w:rsid w:val="003E21A9"/>
    <w:rsid w:val="003E5430"/>
    <w:rsid w:val="003E7666"/>
    <w:rsid w:val="003F27FC"/>
    <w:rsid w:val="003F2FA3"/>
    <w:rsid w:val="003F53C6"/>
    <w:rsid w:val="0040096E"/>
    <w:rsid w:val="004028F2"/>
    <w:rsid w:val="00402C9B"/>
    <w:rsid w:val="00410449"/>
    <w:rsid w:val="00414723"/>
    <w:rsid w:val="00416542"/>
    <w:rsid w:val="0042058E"/>
    <w:rsid w:val="00421529"/>
    <w:rsid w:val="0043431B"/>
    <w:rsid w:val="004400A9"/>
    <w:rsid w:val="00442672"/>
    <w:rsid w:val="00444108"/>
    <w:rsid w:val="004457AE"/>
    <w:rsid w:val="004469BA"/>
    <w:rsid w:val="00453B7E"/>
    <w:rsid w:val="00453E8D"/>
    <w:rsid w:val="0045479A"/>
    <w:rsid w:val="00455C6C"/>
    <w:rsid w:val="004561BE"/>
    <w:rsid w:val="004626D8"/>
    <w:rsid w:val="00462D3B"/>
    <w:rsid w:val="00464C90"/>
    <w:rsid w:val="00464CD1"/>
    <w:rsid w:val="00465C24"/>
    <w:rsid w:val="00470DF1"/>
    <w:rsid w:val="00471AE0"/>
    <w:rsid w:val="00473F65"/>
    <w:rsid w:val="00474701"/>
    <w:rsid w:val="00474B0F"/>
    <w:rsid w:val="00476961"/>
    <w:rsid w:val="00477BA6"/>
    <w:rsid w:val="00480FBE"/>
    <w:rsid w:val="004812F5"/>
    <w:rsid w:val="00482E6B"/>
    <w:rsid w:val="0048376E"/>
    <w:rsid w:val="00485628"/>
    <w:rsid w:val="00487EDF"/>
    <w:rsid w:val="004A22B1"/>
    <w:rsid w:val="004A289F"/>
    <w:rsid w:val="004A3A15"/>
    <w:rsid w:val="004A3B6D"/>
    <w:rsid w:val="004A4ADD"/>
    <w:rsid w:val="004A570E"/>
    <w:rsid w:val="004A70F2"/>
    <w:rsid w:val="004B7ED6"/>
    <w:rsid w:val="004B7EE2"/>
    <w:rsid w:val="004C252A"/>
    <w:rsid w:val="004C2DDF"/>
    <w:rsid w:val="004C47A0"/>
    <w:rsid w:val="004C66A8"/>
    <w:rsid w:val="004D207D"/>
    <w:rsid w:val="004D4139"/>
    <w:rsid w:val="004D43B3"/>
    <w:rsid w:val="004D4CF7"/>
    <w:rsid w:val="004D55EA"/>
    <w:rsid w:val="004D59C6"/>
    <w:rsid w:val="004D7132"/>
    <w:rsid w:val="004D7E80"/>
    <w:rsid w:val="004E40D5"/>
    <w:rsid w:val="004E63EA"/>
    <w:rsid w:val="004E6C1A"/>
    <w:rsid w:val="004F0A26"/>
    <w:rsid w:val="004F0AD9"/>
    <w:rsid w:val="004F6351"/>
    <w:rsid w:val="004F67CF"/>
    <w:rsid w:val="005012BF"/>
    <w:rsid w:val="0051235A"/>
    <w:rsid w:val="0051400B"/>
    <w:rsid w:val="00520473"/>
    <w:rsid w:val="005218BD"/>
    <w:rsid w:val="00521D5F"/>
    <w:rsid w:val="00524E49"/>
    <w:rsid w:val="005261A9"/>
    <w:rsid w:val="00527223"/>
    <w:rsid w:val="005275D4"/>
    <w:rsid w:val="00527BA4"/>
    <w:rsid w:val="00531055"/>
    <w:rsid w:val="00532958"/>
    <w:rsid w:val="00532BE4"/>
    <w:rsid w:val="00535B29"/>
    <w:rsid w:val="005370B6"/>
    <w:rsid w:val="005408E9"/>
    <w:rsid w:val="00541323"/>
    <w:rsid w:val="00542C64"/>
    <w:rsid w:val="005438FE"/>
    <w:rsid w:val="0054490F"/>
    <w:rsid w:val="005508A4"/>
    <w:rsid w:val="0056099B"/>
    <w:rsid w:val="00561E65"/>
    <w:rsid w:val="00562BF1"/>
    <w:rsid w:val="005636C5"/>
    <w:rsid w:val="00563AD8"/>
    <w:rsid w:val="0056410F"/>
    <w:rsid w:val="00564ADC"/>
    <w:rsid w:val="0056635B"/>
    <w:rsid w:val="00572A49"/>
    <w:rsid w:val="00575311"/>
    <w:rsid w:val="005805BC"/>
    <w:rsid w:val="00582F68"/>
    <w:rsid w:val="005853DA"/>
    <w:rsid w:val="005872A1"/>
    <w:rsid w:val="00590B83"/>
    <w:rsid w:val="00591A9E"/>
    <w:rsid w:val="00592B6A"/>
    <w:rsid w:val="00592D26"/>
    <w:rsid w:val="00593854"/>
    <w:rsid w:val="00594054"/>
    <w:rsid w:val="005A015A"/>
    <w:rsid w:val="005A07A7"/>
    <w:rsid w:val="005A4FE3"/>
    <w:rsid w:val="005A5E7C"/>
    <w:rsid w:val="005A6070"/>
    <w:rsid w:val="005B2244"/>
    <w:rsid w:val="005B2902"/>
    <w:rsid w:val="005B32C8"/>
    <w:rsid w:val="005B361C"/>
    <w:rsid w:val="005B6E52"/>
    <w:rsid w:val="005B71D6"/>
    <w:rsid w:val="005C0839"/>
    <w:rsid w:val="005C26A2"/>
    <w:rsid w:val="005C4072"/>
    <w:rsid w:val="005C629C"/>
    <w:rsid w:val="005C6D85"/>
    <w:rsid w:val="005D37D4"/>
    <w:rsid w:val="005D37D6"/>
    <w:rsid w:val="005D3C2F"/>
    <w:rsid w:val="005D52AA"/>
    <w:rsid w:val="005D5436"/>
    <w:rsid w:val="005D5E25"/>
    <w:rsid w:val="005D6AD7"/>
    <w:rsid w:val="005E1214"/>
    <w:rsid w:val="005E14DC"/>
    <w:rsid w:val="005E4DD6"/>
    <w:rsid w:val="005E6705"/>
    <w:rsid w:val="005E6E1E"/>
    <w:rsid w:val="005F3565"/>
    <w:rsid w:val="005F6B99"/>
    <w:rsid w:val="006020C3"/>
    <w:rsid w:val="00602555"/>
    <w:rsid w:val="006036A3"/>
    <w:rsid w:val="00603DD1"/>
    <w:rsid w:val="00605285"/>
    <w:rsid w:val="006055A7"/>
    <w:rsid w:val="00606397"/>
    <w:rsid w:val="006078C7"/>
    <w:rsid w:val="00613E5A"/>
    <w:rsid w:val="00613F7C"/>
    <w:rsid w:val="006147A1"/>
    <w:rsid w:val="00620F92"/>
    <w:rsid w:val="00621D04"/>
    <w:rsid w:val="00625493"/>
    <w:rsid w:val="00625F2B"/>
    <w:rsid w:val="00630B60"/>
    <w:rsid w:val="00635577"/>
    <w:rsid w:val="00637D94"/>
    <w:rsid w:val="00642589"/>
    <w:rsid w:val="0064276A"/>
    <w:rsid w:val="00650B52"/>
    <w:rsid w:val="00653A56"/>
    <w:rsid w:val="00654882"/>
    <w:rsid w:val="006553E9"/>
    <w:rsid w:val="006563CC"/>
    <w:rsid w:val="00657DE2"/>
    <w:rsid w:val="00660645"/>
    <w:rsid w:val="00660C98"/>
    <w:rsid w:val="00660DEF"/>
    <w:rsid w:val="00662028"/>
    <w:rsid w:val="006622EC"/>
    <w:rsid w:val="006623AF"/>
    <w:rsid w:val="006630E5"/>
    <w:rsid w:val="00665B3F"/>
    <w:rsid w:val="00665E33"/>
    <w:rsid w:val="00670EA8"/>
    <w:rsid w:val="00674F18"/>
    <w:rsid w:val="00675E94"/>
    <w:rsid w:val="00680185"/>
    <w:rsid w:val="006807D0"/>
    <w:rsid w:val="0068173B"/>
    <w:rsid w:val="00683BCA"/>
    <w:rsid w:val="0068651F"/>
    <w:rsid w:val="00686CC3"/>
    <w:rsid w:val="00690D3C"/>
    <w:rsid w:val="00692077"/>
    <w:rsid w:val="006925BB"/>
    <w:rsid w:val="00695242"/>
    <w:rsid w:val="006976C8"/>
    <w:rsid w:val="006A0B1A"/>
    <w:rsid w:val="006A1CAD"/>
    <w:rsid w:val="006A3737"/>
    <w:rsid w:val="006A3AF3"/>
    <w:rsid w:val="006A3C41"/>
    <w:rsid w:val="006B073F"/>
    <w:rsid w:val="006B26CD"/>
    <w:rsid w:val="006B382D"/>
    <w:rsid w:val="006B7B34"/>
    <w:rsid w:val="006C0CCD"/>
    <w:rsid w:val="006C18A3"/>
    <w:rsid w:val="006C1E3C"/>
    <w:rsid w:val="006C2651"/>
    <w:rsid w:val="006C4209"/>
    <w:rsid w:val="006C53F2"/>
    <w:rsid w:val="006D054B"/>
    <w:rsid w:val="006D0786"/>
    <w:rsid w:val="006D2CEF"/>
    <w:rsid w:val="006D4831"/>
    <w:rsid w:val="006D6394"/>
    <w:rsid w:val="006D69BA"/>
    <w:rsid w:val="006D72FA"/>
    <w:rsid w:val="006D781D"/>
    <w:rsid w:val="006E1037"/>
    <w:rsid w:val="006E1607"/>
    <w:rsid w:val="006E3523"/>
    <w:rsid w:val="006E47AD"/>
    <w:rsid w:val="006F247C"/>
    <w:rsid w:val="007038CE"/>
    <w:rsid w:val="00704C57"/>
    <w:rsid w:val="00705DB8"/>
    <w:rsid w:val="007064FF"/>
    <w:rsid w:val="00706F49"/>
    <w:rsid w:val="0071068A"/>
    <w:rsid w:val="0071151B"/>
    <w:rsid w:val="007120B5"/>
    <w:rsid w:val="00720FC8"/>
    <w:rsid w:val="0072113C"/>
    <w:rsid w:val="0072119D"/>
    <w:rsid w:val="00721872"/>
    <w:rsid w:val="00722AE8"/>
    <w:rsid w:val="0072337E"/>
    <w:rsid w:val="00724CCF"/>
    <w:rsid w:val="007251DB"/>
    <w:rsid w:val="007301EE"/>
    <w:rsid w:val="00730D1C"/>
    <w:rsid w:val="00735CF1"/>
    <w:rsid w:val="00735FE4"/>
    <w:rsid w:val="00736522"/>
    <w:rsid w:val="00740B65"/>
    <w:rsid w:val="007453CC"/>
    <w:rsid w:val="0075078A"/>
    <w:rsid w:val="007513BD"/>
    <w:rsid w:val="0075223C"/>
    <w:rsid w:val="00754B0B"/>
    <w:rsid w:val="00755F10"/>
    <w:rsid w:val="007567B0"/>
    <w:rsid w:val="00757AD9"/>
    <w:rsid w:val="00761811"/>
    <w:rsid w:val="00765FC6"/>
    <w:rsid w:val="00766789"/>
    <w:rsid w:val="0077450F"/>
    <w:rsid w:val="007759DC"/>
    <w:rsid w:val="00776A87"/>
    <w:rsid w:val="00780148"/>
    <w:rsid w:val="007815DC"/>
    <w:rsid w:val="00783E0F"/>
    <w:rsid w:val="00785317"/>
    <w:rsid w:val="0078573B"/>
    <w:rsid w:val="00786AB1"/>
    <w:rsid w:val="00791382"/>
    <w:rsid w:val="007932FD"/>
    <w:rsid w:val="007954BC"/>
    <w:rsid w:val="007957B9"/>
    <w:rsid w:val="00795CE0"/>
    <w:rsid w:val="007A18DF"/>
    <w:rsid w:val="007A3A5A"/>
    <w:rsid w:val="007A406F"/>
    <w:rsid w:val="007A5334"/>
    <w:rsid w:val="007A5D25"/>
    <w:rsid w:val="007A5D3A"/>
    <w:rsid w:val="007B0468"/>
    <w:rsid w:val="007B1032"/>
    <w:rsid w:val="007B785F"/>
    <w:rsid w:val="007C0F0D"/>
    <w:rsid w:val="007C3563"/>
    <w:rsid w:val="007C35E3"/>
    <w:rsid w:val="007C4223"/>
    <w:rsid w:val="007C4D13"/>
    <w:rsid w:val="007C666E"/>
    <w:rsid w:val="007D1503"/>
    <w:rsid w:val="007D2343"/>
    <w:rsid w:val="007D4804"/>
    <w:rsid w:val="007D4A9E"/>
    <w:rsid w:val="007E4BFF"/>
    <w:rsid w:val="007E6F88"/>
    <w:rsid w:val="007E7037"/>
    <w:rsid w:val="007E7DF8"/>
    <w:rsid w:val="007F00CE"/>
    <w:rsid w:val="007F031C"/>
    <w:rsid w:val="007F4B2E"/>
    <w:rsid w:val="00802858"/>
    <w:rsid w:val="008028B0"/>
    <w:rsid w:val="0080379B"/>
    <w:rsid w:val="00804758"/>
    <w:rsid w:val="0080498B"/>
    <w:rsid w:val="00805BE8"/>
    <w:rsid w:val="00815A72"/>
    <w:rsid w:val="008163B9"/>
    <w:rsid w:val="00817562"/>
    <w:rsid w:val="00821029"/>
    <w:rsid w:val="00821AAF"/>
    <w:rsid w:val="0082266E"/>
    <w:rsid w:val="008245CE"/>
    <w:rsid w:val="008277CC"/>
    <w:rsid w:val="008313A8"/>
    <w:rsid w:val="00833C5A"/>
    <w:rsid w:val="00834646"/>
    <w:rsid w:val="00837EDD"/>
    <w:rsid w:val="008402BC"/>
    <w:rsid w:val="0084061F"/>
    <w:rsid w:val="00840F77"/>
    <w:rsid w:val="00841DAF"/>
    <w:rsid w:val="0084255D"/>
    <w:rsid w:val="008439AB"/>
    <w:rsid w:val="00851714"/>
    <w:rsid w:val="00853572"/>
    <w:rsid w:val="00855785"/>
    <w:rsid w:val="00857809"/>
    <w:rsid w:val="008622DC"/>
    <w:rsid w:val="00863106"/>
    <w:rsid w:val="00863561"/>
    <w:rsid w:val="00864540"/>
    <w:rsid w:val="0086590A"/>
    <w:rsid w:val="00874E7B"/>
    <w:rsid w:val="00875193"/>
    <w:rsid w:val="00875BFC"/>
    <w:rsid w:val="00875D8D"/>
    <w:rsid w:val="00880553"/>
    <w:rsid w:val="00881943"/>
    <w:rsid w:val="0088235E"/>
    <w:rsid w:val="00885E15"/>
    <w:rsid w:val="00886C0A"/>
    <w:rsid w:val="00892650"/>
    <w:rsid w:val="00895295"/>
    <w:rsid w:val="00895B62"/>
    <w:rsid w:val="008A300D"/>
    <w:rsid w:val="008A4FC4"/>
    <w:rsid w:val="008A5030"/>
    <w:rsid w:val="008A5D06"/>
    <w:rsid w:val="008B253C"/>
    <w:rsid w:val="008B34D2"/>
    <w:rsid w:val="008C5192"/>
    <w:rsid w:val="008C6323"/>
    <w:rsid w:val="008D0E05"/>
    <w:rsid w:val="008D282C"/>
    <w:rsid w:val="008D38D8"/>
    <w:rsid w:val="008D4DB5"/>
    <w:rsid w:val="008D6538"/>
    <w:rsid w:val="008D7681"/>
    <w:rsid w:val="008E2281"/>
    <w:rsid w:val="008E3DE4"/>
    <w:rsid w:val="008E5C8E"/>
    <w:rsid w:val="008F32A6"/>
    <w:rsid w:val="008F4D78"/>
    <w:rsid w:val="009013D7"/>
    <w:rsid w:val="0090488F"/>
    <w:rsid w:val="00904AD6"/>
    <w:rsid w:val="009208BA"/>
    <w:rsid w:val="009209A3"/>
    <w:rsid w:val="009220A6"/>
    <w:rsid w:val="00927921"/>
    <w:rsid w:val="00936FF1"/>
    <w:rsid w:val="00937CBB"/>
    <w:rsid w:val="009405B0"/>
    <w:rsid w:val="0094221D"/>
    <w:rsid w:val="00944323"/>
    <w:rsid w:val="009529B4"/>
    <w:rsid w:val="00953D5D"/>
    <w:rsid w:val="00954E02"/>
    <w:rsid w:val="00956A39"/>
    <w:rsid w:val="0095728B"/>
    <w:rsid w:val="00964103"/>
    <w:rsid w:val="00964D35"/>
    <w:rsid w:val="00965291"/>
    <w:rsid w:val="00966185"/>
    <w:rsid w:val="009767CD"/>
    <w:rsid w:val="00976AB9"/>
    <w:rsid w:val="00976D8A"/>
    <w:rsid w:val="009771D7"/>
    <w:rsid w:val="009834F7"/>
    <w:rsid w:val="0098522C"/>
    <w:rsid w:val="009860E8"/>
    <w:rsid w:val="009907DE"/>
    <w:rsid w:val="00990E1F"/>
    <w:rsid w:val="00991591"/>
    <w:rsid w:val="0099370C"/>
    <w:rsid w:val="00995F40"/>
    <w:rsid w:val="00996811"/>
    <w:rsid w:val="00997CD0"/>
    <w:rsid w:val="009A0C3C"/>
    <w:rsid w:val="009A0E30"/>
    <w:rsid w:val="009B01B8"/>
    <w:rsid w:val="009B01C4"/>
    <w:rsid w:val="009B0AAA"/>
    <w:rsid w:val="009B1FA8"/>
    <w:rsid w:val="009B2BC2"/>
    <w:rsid w:val="009B7581"/>
    <w:rsid w:val="009C0F13"/>
    <w:rsid w:val="009C33EF"/>
    <w:rsid w:val="009C5FB3"/>
    <w:rsid w:val="009D3975"/>
    <w:rsid w:val="009D462E"/>
    <w:rsid w:val="009D6FCF"/>
    <w:rsid w:val="009E2A09"/>
    <w:rsid w:val="009E2C2F"/>
    <w:rsid w:val="009E307A"/>
    <w:rsid w:val="009E3306"/>
    <w:rsid w:val="009E4988"/>
    <w:rsid w:val="009E539B"/>
    <w:rsid w:val="009E57B8"/>
    <w:rsid w:val="009E60C3"/>
    <w:rsid w:val="009F3FE9"/>
    <w:rsid w:val="00A008C8"/>
    <w:rsid w:val="00A017AC"/>
    <w:rsid w:val="00A01E00"/>
    <w:rsid w:val="00A11335"/>
    <w:rsid w:val="00A127C8"/>
    <w:rsid w:val="00A1378F"/>
    <w:rsid w:val="00A1380D"/>
    <w:rsid w:val="00A14DC5"/>
    <w:rsid w:val="00A14DF0"/>
    <w:rsid w:val="00A14E8F"/>
    <w:rsid w:val="00A1703A"/>
    <w:rsid w:val="00A21D97"/>
    <w:rsid w:val="00A22FE1"/>
    <w:rsid w:val="00A238D7"/>
    <w:rsid w:val="00A24C73"/>
    <w:rsid w:val="00A2500C"/>
    <w:rsid w:val="00A26178"/>
    <w:rsid w:val="00A310B0"/>
    <w:rsid w:val="00A32401"/>
    <w:rsid w:val="00A32D14"/>
    <w:rsid w:val="00A32FA3"/>
    <w:rsid w:val="00A34260"/>
    <w:rsid w:val="00A3488F"/>
    <w:rsid w:val="00A36979"/>
    <w:rsid w:val="00A37447"/>
    <w:rsid w:val="00A53917"/>
    <w:rsid w:val="00A5667D"/>
    <w:rsid w:val="00A61A17"/>
    <w:rsid w:val="00A66401"/>
    <w:rsid w:val="00A714A9"/>
    <w:rsid w:val="00A73797"/>
    <w:rsid w:val="00A76DB9"/>
    <w:rsid w:val="00A81499"/>
    <w:rsid w:val="00A84E19"/>
    <w:rsid w:val="00A90273"/>
    <w:rsid w:val="00A94F1B"/>
    <w:rsid w:val="00A96CB9"/>
    <w:rsid w:val="00AA0A3F"/>
    <w:rsid w:val="00AA1520"/>
    <w:rsid w:val="00AA2266"/>
    <w:rsid w:val="00AA33EB"/>
    <w:rsid w:val="00AA3C5B"/>
    <w:rsid w:val="00AA61D3"/>
    <w:rsid w:val="00AA706F"/>
    <w:rsid w:val="00AB0D63"/>
    <w:rsid w:val="00AC1DCA"/>
    <w:rsid w:val="00AC25C6"/>
    <w:rsid w:val="00AC4D3B"/>
    <w:rsid w:val="00AC4EAA"/>
    <w:rsid w:val="00AC68A9"/>
    <w:rsid w:val="00AC6E54"/>
    <w:rsid w:val="00AD6707"/>
    <w:rsid w:val="00AE363E"/>
    <w:rsid w:val="00AE7A46"/>
    <w:rsid w:val="00AF008D"/>
    <w:rsid w:val="00AF0727"/>
    <w:rsid w:val="00AF08BD"/>
    <w:rsid w:val="00B00187"/>
    <w:rsid w:val="00B05243"/>
    <w:rsid w:val="00B104CC"/>
    <w:rsid w:val="00B11BD3"/>
    <w:rsid w:val="00B12BD2"/>
    <w:rsid w:val="00B14C92"/>
    <w:rsid w:val="00B24554"/>
    <w:rsid w:val="00B30FF8"/>
    <w:rsid w:val="00B318D2"/>
    <w:rsid w:val="00B352A9"/>
    <w:rsid w:val="00B3582D"/>
    <w:rsid w:val="00B438AA"/>
    <w:rsid w:val="00B445F0"/>
    <w:rsid w:val="00B45135"/>
    <w:rsid w:val="00B4721C"/>
    <w:rsid w:val="00B5025C"/>
    <w:rsid w:val="00B56D25"/>
    <w:rsid w:val="00B5721C"/>
    <w:rsid w:val="00B61B83"/>
    <w:rsid w:val="00B61D11"/>
    <w:rsid w:val="00B62618"/>
    <w:rsid w:val="00B66B1F"/>
    <w:rsid w:val="00B6724E"/>
    <w:rsid w:val="00B678C2"/>
    <w:rsid w:val="00B7170B"/>
    <w:rsid w:val="00B7633D"/>
    <w:rsid w:val="00B76D85"/>
    <w:rsid w:val="00B77AD7"/>
    <w:rsid w:val="00B77F70"/>
    <w:rsid w:val="00B808C8"/>
    <w:rsid w:val="00B8092F"/>
    <w:rsid w:val="00B8127B"/>
    <w:rsid w:val="00B87E5C"/>
    <w:rsid w:val="00B9437A"/>
    <w:rsid w:val="00B95A47"/>
    <w:rsid w:val="00B97505"/>
    <w:rsid w:val="00B97DF0"/>
    <w:rsid w:val="00BA1DED"/>
    <w:rsid w:val="00BA53F9"/>
    <w:rsid w:val="00BA6B74"/>
    <w:rsid w:val="00BB1287"/>
    <w:rsid w:val="00BB421D"/>
    <w:rsid w:val="00BB44FC"/>
    <w:rsid w:val="00BB6416"/>
    <w:rsid w:val="00BC147F"/>
    <w:rsid w:val="00BC1A3A"/>
    <w:rsid w:val="00BC4041"/>
    <w:rsid w:val="00BC5B80"/>
    <w:rsid w:val="00BD0353"/>
    <w:rsid w:val="00BD056C"/>
    <w:rsid w:val="00BD247C"/>
    <w:rsid w:val="00BD3259"/>
    <w:rsid w:val="00BD3656"/>
    <w:rsid w:val="00BD6866"/>
    <w:rsid w:val="00BD7976"/>
    <w:rsid w:val="00BE4D8B"/>
    <w:rsid w:val="00BE5B74"/>
    <w:rsid w:val="00BE673F"/>
    <w:rsid w:val="00BF0F69"/>
    <w:rsid w:val="00BF4DD6"/>
    <w:rsid w:val="00BF6E44"/>
    <w:rsid w:val="00C01566"/>
    <w:rsid w:val="00C01716"/>
    <w:rsid w:val="00C031BE"/>
    <w:rsid w:val="00C07F92"/>
    <w:rsid w:val="00C130F7"/>
    <w:rsid w:val="00C149B5"/>
    <w:rsid w:val="00C16C96"/>
    <w:rsid w:val="00C17E93"/>
    <w:rsid w:val="00C21212"/>
    <w:rsid w:val="00C2445E"/>
    <w:rsid w:val="00C2570C"/>
    <w:rsid w:val="00C259AB"/>
    <w:rsid w:val="00C25E4B"/>
    <w:rsid w:val="00C321F8"/>
    <w:rsid w:val="00C35E5D"/>
    <w:rsid w:val="00C41725"/>
    <w:rsid w:val="00C41E95"/>
    <w:rsid w:val="00C46577"/>
    <w:rsid w:val="00C500DA"/>
    <w:rsid w:val="00C51021"/>
    <w:rsid w:val="00C51429"/>
    <w:rsid w:val="00C543D8"/>
    <w:rsid w:val="00C563BE"/>
    <w:rsid w:val="00C64026"/>
    <w:rsid w:val="00C64AA5"/>
    <w:rsid w:val="00C67428"/>
    <w:rsid w:val="00C6798F"/>
    <w:rsid w:val="00C71611"/>
    <w:rsid w:val="00C853F8"/>
    <w:rsid w:val="00C8596B"/>
    <w:rsid w:val="00C871F1"/>
    <w:rsid w:val="00C9407B"/>
    <w:rsid w:val="00C94B37"/>
    <w:rsid w:val="00CA1E74"/>
    <w:rsid w:val="00CA3C0C"/>
    <w:rsid w:val="00CA7FC1"/>
    <w:rsid w:val="00CB1AC2"/>
    <w:rsid w:val="00CB28F8"/>
    <w:rsid w:val="00CB576E"/>
    <w:rsid w:val="00CC19AA"/>
    <w:rsid w:val="00CC325B"/>
    <w:rsid w:val="00CC7573"/>
    <w:rsid w:val="00CD133B"/>
    <w:rsid w:val="00CD2855"/>
    <w:rsid w:val="00CD3EA0"/>
    <w:rsid w:val="00CD3F6C"/>
    <w:rsid w:val="00CD42E9"/>
    <w:rsid w:val="00CD49AD"/>
    <w:rsid w:val="00CD50DA"/>
    <w:rsid w:val="00CD5717"/>
    <w:rsid w:val="00CD736B"/>
    <w:rsid w:val="00CE29F1"/>
    <w:rsid w:val="00CE2B97"/>
    <w:rsid w:val="00CE4470"/>
    <w:rsid w:val="00CF10E8"/>
    <w:rsid w:val="00CF1C93"/>
    <w:rsid w:val="00D027BC"/>
    <w:rsid w:val="00D047C9"/>
    <w:rsid w:val="00D057EA"/>
    <w:rsid w:val="00D06F66"/>
    <w:rsid w:val="00D0766C"/>
    <w:rsid w:val="00D14886"/>
    <w:rsid w:val="00D148E8"/>
    <w:rsid w:val="00D242D2"/>
    <w:rsid w:val="00D24455"/>
    <w:rsid w:val="00D2575F"/>
    <w:rsid w:val="00D30430"/>
    <w:rsid w:val="00D308AD"/>
    <w:rsid w:val="00D3529B"/>
    <w:rsid w:val="00D35819"/>
    <w:rsid w:val="00D3766F"/>
    <w:rsid w:val="00D40B03"/>
    <w:rsid w:val="00D42E18"/>
    <w:rsid w:val="00D4750F"/>
    <w:rsid w:val="00D51097"/>
    <w:rsid w:val="00D513D9"/>
    <w:rsid w:val="00D51FF9"/>
    <w:rsid w:val="00D525C3"/>
    <w:rsid w:val="00D60CC6"/>
    <w:rsid w:val="00D725D5"/>
    <w:rsid w:val="00D76B16"/>
    <w:rsid w:val="00D80588"/>
    <w:rsid w:val="00D813B1"/>
    <w:rsid w:val="00D815A0"/>
    <w:rsid w:val="00D81776"/>
    <w:rsid w:val="00D85CFC"/>
    <w:rsid w:val="00D86894"/>
    <w:rsid w:val="00D87511"/>
    <w:rsid w:val="00D92095"/>
    <w:rsid w:val="00D9298D"/>
    <w:rsid w:val="00D93E65"/>
    <w:rsid w:val="00D946DB"/>
    <w:rsid w:val="00D96A96"/>
    <w:rsid w:val="00D97434"/>
    <w:rsid w:val="00DA1273"/>
    <w:rsid w:val="00DA32A6"/>
    <w:rsid w:val="00DA33BD"/>
    <w:rsid w:val="00DA397F"/>
    <w:rsid w:val="00DB0432"/>
    <w:rsid w:val="00DB1F97"/>
    <w:rsid w:val="00DB337C"/>
    <w:rsid w:val="00DB3DFC"/>
    <w:rsid w:val="00DB4594"/>
    <w:rsid w:val="00DB7B55"/>
    <w:rsid w:val="00DB7CF8"/>
    <w:rsid w:val="00DC1D36"/>
    <w:rsid w:val="00DC65EB"/>
    <w:rsid w:val="00DC748F"/>
    <w:rsid w:val="00DD02A6"/>
    <w:rsid w:val="00DD2341"/>
    <w:rsid w:val="00DD51CF"/>
    <w:rsid w:val="00DD5241"/>
    <w:rsid w:val="00DD59C7"/>
    <w:rsid w:val="00DE3BB7"/>
    <w:rsid w:val="00DE42E3"/>
    <w:rsid w:val="00DE4D06"/>
    <w:rsid w:val="00DE5CAD"/>
    <w:rsid w:val="00DF5A09"/>
    <w:rsid w:val="00DF7D78"/>
    <w:rsid w:val="00E000F7"/>
    <w:rsid w:val="00E021B2"/>
    <w:rsid w:val="00E03479"/>
    <w:rsid w:val="00E03F31"/>
    <w:rsid w:val="00E05224"/>
    <w:rsid w:val="00E06B01"/>
    <w:rsid w:val="00E06B63"/>
    <w:rsid w:val="00E073A0"/>
    <w:rsid w:val="00E10801"/>
    <w:rsid w:val="00E10F0B"/>
    <w:rsid w:val="00E10F44"/>
    <w:rsid w:val="00E12C50"/>
    <w:rsid w:val="00E161AB"/>
    <w:rsid w:val="00E20320"/>
    <w:rsid w:val="00E24D19"/>
    <w:rsid w:val="00E2549A"/>
    <w:rsid w:val="00E31762"/>
    <w:rsid w:val="00E32F03"/>
    <w:rsid w:val="00E34E97"/>
    <w:rsid w:val="00E414DC"/>
    <w:rsid w:val="00E41956"/>
    <w:rsid w:val="00E43419"/>
    <w:rsid w:val="00E4415B"/>
    <w:rsid w:val="00E45140"/>
    <w:rsid w:val="00E47682"/>
    <w:rsid w:val="00E511A8"/>
    <w:rsid w:val="00E5210D"/>
    <w:rsid w:val="00E53136"/>
    <w:rsid w:val="00E54BBE"/>
    <w:rsid w:val="00E55DDD"/>
    <w:rsid w:val="00E562A2"/>
    <w:rsid w:val="00E56FC5"/>
    <w:rsid w:val="00E605F2"/>
    <w:rsid w:val="00E61FD1"/>
    <w:rsid w:val="00E63066"/>
    <w:rsid w:val="00E64218"/>
    <w:rsid w:val="00E716BA"/>
    <w:rsid w:val="00E735A2"/>
    <w:rsid w:val="00E760F8"/>
    <w:rsid w:val="00E83C51"/>
    <w:rsid w:val="00E854E2"/>
    <w:rsid w:val="00E869AD"/>
    <w:rsid w:val="00E87F8B"/>
    <w:rsid w:val="00E90C3A"/>
    <w:rsid w:val="00E90E19"/>
    <w:rsid w:val="00E92E4D"/>
    <w:rsid w:val="00E935C2"/>
    <w:rsid w:val="00E96441"/>
    <w:rsid w:val="00EA0B09"/>
    <w:rsid w:val="00EA3248"/>
    <w:rsid w:val="00EA3359"/>
    <w:rsid w:val="00EA3875"/>
    <w:rsid w:val="00EA4F3C"/>
    <w:rsid w:val="00EA55E5"/>
    <w:rsid w:val="00EA570A"/>
    <w:rsid w:val="00EA6288"/>
    <w:rsid w:val="00EA7027"/>
    <w:rsid w:val="00EA7AB4"/>
    <w:rsid w:val="00EB18E7"/>
    <w:rsid w:val="00EB5971"/>
    <w:rsid w:val="00EB66DC"/>
    <w:rsid w:val="00EC2DBE"/>
    <w:rsid w:val="00EC48A4"/>
    <w:rsid w:val="00ED051B"/>
    <w:rsid w:val="00ED3AA9"/>
    <w:rsid w:val="00ED6BDA"/>
    <w:rsid w:val="00ED799F"/>
    <w:rsid w:val="00EE1711"/>
    <w:rsid w:val="00EE38EF"/>
    <w:rsid w:val="00EE64A9"/>
    <w:rsid w:val="00EF4730"/>
    <w:rsid w:val="00F01EFE"/>
    <w:rsid w:val="00F0292B"/>
    <w:rsid w:val="00F02B7F"/>
    <w:rsid w:val="00F03D8D"/>
    <w:rsid w:val="00F07D2A"/>
    <w:rsid w:val="00F11E1A"/>
    <w:rsid w:val="00F148DE"/>
    <w:rsid w:val="00F1520A"/>
    <w:rsid w:val="00F169FA"/>
    <w:rsid w:val="00F17219"/>
    <w:rsid w:val="00F20C58"/>
    <w:rsid w:val="00F24E17"/>
    <w:rsid w:val="00F24EFF"/>
    <w:rsid w:val="00F27437"/>
    <w:rsid w:val="00F277C0"/>
    <w:rsid w:val="00F346D9"/>
    <w:rsid w:val="00F415C9"/>
    <w:rsid w:val="00F45E7E"/>
    <w:rsid w:val="00F5706F"/>
    <w:rsid w:val="00F57B2B"/>
    <w:rsid w:val="00F57FEA"/>
    <w:rsid w:val="00F63040"/>
    <w:rsid w:val="00F659F6"/>
    <w:rsid w:val="00F66993"/>
    <w:rsid w:val="00F66BD6"/>
    <w:rsid w:val="00F66C39"/>
    <w:rsid w:val="00F76C7B"/>
    <w:rsid w:val="00F85304"/>
    <w:rsid w:val="00F862D0"/>
    <w:rsid w:val="00F86F0E"/>
    <w:rsid w:val="00F940A5"/>
    <w:rsid w:val="00FA1617"/>
    <w:rsid w:val="00FA1E45"/>
    <w:rsid w:val="00FA3974"/>
    <w:rsid w:val="00FA6C82"/>
    <w:rsid w:val="00FB08D6"/>
    <w:rsid w:val="00FB0FD9"/>
    <w:rsid w:val="00FB1D3D"/>
    <w:rsid w:val="00FB25D0"/>
    <w:rsid w:val="00FB35D1"/>
    <w:rsid w:val="00FB6559"/>
    <w:rsid w:val="00FC51DB"/>
    <w:rsid w:val="00FC5A6C"/>
    <w:rsid w:val="00FC7334"/>
    <w:rsid w:val="00FC797D"/>
    <w:rsid w:val="00FD1069"/>
    <w:rsid w:val="00FD7436"/>
    <w:rsid w:val="00FD7CC2"/>
    <w:rsid w:val="00FE401B"/>
    <w:rsid w:val="00FE4EC3"/>
    <w:rsid w:val="00FE5D00"/>
    <w:rsid w:val="00FE5FC2"/>
    <w:rsid w:val="00FE6C5D"/>
    <w:rsid w:val="00FF0646"/>
    <w:rsid w:val="00FF4E8B"/>
    <w:rsid w:val="00FF50CB"/>
    <w:rsid w:val="00FF5584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766C"/>
    <w:pPr>
      <w:keepNext/>
      <w:outlineLvl w:val="0"/>
    </w:pPr>
    <w:rPr>
      <w:b/>
      <w:i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766C"/>
    <w:pPr>
      <w:keepNext/>
      <w:outlineLvl w:val="1"/>
    </w:pPr>
    <w:rPr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766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766C"/>
    <w:pPr>
      <w:keepNext/>
      <w:spacing w:before="120" w:after="60"/>
      <w:outlineLvl w:val="3"/>
    </w:pPr>
    <w:rPr>
      <w:bCs/>
      <w:i/>
      <w:sz w:val="20"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F85304"/>
    <w:pPr>
      <w:keepNext/>
      <w:outlineLvl w:val="4"/>
    </w:pPr>
    <w:rPr>
      <w:i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1E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1E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A1E4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A1E4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A1E45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Heading4"/>
    <w:uiPriority w:val="99"/>
    <w:rsid w:val="001C67A6"/>
    <w:rPr>
      <w:rFonts w:eastAsia="HelveticaL-Book"/>
      <w:b/>
      <w:i w:val="0"/>
      <w:iCs/>
      <w:sz w:val="24"/>
    </w:rPr>
  </w:style>
  <w:style w:type="paragraph" w:customStyle="1" w:styleId="Style6">
    <w:name w:val="Style6"/>
    <w:basedOn w:val="Heading4"/>
    <w:autoRedefine/>
    <w:uiPriority w:val="99"/>
    <w:rsid w:val="00014889"/>
    <w:rPr>
      <w:b/>
    </w:rPr>
  </w:style>
  <w:style w:type="paragraph" w:customStyle="1" w:styleId="Style7">
    <w:name w:val="Style7"/>
    <w:basedOn w:val="Heading4"/>
    <w:autoRedefine/>
    <w:uiPriority w:val="99"/>
    <w:rsid w:val="00014889"/>
    <w:rPr>
      <w:b/>
    </w:rPr>
  </w:style>
  <w:style w:type="paragraph" w:customStyle="1" w:styleId="Style8">
    <w:name w:val="Style8"/>
    <w:basedOn w:val="Heading3"/>
    <w:autoRedefine/>
    <w:uiPriority w:val="99"/>
    <w:rsid w:val="00014889"/>
    <w:rPr>
      <w:i w:val="0"/>
      <w:sz w:val="28"/>
    </w:rPr>
  </w:style>
  <w:style w:type="paragraph" w:customStyle="1" w:styleId="Virsraksts1">
    <w:name w:val="Virsraksts 1"/>
    <w:uiPriority w:val="99"/>
    <w:rsid w:val="00DC1D36"/>
    <w:rPr>
      <w:b/>
      <w:i/>
      <w:sz w:val="24"/>
      <w:szCs w:val="28"/>
    </w:rPr>
  </w:style>
  <w:style w:type="paragraph" w:customStyle="1" w:styleId="Virsraksts2">
    <w:name w:val="Virsraksts 2"/>
    <w:uiPriority w:val="99"/>
    <w:rsid w:val="00DC1D36"/>
    <w:rPr>
      <w:b/>
      <w:i/>
      <w:szCs w:val="28"/>
    </w:rPr>
  </w:style>
  <w:style w:type="paragraph" w:customStyle="1" w:styleId="Virsraksts3">
    <w:name w:val="Virsraksts 3"/>
    <w:basedOn w:val="Heading4"/>
    <w:uiPriority w:val="99"/>
    <w:rsid w:val="00DC1D36"/>
    <w:rPr>
      <w:b/>
    </w:rPr>
  </w:style>
  <w:style w:type="paragraph" w:customStyle="1" w:styleId="Style1">
    <w:name w:val="Style1"/>
    <w:basedOn w:val="Heading2"/>
    <w:uiPriority w:val="99"/>
    <w:rsid w:val="005805BC"/>
    <w:pPr>
      <w:jc w:val="both"/>
    </w:pPr>
    <w:rPr>
      <w:bCs/>
      <w:i w:val="0"/>
      <w:iCs/>
    </w:rPr>
  </w:style>
  <w:style w:type="paragraph" w:customStyle="1" w:styleId="VirsrakstsU">
    <w:name w:val="Virsraksts U"/>
    <w:basedOn w:val="Heading2"/>
    <w:uiPriority w:val="99"/>
    <w:rsid w:val="005805BC"/>
    <w:rPr>
      <w:bCs/>
      <w:i w:val="0"/>
      <w:iCs/>
    </w:rPr>
  </w:style>
  <w:style w:type="table" w:styleId="TableGrid">
    <w:name w:val="Table Grid"/>
    <w:basedOn w:val="TableNormal"/>
    <w:uiPriority w:val="99"/>
    <w:rsid w:val="00B76D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uiPriority w:val="99"/>
    <w:rsid w:val="00B76D85"/>
    <w:pPr>
      <w:spacing w:before="75" w:after="75"/>
    </w:pPr>
  </w:style>
  <w:style w:type="paragraph" w:styleId="Header">
    <w:name w:val="header"/>
    <w:basedOn w:val="Normal"/>
    <w:link w:val="HeaderChar"/>
    <w:uiPriority w:val="99"/>
    <w:rsid w:val="001946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3F99"/>
    <w:rPr>
      <w:rFonts w:cs="Times New Roman"/>
      <w:sz w:val="24"/>
      <w:lang w:val="lv-LV" w:eastAsia="lv-LV"/>
    </w:rPr>
  </w:style>
  <w:style w:type="character" w:styleId="PageNumber">
    <w:name w:val="page number"/>
    <w:basedOn w:val="DefaultParagraphFont"/>
    <w:uiPriority w:val="99"/>
    <w:rsid w:val="001946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46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4614"/>
    <w:rPr>
      <w:rFonts w:cs="Times New Roman"/>
      <w:sz w:val="24"/>
      <w:lang w:val="lv-LV" w:eastAsia="lv-LV"/>
    </w:rPr>
  </w:style>
  <w:style w:type="paragraph" w:customStyle="1" w:styleId="naisnod">
    <w:name w:val="naisnod"/>
    <w:basedOn w:val="Normal"/>
    <w:uiPriority w:val="99"/>
    <w:rsid w:val="00043389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Normal"/>
    <w:link w:val="naisfChar"/>
    <w:uiPriority w:val="99"/>
    <w:rsid w:val="003B629D"/>
    <w:pPr>
      <w:spacing w:before="75" w:after="75"/>
      <w:ind w:firstLine="375"/>
      <w:jc w:val="both"/>
    </w:pPr>
    <w:rPr>
      <w:szCs w:val="20"/>
    </w:rPr>
  </w:style>
  <w:style w:type="paragraph" w:styleId="Subtitle">
    <w:name w:val="Subtitle"/>
    <w:basedOn w:val="Normal"/>
    <w:link w:val="SubtitleChar"/>
    <w:uiPriority w:val="99"/>
    <w:qFormat/>
    <w:rsid w:val="003B629D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1E45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2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1E45"/>
    <w:rPr>
      <w:rFonts w:cs="Times New Roman"/>
      <w:sz w:val="2"/>
    </w:rPr>
  </w:style>
  <w:style w:type="paragraph" w:styleId="CommentText">
    <w:name w:val="annotation text"/>
    <w:basedOn w:val="Normal"/>
    <w:link w:val="CommentTextChar"/>
    <w:uiPriority w:val="99"/>
    <w:semiHidden/>
    <w:rsid w:val="00DB45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B4594"/>
    <w:rPr>
      <w:rFonts w:cs="Times New Roman"/>
      <w:lang w:val="lv-LV" w:eastAsia="lv-LV"/>
    </w:rPr>
  </w:style>
  <w:style w:type="paragraph" w:styleId="BodyText">
    <w:name w:val="Body Text"/>
    <w:basedOn w:val="Normal"/>
    <w:link w:val="BodyTextChar"/>
    <w:uiPriority w:val="99"/>
    <w:rsid w:val="007E7037"/>
    <w:pPr>
      <w:jc w:val="center"/>
    </w:pPr>
    <w:rPr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E7037"/>
    <w:rPr>
      <w:rFonts w:cs="Times New Roman"/>
      <w:sz w:val="28"/>
      <w:lang w:val="lv-LV" w:eastAsia="en-US"/>
    </w:rPr>
  </w:style>
  <w:style w:type="character" w:styleId="Hyperlink">
    <w:name w:val="Hyperlink"/>
    <w:basedOn w:val="DefaultParagraphFont"/>
    <w:uiPriority w:val="99"/>
    <w:rsid w:val="004E63EA"/>
    <w:rPr>
      <w:rFonts w:cs="Times New Roman"/>
      <w:color w:val="0000FF"/>
      <w:u w:val="single"/>
    </w:rPr>
  </w:style>
  <w:style w:type="paragraph" w:customStyle="1" w:styleId="Style">
    <w:name w:val="Style"/>
    <w:basedOn w:val="Normal"/>
    <w:uiPriority w:val="99"/>
    <w:rsid w:val="004E63E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F00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A1E45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7F00CE"/>
    <w:rPr>
      <w:rFonts w:cs="Times New Roman"/>
      <w:vertAlign w:val="superscript"/>
    </w:rPr>
  </w:style>
  <w:style w:type="paragraph" w:customStyle="1" w:styleId="RakstzRakstzRakstzCharCharRakstzRakstzCharCharRakstzRakstz">
    <w:name w:val="Rakstz. Rakstz. Rakstz. Char Char Rakstz. Rakstz. Char Char Rakstz. Rakstz."/>
    <w:basedOn w:val="Normal"/>
    <w:uiPriority w:val="99"/>
    <w:rsid w:val="00CD133B"/>
    <w:pPr>
      <w:spacing w:before="40"/>
    </w:pPr>
    <w:rPr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rsid w:val="00606397"/>
    <w:rPr>
      <w:rFonts w:cs="Times New Roman"/>
      <w:sz w:val="16"/>
    </w:rPr>
  </w:style>
  <w:style w:type="paragraph" w:styleId="NoSpacing">
    <w:name w:val="No Spacing"/>
    <w:uiPriority w:val="99"/>
    <w:qFormat/>
    <w:rsid w:val="00C41725"/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rsid w:val="002078E6"/>
    <w:pPr>
      <w:spacing w:before="100" w:beforeAutospacing="1" w:after="100" w:afterAutospacing="1"/>
    </w:pPr>
    <w:rPr>
      <w:rFonts w:ascii="Verdana" w:hAnsi="Verdana"/>
      <w:sz w:val="12"/>
      <w:szCs w:val="12"/>
    </w:rPr>
  </w:style>
  <w:style w:type="character" w:customStyle="1" w:styleId="naisfChar">
    <w:name w:val="naisf Char"/>
    <w:link w:val="naisf"/>
    <w:uiPriority w:val="99"/>
    <w:locked/>
    <w:rsid w:val="00A94F1B"/>
    <w:rPr>
      <w:sz w:val="24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5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1E45"/>
    <w:rPr>
      <w:rFonts w:cs="Times New Roman"/>
      <w:b/>
      <w:bCs/>
      <w:lang w:val="lv-LV" w:eastAsia="lv-LV"/>
    </w:rPr>
  </w:style>
  <w:style w:type="character" w:customStyle="1" w:styleId="spelle">
    <w:name w:val="spelle"/>
    <w:basedOn w:val="DefaultParagraphFont"/>
    <w:uiPriority w:val="99"/>
    <w:rsid w:val="006553E9"/>
    <w:rPr>
      <w:rFonts w:cs="Times New Roman"/>
    </w:rPr>
  </w:style>
  <w:style w:type="paragraph" w:styleId="ListParagraph">
    <w:name w:val="List Paragraph"/>
    <w:basedOn w:val="Normal"/>
    <w:uiPriority w:val="99"/>
    <w:qFormat/>
    <w:rsid w:val="00B7170B"/>
    <w:pPr>
      <w:ind w:left="720"/>
    </w:pPr>
  </w:style>
  <w:style w:type="paragraph" w:customStyle="1" w:styleId="RakstzCharCharRakstzCharCharRakstz">
    <w:name w:val="Rakstz. Char Char Rakstz. Char Char Rakstz."/>
    <w:basedOn w:val="Normal"/>
    <w:uiPriority w:val="99"/>
    <w:rsid w:val="006D078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vhtmlmktable">
    <w:name w:val="tv_html mk_table"/>
    <w:basedOn w:val="Normal"/>
    <w:uiPriority w:val="99"/>
    <w:rsid w:val="00F66BD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apple-style-span">
    <w:name w:val="apple-style-span"/>
    <w:uiPriority w:val="99"/>
    <w:rsid w:val="002C2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766C"/>
    <w:pPr>
      <w:keepNext/>
      <w:outlineLvl w:val="0"/>
    </w:pPr>
    <w:rPr>
      <w:b/>
      <w:i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766C"/>
    <w:pPr>
      <w:keepNext/>
      <w:outlineLvl w:val="1"/>
    </w:pPr>
    <w:rPr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766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766C"/>
    <w:pPr>
      <w:keepNext/>
      <w:spacing w:before="120" w:after="60"/>
      <w:outlineLvl w:val="3"/>
    </w:pPr>
    <w:rPr>
      <w:bCs/>
      <w:i/>
      <w:sz w:val="20"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F85304"/>
    <w:pPr>
      <w:keepNext/>
      <w:outlineLvl w:val="4"/>
    </w:pPr>
    <w:rPr>
      <w:i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1E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1E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A1E4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A1E4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A1E45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Heading4"/>
    <w:uiPriority w:val="99"/>
    <w:rsid w:val="001C67A6"/>
    <w:rPr>
      <w:rFonts w:eastAsia="HelveticaL-Book"/>
      <w:b/>
      <w:i w:val="0"/>
      <w:iCs/>
      <w:sz w:val="24"/>
    </w:rPr>
  </w:style>
  <w:style w:type="paragraph" w:customStyle="1" w:styleId="Style6">
    <w:name w:val="Style6"/>
    <w:basedOn w:val="Heading4"/>
    <w:autoRedefine/>
    <w:uiPriority w:val="99"/>
    <w:rsid w:val="00014889"/>
    <w:rPr>
      <w:b/>
    </w:rPr>
  </w:style>
  <w:style w:type="paragraph" w:customStyle="1" w:styleId="Style7">
    <w:name w:val="Style7"/>
    <w:basedOn w:val="Heading4"/>
    <w:autoRedefine/>
    <w:uiPriority w:val="99"/>
    <w:rsid w:val="00014889"/>
    <w:rPr>
      <w:b/>
    </w:rPr>
  </w:style>
  <w:style w:type="paragraph" w:customStyle="1" w:styleId="Style8">
    <w:name w:val="Style8"/>
    <w:basedOn w:val="Heading3"/>
    <w:autoRedefine/>
    <w:uiPriority w:val="99"/>
    <w:rsid w:val="00014889"/>
    <w:rPr>
      <w:i w:val="0"/>
      <w:sz w:val="28"/>
    </w:rPr>
  </w:style>
  <w:style w:type="paragraph" w:customStyle="1" w:styleId="Virsraksts1">
    <w:name w:val="Virsraksts 1"/>
    <w:uiPriority w:val="99"/>
    <w:rsid w:val="00DC1D36"/>
    <w:rPr>
      <w:b/>
      <w:i/>
      <w:sz w:val="24"/>
      <w:szCs w:val="28"/>
    </w:rPr>
  </w:style>
  <w:style w:type="paragraph" w:customStyle="1" w:styleId="Virsraksts2">
    <w:name w:val="Virsraksts 2"/>
    <w:uiPriority w:val="99"/>
    <w:rsid w:val="00DC1D36"/>
    <w:rPr>
      <w:b/>
      <w:i/>
      <w:szCs w:val="28"/>
    </w:rPr>
  </w:style>
  <w:style w:type="paragraph" w:customStyle="1" w:styleId="Virsraksts3">
    <w:name w:val="Virsraksts 3"/>
    <w:basedOn w:val="Heading4"/>
    <w:uiPriority w:val="99"/>
    <w:rsid w:val="00DC1D36"/>
    <w:rPr>
      <w:b/>
    </w:rPr>
  </w:style>
  <w:style w:type="paragraph" w:customStyle="1" w:styleId="Style1">
    <w:name w:val="Style1"/>
    <w:basedOn w:val="Heading2"/>
    <w:uiPriority w:val="99"/>
    <w:rsid w:val="005805BC"/>
    <w:pPr>
      <w:jc w:val="both"/>
    </w:pPr>
    <w:rPr>
      <w:bCs/>
      <w:i w:val="0"/>
      <w:iCs/>
    </w:rPr>
  </w:style>
  <w:style w:type="paragraph" w:customStyle="1" w:styleId="VirsrakstsU">
    <w:name w:val="Virsraksts U"/>
    <w:basedOn w:val="Heading2"/>
    <w:uiPriority w:val="99"/>
    <w:rsid w:val="005805BC"/>
    <w:rPr>
      <w:bCs/>
      <w:i w:val="0"/>
      <w:iCs/>
    </w:rPr>
  </w:style>
  <w:style w:type="table" w:styleId="TableGrid">
    <w:name w:val="Table Grid"/>
    <w:basedOn w:val="TableNormal"/>
    <w:uiPriority w:val="99"/>
    <w:rsid w:val="00B76D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uiPriority w:val="99"/>
    <w:rsid w:val="00B76D85"/>
    <w:pPr>
      <w:spacing w:before="75" w:after="75"/>
    </w:pPr>
  </w:style>
  <w:style w:type="paragraph" w:styleId="Header">
    <w:name w:val="header"/>
    <w:basedOn w:val="Normal"/>
    <w:link w:val="HeaderChar"/>
    <w:uiPriority w:val="99"/>
    <w:rsid w:val="001946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3F99"/>
    <w:rPr>
      <w:rFonts w:cs="Times New Roman"/>
      <w:sz w:val="24"/>
      <w:lang w:val="lv-LV" w:eastAsia="lv-LV"/>
    </w:rPr>
  </w:style>
  <w:style w:type="character" w:styleId="PageNumber">
    <w:name w:val="page number"/>
    <w:basedOn w:val="DefaultParagraphFont"/>
    <w:uiPriority w:val="99"/>
    <w:rsid w:val="001946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46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4614"/>
    <w:rPr>
      <w:rFonts w:cs="Times New Roman"/>
      <w:sz w:val="24"/>
      <w:lang w:val="lv-LV" w:eastAsia="lv-LV"/>
    </w:rPr>
  </w:style>
  <w:style w:type="paragraph" w:customStyle="1" w:styleId="naisnod">
    <w:name w:val="naisnod"/>
    <w:basedOn w:val="Normal"/>
    <w:uiPriority w:val="99"/>
    <w:rsid w:val="00043389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Normal"/>
    <w:link w:val="naisfChar"/>
    <w:uiPriority w:val="99"/>
    <w:rsid w:val="003B629D"/>
    <w:pPr>
      <w:spacing w:before="75" w:after="75"/>
      <w:ind w:firstLine="375"/>
      <w:jc w:val="both"/>
    </w:pPr>
    <w:rPr>
      <w:szCs w:val="20"/>
    </w:rPr>
  </w:style>
  <w:style w:type="paragraph" w:styleId="Subtitle">
    <w:name w:val="Subtitle"/>
    <w:basedOn w:val="Normal"/>
    <w:link w:val="SubtitleChar"/>
    <w:uiPriority w:val="99"/>
    <w:qFormat/>
    <w:rsid w:val="003B629D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1E45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2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1E45"/>
    <w:rPr>
      <w:rFonts w:cs="Times New Roman"/>
      <w:sz w:val="2"/>
    </w:rPr>
  </w:style>
  <w:style w:type="paragraph" w:styleId="CommentText">
    <w:name w:val="annotation text"/>
    <w:basedOn w:val="Normal"/>
    <w:link w:val="CommentTextChar"/>
    <w:uiPriority w:val="99"/>
    <w:semiHidden/>
    <w:rsid w:val="00DB45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B4594"/>
    <w:rPr>
      <w:rFonts w:cs="Times New Roman"/>
      <w:lang w:val="lv-LV" w:eastAsia="lv-LV"/>
    </w:rPr>
  </w:style>
  <w:style w:type="paragraph" w:styleId="BodyText">
    <w:name w:val="Body Text"/>
    <w:basedOn w:val="Normal"/>
    <w:link w:val="BodyTextChar"/>
    <w:uiPriority w:val="99"/>
    <w:rsid w:val="007E7037"/>
    <w:pPr>
      <w:jc w:val="center"/>
    </w:pPr>
    <w:rPr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E7037"/>
    <w:rPr>
      <w:rFonts w:cs="Times New Roman"/>
      <w:sz w:val="28"/>
      <w:lang w:val="lv-LV" w:eastAsia="en-US"/>
    </w:rPr>
  </w:style>
  <w:style w:type="character" w:styleId="Hyperlink">
    <w:name w:val="Hyperlink"/>
    <w:basedOn w:val="DefaultParagraphFont"/>
    <w:uiPriority w:val="99"/>
    <w:rsid w:val="004E63EA"/>
    <w:rPr>
      <w:rFonts w:cs="Times New Roman"/>
      <w:color w:val="0000FF"/>
      <w:u w:val="single"/>
    </w:rPr>
  </w:style>
  <w:style w:type="paragraph" w:customStyle="1" w:styleId="Style">
    <w:name w:val="Style"/>
    <w:basedOn w:val="Normal"/>
    <w:uiPriority w:val="99"/>
    <w:rsid w:val="004E63E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F00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A1E45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7F00CE"/>
    <w:rPr>
      <w:rFonts w:cs="Times New Roman"/>
      <w:vertAlign w:val="superscript"/>
    </w:rPr>
  </w:style>
  <w:style w:type="paragraph" w:customStyle="1" w:styleId="RakstzRakstzRakstzCharCharRakstzRakstzCharCharRakstzRakstz">
    <w:name w:val="Rakstz. Rakstz. Rakstz. Char Char Rakstz. Rakstz. Char Char Rakstz. Rakstz."/>
    <w:basedOn w:val="Normal"/>
    <w:uiPriority w:val="99"/>
    <w:rsid w:val="00CD133B"/>
    <w:pPr>
      <w:spacing w:before="40"/>
    </w:pPr>
    <w:rPr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rsid w:val="00606397"/>
    <w:rPr>
      <w:rFonts w:cs="Times New Roman"/>
      <w:sz w:val="16"/>
    </w:rPr>
  </w:style>
  <w:style w:type="paragraph" w:styleId="NoSpacing">
    <w:name w:val="No Spacing"/>
    <w:uiPriority w:val="99"/>
    <w:qFormat/>
    <w:rsid w:val="00C41725"/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rsid w:val="002078E6"/>
    <w:pPr>
      <w:spacing w:before="100" w:beforeAutospacing="1" w:after="100" w:afterAutospacing="1"/>
    </w:pPr>
    <w:rPr>
      <w:rFonts w:ascii="Verdana" w:hAnsi="Verdana"/>
      <w:sz w:val="12"/>
      <w:szCs w:val="12"/>
    </w:rPr>
  </w:style>
  <w:style w:type="character" w:customStyle="1" w:styleId="naisfChar">
    <w:name w:val="naisf Char"/>
    <w:link w:val="naisf"/>
    <w:uiPriority w:val="99"/>
    <w:locked/>
    <w:rsid w:val="00A94F1B"/>
    <w:rPr>
      <w:sz w:val="24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5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1E45"/>
    <w:rPr>
      <w:rFonts w:cs="Times New Roman"/>
      <w:b/>
      <w:bCs/>
      <w:lang w:val="lv-LV" w:eastAsia="lv-LV"/>
    </w:rPr>
  </w:style>
  <w:style w:type="character" w:customStyle="1" w:styleId="spelle">
    <w:name w:val="spelle"/>
    <w:basedOn w:val="DefaultParagraphFont"/>
    <w:uiPriority w:val="99"/>
    <w:rsid w:val="006553E9"/>
    <w:rPr>
      <w:rFonts w:cs="Times New Roman"/>
    </w:rPr>
  </w:style>
  <w:style w:type="paragraph" w:styleId="ListParagraph">
    <w:name w:val="List Paragraph"/>
    <w:basedOn w:val="Normal"/>
    <w:uiPriority w:val="99"/>
    <w:qFormat/>
    <w:rsid w:val="00B7170B"/>
    <w:pPr>
      <w:ind w:left="720"/>
    </w:pPr>
  </w:style>
  <w:style w:type="paragraph" w:customStyle="1" w:styleId="RakstzCharCharRakstzCharCharRakstz">
    <w:name w:val="Rakstz. Char Char Rakstz. Char Char Rakstz."/>
    <w:basedOn w:val="Normal"/>
    <w:uiPriority w:val="99"/>
    <w:rsid w:val="006D078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vhtmlmktable">
    <w:name w:val="tv_html mk_table"/>
    <w:basedOn w:val="Normal"/>
    <w:uiPriority w:val="99"/>
    <w:rsid w:val="00F66BD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apple-style-span">
    <w:name w:val="apple-style-span"/>
    <w:uiPriority w:val="99"/>
    <w:rsid w:val="002C2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54976">
      <w:marLeft w:val="35"/>
      <w:marRight w:val="35"/>
      <w:marTop w:val="69"/>
      <w:marBottom w:val="6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49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4977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49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Rucka@l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2924</Words>
  <Characters>1667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7.septembra noteikumos Nr.827 "Noteikumi par valsts sociālās apdrošināšanas obligāto iemaksu veicēju reģistrāciju un ziņojumiem par valsts sociālās apdrošināšanas obligātajām iemaksām un iedzīvotāju ienākuma nodokli"</vt:lpstr>
    </vt:vector>
  </TitlesOfParts>
  <Company>LM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7.septembra noteikumos Nr.827 "Noteikumi par valsts sociālās apdrošināšanas obligāto iemaksu veicēju reģistrāciju un ziņojumiem par valsts sociālās apdrošināšanas obligātajām iemaksām un iedzīvotāju ienākuma nodokli"</dc:title>
  <dc:subject>Anotācija</dc:subject>
  <dc:creator>Sandra Rucka</dc:creator>
  <dc:description>tālr. 67021562, fakss 67021562Airina.Dreimane@lm.gov.lv</dc:description>
  <cp:lastModifiedBy>Sandra Rucka</cp:lastModifiedBy>
  <cp:revision>14</cp:revision>
  <cp:lastPrinted>2013-05-31T10:57:00Z</cp:lastPrinted>
  <dcterms:created xsi:type="dcterms:W3CDTF">2013-06-03T11:07:00Z</dcterms:created>
  <dcterms:modified xsi:type="dcterms:W3CDTF">2013-09-24T07:53:00Z</dcterms:modified>
</cp:coreProperties>
</file>