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77" w:rsidRDefault="00EB0A77" w:rsidP="00B674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bookmarkStart w:id="0" w:name="372832"/>
    </w:p>
    <w:p w:rsidR="00EE6699" w:rsidRPr="00EF34DF" w:rsidRDefault="00EE6699" w:rsidP="00B674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F34D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</w:p>
    <w:p w:rsidR="00EB0A77" w:rsidRPr="00EF34DF" w:rsidRDefault="00EE6699" w:rsidP="00B674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F34D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„Grozījumi Ministru kabineta </w:t>
      </w:r>
      <w:r w:rsidR="00EB0A77" w:rsidRPr="00EF34D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2010.gada 5.janvāra </w:t>
      </w:r>
      <w:r w:rsidRPr="00EF34D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noteikum</w:t>
      </w:r>
      <w:r w:rsidR="00EB0A77" w:rsidRPr="00EF34D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os Nr.2</w:t>
      </w:r>
    </w:p>
    <w:p w:rsidR="00EE6699" w:rsidRPr="00EF34DF" w:rsidRDefault="00EE6699" w:rsidP="00B674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F34D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„Kārtība, kādā īsteno </w:t>
      </w:r>
      <w:proofErr w:type="spellStart"/>
      <w:r w:rsidRPr="00EF34D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granta</w:t>
      </w:r>
      <w:proofErr w:type="spellEnd"/>
      <w:r w:rsidRPr="00EF34D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projektu konkursus”</w:t>
      </w:r>
      <w:r w:rsidR="008064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EB0A77" w:rsidRPr="00EF34D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bookmarkStart w:id="1" w:name="_GoBack"/>
      <w:bookmarkEnd w:id="1"/>
    </w:p>
    <w:p w:rsidR="00B674C1" w:rsidRDefault="00EB0A77" w:rsidP="00B674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F34D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</w:t>
      </w:r>
      <w:r w:rsidR="00B674C1" w:rsidRPr="00EF34D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anotācija</w:t>
      </w:r>
      <w:bookmarkEnd w:id="0"/>
      <w:r w:rsidRPr="00EF34D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p w:rsidR="00EF34DF" w:rsidRPr="00EF34DF" w:rsidRDefault="00EF34DF" w:rsidP="00B674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"/>
        <w:gridCol w:w="2147"/>
        <w:gridCol w:w="8057"/>
      </w:tblGrid>
      <w:tr w:rsidR="00B674C1" w:rsidRPr="00EE6699" w:rsidTr="000B3863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892B1C" w:rsidRPr="00EE6699" w:rsidRDefault="00B674C1" w:rsidP="00D37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="00B674C1" w:rsidRPr="00EE6699" w:rsidTr="00EF34DF"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Pamatojums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9475F2" w:rsidP="00CC40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Saskaņā ar Attīstības sadarbības politikas pamatnostādnēm laika posmam no 2011.-2015.gadam daļa no </w:t>
            </w:r>
            <w:r w:rsidR="00A532C9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5C4EE8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ttīstības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sadarbības politikas īstenošanai piešķirtā finansējuma</w:t>
            </w:r>
            <w:r w:rsidR="005C4EE8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tiks novirzīta kā </w:t>
            </w:r>
            <w:r w:rsidR="009605F0" w:rsidRPr="00466D9B">
              <w:rPr>
                <w:rFonts w:ascii="Times New Roman" w:eastAsia="Times New Roman" w:hAnsi="Times New Roman" w:cs="Times New Roman"/>
                <w:lang w:eastAsia="lv-LV"/>
              </w:rPr>
              <w:t>līdz</w:t>
            </w:r>
            <w:r w:rsidR="007C5D03" w:rsidRPr="00466D9B"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="005C4EE8" w:rsidRPr="00466D9B">
              <w:rPr>
                <w:rFonts w:ascii="Times New Roman" w:eastAsia="Times New Roman" w:hAnsi="Times New Roman" w:cs="Times New Roman"/>
                <w:lang w:eastAsia="lv-LV"/>
              </w:rPr>
              <w:t>inansējum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5C4EE8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nevalstiskajām organizācijām un sociālajiem partneriem, kas ieguvuši finansējumu no </w:t>
            </w:r>
            <w:r w:rsidR="007C5D03">
              <w:rPr>
                <w:rFonts w:ascii="Times New Roman" w:eastAsia="Times New Roman" w:hAnsi="Times New Roman" w:cs="Times New Roman"/>
                <w:lang w:eastAsia="lv-LV"/>
              </w:rPr>
              <w:t>Eiropas Komisijas un cit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iem</w:t>
            </w:r>
            <w:r w:rsidR="007C5D0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5C4EE8" w:rsidRPr="00EE6699">
              <w:rPr>
                <w:rFonts w:ascii="Times New Roman" w:eastAsia="Times New Roman" w:hAnsi="Times New Roman" w:cs="Times New Roman"/>
                <w:lang w:eastAsia="lv-LV"/>
              </w:rPr>
              <w:t>starptautisk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ās palīdzības finansētājiem</w:t>
            </w:r>
            <w:r w:rsidR="005C4EE8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7C5D03">
              <w:rPr>
                <w:rFonts w:ascii="Times New Roman" w:eastAsia="Times New Roman" w:hAnsi="Times New Roman" w:cs="Times New Roman"/>
                <w:lang w:eastAsia="lv-LV"/>
              </w:rPr>
              <w:t>attīstības sadarbības un sabiedrības izpratnes par attīstības sadarbību veicināšanas jomā</w:t>
            </w:r>
            <w:r w:rsidR="005C4EE8" w:rsidRPr="00EE6699">
              <w:rPr>
                <w:rFonts w:ascii="Times New Roman" w:eastAsia="Times New Roman" w:hAnsi="Times New Roman" w:cs="Times New Roman"/>
                <w:lang w:eastAsia="lv-LV"/>
              </w:rPr>
              <w:t>. Līdz ar to nepieciešams veikt grozījumus M</w:t>
            </w:r>
            <w:r w:rsidR="00EB0A77">
              <w:rPr>
                <w:rFonts w:ascii="Times New Roman" w:eastAsia="Times New Roman" w:hAnsi="Times New Roman" w:cs="Times New Roman"/>
                <w:lang w:eastAsia="lv-LV"/>
              </w:rPr>
              <w:t xml:space="preserve">inistru kabineta 2010.gada 5.janvāra </w:t>
            </w:r>
            <w:r w:rsidR="005C4EE8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noteikumos Nr.2 „Kārtība, kādā īsteno </w:t>
            </w:r>
            <w:proofErr w:type="spellStart"/>
            <w:r w:rsidR="005C4EE8" w:rsidRPr="00EE6699">
              <w:rPr>
                <w:rFonts w:ascii="Times New Roman" w:eastAsia="Times New Roman" w:hAnsi="Times New Roman" w:cs="Times New Roman"/>
                <w:lang w:eastAsia="lv-LV"/>
              </w:rPr>
              <w:t>granta</w:t>
            </w:r>
            <w:proofErr w:type="spellEnd"/>
            <w:r w:rsidR="005C4EE8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 projektu konkursus”</w:t>
            </w:r>
            <w:r w:rsidR="00EB0A77">
              <w:rPr>
                <w:rFonts w:ascii="Times New Roman" w:eastAsia="Times New Roman" w:hAnsi="Times New Roman" w:cs="Times New Roman"/>
                <w:lang w:eastAsia="lv-LV"/>
              </w:rPr>
              <w:t xml:space="preserve"> (turpmāk – MK noteikumi)</w:t>
            </w:r>
            <w:r w:rsidR="005C4EE8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</w:p>
        </w:tc>
      </w:tr>
      <w:tr w:rsidR="00B674C1" w:rsidRPr="00EE6699" w:rsidTr="00EF34DF"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Pašreizējā situācija un problēmas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653" w:rsidRPr="00EE6699" w:rsidRDefault="00AD4653" w:rsidP="008B0E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MK noteikumi nosaka kārtību </w:t>
            </w:r>
            <w:proofErr w:type="spellStart"/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grantu</w:t>
            </w:r>
            <w:proofErr w:type="spellEnd"/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 projektu konkursu vadībai gadījumā, ja Ārlietu ministrija piešķir līdz pat 100% no projekta īstenošana</w:t>
            </w:r>
            <w:r w:rsidR="00AC0612">
              <w:rPr>
                <w:rFonts w:ascii="Times New Roman" w:eastAsia="Times New Roman" w:hAnsi="Times New Roman" w:cs="Times New Roman"/>
                <w:lang w:eastAsia="lv-LV"/>
              </w:rPr>
              <w:t>i nepieciešamā finansējuma</w:t>
            </w: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. Sekojoši šajos noteikumos ir paredzēta detalizēta un izvērsta projekta pieteikuma forma, kā arī detalizēta projekta izvērtēšana. </w:t>
            </w:r>
          </w:p>
          <w:p w:rsidR="00E46A6D" w:rsidRPr="00EE6699" w:rsidRDefault="00AD4653" w:rsidP="00AC0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2013.gadā Ārlietu ministrija plāno uzsākt </w:t>
            </w:r>
            <w:r w:rsidR="00E80FDF">
              <w:rPr>
                <w:rFonts w:ascii="Times New Roman" w:eastAsia="Times New Roman" w:hAnsi="Times New Roman" w:cs="Times New Roman"/>
                <w:lang w:eastAsia="lv-LV"/>
              </w:rPr>
              <w:t>līdz</w:t>
            </w: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finansējuma sniegšanu projektiem, kur</w:t>
            </w:r>
            <w:r w:rsidR="00E46A6D" w:rsidRPr="00EE6699">
              <w:rPr>
                <w:rFonts w:ascii="Times New Roman" w:eastAsia="Times New Roman" w:hAnsi="Times New Roman" w:cs="Times New Roman"/>
                <w:lang w:eastAsia="lv-LV"/>
              </w:rPr>
              <w:t>us</w:t>
            </w: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 jau ir </w:t>
            </w:r>
            <w:r w:rsidR="00E46A6D" w:rsidRPr="00EE6699">
              <w:rPr>
                <w:rFonts w:ascii="Times New Roman" w:eastAsia="Times New Roman" w:hAnsi="Times New Roman" w:cs="Times New Roman"/>
                <w:lang w:eastAsia="lv-LV"/>
              </w:rPr>
              <w:t>izvērtējuši, apstipri</w:t>
            </w:r>
            <w:r w:rsidR="00A532C9">
              <w:rPr>
                <w:rFonts w:ascii="Times New Roman" w:eastAsia="Times New Roman" w:hAnsi="Times New Roman" w:cs="Times New Roman"/>
                <w:lang w:eastAsia="lv-LV"/>
              </w:rPr>
              <w:t>nājuši un finansē starptautiskās palīdzības</w:t>
            </w:r>
            <w:r w:rsidR="00E46A6D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A532C9">
              <w:rPr>
                <w:rFonts w:ascii="Times New Roman" w:eastAsia="Times New Roman" w:hAnsi="Times New Roman" w:cs="Times New Roman"/>
                <w:lang w:eastAsia="lv-LV"/>
              </w:rPr>
              <w:t>sniedzēji</w:t>
            </w:r>
            <w:r w:rsidR="00E80FDF">
              <w:rPr>
                <w:rFonts w:ascii="Times New Roman" w:eastAsia="Times New Roman" w:hAnsi="Times New Roman" w:cs="Times New Roman"/>
                <w:lang w:eastAsia="lv-LV"/>
              </w:rPr>
              <w:t>, t. sk. Eiropas Komisija</w:t>
            </w:r>
            <w:r w:rsidR="00CC404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EF34D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CC404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46A6D" w:rsidRPr="00EE6699">
              <w:rPr>
                <w:rFonts w:ascii="Times New Roman" w:eastAsia="Times New Roman" w:hAnsi="Times New Roman" w:cs="Times New Roman"/>
                <w:lang w:eastAsia="lv-LV"/>
              </w:rPr>
              <w:t>Šajā situācijā nav racionāli piemērot līdzšinējo projektu i</w:t>
            </w:r>
            <w:r w:rsidR="00273C58">
              <w:rPr>
                <w:rFonts w:ascii="Times New Roman" w:eastAsia="Times New Roman" w:hAnsi="Times New Roman" w:cs="Times New Roman"/>
                <w:lang w:eastAsia="lv-LV"/>
              </w:rPr>
              <w:t>zvērtēšanas kārtību, jo projektus</w:t>
            </w:r>
            <w:r w:rsidR="00E46A6D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 jau</w:t>
            </w:r>
            <w:r w:rsidR="00273C58">
              <w:rPr>
                <w:rFonts w:ascii="Times New Roman" w:eastAsia="Times New Roman" w:hAnsi="Times New Roman" w:cs="Times New Roman"/>
                <w:lang w:eastAsia="lv-LV"/>
              </w:rPr>
              <w:t xml:space="preserve"> ir izvērtējuši</w:t>
            </w:r>
            <w:r w:rsidR="004E66D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73C58">
              <w:rPr>
                <w:rFonts w:ascii="Times New Roman" w:eastAsia="Times New Roman" w:hAnsi="Times New Roman" w:cs="Times New Roman"/>
                <w:lang w:eastAsia="lv-LV"/>
              </w:rPr>
              <w:t>starptautiskās</w:t>
            </w:r>
            <w:r w:rsidR="00E46A6D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73C58">
              <w:rPr>
                <w:rFonts w:ascii="Times New Roman" w:eastAsia="Times New Roman" w:hAnsi="Times New Roman" w:cs="Times New Roman"/>
                <w:lang w:eastAsia="lv-LV"/>
              </w:rPr>
              <w:t>palīdzības finansētāji</w:t>
            </w:r>
            <w:r w:rsidR="00E46A6D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, balstoties uz stingriem starptautiskiem kritērijiem. Tā vietā ir nepieciešams vienkāršot projekta pieteikuma formas prasības, kā arī mainīt projekta izvērtēšanas kritērijus. </w:t>
            </w:r>
          </w:p>
          <w:p w:rsidR="00892B1C" w:rsidRPr="00EE6699" w:rsidRDefault="00EF34DF" w:rsidP="00CC40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>*</w:t>
            </w:r>
            <w:r w:rsidR="00E46A6D" w:rsidRPr="00E80FDF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Parasti </w:t>
            </w:r>
            <w:r w:rsidR="004E66D1" w:rsidRPr="004E66D1">
              <w:rPr>
                <w:rFonts w:ascii="Times New Roman" w:eastAsia="Times New Roman" w:hAnsi="Times New Roman" w:cs="Times New Roman"/>
                <w:i/>
                <w:lang w:eastAsia="lv-LV"/>
              </w:rPr>
              <w:t>starptautiskās palīdzības finansētāji</w:t>
            </w:r>
            <w:r w:rsidR="004E66D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46A6D" w:rsidRPr="00E80FDF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projektu īstenošanai sniedz līdz </w:t>
            </w:r>
            <w:r w:rsidR="007C5D03" w:rsidRPr="00E80FDF">
              <w:rPr>
                <w:rFonts w:ascii="Times New Roman" w:eastAsia="Times New Roman" w:hAnsi="Times New Roman" w:cs="Times New Roman"/>
                <w:i/>
                <w:lang w:eastAsia="lv-LV"/>
              </w:rPr>
              <w:t>5</w:t>
            </w:r>
            <w:r w:rsidR="00E46A6D" w:rsidRPr="00E80FDF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0-80% no projekta kopējās summas, tādēļ projektu pieteicējiem, tajā skaitā, nevalstiskajām organizācijām, nepieciešams </w:t>
            </w:r>
            <w:r w:rsidR="00CC404B">
              <w:rPr>
                <w:rFonts w:ascii="Times New Roman" w:eastAsia="Times New Roman" w:hAnsi="Times New Roman" w:cs="Times New Roman"/>
                <w:i/>
                <w:lang w:eastAsia="lv-LV"/>
              </w:rPr>
              <w:t>nodrošināt</w:t>
            </w:r>
            <w:r w:rsidR="00E46A6D" w:rsidRPr="00E80FDF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līdzfinansējumu projekta </w:t>
            </w:r>
            <w:r w:rsidR="00CC404B">
              <w:rPr>
                <w:rFonts w:ascii="Times New Roman" w:eastAsia="Times New Roman" w:hAnsi="Times New Roman" w:cs="Times New Roman"/>
                <w:i/>
                <w:lang w:eastAsia="lv-LV"/>
              </w:rPr>
              <w:t>īstenošanai</w:t>
            </w:r>
            <w:r w:rsidR="00E46A6D" w:rsidRPr="00E80FDF">
              <w:rPr>
                <w:rFonts w:ascii="Times New Roman" w:eastAsia="Times New Roman" w:hAnsi="Times New Roman" w:cs="Times New Roman"/>
                <w:i/>
                <w:lang w:eastAsia="lv-LV"/>
              </w:rPr>
              <w:t>.</w:t>
            </w:r>
            <w:r w:rsidR="00E46A6D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B674C1" w:rsidRPr="00EE6699" w:rsidTr="00EF34DF"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Saistītie politikas ietekmes novērtējumi un pētījumi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800" w:rsidRDefault="000B1800" w:rsidP="007B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Projekts šo jomu neskar</w:t>
            </w:r>
            <w:r w:rsidR="00FA42DC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892B1C" w:rsidRPr="00EE6699" w:rsidRDefault="00D05956" w:rsidP="007B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674C1" w:rsidRPr="00EE6699" w:rsidTr="00EF34DF"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Tiesiskā regulējuma mērķis un būtība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0B1800" w:rsidP="000B1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430E89" w:rsidRPr="00EE6699">
              <w:rPr>
                <w:rFonts w:ascii="Times New Roman" w:eastAsia="Times New Roman" w:hAnsi="Times New Roman" w:cs="Times New Roman"/>
                <w:lang w:eastAsia="lv-LV"/>
              </w:rPr>
              <w:t>rojekts paredz veikt grozījumus MK noteikumos</w:t>
            </w:r>
            <w:r w:rsidR="00856E4B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, paredzot vienkāršotu projekta pieteikuma formu </w:t>
            </w:r>
            <w:r w:rsidR="00F1607C">
              <w:rPr>
                <w:rFonts w:ascii="Times New Roman" w:eastAsia="Times New Roman" w:hAnsi="Times New Roman" w:cs="Times New Roman"/>
                <w:lang w:eastAsia="lv-LV"/>
              </w:rPr>
              <w:t xml:space="preserve">tādiem projektiem, kurus finansē Eiropas Komisija vai citi </w:t>
            </w:r>
            <w:r w:rsidR="005C4181" w:rsidRPr="005C4181">
              <w:rPr>
                <w:rFonts w:ascii="Times New Roman" w:eastAsia="Times New Roman" w:hAnsi="Times New Roman" w:cs="Times New Roman"/>
                <w:lang w:eastAsia="lv-LV"/>
              </w:rPr>
              <w:t>starptautiskās palīdzības finansētāji</w:t>
            </w:r>
            <w:r w:rsidR="00F1607C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 w:rsidR="00856E4B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kā arī paredzot vienkāršotus </w:t>
            </w:r>
            <w:r w:rsidR="00C14F2D">
              <w:rPr>
                <w:rFonts w:ascii="Times New Roman" w:eastAsia="Times New Roman" w:hAnsi="Times New Roman" w:cs="Times New Roman"/>
                <w:lang w:eastAsia="lv-LV"/>
              </w:rPr>
              <w:t xml:space="preserve">šādu </w:t>
            </w:r>
            <w:r w:rsidR="00856E4B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projektu pieteikumu vērtēšanas kritērijus. </w:t>
            </w:r>
          </w:p>
        </w:tc>
      </w:tr>
      <w:tr w:rsidR="00B674C1" w:rsidRPr="00EE6699" w:rsidTr="00EF34DF"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C508C8" w:rsidP="00466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  <w:r w:rsidR="009605F0" w:rsidRPr="00466D9B">
              <w:rPr>
                <w:rFonts w:ascii="Times New Roman" w:eastAsia="Times New Roman" w:hAnsi="Times New Roman" w:cs="Times New Roman"/>
                <w:lang w:eastAsia="lv-LV"/>
              </w:rPr>
              <w:t xml:space="preserve">isas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nozaru </w:t>
            </w:r>
            <w:r w:rsidR="00E80FDF" w:rsidRPr="00466D9B">
              <w:rPr>
                <w:rFonts w:ascii="Times New Roman" w:eastAsia="Times New Roman" w:hAnsi="Times New Roman" w:cs="Times New Roman"/>
                <w:lang w:eastAsia="lv-LV"/>
              </w:rPr>
              <w:t xml:space="preserve">ministrijas, </w:t>
            </w:r>
            <w:r w:rsidR="00466D9B">
              <w:rPr>
                <w:rFonts w:ascii="Times New Roman" w:eastAsia="Times New Roman" w:hAnsi="Times New Roman" w:cs="Times New Roman"/>
                <w:lang w:eastAsia="lv-LV"/>
              </w:rPr>
              <w:t>nevalstiskās organizācijas</w:t>
            </w:r>
            <w:r w:rsidR="009605F0" w:rsidRPr="00466D9B">
              <w:rPr>
                <w:rFonts w:ascii="Times New Roman" w:eastAsia="Times New Roman" w:hAnsi="Times New Roman" w:cs="Times New Roman"/>
                <w:lang w:eastAsia="lv-LV"/>
              </w:rPr>
              <w:t xml:space="preserve"> un sociālie partneri, kas pārstāvēti Konsultatīvajā padomē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attīstības sadarbības politikas jautājumos</w:t>
            </w:r>
            <w:r w:rsidR="00466D9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B674C1" w:rsidRPr="00EE6699" w:rsidTr="00EF34DF"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Iemesli, kādēļ netika nodrošināta sabiedrības līdzdalība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F021C5" w:rsidP="00F02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93A22">
              <w:rPr>
                <w:rFonts w:ascii="Times New Roman" w:eastAsia="Times New Roman" w:hAnsi="Times New Roman" w:cs="Times New Roman"/>
                <w:lang w:eastAsia="lv-LV"/>
              </w:rPr>
              <w:t>Nevalstisko organizāciju</w:t>
            </w:r>
            <w:r w:rsidR="00A10A12">
              <w:rPr>
                <w:rFonts w:ascii="Times New Roman" w:eastAsia="Times New Roman" w:hAnsi="Times New Roman" w:cs="Times New Roman"/>
                <w:lang w:eastAsia="lv-LV"/>
              </w:rPr>
              <w:t xml:space="preserve"> un</w:t>
            </w:r>
            <w:r w:rsidRPr="00A93A22">
              <w:rPr>
                <w:rFonts w:ascii="Times New Roman" w:eastAsia="Times New Roman" w:hAnsi="Times New Roman" w:cs="Times New Roman"/>
                <w:lang w:eastAsia="lv-LV"/>
              </w:rPr>
              <w:t xml:space="preserve"> sociālo partneru </w:t>
            </w:r>
            <w:r w:rsidR="00EB0A77" w:rsidRPr="00A93A22">
              <w:rPr>
                <w:rFonts w:ascii="Times New Roman" w:eastAsia="Times New Roman" w:hAnsi="Times New Roman" w:cs="Times New Roman"/>
                <w:lang w:eastAsia="lv-LV"/>
              </w:rPr>
              <w:t>līdzdalība tika nodrošināta</w:t>
            </w:r>
            <w:r w:rsidR="00BA5613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 w:rsidRPr="00A93A22">
              <w:rPr>
                <w:rFonts w:ascii="Times New Roman" w:eastAsia="Times New Roman" w:hAnsi="Times New Roman" w:cs="Times New Roman"/>
                <w:lang w:eastAsia="lv-LV"/>
              </w:rPr>
              <w:t xml:space="preserve">saskaņojot projektu un </w:t>
            </w:r>
            <w:r w:rsidR="00B51538">
              <w:rPr>
                <w:rFonts w:ascii="Times New Roman" w:eastAsia="Times New Roman" w:hAnsi="Times New Roman" w:cs="Times New Roman"/>
                <w:lang w:eastAsia="lv-LV"/>
              </w:rPr>
              <w:t>atbilstoši ņemot vērā saņemtos</w:t>
            </w:r>
            <w:r w:rsidRPr="00A93A22">
              <w:rPr>
                <w:rFonts w:ascii="Times New Roman" w:eastAsia="Times New Roman" w:hAnsi="Times New Roman" w:cs="Times New Roman"/>
                <w:lang w:eastAsia="lv-LV"/>
              </w:rPr>
              <w:t xml:space="preserve"> viedokļus</w:t>
            </w:r>
            <w:r w:rsidR="00583B9C" w:rsidRPr="00A93A22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</w:p>
        </w:tc>
      </w:tr>
      <w:tr w:rsidR="00B674C1" w:rsidRPr="00EE6699" w:rsidTr="00EF34DF"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3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856E4B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</w:tr>
    </w:tbl>
    <w:p w:rsidR="00B674C1" w:rsidRPr="00EE6699" w:rsidRDefault="00B674C1" w:rsidP="00B674C1">
      <w:pPr>
        <w:spacing w:after="0" w:line="360" w:lineRule="auto"/>
        <w:rPr>
          <w:rFonts w:ascii="Times New Roman" w:eastAsia="Times New Roman" w:hAnsi="Times New Roman" w:cs="Times New Roman"/>
          <w:vanish/>
          <w:lang w:eastAsia="lv-LV"/>
        </w:rPr>
      </w:pPr>
    </w:p>
    <w:p w:rsidR="00EF34DF" w:rsidRDefault="00EF34DF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5535"/>
        <w:gridCol w:w="4448"/>
      </w:tblGrid>
      <w:tr w:rsidR="00B674C1" w:rsidRPr="00EE6699" w:rsidTr="000B3863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II. Tiesību akta projekta ietekme uz sabiedrību</w:t>
            </w:r>
          </w:p>
        </w:tc>
      </w:tr>
      <w:tr w:rsidR="00B674C1" w:rsidRPr="00EE6699" w:rsidTr="00EF34DF"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Sabiedrības mērķgrupa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856E4B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Nevalstiskās organizācijas, sociālie partneri</w:t>
            </w:r>
            <w:r w:rsidR="00FA42DC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B674C1" w:rsidRPr="00EE6699" w:rsidTr="00EF34DF"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Citas sabiedrības grupas (bez mērķgrupas), kuras tiesiskais regulējums arī ietekmē vai varētu ietekmēt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0B1800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Projekts šo jomu neskar</w:t>
            </w:r>
            <w:r w:rsidR="00FA42DC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B674C1" w:rsidRPr="00EE6699" w:rsidTr="00EF34DF"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Tiesiskā regulējuma finansiālā ietekme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8A18AA" w:rsidP="008A18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Piešķirot līdzfinansējumu 10-30% apmērā</w:t>
            </w:r>
            <w:r w:rsidR="00337A40">
              <w:rPr>
                <w:rFonts w:ascii="Times New Roman" w:eastAsia="Times New Roman" w:hAnsi="Times New Roman" w:cs="Times New Roman"/>
                <w:lang w:eastAsia="lv-LV"/>
              </w:rPr>
              <w:t xml:space="preserve"> no </w:t>
            </w:r>
            <w:r w:rsidR="00337A40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projekta kopējā budžeta</w:t>
            </w: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, nevalstiskās organizācijas un sociālie partneri var īstenot </w:t>
            </w:r>
            <w:r w:rsidR="005C4181" w:rsidRPr="005C4181">
              <w:rPr>
                <w:rFonts w:ascii="Times New Roman" w:eastAsia="Times New Roman" w:hAnsi="Times New Roman" w:cs="Times New Roman"/>
                <w:lang w:eastAsia="lv-LV"/>
              </w:rPr>
              <w:t>starptautiskās palīdzības finansētāju</w:t>
            </w:r>
            <w:r w:rsidR="005C418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finansētus projektus, kuri tiek īstenoti, tajā skaitā</w:t>
            </w:r>
            <w:r w:rsidR="00DB0E22">
              <w:rPr>
                <w:rFonts w:ascii="Times New Roman" w:eastAsia="Times New Roman" w:hAnsi="Times New Roman" w:cs="Times New Roman"/>
                <w:lang w:eastAsia="lv-LV"/>
              </w:rPr>
              <w:t xml:space="preserve"> arī</w:t>
            </w: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, Latvijā. Līdz ar to daļa no projekta kopējā finansējuma algu, iegādāto preču un pakalpojumu veidā nonāk Latvijas ekonomikā.</w:t>
            </w:r>
          </w:p>
        </w:tc>
      </w:tr>
      <w:tr w:rsidR="00B674C1" w:rsidRPr="00EE6699" w:rsidTr="00EF34DF"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4.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Tiesiskā regulējuma nefinansiālā ietekme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6D0A75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</w:tr>
      <w:tr w:rsidR="00B674C1" w:rsidRPr="00EE6699" w:rsidTr="00EF34DF"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Administratīvās procedūras raksturojums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886020" w:rsidP="00EB0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EB0A77">
              <w:rPr>
                <w:rFonts w:ascii="Times New Roman" w:eastAsia="Times New Roman" w:hAnsi="Times New Roman" w:cs="Times New Roman"/>
                <w:lang w:eastAsia="lv-LV"/>
              </w:rPr>
              <w:t xml:space="preserve">rojekts </w:t>
            </w:r>
            <w:r w:rsidR="00DB0E22">
              <w:rPr>
                <w:rFonts w:ascii="Times New Roman" w:eastAsia="Times New Roman" w:hAnsi="Times New Roman" w:cs="Times New Roman"/>
                <w:lang w:eastAsia="lv-LV"/>
              </w:rPr>
              <w:t>paredz vi</w:t>
            </w:r>
            <w:r w:rsidR="00001786">
              <w:rPr>
                <w:rFonts w:ascii="Times New Roman" w:eastAsia="Times New Roman" w:hAnsi="Times New Roman" w:cs="Times New Roman"/>
                <w:lang w:eastAsia="lv-LV"/>
              </w:rPr>
              <w:t>e</w:t>
            </w:r>
            <w:r w:rsidR="00DB0E22">
              <w:rPr>
                <w:rFonts w:ascii="Times New Roman" w:eastAsia="Times New Roman" w:hAnsi="Times New Roman" w:cs="Times New Roman"/>
                <w:lang w:eastAsia="lv-LV"/>
              </w:rPr>
              <w:t>nkāršot</w:t>
            </w:r>
            <w:r w:rsidR="006D0A75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 administratīv</w:t>
            </w:r>
            <w:r w:rsidR="00EB0A77">
              <w:rPr>
                <w:rFonts w:ascii="Times New Roman" w:eastAsia="Times New Roman" w:hAnsi="Times New Roman" w:cs="Times New Roman"/>
                <w:lang w:eastAsia="lv-LV"/>
              </w:rPr>
              <w:t xml:space="preserve">ās </w:t>
            </w:r>
            <w:r w:rsidR="006D0A75" w:rsidRPr="00EE6699">
              <w:rPr>
                <w:rFonts w:ascii="Times New Roman" w:eastAsia="Times New Roman" w:hAnsi="Times New Roman" w:cs="Times New Roman"/>
                <w:lang w:eastAsia="lv-LV"/>
              </w:rPr>
              <w:t>proce</w:t>
            </w:r>
            <w:r w:rsidR="00EB0A77">
              <w:rPr>
                <w:rFonts w:ascii="Times New Roman" w:eastAsia="Times New Roman" w:hAnsi="Times New Roman" w:cs="Times New Roman"/>
                <w:lang w:eastAsia="lv-LV"/>
              </w:rPr>
              <w:t>dūras</w:t>
            </w:r>
            <w:r w:rsidR="00EF34DF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 w:rsidR="006D0A75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atvieglojot </w:t>
            </w:r>
            <w:proofErr w:type="spellStart"/>
            <w:r w:rsidR="006D0A75" w:rsidRPr="00EE6699">
              <w:rPr>
                <w:rFonts w:ascii="Times New Roman" w:eastAsia="Times New Roman" w:hAnsi="Times New Roman" w:cs="Times New Roman"/>
                <w:lang w:eastAsia="lv-LV"/>
              </w:rPr>
              <w:t>granta</w:t>
            </w:r>
            <w:proofErr w:type="spellEnd"/>
            <w:r w:rsidR="006D0A75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 projektu konkursu vadību par līdzfinansējuma piešķiršanu. </w:t>
            </w:r>
          </w:p>
        </w:tc>
      </w:tr>
      <w:tr w:rsidR="00B674C1" w:rsidRPr="00EE6699" w:rsidTr="00EF34DF"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Administratīvo izmaksu monetārs novērtējums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6D0A75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</w:tr>
      <w:tr w:rsidR="00B674C1" w:rsidRPr="00EE6699" w:rsidTr="00EF34DF">
        <w:trPr>
          <w:trHeight w:val="449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6D0A75" w:rsidP="008A1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</w:tr>
    </w:tbl>
    <w:p w:rsidR="00B674C1" w:rsidRPr="00EE6699" w:rsidRDefault="00B674C1" w:rsidP="00B674C1">
      <w:pPr>
        <w:spacing w:after="0" w:line="360" w:lineRule="auto"/>
        <w:rPr>
          <w:rFonts w:ascii="Times New Roman" w:eastAsia="Times New Roman" w:hAnsi="Times New Roman" w:cs="Times New Roman"/>
          <w:vanish/>
          <w:lang w:eastAsia="lv-LV"/>
        </w:rPr>
      </w:pPr>
    </w:p>
    <w:p w:rsidR="00B674C1" w:rsidRPr="00EE6699" w:rsidRDefault="00B674C1" w:rsidP="00B674C1">
      <w:pPr>
        <w:spacing w:after="0" w:line="360" w:lineRule="auto"/>
        <w:rPr>
          <w:rFonts w:ascii="Times New Roman" w:eastAsia="Times New Roman" w:hAnsi="Times New Roman" w:cs="Times New Roman"/>
          <w:vanish/>
          <w:lang w:eastAsia="lv-LV"/>
        </w:rPr>
      </w:pPr>
    </w:p>
    <w:p w:rsidR="00B674C1" w:rsidRPr="00EE6699" w:rsidRDefault="00B674C1" w:rsidP="00B674C1">
      <w:pPr>
        <w:spacing w:after="0" w:line="360" w:lineRule="auto"/>
        <w:rPr>
          <w:rFonts w:ascii="Times New Roman" w:eastAsia="Times New Roman" w:hAnsi="Times New Roman" w:cs="Times New Roman"/>
          <w:vanish/>
          <w:lang w:eastAsia="lv-LV"/>
        </w:rPr>
      </w:pPr>
    </w:p>
    <w:p w:rsidR="00EF34DF" w:rsidRDefault="00EF34DF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"/>
        <w:gridCol w:w="3895"/>
        <w:gridCol w:w="6000"/>
      </w:tblGrid>
      <w:tr w:rsidR="00B674C1" w:rsidRPr="00EE6699" w:rsidTr="000B386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V. Tiesību akta projekta atbilstība Latvijas Republikas starptautiskajām saistībām</w:t>
            </w:r>
          </w:p>
        </w:tc>
      </w:tr>
      <w:tr w:rsidR="00B674C1" w:rsidRPr="00EE6699" w:rsidTr="000B386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4C1" w:rsidRPr="00EE6699" w:rsidRDefault="00B674C1" w:rsidP="000B386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4C1" w:rsidRPr="00EE6699" w:rsidRDefault="00B674C1" w:rsidP="000B386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Saistības pret Eiropas Savienību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BBB" w:rsidRPr="00515BBB" w:rsidRDefault="00515BBB" w:rsidP="0051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15BBB">
              <w:rPr>
                <w:rFonts w:ascii="Times New Roman" w:eastAsia="Times New Roman" w:hAnsi="Times New Roman" w:cs="Times New Roman"/>
                <w:iCs/>
              </w:rPr>
              <w:t>Eiropas Kopienas Dibināšanas līguma 177.panta 3.punkts nosaka, ka Kopiena un dalībvalstis ņem vērā mērķus, ko tās apstiprinājušas saistībā ar Apvienoto Nāciju Organizāciju</w:t>
            </w:r>
            <w:r w:rsidR="00E80FDF">
              <w:rPr>
                <w:rFonts w:ascii="Times New Roman" w:eastAsia="Times New Roman" w:hAnsi="Times New Roman" w:cs="Times New Roman"/>
                <w:iCs/>
              </w:rPr>
              <w:t xml:space="preserve"> (ANO)</w:t>
            </w:r>
            <w:r w:rsidRPr="00515BBB">
              <w:rPr>
                <w:rFonts w:ascii="Times New Roman" w:eastAsia="Times New Roman" w:hAnsi="Times New Roman" w:cs="Times New Roman"/>
                <w:iCs/>
              </w:rPr>
              <w:t xml:space="preserve"> un citām starptautiskajām organizācijām.</w:t>
            </w:r>
          </w:p>
          <w:p w:rsidR="00B674C1" w:rsidRPr="009605F0" w:rsidRDefault="00515BBB" w:rsidP="00E8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605F0">
              <w:rPr>
                <w:rFonts w:ascii="Times New Roman" w:eastAsia="Times New Roman" w:hAnsi="Times New Roman" w:cs="Times New Roman"/>
                <w:iCs/>
              </w:rPr>
              <w:t>ES Padomes 2005.gada 24.maija secinājumi Nr.9266/05 “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Millennium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Development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Goals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: EU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Contribution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 to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the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Review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 of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the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MDGs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at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the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 UN 2005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High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Level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Event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Cs/>
              </w:rPr>
              <w:t xml:space="preserve">”. Padomes secinājumos ir noteikti mehānismi efektīvākai palīdzības attīstības sadarbības jomā īstenošanai, lai spētu sasniegt </w:t>
            </w:r>
            <w:r w:rsidR="00E80FDF">
              <w:rPr>
                <w:rFonts w:ascii="Times New Roman" w:eastAsia="Times New Roman" w:hAnsi="Times New Roman" w:cs="Times New Roman"/>
                <w:iCs/>
              </w:rPr>
              <w:t>ANO</w:t>
            </w:r>
            <w:r w:rsidRPr="009605F0">
              <w:rPr>
                <w:rFonts w:ascii="Times New Roman" w:eastAsia="Times New Roman" w:hAnsi="Times New Roman" w:cs="Times New Roman"/>
                <w:iCs/>
              </w:rPr>
              <w:t xml:space="preserve"> deklarācijā noteiktos mērķus (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Millennium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Development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Goals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Cs/>
              </w:rPr>
              <w:t>). Padome secinājumos atsaucas arī uz Parīzes deklarāciju palīdzības efektivitātei (</w:t>
            </w:r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Paris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Declaration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on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Aid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605F0">
              <w:rPr>
                <w:rFonts w:ascii="Times New Roman" w:eastAsia="Times New Roman" w:hAnsi="Times New Roman" w:cs="Times New Roman"/>
                <w:i/>
                <w:iCs/>
              </w:rPr>
              <w:t>Effectiveness</w:t>
            </w:r>
            <w:proofErr w:type="spellEnd"/>
            <w:r w:rsidRPr="009605F0">
              <w:rPr>
                <w:rFonts w:ascii="Times New Roman" w:eastAsia="Times New Roman" w:hAnsi="Times New Roman" w:cs="Times New Roman"/>
                <w:iCs/>
              </w:rPr>
              <w:t xml:space="preserve">, 2005. gada 28. februāris – 2. marts), kurā tiek noteiktas vadlīnijas efektīvākai attīstītības sadarbības īstenošanai, uzsverot </w:t>
            </w:r>
            <w:r w:rsidR="00312739" w:rsidRPr="00312739">
              <w:rPr>
                <w:rFonts w:ascii="Times New Roman" w:eastAsia="Times New Roman" w:hAnsi="Times New Roman" w:cs="Times New Roman"/>
                <w:lang w:eastAsia="lv-LV"/>
              </w:rPr>
              <w:t xml:space="preserve">starptautiskās palīdzības finansētāju </w:t>
            </w:r>
            <w:r w:rsidRPr="009605F0">
              <w:rPr>
                <w:rFonts w:ascii="Times New Roman" w:eastAsia="Times New Roman" w:hAnsi="Times New Roman" w:cs="Times New Roman"/>
                <w:iCs/>
              </w:rPr>
              <w:t>savstarpējo sadarbību kopēju programmu finansēšanā un īstenošanā.</w:t>
            </w:r>
          </w:p>
        </w:tc>
      </w:tr>
      <w:tr w:rsidR="00B674C1" w:rsidRPr="00EE6699" w:rsidTr="000B386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4C1" w:rsidRPr="00EE6699" w:rsidRDefault="00B674C1" w:rsidP="000B386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4C1" w:rsidRPr="00EE6699" w:rsidRDefault="00B674C1" w:rsidP="000B386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Citas starptautiskās saistības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4C1" w:rsidRPr="00EE6699" w:rsidRDefault="00515BBB" w:rsidP="000B386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</w:tr>
      <w:tr w:rsidR="00B674C1" w:rsidRPr="00EE6699" w:rsidTr="000B386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4C1" w:rsidRPr="00EE6699" w:rsidRDefault="00B674C1" w:rsidP="000B386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4C1" w:rsidRPr="00EE6699" w:rsidRDefault="00B674C1" w:rsidP="000B386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515BBB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</w:tr>
    </w:tbl>
    <w:p w:rsidR="00B674C1" w:rsidRPr="00EE6699" w:rsidRDefault="00B674C1" w:rsidP="00B674C1">
      <w:pPr>
        <w:spacing w:after="0" w:line="360" w:lineRule="auto"/>
        <w:rPr>
          <w:rFonts w:ascii="Times New Roman" w:eastAsia="Times New Roman" w:hAnsi="Times New Roman" w:cs="Times New Roman"/>
          <w:vanish/>
          <w:lang w:eastAsia="lv-LV"/>
        </w:rPr>
      </w:pPr>
    </w:p>
    <w:p w:rsidR="00B674C1" w:rsidRPr="00EE6699" w:rsidRDefault="00B674C1" w:rsidP="00B674C1">
      <w:pPr>
        <w:spacing w:after="0" w:line="360" w:lineRule="auto"/>
        <w:rPr>
          <w:rFonts w:ascii="Times New Roman" w:eastAsia="Times New Roman" w:hAnsi="Times New Roman" w:cs="Times New Roman"/>
          <w:vanish/>
          <w:lang w:eastAsia="lv-LV"/>
        </w:rPr>
      </w:pPr>
    </w:p>
    <w:p w:rsidR="00B674C1" w:rsidRPr="00EE6699" w:rsidRDefault="00B674C1" w:rsidP="00B674C1">
      <w:pPr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"/>
        <w:gridCol w:w="2049"/>
        <w:gridCol w:w="8252"/>
      </w:tblGrid>
      <w:tr w:rsidR="00B674C1" w:rsidRPr="00EE6699" w:rsidTr="000B386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VI. Sabiedrības līdzdalība un šīs līdzdalības rezultāti</w:t>
            </w:r>
          </w:p>
        </w:tc>
      </w:tr>
      <w:tr w:rsidR="00A93A22" w:rsidRPr="00EE6699" w:rsidTr="000B3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Sabiedrības informēšana par projekta izstrādes uzsākšanu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CD3878" w:rsidP="00886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2012.gada aprīļa Konsultatīvās padomes attīstības sadarbības politikas jautājumos sēdes ietvaros klātesošie, t.sk., n</w:t>
            </w:r>
            <w:r w:rsidR="00236EA5" w:rsidRPr="00EE6699">
              <w:rPr>
                <w:rFonts w:ascii="Times New Roman" w:eastAsia="Times New Roman" w:hAnsi="Times New Roman" w:cs="Times New Roman"/>
                <w:lang w:eastAsia="lv-LV"/>
              </w:rPr>
              <w:t>evalstiskās organizācijas un sociālie partneri</w:t>
            </w: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236EA5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 tika informēti par projekta izstr</w:t>
            </w: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ādi. </w:t>
            </w:r>
          </w:p>
        </w:tc>
      </w:tr>
      <w:tr w:rsidR="00A93A22" w:rsidRPr="00EE6699" w:rsidTr="000B3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Sabiedrības līdzdalība projekta izstrādē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886020" w:rsidP="00EF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CD3878" w:rsidRPr="00EE6699">
              <w:rPr>
                <w:rFonts w:ascii="Times New Roman" w:eastAsia="Times New Roman" w:hAnsi="Times New Roman" w:cs="Times New Roman"/>
                <w:lang w:eastAsia="lv-LV"/>
              </w:rPr>
              <w:t>rojekta izstrādes procesā</w:t>
            </w:r>
            <w:r w:rsidR="00001786">
              <w:rPr>
                <w:rFonts w:ascii="Times New Roman" w:eastAsia="Times New Roman" w:hAnsi="Times New Roman" w:cs="Times New Roman"/>
                <w:lang w:eastAsia="lv-LV"/>
              </w:rPr>
              <w:t xml:space="preserve"> šī gada 15.oktobrī projekts tika nosūtīts Konsultatīvās padomes locekļiem </w:t>
            </w:r>
            <w:r w:rsidR="00BB662F">
              <w:rPr>
                <w:rFonts w:ascii="Times New Roman" w:eastAsia="Times New Roman" w:hAnsi="Times New Roman" w:cs="Times New Roman"/>
                <w:lang w:eastAsia="lv-LV"/>
              </w:rPr>
              <w:t xml:space="preserve">- </w:t>
            </w:r>
            <w:r w:rsidR="00001786">
              <w:rPr>
                <w:rFonts w:ascii="Times New Roman" w:eastAsia="Times New Roman" w:hAnsi="Times New Roman" w:cs="Times New Roman"/>
                <w:lang w:eastAsia="lv-LV"/>
              </w:rPr>
              <w:t xml:space="preserve">(visām nozaru ministrijām), </w:t>
            </w:r>
            <w:r w:rsidR="00BB662F">
              <w:rPr>
                <w:rFonts w:ascii="Times New Roman" w:eastAsia="Times New Roman" w:hAnsi="Times New Roman" w:cs="Times New Roman"/>
                <w:lang w:eastAsia="lv-LV"/>
              </w:rPr>
              <w:t xml:space="preserve">Saeimas Eiropas lietu komisijai, </w:t>
            </w:r>
            <w:r w:rsidR="00583B9C">
              <w:rPr>
                <w:rFonts w:ascii="Times New Roman" w:eastAsia="Times New Roman" w:hAnsi="Times New Roman" w:cs="Times New Roman"/>
                <w:lang w:eastAsia="lv-LV"/>
              </w:rPr>
              <w:t xml:space="preserve">Valsts administrācijas skolai (VAS), biedrībai </w:t>
            </w:r>
            <w:r w:rsidR="00001786">
              <w:rPr>
                <w:rFonts w:ascii="Times New Roman" w:eastAsia="Times New Roman" w:hAnsi="Times New Roman" w:cs="Times New Roman"/>
                <w:lang w:eastAsia="lv-LV"/>
              </w:rPr>
              <w:t xml:space="preserve">Latvijas </w:t>
            </w:r>
            <w:r w:rsidR="00583B9C"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001786">
              <w:rPr>
                <w:rFonts w:ascii="Times New Roman" w:eastAsia="Times New Roman" w:hAnsi="Times New Roman" w:cs="Times New Roman"/>
                <w:lang w:eastAsia="lv-LV"/>
              </w:rPr>
              <w:t>latforma</w:t>
            </w:r>
            <w:r w:rsidR="00CD3878" w:rsidRPr="00EE6699">
              <w:rPr>
                <w:rFonts w:ascii="Times New Roman" w:eastAsia="Times New Roman" w:hAnsi="Times New Roman" w:cs="Times New Roman"/>
                <w:lang w:eastAsia="lv-LV"/>
              </w:rPr>
              <w:t xml:space="preserve"> attīstības sadarbībai (LAPAS)</w:t>
            </w:r>
            <w:r w:rsidR="00BB662F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 w:rsidR="00EF34DF">
              <w:rPr>
                <w:rFonts w:ascii="Times New Roman" w:eastAsia="Times New Roman" w:hAnsi="Times New Roman" w:cs="Times New Roman"/>
                <w:lang w:eastAsia="lv-LV"/>
              </w:rPr>
              <w:t>Latvijas Pašvaldību savienībai</w:t>
            </w:r>
            <w:r w:rsidR="00BB662F">
              <w:rPr>
                <w:rFonts w:ascii="Times New Roman" w:eastAsia="Times New Roman" w:hAnsi="Times New Roman" w:cs="Times New Roman"/>
                <w:lang w:eastAsia="lv-LV"/>
              </w:rPr>
              <w:t xml:space="preserve"> (LPS), Latvijas Rektoru padomei un </w:t>
            </w:r>
            <w:r w:rsidR="00CD3878" w:rsidRPr="00EE6699">
              <w:rPr>
                <w:rFonts w:ascii="Times New Roman" w:eastAsia="Times New Roman" w:hAnsi="Times New Roman" w:cs="Times New Roman"/>
                <w:lang w:eastAsia="lv-LV"/>
              </w:rPr>
              <w:t>sociālajiem partneriem</w:t>
            </w:r>
            <w:r w:rsidR="0000178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BB662F">
              <w:rPr>
                <w:rFonts w:ascii="Times New Roman" w:eastAsia="Times New Roman" w:hAnsi="Times New Roman" w:cs="Times New Roman"/>
                <w:lang w:eastAsia="lv-LV"/>
              </w:rPr>
              <w:t>- Latvijas Darba devēju konfederācijai (LDDK), Latvijas tirdzniecības un rūpniecības kamerai (LTRK), Latvijas Brīvo arodbiedrību savienībai (LBAS</w:t>
            </w:r>
            <w:r w:rsidR="00583B9C">
              <w:rPr>
                <w:rFonts w:ascii="Times New Roman" w:eastAsia="Times New Roman" w:hAnsi="Times New Roman" w:cs="Times New Roman"/>
                <w:lang w:eastAsia="lv-LV"/>
              </w:rPr>
              <w:t>).</w:t>
            </w:r>
            <w:r w:rsidR="00BB662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A93A22" w:rsidRPr="00EE6699" w:rsidTr="000B3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Sabiedrības līdzdalības rezultāti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001786" w:rsidP="00D37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Neformālo konsultāciju rezultātā tika saņemti priekšlikumi </w:t>
            </w:r>
            <w:r w:rsidR="00D37F0C">
              <w:rPr>
                <w:rFonts w:ascii="Times New Roman" w:eastAsia="Times New Roman" w:hAnsi="Times New Roman" w:cs="Times New Roman"/>
                <w:lang w:eastAsia="lv-LV"/>
              </w:rPr>
              <w:t xml:space="preserve">un iebildumi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no Finanšu ministrijas, Zemkopības ministrijas, </w:t>
            </w:r>
            <w:r w:rsidR="00AA2DDF">
              <w:rPr>
                <w:rFonts w:ascii="Times New Roman" w:eastAsia="Times New Roman" w:hAnsi="Times New Roman" w:cs="Times New Roman"/>
                <w:lang w:eastAsia="lv-LV"/>
              </w:rPr>
              <w:t xml:space="preserve">Tieslietu ministrijas,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LBAS un LAPAS. Saņemtie </w:t>
            </w:r>
            <w:r w:rsidR="00AA2DDF">
              <w:rPr>
                <w:rFonts w:ascii="Times New Roman" w:eastAsia="Times New Roman" w:hAnsi="Times New Roman" w:cs="Times New Roman"/>
                <w:lang w:eastAsia="lv-LV"/>
              </w:rPr>
              <w:t xml:space="preserve">iebildumi un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priekšlikumi tika ņemti vērā pēc būtības.</w:t>
            </w:r>
          </w:p>
        </w:tc>
      </w:tr>
      <w:tr w:rsidR="00A93A22" w:rsidRPr="00EE6699" w:rsidTr="000B3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Saeimas un ekspertu līdzdalība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5C4EE8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Nav nepieciešams</w:t>
            </w:r>
          </w:p>
        </w:tc>
      </w:tr>
      <w:tr w:rsidR="00A93A22" w:rsidRPr="00EE6699" w:rsidTr="000B3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5C4EE8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</w:tr>
    </w:tbl>
    <w:p w:rsidR="00B674C1" w:rsidRPr="00EE6699" w:rsidRDefault="00B674C1" w:rsidP="00B674C1">
      <w:pPr>
        <w:spacing w:after="0" w:line="360" w:lineRule="auto"/>
        <w:rPr>
          <w:rFonts w:ascii="Times New Roman" w:eastAsia="Times New Roman" w:hAnsi="Times New Roman" w:cs="Times New Roman"/>
          <w:vanish/>
          <w:lang w:eastAsia="lv-LV"/>
        </w:rPr>
      </w:pPr>
    </w:p>
    <w:p w:rsidR="00EF34DF" w:rsidRDefault="00EF34DF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"/>
        <w:gridCol w:w="3895"/>
        <w:gridCol w:w="6406"/>
      </w:tblGrid>
      <w:tr w:rsidR="00B674C1" w:rsidRPr="00EE6699" w:rsidTr="000B386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886020" w:rsidRPr="00EE6699" w:rsidTr="000B3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Projekta izpildē iesaistītās institūcijas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236EA5" w:rsidP="0023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Ārlietu ministrija</w:t>
            </w:r>
          </w:p>
        </w:tc>
      </w:tr>
      <w:tr w:rsidR="00886020" w:rsidRPr="00EE6699" w:rsidTr="000B3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Projekta izpildes ietekme uz pārvaldes funkcijām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886020" w:rsidP="0023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izpilde neietekmē iesaistīto institūciju funkcijas un uzdevumus.</w:t>
            </w:r>
          </w:p>
        </w:tc>
      </w:tr>
      <w:tr w:rsidR="00886020" w:rsidRPr="00EE6699" w:rsidTr="000B3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4C1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Projekta izpildes ietekme uz pārvaldes institucionālo struktūru.</w:t>
            </w:r>
          </w:p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Jaunu institūciju izveide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020" w:rsidRDefault="00886020" w:rsidP="00886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Saistībā ar projekta izpildi jaunas institūcijas veidot nav nepieciešams</w:t>
            </w:r>
            <w:r w:rsidR="00FA42DC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892B1C" w:rsidRPr="00EE6699" w:rsidRDefault="00D05956" w:rsidP="00886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86020" w:rsidRPr="00EE6699" w:rsidTr="000B3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4C1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Projekta izpildes ietekme uz pārvaldes institucionālo struktūru.</w:t>
            </w:r>
          </w:p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Esošu institūciju likvidācija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020" w:rsidRDefault="00886020" w:rsidP="00886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Saistībā ar projekta izpildi esošās institūcijas likvidēt nav nepieciešams</w:t>
            </w:r>
            <w:r w:rsidR="00FA42DC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886020" w:rsidRPr="00EE6699" w:rsidRDefault="00886020" w:rsidP="00886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86020" w:rsidRPr="00EE6699" w:rsidTr="000B3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4C1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Projekta izpildes ietekme uz pārvaldes institucionālo struktūru.</w:t>
            </w:r>
          </w:p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Esošu institūciju reorganizācija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6E8" w:rsidRDefault="00886020" w:rsidP="007F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Saistībā ar projekta izpildi esošo institūciju reorganizācija vai esošo institūciju apvienošana nav nepieciešama</w:t>
            </w:r>
            <w:r w:rsidR="00FA42DC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892B1C" w:rsidRPr="00EE6699" w:rsidRDefault="00D05956" w:rsidP="007F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86020" w:rsidRPr="00EE6699" w:rsidTr="000B3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B674C1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1C" w:rsidRPr="00EE6699" w:rsidRDefault="00236EA5" w:rsidP="000B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E6699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</w:tr>
    </w:tbl>
    <w:p w:rsidR="00C17548" w:rsidRDefault="00D05956" w:rsidP="00236EA5">
      <w:pPr>
        <w:rPr>
          <w:rFonts w:ascii="Times New Roman" w:hAnsi="Times New Roman" w:cs="Times New Roman"/>
        </w:rPr>
      </w:pPr>
    </w:p>
    <w:p w:rsidR="00886020" w:rsidRPr="00EE6699" w:rsidRDefault="00886020" w:rsidP="00236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Anotācijas</w:t>
      </w:r>
      <w:r w:rsidR="00230734">
        <w:rPr>
          <w:rFonts w:ascii="Times New Roman" w:hAnsi="Times New Roman" w:cs="Times New Roman"/>
        </w:rPr>
        <w:t xml:space="preserve"> III un IV</w:t>
      </w:r>
      <w:r>
        <w:rPr>
          <w:rFonts w:ascii="Times New Roman" w:hAnsi="Times New Roman" w:cs="Times New Roman"/>
        </w:rPr>
        <w:t xml:space="preserve"> </w:t>
      </w:r>
      <w:r w:rsidR="00230734">
        <w:rPr>
          <w:rFonts w:ascii="Times New Roman" w:hAnsi="Times New Roman" w:cs="Times New Roman"/>
        </w:rPr>
        <w:t>sadaļa – noteikumu projekts šīs jomas neskar.</w:t>
      </w:r>
    </w:p>
    <w:p w:rsidR="00BF226A" w:rsidRPr="00D722F6" w:rsidRDefault="00BF226A" w:rsidP="00BF2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34DF" w:rsidRDefault="00EF34DF" w:rsidP="00BF2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226A" w:rsidRPr="00D722F6" w:rsidRDefault="00BF226A" w:rsidP="00BF2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Ārlietu ministrs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D722F6">
        <w:rPr>
          <w:rFonts w:ascii="Times New Roman" w:hAnsi="Times New Roman" w:cs="Times New Roman"/>
          <w:sz w:val="24"/>
          <w:szCs w:val="24"/>
        </w:rPr>
        <w:t>Rinkēvičs</w:t>
      </w:r>
      <w:proofErr w:type="spellEnd"/>
      <w:r w:rsidRPr="00D722F6">
        <w:rPr>
          <w:rFonts w:ascii="Times New Roman" w:hAnsi="Times New Roman" w:cs="Times New Roman"/>
          <w:sz w:val="24"/>
          <w:szCs w:val="24"/>
        </w:rPr>
        <w:tab/>
      </w:r>
    </w:p>
    <w:p w:rsidR="00BF226A" w:rsidRDefault="00BF226A" w:rsidP="00BF2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0F8B" w:rsidRPr="00D722F6" w:rsidRDefault="00E50F8B" w:rsidP="00BF2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226A" w:rsidRPr="00D722F6" w:rsidRDefault="00BF226A" w:rsidP="00BF2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226A" w:rsidRPr="00D722F6" w:rsidRDefault="00BF226A" w:rsidP="00BF2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22F6">
        <w:rPr>
          <w:rFonts w:ascii="Times New Roman" w:hAnsi="Times New Roman" w:cs="Times New Roman"/>
          <w:sz w:val="24"/>
          <w:szCs w:val="24"/>
        </w:rPr>
        <w:t>Vīza: valsts sekretārs</w:t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722F6">
        <w:rPr>
          <w:rFonts w:ascii="Times New Roman" w:hAnsi="Times New Roman" w:cs="Times New Roman"/>
          <w:sz w:val="24"/>
          <w:szCs w:val="24"/>
        </w:rPr>
        <w:t>Teikmanis</w:t>
      </w:r>
      <w:proofErr w:type="spellEnd"/>
    </w:p>
    <w:p w:rsidR="00BF226A" w:rsidRPr="00D722F6" w:rsidRDefault="00BF226A" w:rsidP="00BF2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226A" w:rsidRPr="00D722F6" w:rsidRDefault="00BF226A" w:rsidP="00BF2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226A" w:rsidRPr="00D722F6" w:rsidRDefault="00BF226A" w:rsidP="00BF2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226A" w:rsidRPr="00D722F6" w:rsidRDefault="00BF226A" w:rsidP="00BF2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226A" w:rsidRPr="00D722F6" w:rsidRDefault="00BF226A" w:rsidP="00BF2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226A" w:rsidRPr="00D722F6" w:rsidRDefault="00BF226A" w:rsidP="00BF2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226A" w:rsidRPr="00D722F6" w:rsidRDefault="00BF226A" w:rsidP="00BF2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34DF" w:rsidRDefault="00EF34DF" w:rsidP="00BF22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F34DF" w:rsidRDefault="00EF34DF" w:rsidP="00BF22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F34DF" w:rsidRDefault="00EF34DF" w:rsidP="00BF22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F34DF" w:rsidRDefault="00EF34DF" w:rsidP="00BF22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329B5" w:rsidRDefault="00B329B5" w:rsidP="00BF22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329B5" w:rsidRDefault="00B329B5" w:rsidP="00BF22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329B5" w:rsidRDefault="00B329B5" w:rsidP="00BF22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329B5" w:rsidRDefault="00B329B5" w:rsidP="00BF22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50F8B" w:rsidRDefault="00E50F8B" w:rsidP="00E50F8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50F8B" w:rsidRDefault="00E50F8B" w:rsidP="00E50F8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226A" w:rsidRPr="00E50F8B" w:rsidRDefault="00E50F8B" w:rsidP="00E50F8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="005B0D80" w:rsidRPr="00E50F8B">
        <w:rPr>
          <w:rFonts w:ascii="Times New Roman" w:hAnsi="Times New Roman" w:cs="Times New Roman"/>
          <w:sz w:val="20"/>
          <w:szCs w:val="20"/>
        </w:rPr>
        <w:t>.0</w:t>
      </w:r>
      <w:r w:rsidR="00BF226A" w:rsidRPr="00E50F8B">
        <w:rPr>
          <w:rFonts w:ascii="Times New Roman" w:hAnsi="Times New Roman" w:cs="Times New Roman"/>
          <w:sz w:val="20"/>
          <w:szCs w:val="20"/>
        </w:rPr>
        <w:t>1.201</w:t>
      </w:r>
      <w:r w:rsidR="005B0D80" w:rsidRPr="00E50F8B">
        <w:rPr>
          <w:rFonts w:ascii="Times New Roman" w:hAnsi="Times New Roman" w:cs="Times New Roman"/>
          <w:sz w:val="20"/>
          <w:szCs w:val="20"/>
        </w:rPr>
        <w:t>3</w:t>
      </w:r>
      <w:r w:rsidR="00273C58">
        <w:rPr>
          <w:rFonts w:ascii="Times New Roman" w:hAnsi="Times New Roman" w:cs="Times New Roman"/>
          <w:sz w:val="20"/>
          <w:szCs w:val="20"/>
        </w:rPr>
        <w:t xml:space="preserve"> 1</w:t>
      </w:r>
      <w:r w:rsidR="00D05956">
        <w:rPr>
          <w:rFonts w:ascii="Times New Roman" w:hAnsi="Times New Roman" w:cs="Times New Roman"/>
          <w:sz w:val="20"/>
          <w:szCs w:val="20"/>
        </w:rPr>
        <w:t>4</w:t>
      </w:r>
      <w:r w:rsidR="00273C5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</w:t>
      </w:r>
      <w:r w:rsidR="00273C58">
        <w:rPr>
          <w:rFonts w:ascii="Times New Roman" w:hAnsi="Times New Roman" w:cs="Times New Roman"/>
          <w:sz w:val="20"/>
          <w:szCs w:val="20"/>
        </w:rPr>
        <w:t>5</w:t>
      </w:r>
      <w:r w:rsidR="00BF226A" w:rsidRPr="00E50F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226A" w:rsidRPr="00E50F8B" w:rsidRDefault="00D05956" w:rsidP="00E50F8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842</w:t>
      </w:r>
    </w:p>
    <w:p w:rsidR="00E50F8B" w:rsidRPr="00E50F8B" w:rsidRDefault="00E50F8B" w:rsidP="00E50F8B">
      <w:pPr>
        <w:pStyle w:val="NoSpacing"/>
        <w:rPr>
          <w:rFonts w:ascii="Times New Roman" w:hAnsi="Times New Roman" w:cs="Times New Roman"/>
          <w:iCs/>
          <w:snapToGrid w:val="0"/>
          <w:sz w:val="20"/>
          <w:szCs w:val="20"/>
        </w:rPr>
      </w:pPr>
      <w:r w:rsidRPr="00E50F8B">
        <w:rPr>
          <w:rFonts w:ascii="Times New Roman" w:hAnsi="Times New Roman" w:cs="Times New Roman"/>
          <w:iCs/>
          <w:snapToGrid w:val="0"/>
          <w:sz w:val="20"/>
          <w:szCs w:val="20"/>
        </w:rPr>
        <w:t>Ārlietu ministrijas</w:t>
      </w:r>
    </w:p>
    <w:p w:rsidR="00E50F8B" w:rsidRPr="00E50F8B" w:rsidRDefault="00E50F8B" w:rsidP="00E50F8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0F8B">
        <w:rPr>
          <w:rFonts w:ascii="Times New Roman" w:hAnsi="Times New Roman" w:cs="Times New Roman"/>
          <w:sz w:val="20"/>
          <w:szCs w:val="20"/>
        </w:rPr>
        <w:t>Attīstības sadarbības politikas nodaļas pirmā sekretāre</w:t>
      </w:r>
    </w:p>
    <w:p w:rsidR="00E50F8B" w:rsidRPr="00E50F8B" w:rsidRDefault="00E50F8B" w:rsidP="00E50F8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0F8B">
        <w:rPr>
          <w:rFonts w:ascii="Times New Roman" w:hAnsi="Times New Roman" w:cs="Times New Roman"/>
          <w:sz w:val="20"/>
          <w:szCs w:val="20"/>
        </w:rPr>
        <w:t xml:space="preserve">67016423, </w:t>
      </w:r>
      <w:hyperlink r:id="rId8" w:history="1">
        <w:r w:rsidRPr="00E50F8B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evita.cikute@mfa.gov.lv</w:t>
        </w:r>
      </w:hyperlink>
    </w:p>
    <w:p w:rsidR="00F021C5" w:rsidRDefault="00F021C5">
      <w:pPr>
        <w:rPr>
          <w:rFonts w:ascii="Times New Roman" w:hAnsi="Times New Roman" w:cs="Times New Roman"/>
        </w:rPr>
      </w:pPr>
    </w:p>
    <w:sectPr w:rsidR="00F021C5" w:rsidSect="00B674C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26" w:rsidRDefault="004C6326" w:rsidP="000B1800">
      <w:pPr>
        <w:spacing w:after="0" w:line="240" w:lineRule="auto"/>
      </w:pPr>
      <w:r>
        <w:separator/>
      </w:r>
    </w:p>
  </w:endnote>
  <w:endnote w:type="continuationSeparator" w:id="0">
    <w:p w:rsidR="004C6326" w:rsidRDefault="004C6326" w:rsidP="000B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0" w:rsidRPr="00A93A22" w:rsidRDefault="000B1800">
    <w:pPr>
      <w:pStyle w:val="Footer"/>
      <w:rPr>
        <w:rFonts w:ascii="Times New Roman" w:hAnsi="Times New Roman" w:cs="Times New Roman"/>
        <w:sz w:val="20"/>
        <w:szCs w:val="20"/>
      </w:rPr>
    </w:pPr>
    <w:r w:rsidRPr="00A93A22">
      <w:rPr>
        <w:rFonts w:ascii="Times New Roman" w:hAnsi="Times New Roman" w:cs="Times New Roman"/>
        <w:sz w:val="20"/>
        <w:szCs w:val="20"/>
      </w:rPr>
      <w:t>AMAnot_</w:t>
    </w:r>
    <w:r w:rsidR="00E50F8B">
      <w:rPr>
        <w:rFonts w:ascii="Times New Roman" w:hAnsi="Times New Roman" w:cs="Times New Roman"/>
        <w:sz w:val="20"/>
        <w:szCs w:val="20"/>
      </w:rPr>
      <w:t>31</w:t>
    </w:r>
    <w:r w:rsidR="008A4638">
      <w:rPr>
        <w:rFonts w:ascii="Times New Roman" w:hAnsi="Times New Roman" w:cs="Times New Roman"/>
        <w:sz w:val="20"/>
        <w:szCs w:val="20"/>
      </w:rPr>
      <w:t>0113_g</w:t>
    </w:r>
    <w:r w:rsidRPr="00A93A22">
      <w:rPr>
        <w:rFonts w:ascii="Times New Roman" w:hAnsi="Times New Roman" w:cs="Times New Roman"/>
        <w:sz w:val="20"/>
        <w:szCs w:val="20"/>
      </w:rPr>
      <w:t xml:space="preserve">ranti; Ministru kabineta noteikumu projekta „Grozījumi Ministru kabineta 2010.gada 5.janvāra noteikumos Nr.2 „Kārtība, kādā īsteno </w:t>
    </w:r>
    <w:proofErr w:type="spellStart"/>
    <w:r w:rsidRPr="00A93A22">
      <w:rPr>
        <w:rFonts w:ascii="Times New Roman" w:hAnsi="Times New Roman" w:cs="Times New Roman"/>
        <w:sz w:val="20"/>
        <w:szCs w:val="20"/>
      </w:rPr>
      <w:t>granta</w:t>
    </w:r>
    <w:proofErr w:type="spellEnd"/>
    <w:r w:rsidRPr="00A93A22">
      <w:rPr>
        <w:rFonts w:ascii="Times New Roman" w:hAnsi="Times New Roman" w:cs="Times New Roman"/>
        <w:sz w:val="20"/>
        <w:szCs w:val="20"/>
      </w:rPr>
      <w:t xml:space="preserve"> projektu konkursus” </w:t>
    </w:r>
    <w:r w:rsidR="008553E0">
      <w:rPr>
        <w:rFonts w:ascii="Times New Roman" w:hAnsi="Times New Roman" w:cs="Times New Roman"/>
        <w:sz w:val="20"/>
        <w:szCs w:val="20"/>
      </w:rPr>
      <w:t>(</w:t>
    </w:r>
    <w:r w:rsidRPr="00A93A22">
      <w:rPr>
        <w:rFonts w:ascii="Times New Roman" w:hAnsi="Times New Roman" w:cs="Times New Roman"/>
        <w:sz w:val="20"/>
        <w:szCs w:val="20"/>
      </w:rPr>
      <w:t>anotācija</w:t>
    </w:r>
    <w:r w:rsidR="008553E0">
      <w:rPr>
        <w:rFonts w:ascii="Times New Roman" w:hAnsi="Times New Roman" w:cs="Times New Roman"/>
        <w:sz w:val="20"/>
        <w:szCs w:val="20"/>
      </w:rPr>
      <w:t>)</w:t>
    </w:r>
  </w:p>
  <w:p w:rsidR="000B1800" w:rsidRDefault="00A93A22" w:rsidP="00A93A22">
    <w:pPr>
      <w:pStyle w:val="Footer"/>
      <w:tabs>
        <w:tab w:val="clear" w:pos="4153"/>
        <w:tab w:val="clear" w:pos="8306"/>
        <w:tab w:val="left" w:pos="69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26" w:rsidRDefault="004C6326" w:rsidP="000B1800">
      <w:pPr>
        <w:spacing w:after="0" w:line="240" w:lineRule="auto"/>
      </w:pPr>
      <w:r>
        <w:separator/>
      </w:r>
    </w:p>
  </w:footnote>
  <w:footnote w:type="continuationSeparator" w:id="0">
    <w:p w:rsidR="004C6326" w:rsidRDefault="004C6326" w:rsidP="000B1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C1"/>
    <w:rsid w:val="00001786"/>
    <w:rsid w:val="000B1800"/>
    <w:rsid w:val="000F19DD"/>
    <w:rsid w:val="001678F5"/>
    <w:rsid w:val="00230734"/>
    <w:rsid w:val="00236EA5"/>
    <w:rsid w:val="00253969"/>
    <w:rsid w:val="002563C4"/>
    <w:rsid w:val="00273C58"/>
    <w:rsid w:val="00275F67"/>
    <w:rsid w:val="00312739"/>
    <w:rsid w:val="0032695F"/>
    <w:rsid w:val="00337A40"/>
    <w:rsid w:val="003663FC"/>
    <w:rsid w:val="00382BE5"/>
    <w:rsid w:val="003C04E6"/>
    <w:rsid w:val="00430E89"/>
    <w:rsid w:val="00435668"/>
    <w:rsid w:val="00463CC4"/>
    <w:rsid w:val="00466D9B"/>
    <w:rsid w:val="004C6326"/>
    <w:rsid w:val="004E66D1"/>
    <w:rsid w:val="00515BBB"/>
    <w:rsid w:val="0053033D"/>
    <w:rsid w:val="005465C1"/>
    <w:rsid w:val="00581128"/>
    <w:rsid w:val="00583B9C"/>
    <w:rsid w:val="005B0D80"/>
    <w:rsid w:val="005C4181"/>
    <w:rsid w:val="005C4EE8"/>
    <w:rsid w:val="00607A92"/>
    <w:rsid w:val="00681BE7"/>
    <w:rsid w:val="006D0A75"/>
    <w:rsid w:val="00766AD9"/>
    <w:rsid w:val="007B52CC"/>
    <w:rsid w:val="007C5D03"/>
    <w:rsid w:val="007F16E8"/>
    <w:rsid w:val="00806466"/>
    <w:rsid w:val="00810084"/>
    <w:rsid w:val="008553E0"/>
    <w:rsid w:val="00856E4B"/>
    <w:rsid w:val="00886020"/>
    <w:rsid w:val="008A18AA"/>
    <w:rsid w:val="008A4638"/>
    <w:rsid w:val="008B0E0D"/>
    <w:rsid w:val="008F5FC5"/>
    <w:rsid w:val="0091594E"/>
    <w:rsid w:val="009475F2"/>
    <w:rsid w:val="00950935"/>
    <w:rsid w:val="00951AB1"/>
    <w:rsid w:val="009605F0"/>
    <w:rsid w:val="00A10A12"/>
    <w:rsid w:val="00A40794"/>
    <w:rsid w:val="00A532C9"/>
    <w:rsid w:val="00A93A22"/>
    <w:rsid w:val="00AA2DDF"/>
    <w:rsid w:val="00AC0612"/>
    <w:rsid w:val="00AD4653"/>
    <w:rsid w:val="00B12D36"/>
    <w:rsid w:val="00B329B5"/>
    <w:rsid w:val="00B51538"/>
    <w:rsid w:val="00B674C1"/>
    <w:rsid w:val="00B736CA"/>
    <w:rsid w:val="00BA5613"/>
    <w:rsid w:val="00BB662F"/>
    <w:rsid w:val="00BD2865"/>
    <w:rsid w:val="00BE3831"/>
    <w:rsid w:val="00BF226A"/>
    <w:rsid w:val="00BF4023"/>
    <w:rsid w:val="00BF4C7B"/>
    <w:rsid w:val="00C14F2D"/>
    <w:rsid w:val="00C508C8"/>
    <w:rsid w:val="00CC404B"/>
    <w:rsid w:val="00CD3878"/>
    <w:rsid w:val="00D05956"/>
    <w:rsid w:val="00D37F0C"/>
    <w:rsid w:val="00D711B1"/>
    <w:rsid w:val="00DB0E22"/>
    <w:rsid w:val="00E46A6D"/>
    <w:rsid w:val="00E50F8B"/>
    <w:rsid w:val="00E636E9"/>
    <w:rsid w:val="00E66322"/>
    <w:rsid w:val="00E70C06"/>
    <w:rsid w:val="00E80FDF"/>
    <w:rsid w:val="00EB0A77"/>
    <w:rsid w:val="00EE6699"/>
    <w:rsid w:val="00EF34DF"/>
    <w:rsid w:val="00EF3E0C"/>
    <w:rsid w:val="00F021C5"/>
    <w:rsid w:val="00F1607C"/>
    <w:rsid w:val="00FA33E7"/>
    <w:rsid w:val="00FA42DC"/>
    <w:rsid w:val="00FA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00"/>
  </w:style>
  <w:style w:type="paragraph" w:styleId="Footer">
    <w:name w:val="footer"/>
    <w:basedOn w:val="Normal"/>
    <w:link w:val="FooterChar"/>
    <w:uiPriority w:val="99"/>
    <w:unhideWhenUsed/>
    <w:rsid w:val="000B1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00"/>
  </w:style>
  <w:style w:type="paragraph" w:styleId="NoSpacing">
    <w:name w:val="No Spacing"/>
    <w:uiPriority w:val="1"/>
    <w:qFormat/>
    <w:rsid w:val="00BF226A"/>
    <w:pPr>
      <w:spacing w:after="0" w:line="240" w:lineRule="auto"/>
    </w:pPr>
  </w:style>
  <w:style w:type="character" w:styleId="Hyperlink">
    <w:name w:val="Hyperlink"/>
    <w:rsid w:val="00E50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00"/>
  </w:style>
  <w:style w:type="paragraph" w:styleId="Footer">
    <w:name w:val="footer"/>
    <w:basedOn w:val="Normal"/>
    <w:link w:val="FooterChar"/>
    <w:uiPriority w:val="99"/>
    <w:unhideWhenUsed/>
    <w:rsid w:val="000B1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00"/>
  </w:style>
  <w:style w:type="paragraph" w:styleId="NoSpacing">
    <w:name w:val="No Spacing"/>
    <w:uiPriority w:val="1"/>
    <w:qFormat/>
    <w:rsid w:val="00BF226A"/>
    <w:pPr>
      <w:spacing w:after="0" w:line="240" w:lineRule="auto"/>
    </w:pPr>
  </w:style>
  <w:style w:type="character" w:styleId="Hyperlink">
    <w:name w:val="Hyperlink"/>
    <w:rsid w:val="00E50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.cikute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F11D-8A77-47FA-89A2-3CF8A606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842</Words>
  <Characters>6303</Characters>
  <Application>Microsoft Office Word</Application>
  <DocSecurity>0</DocSecurity>
  <Lines>214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Ārlietu ministrija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Anotācija</dc:subject>
  <dc:creator>evita.cikute@mfa.gov.lv</dc:creator>
  <dc:description>evita.cikute@mfa.gov.lv</dc:description>
  <cp:lastModifiedBy>Evita Cikute</cp:lastModifiedBy>
  <cp:revision>21</cp:revision>
  <cp:lastPrinted>2013-01-31T09:04:00Z</cp:lastPrinted>
  <dcterms:created xsi:type="dcterms:W3CDTF">2013-01-22T13:45:00Z</dcterms:created>
  <dcterms:modified xsi:type="dcterms:W3CDTF">2013-01-31T12:25:00Z</dcterms:modified>
</cp:coreProperties>
</file>