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84" w:rsidRPr="001A4E49" w:rsidRDefault="00044F84">
      <w:pPr>
        <w:tabs>
          <w:tab w:val="left" w:pos="6663"/>
        </w:tabs>
        <w:rPr>
          <w:sz w:val="28"/>
          <w:lang w:val="lv-LV"/>
        </w:rPr>
      </w:pPr>
    </w:p>
    <w:p w:rsidR="00044F84" w:rsidRPr="001A4E49" w:rsidRDefault="00044F84">
      <w:pPr>
        <w:tabs>
          <w:tab w:val="left" w:pos="6663"/>
        </w:tabs>
        <w:rPr>
          <w:sz w:val="28"/>
          <w:lang w:val="lv-LV"/>
        </w:rPr>
      </w:pPr>
    </w:p>
    <w:p w:rsidR="00044F84" w:rsidRPr="001A4E49" w:rsidRDefault="00044F84">
      <w:pPr>
        <w:tabs>
          <w:tab w:val="left" w:pos="6663"/>
        </w:tabs>
        <w:rPr>
          <w:sz w:val="28"/>
          <w:lang w:val="lv-LV"/>
        </w:rPr>
      </w:pPr>
    </w:p>
    <w:p w:rsidR="00044F84" w:rsidRPr="001A4E49" w:rsidRDefault="00044F84">
      <w:pPr>
        <w:tabs>
          <w:tab w:val="left" w:pos="6663"/>
        </w:tabs>
        <w:rPr>
          <w:sz w:val="28"/>
          <w:lang w:val="lv-LV"/>
        </w:rPr>
      </w:pPr>
    </w:p>
    <w:p w:rsidR="00044F84" w:rsidRPr="001A4E49" w:rsidRDefault="00044F84">
      <w:pPr>
        <w:tabs>
          <w:tab w:val="left" w:pos="6663"/>
        </w:tabs>
        <w:rPr>
          <w:sz w:val="28"/>
          <w:lang w:val="lv-LV"/>
        </w:rPr>
      </w:pPr>
    </w:p>
    <w:p w:rsidR="00044F84" w:rsidRPr="001A4E49" w:rsidRDefault="00044F84">
      <w:pPr>
        <w:tabs>
          <w:tab w:val="left" w:pos="6663"/>
        </w:tabs>
        <w:rPr>
          <w:sz w:val="28"/>
          <w:lang w:val="lv-LV"/>
        </w:rPr>
      </w:pPr>
      <w:r w:rsidRPr="001A4E49">
        <w:rPr>
          <w:sz w:val="28"/>
          <w:lang w:val="lv-LV"/>
        </w:rPr>
        <w:t xml:space="preserve">2011.gada            </w:t>
      </w:r>
      <w:r w:rsidRPr="001A4E49">
        <w:rPr>
          <w:sz w:val="28"/>
          <w:lang w:val="lv-LV"/>
        </w:rPr>
        <w:tab/>
        <w:t>Rīkojums Nr.</w:t>
      </w:r>
    </w:p>
    <w:p w:rsidR="00044F84" w:rsidRPr="001A4E49" w:rsidRDefault="00044F84">
      <w:pPr>
        <w:tabs>
          <w:tab w:val="left" w:pos="6663"/>
        </w:tabs>
        <w:rPr>
          <w:sz w:val="28"/>
          <w:lang w:val="lv-LV"/>
        </w:rPr>
      </w:pPr>
      <w:r w:rsidRPr="001A4E49">
        <w:rPr>
          <w:sz w:val="28"/>
          <w:lang w:val="lv-LV"/>
        </w:rPr>
        <w:t>Rīgā</w:t>
      </w:r>
      <w:r w:rsidRPr="001A4E49">
        <w:rPr>
          <w:sz w:val="28"/>
          <w:lang w:val="lv-LV"/>
        </w:rPr>
        <w:tab/>
        <w:t>(prot. Nr.               .§)</w:t>
      </w:r>
    </w:p>
    <w:p w:rsidR="00044F84" w:rsidRPr="001A4E49" w:rsidRDefault="00044F84" w:rsidP="00183ECC">
      <w:pPr>
        <w:jc w:val="center"/>
        <w:rPr>
          <w:b/>
          <w:sz w:val="28"/>
          <w:lang w:val="lv-LV"/>
        </w:rPr>
      </w:pPr>
    </w:p>
    <w:p w:rsidR="00044F84" w:rsidRPr="001A4E49" w:rsidRDefault="00044F84" w:rsidP="00E15044">
      <w:pPr>
        <w:jc w:val="center"/>
        <w:outlineLvl w:val="2"/>
        <w:rPr>
          <w:b/>
          <w:bCs/>
          <w:sz w:val="28"/>
          <w:lang w:val="lv-LV"/>
        </w:rPr>
      </w:pPr>
      <w:r w:rsidRPr="001A4E49">
        <w:rPr>
          <w:b/>
          <w:bCs/>
          <w:sz w:val="28"/>
          <w:lang w:val="lv-LV"/>
        </w:rPr>
        <w:t>Par pasākumiem, kas veicami, lai nodrošinātu informācijas aktualizāciju</w:t>
      </w:r>
    </w:p>
    <w:p w:rsidR="00044F84" w:rsidRPr="001A4E49" w:rsidRDefault="00044F84" w:rsidP="00B25203">
      <w:pPr>
        <w:jc w:val="center"/>
        <w:outlineLvl w:val="2"/>
        <w:rPr>
          <w:b/>
          <w:bCs/>
          <w:sz w:val="28"/>
          <w:lang w:val="lv-LV"/>
        </w:rPr>
      </w:pPr>
      <w:r w:rsidRPr="001A4E49">
        <w:rPr>
          <w:b/>
          <w:bCs/>
          <w:sz w:val="28"/>
          <w:lang w:val="lv-LV"/>
        </w:rPr>
        <w:t>ministriju un citu centrālo valsts iestāžu funkciju datubāzē</w:t>
      </w:r>
    </w:p>
    <w:p w:rsidR="00044F84" w:rsidRPr="001A4E49" w:rsidRDefault="00044F84" w:rsidP="00183ECC">
      <w:pPr>
        <w:jc w:val="center"/>
        <w:outlineLvl w:val="2"/>
        <w:rPr>
          <w:b/>
          <w:bCs/>
          <w:sz w:val="28"/>
          <w:lang w:val="lv-LV"/>
        </w:rPr>
      </w:pPr>
      <w:r w:rsidRPr="001A4E49">
        <w:rPr>
          <w:b/>
          <w:bCs/>
          <w:sz w:val="28"/>
          <w:lang w:val="lv-LV"/>
        </w:rPr>
        <w:t xml:space="preserve"> </w:t>
      </w:r>
    </w:p>
    <w:p w:rsidR="00044F84" w:rsidRPr="001A4E49" w:rsidRDefault="00044F84" w:rsidP="003A0DF1">
      <w:pPr>
        <w:ind w:firstLine="709"/>
        <w:rPr>
          <w:sz w:val="28"/>
          <w:lang w:val="lv-LV"/>
        </w:rPr>
      </w:pPr>
      <w:r w:rsidRPr="001A4E49">
        <w:rPr>
          <w:sz w:val="28"/>
          <w:lang w:val="lv-LV"/>
        </w:rPr>
        <w:t>1. Noteikt ministriju un citu centrālo valsts iestā</w:t>
      </w:r>
      <w:r>
        <w:rPr>
          <w:sz w:val="28"/>
          <w:lang w:val="lv-LV"/>
        </w:rPr>
        <w:t>žu funkciju sarakstu (pielikums)</w:t>
      </w:r>
      <w:r w:rsidRPr="001A4E49">
        <w:rPr>
          <w:sz w:val="28"/>
          <w:lang w:val="lv-LV"/>
        </w:rPr>
        <w:t>.</w:t>
      </w:r>
    </w:p>
    <w:p w:rsidR="00044F84" w:rsidRPr="001A4E49" w:rsidRDefault="00044F84" w:rsidP="003A0DF1">
      <w:pPr>
        <w:ind w:firstLine="709"/>
        <w:rPr>
          <w:sz w:val="28"/>
          <w:lang w:val="lv-LV"/>
        </w:rPr>
      </w:pPr>
    </w:p>
    <w:p w:rsidR="00044F84" w:rsidRPr="001A4E49" w:rsidRDefault="00044F84" w:rsidP="003A0DF1">
      <w:pPr>
        <w:ind w:firstLine="709"/>
        <w:rPr>
          <w:sz w:val="28"/>
          <w:lang w:val="lv-LV"/>
        </w:rPr>
      </w:pPr>
      <w:r w:rsidRPr="001A4E49">
        <w:rPr>
          <w:sz w:val="28"/>
          <w:lang w:val="lv-LV"/>
        </w:rPr>
        <w:t xml:space="preserve">2. Ministrijām un citām centrālajām valsts iestādēm mēneša laikā aktualizēt informāciju </w:t>
      </w:r>
      <w:r w:rsidRPr="001A4E49">
        <w:rPr>
          <w:bCs/>
          <w:sz w:val="28"/>
          <w:lang w:val="lv-LV"/>
        </w:rPr>
        <w:t>ministriju un citu centrālo valsts iestāžu</w:t>
      </w:r>
      <w:r w:rsidRPr="001A4E49">
        <w:rPr>
          <w:b/>
          <w:bCs/>
          <w:sz w:val="28"/>
          <w:lang w:val="lv-LV"/>
        </w:rPr>
        <w:t xml:space="preserve"> </w:t>
      </w:r>
      <w:r w:rsidRPr="001A4E49">
        <w:rPr>
          <w:sz w:val="28"/>
          <w:lang w:val="lv-LV"/>
        </w:rPr>
        <w:t>funkciju datubāzē internetā (turpmāk – funkciju datubāze) sadalījumā pa funkcijām atbilstoši likumam "Grozījumi likumā "Par valsts budžetu 2011.gadam"" un šā rīkojuma pielikumam.</w:t>
      </w:r>
    </w:p>
    <w:p w:rsidR="00044F84" w:rsidRPr="001A4E49" w:rsidRDefault="00044F84" w:rsidP="003A0DF1">
      <w:pPr>
        <w:ind w:firstLine="709"/>
        <w:rPr>
          <w:sz w:val="28"/>
          <w:lang w:val="lv-LV"/>
        </w:rPr>
      </w:pPr>
    </w:p>
    <w:p w:rsidR="00044F84" w:rsidRPr="001A4E49" w:rsidRDefault="00044F84" w:rsidP="003A0DF1">
      <w:pPr>
        <w:ind w:firstLine="709"/>
        <w:rPr>
          <w:sz w:val="28"/>
          <w:lang w:val="lv-LV"/>
        </w:rPr>
      </w:pPr>
      <w:r w:rsidRPr="001A4E49">
        <w:rPr>
          <w:sz w:val="28"/>
          <w:lang w:val="lv-LV"/>
        </w:rPr>
        <w:t xml:space="preserve">3. Ministrijām un citām centrālajām valsts iestādēm mēneša laikā atbilstoši Ministru kabineta 2011.gada 28.marta protokollēmumam (prot. Nr.19 </w:t>
      </w:r>
      <w:r w:rsidRPr="001A4E49">
        <w:rPr>
          <w:bCs/>
          <w:sz w:val="28"/>
          <w:lang w:val="lv-LV"/>
        </w:rPr>
        <w:t>2.§)</w:t>
      </w:r>
      <w:r w:rsidRPr="001A4E49">
        <w:rPr>
          <w:sz w:val="28"/>
          <w:lang w:val="lv-LV"/>
        </w:rPr>
        <w:t xml:space="preserve"> "Par valsts budžeta bāzes izdevumiem 2012.–2014.gadam" ievadīt funkciju datubāzē plānotos valsts budžeta bāzes izdevumus 2012.–2014.gadam sadalījumā pa funkcijām. </w:t>
      </w:r>
    </w:p>
    <w:p w:rsidR="00044F84" w:rsidRPr="001A4E49" w:rsidRDefault="00044F84" w:rsidP="003A0DF1">
      <w:pPr>
        <w:ind w:firstLine="709"/>
        <w:rPr>
          <w:sz w:val="28"/>
          <w:lang w:val="lv-LV"/>
        </w:rPr>
      </w:pPr>
    </w:p>
    <w:p w:rsidR="00044F84" w:rsidRPr="001A4E49" w:rsidRDefault="00044F84" w:rsidP="003A0DF1">
      <w:pPr>
        <w:ind w:left="110" w:firstLine="709"/>
        <w:rPr>
          <w:sz w:val="28"/>
          <w:lang w:val="lv-LV"/>
        </w:rPr>
      </w:pPr>
      <w:r w:rsidRPr="001A4E49">
        <w:rPr>
          <w:sz w:val="28"/>
          <w:lang w:val="lv-LV"/>
        </w:rPr>
        <w:t>4. Valsts kancelejai funkciju datubāzē publicēt:</w:t>
      </w:r>
    </w:p>
    <w:p w:rsidR="00044F84" w:rsidRPr="001A4E49" w:rsidRDefault="00044F84" w:rsidP="003A0DF1">
      <w:pPr>
        <w:ind w:left="110" w:firstLine="709"/>
        <w:rPr>
          <w:sz w:val="28"/>
          <w:lang w:val="lv-LV"/>
        </w:rPr>
      </w:pPr>
      <w:r w:rsidRPr="001A4E49">
        <w:rPr>
          <w:sz w:val="28"/>
          <w:lang w:val="lv-LV"/>
        </w:rPr>
        <w:t>4.1. funkciju aprakstīšanas, analīzes un funkciju uzskaites kartītes apraksta vadlīnijas, kurām ir ieteikumu raksturs;</w:t>
      </w:r>
    </w:p>
    <w:p w:rsidR="00044F84" w:rsidRPr="001A4E49" w:rsidRDefault="00044F84" w:rsidP="003A0DF1">
      <w:pPr>
        <w:ind w:left="110" w:firstLine="709"/>
        <w:rPr>
          <w:sz w:val="28"/>
          <w:lang w:val="lv-LV"/>
        </w:rPr>
      </w:pPr>
      <w:r w:rsidRPr="001A4E49">
        <w:rPr>
          <w:sz w:val="28"/>
          <w:lang w:val="lv-LV"/>
        </w:rPr>
        <w:t>4.2. citu informāciju, kas nepieciešama, lai informētu sabiedrību par valsts pārvaldes iestāžu funkcijām un izdevumiem to īstenošanai.</w:t>
      </w:r>
    </w:p>
    <w:p w:rsidR="00044F84" w:rsidRPr="001A4E49" w:rsidRDefault="00044F84" w:rsidP="003A0DF1">
      <w:pPr>
        <w:ind w:firstLine="709"/>
        <w:rPr>
          <w:sz w:val="28"/>
          <w:lang w:val="lv-LV"/>
        </w:rPr>
      </w:pPr>
    </w:p>
    <w:p w:rsidR="00044F84" w:rsidRPr="001A4E49" w:rsidRDefault="00044F84" w:rsidP="003A0DF1">
      <w:pPr>
        <w:ind w:firstLine="709"/>
        <w:rPr>
          <w:sz w:val="28"/>
          <w:lang w:val="lv-LV"/>
        </w:rPr>
      </w:pPr>
      <w:r w:rsidRPr="001A4E49">
        <w:rPr>
          <w:sz w:val="28"/>
          <w:lang w:val="lv-LV"/>
        </w:rPr>
        <w:t>5. Valsts kancelejai sadarbībā ar Finanšu ministriju un citām centrālajām valsts iestādēm nodrošināt ministriju un citu centrālo valsts iestāžu atbildīgajiem darbiniekiem pieeju funkciju datubāzei un konsultatīvu atbalstu</w:t>
      </w:r>
      <w:r>
        <w:rPr>
          <w:sz w:val="28"/>
          <w:lang w:val="lv-LV"/>
        </w:rPr>
        <w:t>.</w:t>
      </w:r>
    </w:p>
    <w:p w:rsidR="00044F84" w:rsidRPr="001A4E49" w:rsidRDefault="00044F84" w:rsidP="003A0DF1">
      <w:pPr>
        <w:ind w:firstLine="709"/>
        <w:rPr>
          <w:sz w:val="28"/>
          <w:lang w:val="lv-LV"/>
        </w:rPr>
      </w:pPr>
    </w:p>
    <w:p w:rsidR="00044F84" w:rsidRPr="001A4E49" w:rsidRDefault="00044F84" w:rsidP="003A0DF1">
      <w:pPr>
        <w:ind w:firstLine="709"/>
        <w:rPr>
          <w:sz w:val="28"/>
          <w:lang w:val="lv-LV"/>
        </w:rPr>
      </w:pPr>
      <w:r w:rsidRPr="001A4E49">
        <w:rPr>
          <w:sz w:val="28"/>
          <w:lang w:val="lv-LV"/>
        </w:rPr>
        <w:t>6. Finanšu ministrijai nodrošināt ievadītās informācijas pēcpārbaudi (par tās atbilstību likumam par kārtējā gada valsts budžetu).</w:t>
      </w:r>
    </w:p>
    <w:p w:rsidR="00044F84" w:rsidRPr="001A4E49" w:rsidRDefault="00044F84" w:rsidP="003A0DF1">
      <w:pPr>
        <w:ind w:firstLine="709"/>
        <w:rPr>
          <w:sz w:val="28"/>
          <w:lang w:val="lv-LV"/>
        </w:rPr>
      </w:pPr>
    </w:p>
    <w:p w:rsidR="00044F84" w:rsidRPr="001A4E49" w:rsidRDefault="00044F84" w:rsidP="003A0DF1">
      <w:pPr>
        <w:ind w:firstLine="709"/>
        <w:rPr>
          <w:sz w:val="28"/>
          <w:lang w:val="lv-LV"/>
        </w:rPr>
      </w:pPr>
      <w:r w:rsidRPr="001A4E49">
        <w:rPr>
          <w:sz w:val="28"/>
          <w:lang w:val="lv-LV"/>
        </w:rPr>
        <w:t>7. Valsts kancelejai nodrošināt informācijas publisku pieejamību, kā arī, ja nepieciešams, organizēt funkciju un funkciju aprakstīšanas, analīzes un funkciju uzskaites kartītes apraksta vadlīniju precizēšanu atbilstoši strukturālajām reformām.</w:t>
      </w:r>
    </w:p>
    <w:p w:rsidR="00044F84" w:rsidRPr="001A4E49" w:rsidRDefault="00044F84" w:rsidP="003A0DF1">
      <w:pPr>
        <w:ind w:left="851" w:firstLine="709"/>
        <w:rPr>
          <w:sz w:val="28"/>
          <w:lang w:val="lv-LV"/>
        </w:rPr>
      </w:pPr>
    </w:p>
    <w:p w:rsidR="00044F84" w:rsidRPr="001A4E49" w:rsidRDefault="00044F84" w:rsidP="003A0DF1">
      <w:pPr>
        <w:ind w:firstLine="709"/>
        <w:rPr>
          <w:iCs/>
          <w:sz w:val="28"/>
          <w:lang w:val="lv-LV"/>
        </w:rPr>
      </w:pPr>
      <w:r w:rsidRPr="001A4E49">
        <w:rPr>
          <w:sz w:val="28"/>
          <w:lang w:val="lv-LV"/>
        </w:rPr>
        <w:t xml:space="preserve">8. </w:t>
      </w:r>
      <w:r w:rsidRPr="001A4E49">
        <w:rPr>
          <w:iCs/>
          <w:sz w:val="28"/>
          <w:lang w:val="lv-LV"/>
        </w:rPr>
        <w:t xml:space="preserve">Ministrijām un citām centrālajām valsts iestādēm mēneša laikā pēc likuma par valsts budžetu kārtējam gadam izsludināšanas, grozījumu likumā par valsts budžetu kārtējam gadam izsludināšanas vai valsts pamatbudžeta bāzes izdevumu attiecīgajam gadam apstiprināšanas izdarīt </w:t>
      </w:r>
      <w:r>
        <w:rPr>
          <w:iCs/>
          <w:sz w:val="28"/>
          <w:lang w:val="lv-LV"/>
        </w:rPr>
        <w:t xml:space="preserve">attiecīgas </w:t>
      </w:r>
      <w:r w:rsidRPr="001A4E49">
        <w:rPr>
          <w:iCs/>
          <w:sz w:val="28"/>
          <w:lang w:val="lv-LV"/>
        </w:rPr>
        <w:t>izmaiņas funkciju datubāzē.</w:t>
      </w:r>
    </w:p>
    <w:p w:rsidR="00044F84" w:rsidRPr="001A4E49" w:rsidRDefault="00044F84" w:rsidP="003A0DF1">
      <w:pPr>
        <w:ind w:firstLine="709"/>
        <w:rPr>
          <w:iCs/>
          <w:sz w:val="28"/>
          <w:lang w:val="lv-LV"/>
        </w:rPr>
      </w:pPr>
    </w:p>
    <w:p w:rsidR="00044F84" w:rsidRPr="001A4E49" w:rsidRDefault="00044F84" w:rsidP="003A0DF1">
      <w:pPr>
        <w:ind w:firstLine="709"/>
        <w:rPr>
          <w:sz w:val="28"/>
          <w:lang w:val="lv-LV"/>
        </w:rPr>
      </w:pPr>
      <w:r w:rsidRPr="001A4E49">
        <w:rPr>
          <w:iCs/>
          <w:sz w:val="28"/>
          <w:lang w:val="lv-LV"/>
        </w:rPr>
        <w:t>9.</w:t>
      </w:r>
      <w:r w:rsidRPr="001A4E49">
        <w:rPr>
          <w:sz w:val="28"/>
          <w:lang w:val="lv-LV"/>
        </w:rPr>
        <w:t xml:space="preserve"> Pēc vienotā valsts un pašvaldību pakalpojumu portāla </w:t>
      </w:r>
      <w:hyperlink r:id="rId7" w:tooltip="blocked::http://www.latvija.lv/" w:history="1">
        <w:r w:rsidRPr="001A4E49">
          <w:rPr>
            <w:rStyle w:val="Hyperlink"/>
            <w:color w:val="auto"/>
            <w:sz w:val="28"/>
            <w:u w:val="none"/>
            <w:lang w:val="lv-LV"/>
          </w:rPr>
          <w:t>www.latvija.lv</w:t>
        </w:r>
      </w:hyperlink>
      <w:r w:rsidRPr="001A4E49">
        <w:rPr>
          <w:sz w:val="28"/>
          <w:lang w:val="lv-LV"/>
        </w:rPr>
        <w:t xml:space="preserve"> publisko pakalpojumu kataloga (turpmāk – katalogs) pilnveidošanas Valsts kancelejai nodrošināt funkciju automatizē</w:t>
      </w:r>
      <w:r>
        <w:rPr>
          <w:sz w:val="28"/>
          <w:lang w:val="lv-LV"/>
        </w:rPr>
        <w:t>tu sasaisti ar katalogā norādīta</w:t>
      </w:r>
      <w:r w:rsidRPr="001A4E49">
        <w:rPr>
          <w:sz w:val="28"/>
          <w:lang w:val="lv-LV"/>
        </w:rPr>
        <w:t>jiem pakalpojumiem.</w:t>
      </w:r>
    </w:p>
    <w:p w:rsidR="00044F84" w:rsidRPr="001A4E49" w:rsidRDefault="00044F84" w:rsidP="003A0DF1">
      <w:pPr>
        <w:ind w:firstLine="709"/>
        <w:rPr>
          <w:szCs w:val="24"/>
          <w:lang w:val="lv-LV"/>
        </w:rPr>
      </w:pPr>
    </w:p>
    <w:p w:rsidR="00044F84" w:rsidRPr="001A4E49" w:rsidRDefault="00044F84" w:rsidP="003A0DF1">
      <w:pPr>
        <w:tabs>
          <w:tab w:val="left" w:pos="6521"/>
        </w:tabs>
        <w:ind w:firstLine="709"/>
        <w:rPr>
          <w:szCs w:val="24"/>
          <w:lang w:val="lv-LV"/>
        </w:rPr>
      </w:pPr>
    </w:p>
    <w:p w:rsidR="00044F84" w:rsidRPr="001A4E49" w:rsidRDefault="00044F84" w:rsidP="003A0DF1">
      <w:pPr>
        <w:tabs>
          <w:tab w:val="left" w:pos="6521"/>
        </w:tabs>
        <w:ind w:firstLine="709"/>
        <w:rPr>
          <w:szCs w:val="24"/>
          <w:lang w:val="lv-LV"/>
        </w:rPr>
      </w:pPr>
    </w:p>
    <w:p w:rsidR="00044F84" w:rsidRPr="001A4E49" w:rsidRDefault="00044F84" w:rsidP="004F6C82">
      <w:pPr>
        <w:tabs>
          <w:tab w:val="left" w:pos="6820"/>
        </w:tabs>
        <w:ind w:firstLine="709"/>
        <w:rPr>
          <w:szCs w:val="24"/>
          <w:lang w:val="lv-LV"/>
        </w:rPr>
      </w:pPr>
      <w:r w:rsidRPr="001A4E49">
        <w:rPr>
          <w:sz w:val="28"/>
          <w:lang w:val="lv-LV"/>
        </w:rPr>
        <w:t>Ministru prezident</w:t>
      </w:r>
      <w:r>
        <w:rPr>
          <w:sz w:val="28"/>
          <w:lang w:val="lv-LV"/>
        </w:rPr>
        <w:t>s</w:t>
      </w:r>
      <w:r w:rsidRPr="001A4E49">
        <w:rPr>
          <w:sz w:val="28"/>
          <w:lang w:val="lv-LV"/>
        </w:rPr>
        <w:t xml:space="preserve"> </w:t>
      </w:r>
      <w:r>
        <w:rPr>
          <w:sz w:val="28"/>
          <w:lang w:val="lv-LV"/>
        </w:rPr>
        <w:tab/>
        <w:t>V.Dombrovskis</w:t>
      </w:r>
    </w:p>
    <w:p w:rsidR="00044F84" w:rsidRDefault="00044F84" w:rsidP="003A0DF1">
      <w:pPr>
        <w:tabs>
          <w:tab w:val="left" w:pos="6521"/>
          <w:tab w:val="left" w:pos="6820"/>
        </w:tabs>
        <w:ind w:firstLine="709"/>
        <w:rPr>
          <w:szCs w:val="24"/>
          <w:lang w:val="lv-LV"/>
        </w:rPr>
      </w:pPr>
    </w:p>
    <w:p w:rsidR="00044F84" w:rsidRDefault="00044F84" w:rsidP="003A0DF1">
      <w:pPr>
        <w:tabs>
          <w:tab w:val="left" w:pos="6521"/>
          <w:tab w:val="left" w:pos="6820"/>
        </w:tabs>
        <w:ind w:firstLine="709"/>
        <w:rPr>
          <w:szCs w:val="24"/>
          <w:lang w:val="lv-LV"/>
        </w:rPr>
      </w:pPr>
    </w:p>
    <w:p w:rsidR="00044F84" w:rsidRPr="001A4E49" w:rsidRDefault="00044F84" w:rsidP="003A0DF1">
      <w:pPr>
        <w:tabs>
          <w:tab w:val="left" w:pos="6521"/>
          <w:tab w:val="left" w:pos="6820"/>
        </w:tabs>
        <w:ind w:firstLine="709"/>
        <w:rPr>
          <w:szCs w:val="24"/>
          <w:lang w:val="lv-LV"/>
        </w:rPr>
      </w:pPr>
    </w:p>
    <w:p w:rsidR="00044F84" w:rsidRPr="001A4E49" w:rsidRDefault="00044F84" w:rsidP="003A0DF1">
      <w:pPr>
        <w:tabs>
          <w:tab w:val="left" w:pos="6820"/>
        </w:tabs>
        <w:ind w:firstLine="709"/>
        <w:rPr>
          <w:iCs/>
          <w:sz w:val="28"/>
          <w:lang w:val="lv-LV"/>
        </w:rPr>
      </w:pPr>
      <w:r w:rsidRPr="001A4E49">
        <w:rPr>
          <w:sz w:val="28"/>
          <w:lang w:val="lv-LV"/>
        </w:rPr>
        <w:t>Finanšu ministrs </w:t>
      </w:r>
      <w:r w:rsidRPr="001A4E49">
        <w:rPr>
          <w:iCs/>
          <w:sz w:val="28"/>
          <w:lang w:val="lv-LV"/>
        </w:rPr>
        <w:tab/>
        <w:t>A.Vilks</w:t>
      </w:r>
    </w:p>
    <w:p w:rsidR="00044F84" w:rsidRPr="001A4E49" w:rsidRDefault="00044F84" w:rsidP="003A0DF1">
      <w:pPr>
        <w:tabs>
          <w:tab w:val="left" w:pos="6820"/>
        </w:tabs>
        <w:autoSpaceDE w:val="0"/>
        <w:autoSpaceDN w:val="0"/>
        <w:adjustRightInd w:val="0"/>
        <w:ind w:firstLine="709"/>
        <w:rPr>
          <w:color w:val="000000"/>
          <w:sz w:val="28"/>
          <w:lang w:val="lv-LV"/>
        </w:rPr>
      </w:pPr>
    </w:p>
    <w:p w:rsidR="00044F84" w:rsidRPr="001A4E49" w:rsidRDefault="00044F84" w:rsidP="003A0DF1">
      <w:pPr>
        <w:tabs>
          <w:tab w:val="left" w:pos="6820"/>
        </w:tabs>
        <w:autoSpaceDE w:val="0"/>
        <w:autoSpaceDN w:val="0"/>
        <w:adjustRightInd w:val="0"/>
        <w:ind w:firstLine="709"/>
        <w:rPr>
          <w:color w:val="000000"/>
          <w:sz w:val="28"/>
          <w:lang w:val="lv-LV"/>
        </w:rPr>
      </w:pPr>
    </w:p>
    <w:p w:rsidR="00044F84" w:rsidRPr="001A4E49" w:rsidRDefault="00044F84" w:rsidP="006E5053">
      <w:pPr>
        <w:tabs>
          <w:tab w:val="left" w:pos="6820"/>
        </w:tabs>
        <w:autoSpaceDE w:val="0"/>
        <w:autoSpaceDN w:val="0"/>
        <w:adjustRightInd w:val="0"/>
        <w:ind w:firstLine="660"/>
        <w:rPr>
          <w:color w:val="000000"/>
          <w:sz w:val="28"/>
          <w:lang w:val="lv-LV"/>
        </w:rPr>
      </w:pPr>
    </w:p>
    <w:p w:rsidR="00044F84" w:rsidRPr="003A0DF1" w:rsidRDefault="00044F84" w:rsidP="00E96C6D">
      <w:pPr>
        <w:tabs>
          <w:tab w:val="left" w:pos="6820"/>
        </w:tabs>
        <w:ind w:firstLine="709"/>
        <w:rPr>
          <w:sz w:val="28"/>
          <w:lang w:val="lv-LV"/>
        </w:rPr>
      </w:pPr>
      <w:r w:rsidRPr="003A0DF1">
        <w:rPr>
          <w:sz w:val="28"/>
          <w:lang w:val="lv-LV"/>
        </w:rPr>
        <w:t>Iesniedzējs:</w:t>
      </w:r>
    </w:p>
    <w:p w:rsidR="00044F84" w:rsidRPr="001A4E49" w:rsidRDefault="00044F84" w:rsidP="004F6C82">
      <w:pPr>
        <w:tabs>
          <w:tab w:val="left" w:pos="6820"/>
        </w:tabs>
        <w:ind w:firstLine="709"/>
        <w:rPr>
          <w:szCs w:val="24"/>
          <w:lang w:val="lv-LV"/>
        </w:rPr>
      </w:pPr>
      <w:r w:rsidRPr="001A4E49">
        <w:rPr>
          <w:sz w:val="28"/>
          <w:lang w:val="lv-LV"/>
        </w:rPr>
        <w:t>Ministru prezident</w:t>
      </w:r>
      <w:r>
        <w:rPr>
          <w:sz w:val="28"/>
          <w:lang w:val="lv-LV"/>
        </w:rPr>
        <w:t>s</w:t>
      </w:r>
      <w:r w:rsidRPr="001A4E49">
        <w:rPr>
          <w:sz w:val="28"/>
          <w:lang w:val="lv-LV"/>
        </w:rPr>
        <w:t xml:space="preserve"> </w:t>
      </w:r>
      <w:r w:rsidRPr="004F6C82">
        <w:rPr>
          <w:sz w:val="28"/>
          <w:u w:val="single"/>
          <w:lang w:val="lv-LV"/>
        </w:rPr>
        <w:tab/>
      </w:r>
      <w:r>
        <w:rPr>
          <w:sz w:val="28"/>
          <w:lang w:val="lv-LV"/>
        </w:rPr>
        <w:t>V.Dombrovskis</w:t>
      </w:r>
    </w:p>
    <w:p w:rsidR="00044F84" w:rsidRDefault="00044F84" w:rsidP="003A0DF1">
      <w:pPr>
        <w:tabs>
          <w:tab w:val="left" w:pos="6820"/>
        </w:tabs>
        <w:ind w:firstLine="709"/>
        <w:rPr>
          <w:sz w:val="28"/>
          <w:lang w:val="lv-LV"/>
        </w:rPr>
      </w:pPr>
    </w:p>
    <w:p w:rsidR="00044F84" w:rsidRPr="001A4E49" w:rsidRDefault="00044F84" w:rsidP="003A0DF1">
      <w:pPr>
        <w:tabs>
          <w:tab w:val="left" w:pos="6820"/>
        </w:tabs>
        <w:ind w:firstLine="709"/>
        <w:rPr>
          <w:sz w:val="28"/>
          <w:lang w:val="lv-LV"/>
        </w:rPr>
      </w:pPr>
    </w:p>
    <w:p w:rsidR="00044F84" w:rsidRPr="001A4E49" w:rsidRDefault="00044F84" w:rsidP="003A0DF1">
      <w:pPr>
        <w:tabs>
          <w:tab w:val="left" w:pos="6820"/>
        </w:tabs>
        <w:ind w:firstLine="709"/>
        <w:rPr>
          <w:sz w:val="28"/>
          <w:lang w:val="lv-LV"/>
        </w:rPr>
      </w:pPr>
    </w:p>
    <w:p w:rsidR="00044F84" w:rsidRPr="001A4E49" w:rsidRDefault="00044F84" w:rsidP="003A0DF1">
      <w:pPr>
        <w:tabs>
          <w:tab w:val="left" w:pos="6820"/>
        </w:tabs>
        <w:ind w:firstLine="709"/>
        <w:rPr>
          <w:sz w:val="28"/>
          <w:lang w:val="lv-LV"/>
        </w:rPr>
      </w:pPr>
      <w:r w:rsidRPr="001A4E49">
        <w:rPr>
          <w:sz w:val="28"/>
          <w:lang w:val="lv-LV"/>
        </w:rPr>
        <w:t>Vizē:</w:t>
      </w:r>
    </w:p>
    <w:p w:rsidR="00044F84" w:rsidRPr="001A4E49" w:rsidRDefault="00044F84" w:rsidP="003A0DF1">
      <w:pPr>
        <w:tabs>
          <w:tab w:val="left" w:pos="6820"/>
        </w:tabs>
        <w:ind w:firstLine="709"/>
        <w:rPr>
          <w:sz w:val="28"/>
          <w:lang w:val="lv-LV"/>
        </w:rPr>
      </w:pPr>
      <w:r w:rsidRPr="001A4E49">
        <w:rPr>
          <w:sz w:val="28"/>
          <w:lang w:val="lv-LV"/>
        </w:rPr>
        <w:t>Valsts kancelejas direktore</w:t>
      </w:r>
      <w:r w:rsidRPr="001A4E49">
        <w:rPr>
          <w:sz w:val="28"/>
          <w:u w:val="single"/>
          <w:lang w:val="lv-LV"/>
        </w:rPr>
        <w:tab/>
      </w:r>
      <w:r w:rsidRPr="001A4E49">
        <w:rPr>
          <w:sz w:val="28"/>
          <w:lang w:val="lv-LV"/>
        </w:rPr>
        <w:t>E.Dreimane</w:t>
      </w:r>
    </w:p>
    <w:p w:rsidR="00044F84" w:rsidRPr="001A4E49" w:rsidRDefault="00044F84" w:rsidP="006E5053">
      <w:pPr>
        <w:pStyle w:val="naisf"/>
        <w:tabs>
          <w:tab w:val="left" w:pos="6840"/>
        </w:tabs>
        <w:spacing w:before="0" w:after="0"/>
        <w:ind w:firstLine="660"/>
        <w:rPr>
          <w:color w:val="000000"/>
          <w:sz w:val="28"/>
          <w:szCs w:val="28"/>
          <w:lang w:eastAsia="en-US"/>
        </w:rPr>
      </w:pPr>
    </w:p>
    <w:p w:rsidR="00044F84" w:rsidRPr="001A4E49" w:rsidRDefault="00044F84" w:rsidP="003A0DF1">
      <w:pPr>
        <w:ind w:firstLine="770"/>
        <w:rPr>
          <w:szCs w:val="24"/>
          <w:lang w:val="lv-LV"/>
        </w:rPr>
      </w:pPr>
      <w:r w:rsidRPr="001A4E49">
        <w:rPr>
          <w:szCs w:val="24"/>
          <w:lang w:val="lv-LV"/>
        </w:rPr>
        <w:fldChar w:fldCharType="begin"/>
      </w:r>
      <w:r w:rsidRPr="001A4E49">
        <w:rPr>
          <w:szCs w:val="24"/>
          <w:lang w:val="lv-LV"/>
        </w:rPr>
        <w:instrText xml:space="preserve"> DATE  \@ "dd.MM.yyyy"  \* MERGEFORMAT </w:instrText>
      </w:r>
      <w:r w:rsidRPr="001A4E49">
        <w:rPr>
          <w:szCs w:val="24"/>
          <w:lang w:val="lv-LV"/>
        </w:rPr>
        <w:fldChar w:fldCharType="separate"/>
      </w:r>
      <w:r>
        <w:rPr>
          <w:noProof/>
          <w:szCs w:val="24"/>
          <w:lang w:val="lv-LV"/>
        </w:rPr>
        <w:t>03.08.2011</w:t>
      </w:r>
      <w:r w:rsidRPr="001A4E49">
        <w:rPr>
          <w:szCs w:val="24"/>
          <w:lang w:val="lv-LV"/>
        </w:rPr>
        <w:fldChar w:fldCharType="end"/>
      </w:r>
      <w:r w:rsidRPr="001A4E49">
        <w:rPr>
          <w:szCs w:val="24"/>
          <w:lang w:val="lv-LV"/>
        </w:rPr>
        <w:t>.</w:t>
      </w:r>
    </w:p>
    <w:p w:rsidR="00044F84" w:rsidRPr="001A4E49" w:rsidRDefault="00044F84" w:rsidP="003A0DF1">
      <w:pPr>
        <w:pStyle w:val="naisf"/>
        <w:tabs>
          <w:tab w:val="left" w:pos="6800"/>
          <w:tab w:val="left" w:pos="6840"/>
        </w:tabs>
        <w:spacing w:before="0" w:after="0"/>
        <w:ind w:firstLine="770"/>
      </w:pPr>
      <w:r>
        <w:t>300</w:t>
      </w:r>
    </w:p>
    <w:p w:rsidR="00044F84" w:rsidRPr="001A4E49" w:rsidRDefault="00044F84" w:rsidP="003A0DF1">
      <w:pPr>
        <w:pStyle w:val="naisf"/>
        <w:tabs>
          <w:tab w:val="left" w:pos="6800"/>
          <w:tab w:val="left" w:pos="6840"/>
        </w:tabs>
        <w:spacing w:before="0" w:after="0"/>
        <w:ind w:firstLine="770"/>
      </w:pPr>
      <w:r w:rsidRPr="001A4E49">
        <w:t xml:space="preserve">Stūris 67082933 </w:t>
      </w:r>
    </w:p>
    <w:p w:rsidR="00044F84" w:rsidRPr="001A4E49" w:rsidRDefault="00044F84" w:rsidP="003A0DF1">
      <w:pPr>
        <w:pStyle w:val="naisf"/>
        <w:tabs>
          <w:tab w:val="left" w:pos="6800"/>
          <w:tab w:val="left" w:pos="6840"/>
        </w:tabs>
        <w:spacing w:before="0" w:after="0"/>
        <w:ind w:firstLine="770"/>
      </w:pPr>
      <w:hyperlink r:id="rId8" w:history="1">
        <w:r w:rsidRPr="001A4E49">
          <w:rPr>
            <w:rStyle w:val="Hyperlink"/>
            <w:color w:val="auto"/>
            <w:u w:val="none"/>
          </w:rPr>
          <w:t>valerijs.sturis@mk.gov.lv</w:t>
        </w:r>
      </w:hyperlink>
    </w:p>
    <w:sectPr w:rsidR="00044F84" w:rsidRPr="001A4E49" w:rsidSect="006E5053">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84" w:rsidRDefault="00044F84" w:rsidP="00183ECC">
      <w:r>
        <w:separator/>
      </w:r>
    </w:p>
  </w:endnote>
  <w:endnote w:type="continuationSeparator" w:id="0">
    <w:p w:rsidR="00044F84" w:rsidRDefault="00044F84" w:rsidP="00183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84" w:rsidRPr="006E5053" w:rsidRDefault="00044F84" w:rsidP="00E96C6D">
    <w:pPr>
      <w:pStyle w:val="Footer"/>
      <w:rPr>
        <w:sz w:val="16"/>
      </w:rPr>
    </w:pPr>
    <w:fldSimple w:instr=" FILENAME  \* MERGEFORMAT ">
      <w:r w:rsidRPr="004F6C82">
        <w:rPr>
          <w:noProof/>
          <w:sz w:val="16"/>
        </w:rPr>
        <w:t>MK_rik_18072011_VSS_65720110727154141.docx</w:t>
      </w:r>
    </w:fldSimple>
    <w:r>
      <w:rPr>
        <w:sz w:val="16"/>
      </w:rPr>
      <w:t xml:space="preserve"> (39705)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84" w:rsidRPr="006E5053" w:rsidRDefault="00044F84" w:rsidP="006E5053">
    <w:pPr>
      <w:pStyle w:val="Footer"/>
      <w:rPr>
        <w:sz w:val="16"/>
      </w:rPr>
    </w:pPr>
    <w:fldSimple w:instr=" FILENAME  \* MERGEFORMAT ">
      <w:r w:rsidRPr="004F6C82">
        <w:rPr>
          <w:noProof/>
          <w:sz w:val="16"/>
        </w:rPr>
        <w:t>MK_rik_18072011_VSS_65720110727154141.docx</w:t>
      </w:r>
    </w:fldSimple>
    <w:r>
      <w:rPr>
        <w:sz w:val="16"/>
      </w:rPr>
      <w:t xml:space="preserve"> (39705)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84" w:rsidRDefault="00044F84" w:rsidP="00183ECC">
      <w:r>
        <w:separator/>
      </w:r>
    </w:p>
  </w:footnote>
  <w:footnote w:type="continuationSeparator" w:id="0">
    <w:p w:rsidR="00044F84" w:rsidRDefault="00044F84" w:rsidP="0018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84" w:rsidRDefault="00044F84" w:rsidP="006E50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F84" w:rsidRDefault="00044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84" w:rsidRDefault="00044F84" w:rsidP="006E50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4F84" w:rsidRDefault="00044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84" w:rsidRDefault="00044F84" w:rsidP="003A0DF1">
    <w:pPr>
      <w:pStyle w:val="Header"/>
      <w:jc w:val="center"/>
    </w:pPr>
    <w:r w:rsidRPr="00967726">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veidlapas02" style="width:411.75pt;height:10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12F8"/>
    <w:multiLevelType w:val="hybridMultilevel"/>
    <w:tmpl w:val="048846BA"/>
    <w:lvl w:ilvl="0" w:tplc="D750AA6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C7736B"/>
    <w:multiLevelType w:val="multilevel"/>
    <w:tmpl w:val="46F8E954"/>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num>
  <w:num w:numId="2">
    <w:abstractNumId w:val="1"/>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ECC"/>
    <w:rsid w:val="0002126A"/>
    <w:rsid w:val="000360CB"/>
    <w:rsid w:val="00040023"/>
    <w:rsid w:val="00044F84"/>
    <w:rsid w:val="000802F8"/>
    <w:rsid w:val="0017221B"/>
    <w:rsid w:val="001809C8"/>
    <w:rsid w:val="0018343D"/>
    <w:rsid w:val="00183ECC"/>
    <w:rsid w:val="00185A60"/>
    <w:rsid w:val="001A2BD7"/>
    <w:rsid w:val="001A4E49"/>
    <w:rsid w:val="001A79CE"/>
    <w:rsid w:val="001C7946"/>
    <w:rsid w:val="00212EF5"/>
    <w:rsid w:val="00220F92"/>
    <w:rsid w:val="00224E26"/>
    <w:rsid w:val="00262F0F"/>
    <w:rsid w:val="002C12F7"/>
    <w:rsid w:val="00300BBD"/>
    <w:rsid w:val="00301354"/>
    <w:rsid w:val="00310AC3"/>
    <w:rsid w:val="00361463"/>
    <w:rsid w:val="00362137"/>
    <w:rsid w:val="00362768"/>
    <w:rsid w:val="00373E49"/>
    <w:rsid w:val="003816AB"/>
    <w:rsid w:val="00395EDF"/>
    <w:rsid w:val="003A0DF1"/>
    <w:rsid w:val="003B17F7"/>
    <w:rsid w:val="00450E4E"/>
    <w:rsid w:val="00457152"/>
    <w:rsid w:val="00477018"/>
    <w:rsid w:val="00497EA5"/>
    <w:rsid w:val="004B61B1"/>
    <w:rsid w:val="004F4938"/>
    <w:rsid w:val="004F6C82"/>
    <w:rsid w:val="005161C2"/>
    <w:rsid w:val="00563A93"/>
    <w:rsid w:val="00594EC1"/>
    <w:rsid w:val="005B2534"/>
    <w:rsid w:val="005B5F75"/>
    <w:rsid w:val="005B79D3"/>
    <w:rsid w:val="005E733E"/>
    <w:rsid w:val="00605E67"/>
    <w:rsid w:val="00607A37"/>
    <w:rsid w:val="00640CE0"/>
    <w:rsid w:val="006A0313"/>
    <w:rsid w:val="006A607C"/>
    <w:rsid w:val="006C72CA"/>
    <w:rsid w:val="006D56E5"/>
    <w:rsid w:val="006E5053"/>
    <w:rsid w:val="006E7CEE"/>
    <w:rsid w:val="00716CFB"/>
    <w:rsid w:val="00721817"/>
    <w:rsid w:val="00725714"/>
    <w:rsid w:val="007331BB"/>
    <w:rsid w:val="00772D59"/>
    <w:rsid w:val="007F6921"/>
    <w:rsid w:val="008158EB"/>
    <w:rsid w:val="008C2972"/>
    <w:rsid w:val="008C434A"/>
    <w:rsid w:val="008C72AD"/>
    <w:rsid w:val="008E13A7"/>
    <w:rsid w:val="008F2439"/>
    <w:rsid w:val="008F66CE"/>
    <w:rsid w:val="009324CB"/>
    <w:rsid w:val="00955FEB"/>
    <w:rsid w:val="00967726"/>
    <w:rsid w:val="00977E12"/>
    <w:rsid w:val="009A57B4"/>
    <w:rsid w:val="00A27581"/>
    <w:rsid w:val="00A43952"/>
    <w:rsid w:val="00A52B3E"/>
    <w:rsid w:val="00AA14EC"/>
    <w:rsid w:val="00AD73F2"/>
    <w:rsid w:val="00AD757F"/>
    <w:rsid w:val="00B25203"/>
    <w:rsid w:val="00B856E4"/>
    <w:rsid w:val="00B94E7C"/>
    <w:rsid w:val="00BA233C"/>
    <w:rsid w:val="00BB7142"/>
    <w:rsid w:val="00C128CF"/>
    <w:rsid w:val="00C92162"/>
    <w:rsid w:val="00CB4C8E"/>
    <w:rsid w:val="00D175B0"/>
    <w:rsid w:val="00D2443B"/>
    <w:rsid w:val="00D26492"/>
    <w:rsid w:val="00D43F77"/>
    <w:rsid w:val="00D546AE"/>
    <w:rsid w:val="00D565B2"/>
    <w:rsid w:val="00D66B15"/>
    <w:rsid w:val="00D747B0"/>
    <w:rsid w:val="00D77636"/>
    <w:rsid w:val="00DD60D6"/>
    <w:rsid w:val="00DF25BD"/>
    <w:rsid w:val="00E15044"/>
    <w:rsid w:val="00E327A8"/>
    <w:rsid w:val="00E921CE"/>
    <w:rsid w:val="00E96C6D"/>
    <w:rsid w:val="00EA2A20"/>
    <w:rsid w:val="00EC6F9E"/>
    <w:rsid w:val="00EF07CF"/>
    <w:rsid w:val="00F274A5"/>
    <w:rsid w:val="00F60FC0"/>
    <w:rsid w:val="00F6192A"/>
    <w:rsid w:val="00FB5698"/>
    <w:rsid w:val="00FC3BD6"/>
    <w:rsid w:val="00FF2218"/>
    <w:rsid w:val="00FF32B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CC"/>
    <w:pPr>
      <w:jc w:val="both"/>
    </w:pPr>
    <w:rPr>
      <w:rFonts w:ascii="Times New Roman" w:hAnsi="Times New Roman"/>
      <w:sz w:val="24"/>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3ECC"/>
    <w:pPr>
      <w:tabs>
        <w:tab w:val="center" w:pos="4153"/>
        <w:tab w:val="right" w:pos="8306"/>
      </w:tabs>
    </w:pPr>
  </w:style>
  <w:style w:type="character" w:customStyle="1" w:styleId="HeaderChar">
    <w:name w:val="Header Char"/>
    <w:basedOn w:val="DefaultParagraphFont"/>
    <w:link w:val="Header"/>
    <w:uiPriority w:val="99"/>
    <w:semiHidden/>
    <w:locked/>
    <w:rsid w:val="00183ECC"/>
    <w:rPr>
      <w:rFonts w:cs="Times New Roman"/>
    </w:rPr>
  </w:style>
  <w:style w:type="paragraph" w:styleId="Footer">
    <w:name w:val="footer"/>
    <w:basedOn w:val="Normal"/>
    <w:link w:val="FooterChar"/>
    <w:uiPriority w:val="99"/>
    <w:semiHidden/>
    <w:rsid w:val="00183ECC"/>
    <w:pPr>
      <w:tabs>
        <w:tab w:val="center" w:pos="4153"/>
        <w:tab w:val="right" w:pos="8306"/>
      </w:tabs>
    </w:pPr>
  </w:style>
  <w:style w:type="character" w:customStyle="1" w:styleId="FooterChar">
    <w:name w:val="Footer Char"/>
    <w:basedOn w:val="DefaultParagraphFont"/>
    <w:link w:val="Footer"/>
    <w:uiPriority w:val="99"/>
    <w:semiHidden/>
    <w:locked/>
    <w:rsid w:val="00183ECC"/>
    <w:rPr>
      <w:rFonts w:cs="Times New Roman"/>
    </w:rPr>
  </w:style>
  <w:style w:type="paragraph" w:styleId="BalloonText">
    <w:name w:val="Balloon Text"/>
    <w:basedOn w:val="Normal"/>
    <w:link w:val="BalloonTextChar"/>
    <w:uiPriority w:val="99"/>
    <w:semiHidden/>
    <w:rsid w:val="00183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ECC"/>
    <w:rPr>
      <w:rFonts w:ascii="Tahoma" w:hAnsi="Tahoma" w:cs="Tahoma"/>
      <w:sz w:val="16"/>
      <w:szCs w:val="16"/>
    </w:rPr>
  </w:style>
  <w:style w:type="paragraph" w:styleId="BodyText">
    <w:name w:val="Body Text"/>
    <w:basedOn w:val="Normal"/>
    <w:link w:val="BodyTextChar"/>
    <w:uiPriority w:val="99"/>
    <w:rsid w:val="00183ECC"/>
    <w:pPr>
      <w:jc w:val="center"/>
    </w:pPr>
    <w:rPr>
      <w:rFonts w:eastAsia="Times New Roman"/>
      <w:b/>
      <w:sz w:val="26"/>
      <w:szCs w:val="20"/>
      <w:lang w:val="lv-LV"/>
    </w:rPr>
  </w:style>
  <w:style w:type="character" w:customStyle="1" w:styleId="BodyTextChar">
    <w:name w:val="Body Text Char"/>
    <w:basedOn w:val="DefaultParagraphFont"/>
    <w:link w:val="BodyText"/>
    <w:uiPriority w:val="99"/>
    <w:locked/>
    <w:rsid w:val="00183ECC"/>
    <w:rPr>
      <w:rFonts w:ascii="Times New Roman" w:hAnsi="Times New Roman" w:cs="Times New Roman"/>
      <w:b/>
      <w:sz w:val="20"/>
      <w:szCs w:val="20"/>
    </w:rPr>
  </w:style>
  <w:style w:type="character" w:styleId="Hyperlink">
    <w:name w:val="Hyperlink"/>
    <w:basedOn w:val="DefaultParagraphFont"/>
    <w:uiPriority w:val="99"/>
    <w:rsid w:val="00183ECC"/>
    <w:rPr>
      <w:rFonts w:cs="Times New Roman"/>
      <w:color w:val="0000FF"/>
      <w:u w:val="single"/>
    </w:rPr>
  </w:style>
  <w:style w:type="paragraph" w:customStyle="1" w:styleId="naisf">
    <w:name w:val="naisf"/>
    <w:basedOn w:val="Normal"/>
    <w:uiPriority w:val="99"/>
    <w:rsid w:val="00183ECC"/>
    <w:pPr>
      <w:spacing w:before="75" w:after="75"/>
      <w:ind w:firstLine="375"/>
    </w:pPr>
    <w:rPr>
      <w:rFonts w:eastAsia="Times New Roman"/>
      <w:szCs w:val="24"/>
      <w:lang w:val="lv-LV" w:eastAsia="lv-LV"/>
    </w:rPr>
  </w:style>
  <w:style w:type="character" w:styleId="PageNumber">
    <w:name w:val="page number"/>
    <w:basedOn w:val="DefaultParagraphFont"/>
    <w:uiPriority w:val="99"/>
    <w:rsid w:val="006E5053"/>
    <w:rPr>
      <w:rFonts w:cs="Times New Roman"/>
    </w:rPr>
  </w:style>
</w:styles>
</file>

<file path=word/webSettings.xml><?xml version="1.0" encoding="utf-8"?>
<w:webSettings xmlns:r="http://schemas.openxmlformats.org/officeDocument/2006/relationships" xmlns:w="http://schemas.openxmlformats.org/wordprocessingml/2006/main">
  <w:divs>
    <w:div w:id="1149981765">
      <w:marLeft w:val="0"/>
      <w:marRight w:val="0"/>
      <w:marTop w:val="0"/>
      <w:marBottom w:val="0"/>
      <w:divBdr>
        <w:top w:val="none" w:sz="0" w:space="0" w:color="auto"/>
        <w:left w:val="none" w:sz="0" w:space="0" w:color="auto"/>
        <w:bottom w:val="none" w:sz="0" w:space="0" w:color="auto"/>
        <w:right w:val="none" w:sz="0" w:space="0" w:color="auto"/>
      </w:divBdr>
    </w:div>
    <w:div w:id="1149981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js.sturis@mk.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2</Pages>
  <Words>326</Words>
  <Characters>2440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Upīte</dc:creator>
  <cp:keywords/>
  <dc:description/>
  <cp:lastModifiedBy>Gita Sniega</cp:lastModifiedBy>
  <cp:revision>29</cp:revision>
  <cp:lastPrinted>2011-08-03T09:01:00Z</cp:lastPrinted>
  <dcterms:created xsi:type="dcterms:W3CDTF">2011-07-18T07:00:00Z</dcterms:created>
  <dcterms:modified xsi:type="dcterms:W3CDTF">2011-08-03T09:01:00Z</dcterms:modified>
</cp:coreProperties>
</file>