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AA2C8C">
      <w:r>
        <w:tab/>
      </w:r>
      <w:r>
        <w:tab/>
      </w:r>
      <w:r>
        <w:tab/>
      </w:r>
      <w:r>
        <w:tab/>
        <w:t>Ministru kabineta rīkojuma projekts</w:t>
      </w:r>
    </w:p>
    <w:p w:rsidR="00A91E15" w:rsidRDefault="00A91E15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A91E15" w:rsidRDefault="00A91E15" w:rsidP="001D7E2D">
      <w:pPr>
        <w:jc w:val="center"/>
      </w:pPr>
      <w:r>
        <w:t>ANOTĀCIJA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I Kādēļ normatīvais akts ir vajadzīgs</w:t>
            </w:r>
          </w:p>
          <w:p w:rsidR="00A91E15" w:rsidRPr="00646E85" w:rsidRDefault="00A91E15" w:rsidP="00646E85">
            <w:pPr>
              <w:jc w:val="center"/>
              <w:rPr>
                <w:b/>
              </w:rPr>
            </w:pP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A91E15" w:rsidRDefault="00A91E15" w:rsidP="001B4DC2">
            <w:pPr>
              <w:jc w:val="both"/>
            </w:pPr>
            <w:r>
              <w:t xml:space="preserve">Ministru kabineta rīkojuma projekts ir sagatavots, lai izskatītu </w:t>
            </w:r>
            <w:r w:rsidR="002A3263">
              <w:t>Latvijas Zinātņu akadēmijas</w:t>
            </w:r>
            <w:r w:rsidR="008C7D16">
              <w:t xml:space="preserve"> </w:t>
            </w:r>
            <w:r w:rsidR="005E5882">
              <w:t xml:space="preserve"> </w:t>
            </w:r>
            <w:r w:rsidR="00D13561">
              <w:t xml:space="preserve"> </w:t>
            </w:r>
            <w:r w:rsidRPr="00A52718">
              <w:t>ierosinājumu</w:t>
            </w:r>
            <w:r>
              <w:t xml:space="preserve"> par </w:t>
            </w:r>
            <w:r w:rsidRPr="00D76214">
              <w:t xml:space="preserve">Ministru kabineta Atzinības raksta piešķiršanu </w:t>
            </w:r>
            <w:r w:rsidR="000B7CCA">
              <w:t>Latvijas Zinātņu akadēmijas prezidenta padomniekam</w:t>
            </w:r>
            <w:r w:rsidR="00822A69">
              <w:t>,</w:t>
            </w:r>
            <w:r w:rsidR="000B7CCA">
              <w:t xml:space="preserve"> Latvijas Zinātņu akadēmijas korespondētājloceklim </w:t>
            </w:r>
            <w:proofErr w:type="spellStart"/>
            <w:r w:rsidR="000B7CCA">
              <w:t>Dr.Phys.Jānim</w:t>
            </w:r>
            <w:proofErr w:type="spellEnd"/>
            <w:r w:rsidR="000B7CCA">
              <w:t xml:space="preserve"> </w:t>
            </w:r>
            <w:proofErr w:type="spellStart"/>
            <w:r w:rsidR="000B7CCA">
              <w:t>Kristapsonam</w:t>
            </w:r>
            <w:proofErr w:type="spellEnd"/>
            <w:r w:rsidR="000B7CCA">
              <w:t xml:space="preserve"> (Latvijas Zinātņu akadēmijas 2012.gada 2.februāra</w:t>
            </w:r>
            <w:r w:rsidR="000B7CCA" w:rsidRPr="00E42562">
              <w:t xml:space="preserve"> vēstule</w:t>
            </w:r>
            <w:r w:rsidR="000B7CCA">
              <w:t xml:space="preserve"> Nr.01/1-19</w:t>
            </w:r>
            <w:r w:rsidR="001B4DC2">
              <w:t>)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8C7D16" w:rsidRDefault="00A91E15" w:rsidP="008C7D16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16">
              <w:rPr>
                <w:rFonts w:ascii="Times New Roman" w:hAnsi="Times New Roman"/>
                <w:sz w:val="24"/>
                <w:szCs w:val="24"/>
              </w:rPr>
              <w:t>201</w:t>
            </w:r>
            <w:r w:rsidR="008C7D16" w:rsidRPr="008C7D16">
              <w:rPr>
                <w:rFonts w:ascii="Times New Roman" w:hAnsi="Times New Roman"/>
                <w:sz w:val="24"/>
                <w:szCs w:val="24"/>
              </w:rPr>
              <w:t>2</w:t>
            </w:r>
            <w:r w:rsidRPr="008C7D16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2A3263">
              <w:rPr>
                <w:rFonts w:ascii="Times New Roman" w:hAnsi="Times New Roman"/>
                <w:sz w:val="24"/>
                <w:szCs w:val="24"/>
              </w:rPr>
              <w:t>13.februāra</w:t>
            </w:r>
            <w:r w:rsidRPr="008C7D16">
              <w:rPr>
                <w:rFonts w:ascii="Times New Roman" w:hAnsi="Times New Roman"/>
                <w:sz w:val="24"/>
                <w:szCs w:val="24"/>
              </w:rPr>
              <w:t xml:space="preserve"> Apbalvošanas padomes sēdē tika vienbalsīgi atbalstīt</w:t>
            </w:r>
            <w:r w:rsidR="001B4DC2">
              <w:rPr>
                <w:rFonts w:ascii="Times New Roman" w:hAnsi="Times New Roman"/>
                <w:sz w:val="24"/>
                <w:szCs w:val="24"/>
              </w:rPr>
              <w:t>s</w:t>
            </w:r>
            <w:r w:rsidR="0062078E">
              <w:rPr>
                <w:rFonts w:ascii="Times New Roman" w:hAnsi="Times New Roman"/>
                <w:sz w:val="24"/>
                <w:szCs w:val="24"/>
              </w:rPr>
              <w:t xml:space="preserve"> ierosinājum</w:t>
            </w:r>
            <w:r w:rsidR="001B4DC2">
              <w:rPr>
                <w:rFonts w:ascii="Times New Roman" w:hAnsi="Times New Roman"/>
                <w:sz w:val="24"/>
                <w:szCs w:val="24"/>
              </w:rPr>
              <w:t>s</w:t>
            </w:r>
            <w:r w:rsidR="00620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D16">
              <w:rPr>
                <w:rFonts w:ascii="Times New Roman" w:hAnsi="Times New Roman"/>
                <w:sz w:val="24"/>
                <w:szCs w:val="24"/>
              </w:rPr>
              <w:t xml:space="preserve"> piešķirt Ministru kabineta Atzinības rakstu </w:t>
            </w:r>
            <w:r w:rsidR="000B7CCA" w:rsidRPr="00822A69">
              <w:rPr>
                <w:rFonts w:ascii="Times New Roman" w:hAnsi="Times New Roman"/>
                <w:sz w:val="24"/>
                <w:szCs w:val="24"/>
              </w:rPr>
              <w:t>Latvijas Zinātņu akadēmijas prezidenta padomniekam</w:t>
            </w:r>
            <w:r w:rsidR="00822A69">
              <w:rPr>
                <w:rFonts w:ascii="Times New Roman" w:hAnsi="Times New Roman"/>
                <w:sz w:val="24"/>
                <w:szCs w:val="24"/>
              </w:rPr>
              <w:t>,</w:t>
            </w:r>
            <w:r w:rsidR="000B7CCA" w:rsidRPr="00822A69">
              <w:rPr>
                <w:rFonts w:ascii="Times New Roman" w:hAnsi="Times New Roman"/>
                <w:sz w:val="24"/>
                <w:szCs w:val="24"/>
              </w:rPr>
              <w:t xml:space="preserve"> Latvijas Zinātņu akadēmijas korespondētājloceklim </w:t>
            </w:r>
            <w:proofErr w:type="spellStart"/>
            <w:r w:rsidR="000B7CCA" w:rsidRPr="00822A69">
              <w:rPr>
                <w:rFonts w:ascii="Times New Roman" w:hAnsi="Times New Roman"/>
                <w:sz w:val="24"/>
                <w:szCs w:val="24"/>
              </w:rPr>
              <w:t>Dr.Phys.Jānim</w:t>
            </w:r>
            <w:proofErr w:type="spellEnd"/>
            <w:r w:rsidR="000B7CCA" w:rsidRPr="0082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CCA" w:rsidRPr="00822A69">
              <w:rPr>
                <w:rFonts w:ascii="Times New Roman" w:hAnsi="Times New Roman"/>
                <w:sz w:val="24"/>
                <w:szCs w:val="24"/>
              </w:rPr>
              <w:t>Kristapsonam</w:t>
            </w:r>
            <w:proofErr w:type="spellEnd"/>
            <w:r w:rsidR="000B7CCA" w:rsidRPr="00822A69">
              <w:rPr>
                <w:rFonts w:ascii="Times New Roman" w:hAnsi="Times New Roman"/>
                <w:sz w:val="24"/>
                <w:szCs w:val="24"/>
              </w:rPr>
              <w:t xml:space="preserve"> par ilggadēju darbu Latvijas zinātnes organizācijā</w:t>
            </w:r>
            <w:r w:rsidR="002A3263" w:rsidRPr="0082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395" w:rsidRPr="00822A69">
              <w:rPr>
                <w:rFonts w:ascii="Times New Roman" w:hAnsi="Times New Roman"/>
                <w:sz w:val="24"/>
                <w:szCs w:val="24"/>
              </w:rPr>
              <w:t xml:space="preserve"> un mūsu zinātnes starptautisko vērtējumu izpētē.</w:t>
            </w:r>
          </w:p>
          <w:p w:rsidR="00822A69" w:rsidRPr="00822A69" w:rsidRDefault="00822A69" w:rsidP="008C7D16">
            <w:pPr>
              <w:pStyle w:val="NoSpacing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E15" w:rsidRDefault="00D13561" w:rsidP="001B4DC2">
            <w:pPr>
              <w:jc w:val="both"/>
            </w:pPr>
            <w:r w:rsidRPr="008C7D16">
              <w:t>Ministru kabineta Atzinības rakstu</w:t>
            </w:r>
            <w:r w:rsidR="008433F6" w:rsidRPr="008C7D16">
              <w:t xml:space="preserve"> </w:t>
            </w:r>
            <w:proofErr w:type="spellStart"/>
            <w:r w:rsidR="00A73395">
              <w:t>J.Kristapsonam</w:t>
            </w:r>
            <w:proofErr w:type="spellEnd"/>
            <w:r w:rsidR="00A73395">
              <w:t xml:space="preserve"> </w:t>
            </w:r>
            <w:r w:rsidR="00634152" w:rsidRPr="008C7D16">
              <w:t>p</w:t>
            </w:r>
            <w:r w:rsidRPr="008C7D16">
              <w:t xml:space="preserve">asniedz </w:t>
            </w:r>
            <w:r w:rsidR="002A3263">
              <w:t>izglītības un zinātnes ministrs R.Ķīlis</w:t>
            </w:r>
            <w:r w:rsidR="00C30644" w:rsidRPr="008C7D16">
              <w:t xml:space="preserve"> </w:t>
            </w:r>
          </w:p>
        </w:tc>
      </w:tr>
      <w:tr w:rsidR="00A91E15" w:rsidTr="00646E85">
        <w:tc>
          <w:tcPr>
            <w:tcW w:w="4261" w:type="dxa"/>
          </w:tcPr>
          <w:p w:rsidR="00A91E15" w:rsidRDefault="00CF78BF" w:rsidP="00646E85">
            <w:pPr>
              <w:jc w:val="both"/>
            </w:pPr>
            <w:r>
              <w:t>C</w:t>
            </w:r>
            <w:r w:rsidR="00A91E15">
              <w:t>ita informācija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VII. Kā tiks nodrošināta normatīvā akta izpilde</w:t>
            </w:r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646E85"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C30644" w:rsidRDefault="00C30644" w:rsidP="009D7D17">
      <w:pPr>
        <w:jc w:val="both"/>
      </w:pPr>
    </w:p>
    <w:p w:rsidR="006013DF" w:rsidRDefault="006013DF" w:rsidP="009D7D17">
      <w:pPr>
        <w:jc w:val="both"/>
      </w:pPr>
    </w:p>
    <w:p w:rsidR="00A91E15" w:rsidRPr="003276A0" w:rsidRDefault="00A91E15" w:rsidP="009D7D17">
      <w:pPr>
        <w:jc w:val="both"/>
      </w:pPr>
      <w:r w:rsidRPr="003276A0">
        <w:t>Ministru prezident</w:t>
      </w:r>
      <w:r w:rsidR="009D7D17">
        <w:t>s</w:t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proofErr w:type="spellStart"/>
      <w:r w:rsidR="00BA546E">
        <w:t>V</w:t>
      </w:r>
      <w:r w:rsidR="009D7D17">
        <w:t>.Dombrovskis</w:t>
      </w:r>
      <w:proofErr w:type="spellEnd"/>
    </w:p>
    <w:p w:rsidR="00D10782" w:rsidRDefault="00D10782" w:rsidP="00D10782">
      <w:pPr>
        <w:jc w:val="both"/>
      </w:pPr>
    </w:p>
    <w:p w:rsidR="006013DF" w:rsidRDefault="006013DF" w:rsidP="00D10782">
      <w:pPr>
        <w:jc w:val="both"/>
      </w:pPr>
    </w:p>
    <w:p w:rsidR="006013DF" w:rsidRDefault="00A91E15" w:rsidP="00D10782">
      <w:pPr>
        <w:jc w:val="both"/>
      </w:pPr>
      <w:r w:rsidRPr="003276A0">
        <w:t>Vīza:</w:t>
      </w:r>
      <w:r w:rsidR="00D10782">
        <w:tab/>
      </w:r>
    </w:p>
    <w:p w:rsidR="00A91E15" w:rsidRPr="003276A0" w:rsidRDefault="006013DF" w:rsidP="00D10782">
      <w:pPr>
        <w:jc w:val="both"/>
      </w:pPr>
      <w:r>
        <w:t>Valsts kancelejas direktore</w:t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A91E15" w:rsidRPr="003276A0">
        <w:t xml:space="preserve"> E.Dreimane </w:t>
      </w:r>
    </w:p>
    <w:p w:rsidR="00C30644" w:rsidRDefault="00C30644" w:rsidP="00453CC5">
      <w:pPr>
        <w:jc w:val="both"/>
      </w:pPr>
    </w:p>
    <w:p w:rsidR="00A91E15" w:rsidRPr="007C7AC5" w:rsidRDefault="00D13561" w:rsidP="00453CC5">
      <w:pPr>
        <w:jc w:val="both"/>
        <w:rPr>
          <w:sz w:val="20"/>
          <w:szCs w:val="20"/>
        </w:rPr>
      </w:pPr>
      <w:r w:rsidRPr="007C7AC5">
        <w:rPr>
          <w:sz w:val="20"/>
          <w:szCs w:val="20"/>
        </w:rPr>
        <w:t>Briede</w:t>
      </w:r>
      <w:r w:rsidR="00A91E15" w:rsidRPr="007C7AC5">
        <w:rPr>
          <w:sz w:val="20"/>
          <w:szCs w:val="20"/>
        </w:rPr>
        <w:t xml:space="preserve"> 67082</w:t>
      </w:r>
      <w:r w:rsidRPr="007C7AC5">
        <w:rPr>
          <w:sz w:val="20"/>
          <w:szCs w:val="20"/>
        </w:rPr>
        <w:t>918</w:t>
      </w:r>
    </w:p>
    <w:sectPr w:rsidR="00A91E15" w:rsidRPr="007C7AC5" w:rsidSect="00C3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6061"/>
    <w:rsid w:val="000A3602"/>
    <w:rsid w:val="000B7CCA"/>
    <w:rsid w:val="000C6212"/>
    <w:rsid w:val="000C792D"/>
    <w:rsid w:val="000E3B8A"/>
    <w:rsid w:val="000E7E71"/>
    <w:rsid w:val="00114E78"/>
    <w:rsid w:val="0013797C"/>
    <w:rsid w:val="001512D8"/>
    <w:rsid w:val="001605C8"/>
    <w:rsid w:val="001779AE"/>
    <w:rsid w:val="00187638"/>
    <w:rsid w:val="00191E6A"/>
    <w:rsid w:val="001A0DF5"/>
    <w:rsid w:val="001A1135"/>
    <w:rsid w:val="001A70FA"/>
    <w:rsid w:val="001B4DC2"/>
    <w:rsid w:val="001C27E1"/>
    <w:rsid w:val="001C709D"/>
    <w:rsid w:val="001D4B5C"/>
    <w:rsid w:val="001D7E2D"/>
    <w:rsid w:val="001F00A3"/>
    <w:rsid w:val="001F5D0F"/>
    <w:rsid w:val="00207DEB"/>
    <w:rsid w:val="00265C97"/>
    <w:rsid w:val="00270A90"/>
    <w:rsid w:val="0027597D"/>
    <w:rsid w:val="00280A31"/>
    <w:rsid w:val="0029105D"/>
    <w:rsid w:val="002A3263"/>
    <w:rsid w:val="002B39CA"/>
    <w:rsid w:val="002D2B7E"/>
    <w:rsid w:val="003041BC"/>
    <w:rsid w:val="0030510F"/>
    <w:rsid w:val="0030715E"/>
    <w:rsid w:val="00315060"/>
    <w:rsid w:val="0031786D"/>
    <w:rsid w:val="003276A0"/>
    <w:rsid w:val="0034447C"/>
    <w:rsid w:val="0039131F"/>
    <w:rsid w:val="00397983"/>
    <w:rsid w:val="003B2B5D"/>
    <w:rsid w:val="003D02A3"/>
    <w:rsid w:val="003D5658"/>
    <w:rsid w:val="00416B7C"/>
    <w:rsid w:val="00436776"/>
    <w:rsid w:val="00440B3A"/>
    <w:rsid w:val="00453CC5"/>
    <w:rsid w:val="004610D5"/>
    <w:rsid w:val="004638D8"/>
    <w:rsid w:val="004A7B6B"/>
    <w:rsid w:val="004F4EA3"/>
    <w:rsid w:val="004F5AC8"/>
    <w:rsid w:val="00525532"/>
    <w:rsid w:val="00546572"/>
    <w:rsid w:val="00567EC0"/>
    <w:rsid w:val="005757BD"/>
    <w:rsid w:val="0059354E"/>
    <w:rsid w:val="005A1DE4"/>
    <w:rsid w:val="005D3C46"/>
    <w:rsid w:val="005D724A"/>
    <w:rsid w:val="005E5882"/>
    <w:rsid w:val="006013DF"/>
    <w:rsid w:val="0062078E"/>
    <w:rsid w:val="00634152"/>
    <w:rsid w:val="00636334"/>
    <w:rsid w:val="0064225C"/>
    <w:rsid w:val="00646E85"/>
    <w:rsid w:val="00651A6A"/>
    <w:rsid w:val="006614FB"/>
    <w:rsid w:val="0066686B"/>
    <w:rsid w:val="006673FA"/>
    <w:rsid w:val="00676B85"/>
    <w:rsid w:val="006859F6"/>
    <w:rsid w:val="006B335B"/>
    <w:rsid w:val="006B5684"/>
    <w:rsid w:val="006C5BCC"/>
    <w:rsid w:val="006E6F86"/>
    <w:rsid w:val="006F223C"/>
    <w:rsid w:val="00710C30"/>
    <w:rsid w:val="00714953"/>
    <w:rsid w:val="007800D4"/>
    <w:rsid w:val="0078096F"/>
    <w:rsid w:val="00780A3E"/>
    <w:rsid w:val="00780FD1"/>
    <w:rsid w:val="00782336"/>
    <w:rsid w:val="0078429F"/>
    <w:rsid w:val="0078534A"/>
    <w:rsid w:val="007B6D7F"/>
    <w:rsid w:val="007C7AC5"/>
    <w:rsid w:val="007D1410"/>
    <w:rsid w:val="007D1739"/>
    <w:rsid w:val="007D6BB5"/>
    <w:rsid w:val="007D74BA"/>
    <w:rsid w:val="007E02DC"/>
    <w:rsid w:val="007F22F8"/>
    <w:rsid w:val="007F3485"/>
    <w:rsid w:val="0081082A"/>
    <w:rsid w:val="008110E2"/>
    <w:rsid w:val="00817EB8"/>
    <w:rsid w:val="00822A69"/>
    <w:rsid w:val="00827CBF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6D24"/>
    <w:rsid w:val="008E3496"/>
    <w:rsid w:val="008F34A7"/>
    <w:rsid w:val="008F3B59"/>
    <w:rsid w:val="0092193B"/>
    <w:rsid w:val="00934439"/>
    <w:rsid w:val="00957894"/>
    <w:rsid w:val="00966F80"/>
    <w:rsid w:val="009672A2"/>
    <w:rsid w:val="00971063"/>
    <w:rsid w:val="00980385"/>
    <w:rsid w:val="00984ECA"/>
    <w:rsid w:val="00994994"/>
    <w:rsid w:val="009A13BC"/>
    <w:rsid w:val="009A2ACF"/>
    <w:rsid w:val="009B4EDD"/>
    <w:rsid w:val="009C4911"/>
    <w:rsid w:val="009D03AD"/>
    <w:rsid w:val="009D100F"/>
    <w:rsid w:val="009D7D17"/>
    <w:rsid w:val="009E10FC"/>
    <w:rsid w:val="009F4515"/>
    <w:rsid w:val="009F70DA"/>
    <w:rsid w:val="00A129B4"/>
    <w:rsid w:val="00A13584"/>
    <w:rsid w:val="00A2691B"/>
    <w:rsid w:val="00A44A95"/>
    <w:rsid w:val="00A51686"/>
    <w:rsid w:val="00A52718"/>
    <w:rsid w:val="00A70741"/>
    <w:rsid w:val="00A73395"/>
    <w:rsid w:val="00A778A2"/>
    <w:rsid w:val="00A87E75"/>
    <w:rsid w:val="00A9053C"/>
    <w:rsid w:val="00A91E15"/>
    <w:rsid w:val="00AA2C8C"/>
    <w:rsid w:val="00AA7DF2"/>
    <w:rsid w:val="00AC461F"/>
    <w:rsid w:val="00AC7F5B"/>
    <w:rsid w:val="00AD20BE"/>
    <w:rsid w:val="00AD7C22"/>
    <w:rsid w:val="00AE0461"/>
    <w:rsid w:val="00AE14F6"/>
    <w:rsid w:val="00AE56DB"/>
    <w:rsid w:val="00B2598C"/>
    <w:rsid w:val="00B5329D"/>
    <w:rsid w:val="00B62ECB"/>
    <w:rsid w:val="00B6394C"/>
    <w:rsid w:val="00B735A2"/>
    <w:rsid w:val="00B82893"/>
    <w:rsid w:val="00B95924"/>
    <w:rsid w:val="00BA0EB9"/>
    <w:rsid w:val="00BA546E"/>
    <w:rsid w:val="00BB7760"/>
    <w:rsid w:val="00BF57AE"/>
    <w:rsid w:val="00C00B32"/>
    <w:rsid w:val="00C047BB"/>
    <w:rsid w:val="00C14FD5"/>
    <w:rsid w:val="00C17999"/>
    <w:rsid w:val="00C20854"/>
    <w:rsid w:val="00C30644"/>
    <w:rsid w:val="00C435BC"/>
    <w:rsid w:val="00C65152"/>
    <w:rsid w:val="00C90336"/>
    <w:rsid w:val="00CA4AC0"/>
    <w:rsid w:val="00CB79B8"/>
    <w:rsid w:val="00CF645F"/>
    <w:rsid w:val="00CF78BF"/>
    <w:rsid w:val="00D03138"/>
    <w:rsid w:val="00D10782"/>
    <w:rsid w:val="00D13561"/>
    <w:rsid w:val="00D155FB"/>
    <w:rsid w:val="00D21466"/>
    <w:rsid w:val="00D30A75"/>
    <w:rsid w:val="00D43908"/>
    <w:rsid w:val="00D47773"/>
    <w:rsid w:val="00D72E01"/>
    <w:rsid w:val="00D76214"/>
    <w:rsid w:val="00D76E64"/>
    <w:rsid w:val="00D90DCB"/>
    <w:rsid w:val="00D97605"/>
    <w:rsid w:val="00DB134D"/>
    <w:rsid w:val="00DC089A"/>
    <w:rsid w:val="00DF1C98"/>
    <w:rsid w:val="00DF46C2"/>
    <w:rsid w:val="00E211C6"/>
    <w:rsid w:val="00E2370A"/>
    <w:rsid w:val="00E344D9"/>
    <w:rsid w:val="00E42562"/>
    <w:rsid w:val="00E45F50"/>
    <w:rsid w:val="00E52011"/>
    <w:rsid w:val="00E61783"/>
    <w:rsid w:val="00E70B3A"/>
    <w:rsid w:val="00E754DD"/>
    <w:rsid w:val="00E8607B"/>
    <w:rsid w:val="00ED101F"/>
    <w:rsid w:val="00ED1BB3"/>
    <w:rsid w:val="00EE5392"/>
    <w:rsid w:val="00EF04DE"/>
    <w:rsid w:val="00EF4706"/>
    <w:rsid w:val="00F01F81"/>
    <w:rsid w:val="00F0294F"/>
    <w:rsid w:val="00F20E26"/>
    <w:rsid w:val="00F30780"/>
    <w:rsid w:val="00F32288"/>
    <w:rsid w:val="00F4589A"/>
    <w:rsid w:val="00F45A1E"/>
    <w:rsid w:val="00F525F1"/>
    <w:rsid w:val="00F558C5"/>
    <w:rsid w:val="00F61637"/>
    <w:rsid w:val="00F72103"/>
    <w:rsid w:val="00F77167"/>
    <w:rsid w:val="00FB31F2"/>
    <w:rsid w:val="00FB45F1"/>
    <w:rsid w:val="00FD39CE"/>
    <w:rsid w:val="00FE69BC"/>
    <w:rsid w:val="00FF020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Lietotajs</cp:lastModifiedBy>
  <cp:revision>8</cp:revision>
  <cp:lastPrinted>2012-02-13T09:31:00Z</cp:lastPrinted>
  <dcterms:created xsi:type="dcterms:W3CDTF">2012-02-06T09:48:00Z</dcterms:created>
  <dcterms:modified xsi:type="dcterms:W3CDTF">2012-02-13T09:31:00Z</dcterms:modified>
</cp:coreProperties>
</file>