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57D98" w14:textId="77777777" w:rsidR="009E0E56" w:rsidRPr="00D12F59" w:rsidRDefault="009E0E56" w:rsidP="00A638DF">
      <w:pPr>
        <w:pStyle w:val="naisvisr"/>
        <w:spacing w:before="0" w:after="0"/>
      </w:pPr>
      <w:r w:rsidRPr="00D12F59">
        <w:t>Ministru kabineta noteikumu projekta</w:t>
      </w:r>
    </w:p>
    <w:p w14:paraId="2A357D99" w14:textId="77777777" w:rsidR="002D12BB" w:rsidRPr="00D12F59" w:rsidRDefault="00276D48" w:rsidP="00A638DF">
      <w:pPr>
        <w:spacing w:after="0" w:line="240" w:lineRule="auto"/>
        <w:jc w:val="center"/>
        <w:rPr>
          <w:rFonts w:ascii="Times New Roman" w:hAnsi="Times New Roman"/>
          <w:b/>
          <w:bCs/>
          <w:color w:val="FF6600"/>
          <w:sz w:val="28"/>
          <w:szCs w:val="28"/>
        </w:rPr>
      </w:pPr>
      <w:r w:rsidRPr="00D12F59">
        <w:rPr>
          <w:rFonts w:ascii="Times New Roman" w:hAnsi="Times New Roman"/>
          <w:b/>
          <w:sz w:val="28"/>
          <w:szCs w:val="28"/>
        </w:rPr>
        <w:t>"</w:t>
      </w:r>
      <w:r w:rsidR="00BD33A7" w:rsidRPr="00D12F59">
        <w:rPr>
          <w:rFonts w:ascii="Times New Roman" w:hAnsi="Times New Roman"/>
          <w:b/>
          <w:sz w:val="28"/>
          <w:szCs w:val="28"/>
        </w:rPr>
        <w:t>Noteikumi par</w:t>
      </w:r>
      <w:r w:rsidR="00BD33A7" w:rsidRPr="00D12F59">
        <w:rPr>
          <w:rFonts w:ascii="Times New Roman" w:hAnsi="Times New Roman"/>
          <w:sz w:val="28"/>
          <w:szCs w:val="28"/>
        </w:rPr>
        <w:t xml:space="preserve"> </w:t>
      </w:r>
      <w:r w:rsidR="00BD33A7" w:rsidRPr="00D12F59">
        <w:rPr>
          <w:rFonts w:ascii="Times New Roman" w:hAnsi="Times New Roman"/>
          <w:b/>
          <w:bCs/>
          <w:sz w:val="28"/>
          <w:szCs w:val="28"/>
        </w:rPr>
        <w:t>i</w:t>
      </w:r>
      <w:r w:rsidR="00EE042B" w:rsidRPr="00D12F59">
        <w:rPr>
          <w:rFonts w:ascii="Times New Roman" w:hAnsi="Times New Roman"/>
          <w:b/>
          <w:bCs/>
          <w:sz w:val="28"/>
          <w:szCs w:val="28"/>
        </w:rPr>
        <w:t>ekšējās kontroles sistēm</w:t>
      </w:r>
      <w:r w:rsidR="00BD33A7" w:rsidRPr="00D12F59">
        <w:rPr>
          <w:rFonts w:ascii="Times New Roman" w:hAnsi="Times New Roman"/>
          <w:b/>
          <w:bCs/>
          <w:sz w:val="28"/>
          <w:szCs w:val="28"/>
        </w:rPr>
        <w:t>u</w:t>
      </w:r>
      <w:r w:rsidR="00EE042B" w:rsidRPr="00D12F59">
        <w:rPr>
          <w:rFonts w:ascii="Times New Roman" w:hAnsi="Times New Roman"/>
          <w:b/>
          <w:bCs/>
          <w:sz w:val="28"/>
          <w:szCs w:val="28"/>
        </w:rPr>
        <w:t xml:space="preserve"> tiešās pārvaldes iestādēs</w:t>
      </w:r>
      <w:r w:rsidRPr="00D12F59">
        <w:rPr>
          <w:rFonts w:ascii="Times New Roman" w:hAnsi="Times New Roman"/>
          <w:sz w:val="28"/>
          <w:szCs w:val="28"/>
        </w:rPr>
        <w:t>"</w:t>
      </w:r>
      <w:r w:rsidR="00A638DF" w:rsidRPr="00D12F59">
        <w:rPr>
          <w:rFonts w:ascii="Times New Roman" w:hAnsi="Times New Roman"/>
          <w:b/>
          <w:bCs/>
          <w:color w:val="FF6600"/>
          <w:sz w:val="28"/>
          <w:szCs w:val="28"/>
        </w:rPr>
        <w:t xml:space="preserve"> </w:t>
      </w:r>
      <w:r w:rsidR="002D12BB" w:rsidRPr="00D12F59">
        <w:rPr>
          <w:rFonts w:ascii="Times New Roman" w:hAnsi="Times New Roman"/>
          <w:b/>
          <w:sz w:val="28"/>
          <w:szCs w:val="28"/>
        </w:rPr>
        <w:t>sākotnējās ietekmes novērtējuma ziņojums (anotācija)</w:t>
      </w:r>
    </w:p>
    <w:p w14:paraId="2A357D9A" w14:textId="77777777" w:rsidR="009E0E56" w:rsidRPr="00D12F59" w:rsidRDefault="009E0E56" w:rsidP="003C7568">
      <w:pPr>
        <w:pStyle w:val="naisvisr"/>
        <w:spacing w:before="0" w:after="0"/>
      </w:pP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57"/>
        <w:gridCol w:w="2266"/>
        <w:gridCol w:w="6408"/>
      </w:tblGrid>
      <w:tr w:rsidR="009E0E56" w:rsidRPr="00D12F59" w14:paraId="2A357D9C" w14:textId="77777777" w:rsidTr="00276D48">
        <w:tc>
          <w:tcPr>
            <w:tcW w:w="5000" w:type="pct"/>
            <w:gridSpan w:val="3"/>
            <w:tcBorders>
              <w:top w:val="single" w:sz="8" w:space="0" w:color="auto"/>
              <w:left w:val="single" w:sz="8" w:space="0" w:color="auto"/>
              <w:bottom w:val="outset" w:sz="6" w:space="0" w:color="auto"/>
              <w:right w:val="single" w:sz="8" w:space="0" w:color="auto"/>
            </w:tcBorders>
            <w:vAlign w:val="center"/>
          </w:tcPr>
          <w:p w14:paraId="2A357D9B" w14:textId="77777777" w:rsidR="006645AE" w:rsidRPr="00D12F59" w:rsidRDefault="009E0E56" w:rsidP="0072762F">
            <w:pPr>
              <w:spacing w:after="0" w:line="240" w:lineRule="auto"/>
              <w:jc w:val="center"/>
              <w:rPr>
                <w:rFonts w:ascii="Times New Roman" w:eastAsia="Times New Roman" w:hAnsi="Times New Roman"/>
                <w:b/>
                <w:bCs/>
                <w:sz w:val="24"/>
                <w:szCs w:val="24"/>
                <w:lang w:eastAsia="lv-LV"/>
              </w:rPr>
            </w:pPr>
            <w:r w:rsidRPr="00D12F59">
              <w:rPr>
                <w:rFonts w:ascii="Times New Roman" w:eastAsia="Times New Roman" w:hAnsi="Times New Roman"/>
                <w:b/>
                <w:bCs/>
                <w:sz w:val="24"/>
                <w:szCs w:val="24"/>
                <w:lang w:eastAsia="lv-LV"/>
              </w:rPr>
              <w:t>I. Tiesību akta projekta izstrādes nepieciešamība</w:t>
            </w:r>
          </w:p>
        </w:tc>
      </w:tr>
      <w:tr w:rsidR="009E0E56" w:rsidRPr="00D12F59" w14:paraId="2A357DA1" w14:textId="77777777" w:rsidTr="00995BC5">
        <w:tc>
          <w:tcPr>
            <w:tcW w:w="250" w:type="pct"/>
            <w:tcBorders>
              <w:top w:val="outset" w:sz="6" w:space="0" w:color="auto"/>
              <w:left w:val="outset" w:sz="6" w:space="0" w:color="auto"/>
              <w:bottom w:val="outset" w:sz="6" w:space="0" w:color="auto"/>
              <w:right w:val="outset" w:sz="6" w:space="0" w:color="auto"/>
            </w:tcBorders>
          </w:tcPr>
          <w:p w14:paraId="2A357D9D" w14:textId="77777777" w:rsidR="009E0E56" w:rsidRPr="00D12F59"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1.</w:t>
            </w:r>
          </w:p>
        </w:tc>
        <w:tc>
          <w:tcPr>
            <w:tcW w:w="1241" w:type="pct"/>
            <w:tcBorders>
              <w:top w:val="outset" w:sz="6" w:space="0" w:color="auto"/>
              <w:left w:val="outset" w:sz="6" w:space="0" w:color="auto"/>
              <w:bottom w:val="outset" w:sz="6" w:space="0" w:color="auto"/>
              <w:right w:val="outset" w:sz="6" w:space="0" w:color="auto"/>
            </w:tcBorders>
          </w:tcPr>
          <w:p w14:paraId="2A357D9E" w14:textId="77777777" w:rsidR="009E0E56" w:rsidRPr="00D12F59"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Pamatojums</w:t>
            </w:r>
          </w:p>
        </w:tc>
        <w:tc>
          <w:tcPr>
            <w:tcW w:w="3508" w:type="pct"/>
            <w:tcBorders>
              <w:top w:val="outset" w:sz="6" w:space="0" w:color="auto"/>
              <w:left w:val="outset" w:sz="6" w:space="0" w:color="auto"/>
              <w:bottom w:val="outset" w:sz="6" w:space="0" w:color="auto"/>
              <w:right w:val="outset" w:sz="6" w:space="0" w:color="auto"/>
            </w:tcBorders>
          </w:tcPr>
          <w:p w14:paraId="2A357D9F" w14:textId="77777777" w:rsidR="00B837C0" w:rsidRPr="00D12F59" w:rsidRDefault="00B837C0" w:rsidP="00304CE0">
            <w:pPr>
              <w:spacing w:after="0" w:line="240" w:lineRule="auto"/>
              <w:jc w:val="both"/>
              <w:rPr>
                <w:rFonts w:ascii="Times New Roman" w:hAnsi="Times New Roman"/>
                <w:bCs/>
                <w:sz w:val="24"/>
                <w:szCs w:val="24"/>
              </w:rPr>
            </w:pPr>
            <w:r w:rsidRPr="00D12F59">
              <w:rPr>
                <w:rFonts w:ascii="Times New Roman" w:hAnsi="Times New Roman"/>
                <w:bCs/>
                <w:sz w:val="24"/>
                <w:szCs w:val="24"/>
              </w:rPr>
              <w:t>Valsts pārvaldes iekārtas likuma 17.panta sestā daļa.</w:t>
            </w:r>
          </w:p>
          <w:p w14:paraId="2A357DA0" w14:textId="77777777" w:rsidR="00A638DF" w:rsidRPr="00D12F59" w:rsidRDefault="00EE042B" w:rsidP="00304CE0">
            <w:pPr>
              <w:pStyle w:val="naisnod"/>
              <w:jc w:val="both"/>
            </w:pPr>
            <w:r w:rsidRPr="00D12F59">
              <w:rPr>
                <w:bCs/>
              </w:rPr>
              <w:t>Ministru kabineta 2010.gada 24.februāra rīkojum</w:t>
            </w:r>
            <w:r w:rsidR="001117A6" w:rsidRPr="00D12F59">
              <w:rPr>
                <w:bCs/>
              </w:rPr>
              <w:t>a</w:t>
            </w:r>
            <w:r w:rsidRPr="00D12F59">
              <w:rPr>
                <w:bCs/>
              </w:rPr>
              <w:t xml:space="preserve"> Nr.114 </w:t>
            </w:r>
            <w:r w:rsidR="00276D48" w:rsidRPr="00D12F59">
              <w:rPr>
                <w:bCs/>
              </w:rPr>
              <w:t>"</w:t>
            </w:r>
            <w:r w:rsidRPr="00D12F59">
              <w:rPr>
                <w:bCs/>
              </w:rPr>
              <w:t>Par Pasākumu plānu iekšējā audita sistēmas pilnveidošanai</w:t>
            </w:r>
            <w:r w:rsidR="00276D48" w:rsidRPr="00D12F59">
              <w:rPr>
                <w:bCs/>
              </w:rPr>
              <w:t>"</w:t>
            </w:r>
            <w:r w:rsidRPr="00D12F59">
              <w:rPr>
                <w:bCs/>
              </w:rPr>
              <w:t xml:space="preserve"> </w:t>
            </w:r>
            <w:r w:rsidR="00BD33A7" w:rsidRPr="00D12F59">
              <w:t>3.</w:t>
            </w:r>
            <w:r w:rsidR="00AE447F" w:rsidRPr="00D12F59">
              <w:t>p</w:t>
            </w:r>
            <w:r w:rsidR="001117A6" w:rsidRPr="00D12F59">
              <w:t>unkt</w:t>
            </w:r>
            <w:r w:rsidR="00AE447F" w:rsidRPr="00D12F59">
              <w:t>ā</w:t>
            </w:r>
            <w:r w:rsidR="001117A6" w:rsidRPr="00D12F59">
              <w:t xml:space="preserve"> </w:t>
            </w:r>
            <w:r w:rsidR="00276D48" w:rsidRPr="00D12F59">
              <w:t>"</w:t>
            </w:r>
            <w:r w:rsidR="001117A6" w:rsidRPr="00D12F59">
              <w:rPr>
                <w:bCs/>
              </w:rPr>
              <w:t>Rīcības virzieniem atbilstošu pasākumu plāns</w:t>
            </w:r>
            <w:r w:rsidR="00276D48" w:rsidRPr="00D12F59">
              <w:rPr>
                <w:bCs/>
              </w:rPr>
              <w:t>"</w:t>
            </w:r>
            <w:r w:rsidR="00AE447F" w:rsidRPr="00D12F59">
              <w:rPr>
                <w:bCs/>
              </w:rPr>
              <w:t xml:space="preserve"> iekļautais </w:t>
            </w:r>
            <w:r w:rsidR="00BD33A7" w:rsidRPr="00D12F59">
              <w:rPr>
                <w:bCs/>
              </w:rPr>
              <w:t>3.1.2.uzdevums</w:t>
            </w:r>
            <w:r w:rsidRPr="00D12F59">
              <w:rPr>
                <w:bCs/>
              </w:rPr>
              <w:t xml:space="preserve"> </w:t>
            </w:r>
          </w:p>
        </w:tc>
      </w:tr>
      <w:tr w:rsidR="009E0E56" w:rsidRPr="00D12F59" w14:paraId="2A357DB3" w14:textId="77777777" w:rsidTr="00995BC5">
        <w:tc>
          <w:tcPr>
            <w:tcW w:w="250" w:type="pct"/>
            <w:tcBorders>
              <w:top w:val="outset" w:sz="6" w:space="0" w:color="auto"/>
              <w:left w:val="outset" w:sz="6" w:space="0" w:color="auto"/>
              <w:bottom w:val="outset" w:sz="6" w:space="0" w:color="auto"/>
              <w:right w:val="outset" w:sz="6" w:space="0" w:color="auto"/>
            </w:tcBorders>
          </w:tcPr>
          <w:p w14:paraId="2A357DA2" w14:textId="77777777" w:rsidR="009E0E56" w:rsidRPr="00D12F59"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2.</w:t>
            </w:r>
          </w:p>
        </w:tc>
        <w:tc>
          <w:tcPr>
            <w:tcW w:w="1241" w:type="pct"/>
            <w:tcBorders>
              <w:top w:val="outset" w:sz="6" w:space="0" w:color="auto"/>
              <w:left w:val="outset" w:sz="6" w:space="0" w:color="auto"/>
              <w:bottom w:val="outset" w:sz="6" w:space="0" w:color="auto"/>
              <w:right w:val="outset" w:sz="6" w:space="0" w:color="auto"/>
            </w:tcBorders>
          </w:tcPr>
          <w:p w14:paraId="2A357DA3" w14:textId="77777777" w:rsidR="009E0E56" w:rsidRPr="00D12F59"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Pašreizējā situācija un problēmas</w:t>
            </w:r>
          </w:p>
        </w:tc>
        <w:tc>
          <w:tcPr>
            <w:tcW w:w="3508" w:type="pct"/>
            <w:tcBorders>
              <w:top w:val="outset" w:sz="6" w:space="0" w:color="auto"/>
              <w:left w:val="outset" w:sz="6" w:space="0" w:color="auto"/>
              <w:bottom w:val="outset" w:sz="6" w:space="0" w:color="auto"/>
              <w:right w:val="outset" w:sz="6" w:space="0" w:color="auto"/>
            </w:tcBorders>
          </w:tcPr>
          <w:p w14:paraId="2A357DA4" w14:textId="77777777" w:rsidR="00FE1349" w:rsidRPr="00D12F59" w:rsidRDefault="00FE1349" w:rsidP="00304CE0">
            <w:pPr>
              <w:pStyle w:val="naiskr"/>
              <w:spacing w:before="0" w:beforeAutospacing="0" w:after="0" w:afterAutospacing="0"/>
              <w:jc w:val="both"/>
            </w:pPr>
            <w:r w:rsidRPr="00D12F59">
              <w:t>P</w:t>
            </w:r>
            <w:r w:rsidR="00BD33A7" w:rsidRPr="00D12F59">
              <w:t xml:space="preserve">ašlaik nepastāv normatīvo aktu </w:t>
            </w:r>
            <w:r w:rsidRPr="00D12F59">
              <w:t>regulējums valsts tiešās pārvaldes iestādēm par iekšējās kontroles sistēmas pamatprasībām.</w:t>
            </w:r>
          </w:p>
          <w:p w14:paraId="2A357DA5" w14:textId="77777777" w:rsidR="00FE1349" w:rsidRPr="00D12F59" w:rsidRDefault="00FE1349" w:rsidP="00304CE0">
            <w:pPr>
              <w:pStyle w:val="NormalWeb"/>
              <w:spacing w:before="0" w:after="0"/>
              <w:jc w:val="both"/>
            </w:pPr>
          </w:p>
          <w:p w14:paraId="2A357DA6" w14:textId="77777777" w:rsidR="00FE1349" w:rsidRPr="00D12F59" w:rsidRDefault="00FE1349" w:rsidP="00304CE0">
            <w:pPr>
              <w:pStyle w:val="NormalWeb"/>
              <w:spacing w:before="0" w:after="0"/>
              <w:jc w:val="both"/>
            </w:pPr>
            <w:r w:rsidRPr="00D12F59">
              <w:t xml:space="preserve">Līdz </w:t>
            </w:r>
            <w:r w:rsidRPr="00D12F59">
              <w:rPr>
                <w:lang w:eastAsia="en-US"/>
              </w:rPr>
              <w:t xml:space="preserve">2010.gada 1.oktobrim bija spēkā </w:t>
            </w:r>
            <w:r w:rsidRPr="00D12F59">
              <w:t xml:space="preserve">Ministru kabineta 2003.gada 19.augusta noteikumi Nr.466 </w:t>
            </w:r>
            <w:r w:rsidR="00276D48" w:rsidRPr="00D12F59">
              <w:t>"</w:t>
            </w:r>
            <w:r w:rsidRPr="00D12F59">
              <w:t>Noteikumi par iekšējās kontroles sistēmas izveidošanas pamatprasībām</w:t>
            </w:r>
            <w:r w:rsidR="00276D48" w:rsidRPr="00D12F59">
              <w:t>"</w:t>
            </w:r>
            <w:r w:rsidRPr="00D12F59">
              <w:t>, kuri tika izdoti</w:t>
            </w:r>
            <w:r w:rsidR="00BD33A7" w:rsidRPr="00D12F59">
              <w:t>,</w:t>
            </w:r>
            <w:r w:rsidRPr="00D12F59">
              <w:t xml:space="preserve"> pamat</w:t>
            </w:r>
            <w:r w:rsidR="00F61ED0" w:rsidRPr="00D12F59">
              <w:t>ojoties uz 2002.gada 31.oktob</w:t>
            </w:r>
            <w:r w:rsidR="00995BC5" w:rsidRPr="00D12F59">
              <w:t>r</w:t>
            </w:r>
            <w:r w:rsidR="00F61ED0" w:rsidRPr="00D12F59">
              <w:t xml:space="preserve">ī </w:t>
            </w:r>
            <w:r w:rsidRPr="00D12F59">
              <w:t xml:space="preserve">pieņemto Iekšējā audita likumu. </w:t>
            </w:r>
          </w:p>
          <w:p w14:paraId="2A357DA7" w14:textId="77777777" w:rsidR="00FE1349" w:rsidRPr="00D12F59" w:rsidRDefault="00FE1349" w:rsidP="00304CE0">
            <w:pPr>
              <w:spacing w:after="0"/>
              <w:jc w:val="both"/>
              <w:rPr>
                <w:rFonts w:ascii="Times New Roman" w:hAnsi="Times New Roman"/>
                <w:sz w:val="24"/>
                <w:szCs w:val="24"/>
              </w:rPr>
            </w:pPr>
          </w:p>
          <w:p w14:paraId="2A357DA8" w14:textId="77777777" w:rsidR="00FE1349" w:rsidRPr="00D12F59" w:rsidRDefault="00FE1349" w:rsidP="00304CE0">
            <w:pPr>
              <w:pStyle w:val="naisf"/>
              <w:ind w:firstLine="0"/>
            </w:pPr>
            <w:r w:rsidRPr="00D12F59">
              <w:t>Atbilstoši Va</w:t>
            </w:r>
            <w:r w:rsidR="00F61ED0" w:rsidRPr="00D12F59">
              <w:t>lsts pārvaldes iekārtas likumam</w:t>
            </w:r>
            <w:r w:rsidRPr="00D12F59">
              <w:t xml:space="preserve"> valsts pārvaldes iestādes vadītājs ir atbildīgs par iekšējās kontroles sistēmu. Savukārt saskaņā ar 2010.gada 11.februārī pieņemto Iekšējā audita likumu (stāj</w:t>
            </w:r>
            <w:r w:rsidR="00F61ED0" w:rsidRPr="00D12F59">
              <w:t>ās spēkā no 2010.gada 16.marta)</w:t>
            </w:r>
            <w:r w:rsidRPr="00D12F59">
              <w:t xml:space="preserve"> iekšējais audits sniedz vērtējumu par iekšējās kontroles sistēmas efektivitāti un atbilstību ministrijas vai iestādes mērķiem. </w:t>
            </w:r>
          </w:p>
          <w:p w14:paraId="2A357DA9" w14:textId="77777777" w:rsidR="00FE1349" w:rsidRPr="00D12F59" w:rsidRDefault="00FE1349" w:rsidP="00304CE0">
            <w:pPr>
              <w:pStyle w:val="BodyText"/>
              <w:jc w:val="both"/>
              <w:rPr>
                <w:b w:val="0"/>
              </w:rPr>
            </w:pPr>
            <w:r w:rsidRPr="00D12F59">
              <w:rPr>
                <w:b w:val="0"/>
              </w:rPr>
              <w:t xml:space="preserve">Pasākumu plāns Iekšējā audita sistēmas pilnveidošanai (apstiprināts ar Ministru kabineta </w:t>
            </w:r>
            <w:r w:rsidR="00F61ED0" w:rsidRPr="00D12F59">
              <w:rPr>
                <w:b w:val="0"/>
              </w:rPr>
              <w:t xml:space="preserve">2010.gada 24.februāra </w:t>
            </w:r>
            <w:r w:rsidRPr="00D12F59">
              <w:rPr>
                <w:b w:val="0"/>
              </w:rPr>
              <w:t>rīkojumu Nr.114) identificē, ka valsts pārvaldē kopumā nepieciešama lielāka vadības uzmanība iekšējās kontroles sistēmas stiprināšanai. Valsts pārvaldes iekšējās kontroles sistēma ir jāuzlabo, novēršot iespējamos normatīvo aktu pārkāpumus un resursu nelietderīgu, ļaunprātīgu vai kļūdainu izmantošanu. Iekšējās kontroles sistēmas uzlabošanai ir nepieciešama gan institūcijas vadības funkcijas uzlabošana, gan iekšējā audita sistēmas stiprināšana.</w:t>
            </w:r>
          </w:p>
          <w:p w14:paraId="2A357DAA" w14:textId="77777777" w:rsidR="00FE1349" w:rsidRPr="00D12F59" w:rsidRDefault="00FE1349" w:rsidP="00304CE0">
            <w:pPr>
              <w:pStyle w:val="BodyText"/>
              <w:jc w:val="both"/>
              <w:rPr>
                <w:b w:val="0"/>
              </w:rPr>
            </w:pPr>
          </w:p>
          <w:p w14:paraId="2A357DAB" w14:textId="77777777" w:rsidR="00FE1349" w:rsidRPr="00D12F59" w:rsidRDefault="00FE1349" w:rsidP="00304CE0">
            <w:pPr>
              <w:spacing w:after="0"/>
              <w:jc w:val="both"/>
              <w:rPr>
                <w:rFonts w:ascii="Times New Roman" w:hAnsi="Times New Roman"/>
                <w:sz w:val="24"/>
                <w:szCs w:val="24"/>
              </w:rPr>
            </w:pPr>
            <w:r w:rsidRPr="00D12F59">
              <w:rPr>
                <w:rFonts w:ascii="Times New Roman" w:hAnsi="Times New Roman"/>
                <w:sz w:val="24"/>
                <w:szCs w:val="24"/>
              </w:rPr>
              <w:t>Finanšu ministrijas apkopotie dati par valsts pārvaldes iekšējā audita struktūrvienību sniegto viedokli par iekšējās kontroles sistēmu liecina, ka kopumā institūcijās ir izveidota iekšējās kontroles sistēma, tomēr ir konstatēti vairāki trūkumi:</w:t>
            </w:r>
          </w:p>
          <w:p w14:paraId="2A357DAC" w14:textId="77777777" w:rsidR="00FE1349" w:rsidRPr="00D12F59" w:rsidRDefault="00FE1349" w:rsidP="00304CE0">
            <w:pPr>
              <w:numPr>
                <w:ilvl w:val="0"/>
                <w:numId w:val="22"/>
              </w:numPr>
              <w:tabs>
                <w:tab w:val="left" w:pos="993"/>
              </w:tabs>
              <w:spacing w:after="0" w:line="240" w:lineRule="auto"/>
              <w:ind w:left="0" w:firstLine="709"/>
              <w:jc w:val="both"/>
              <w:rPr>
                <w:rFonts w:ascii="Times New Roman" w:hAnsi="Times New Roman"/>
                <w:sz w:val="24"/>
                <w:szCs w:val="24"/>
              </w:rPr>
            </w:pPr>
            <w:r w:rsidRPr="00D12F59">
              <w:rPr>
                <w:rFonts w:ascii="Times New Roman" w:hAnsi="Times New Roman"/>
                <w:sz w:val="24"/>
                <w:szCs w:val="24"/>
              </w:rPr>
              <w:t>netiek noteikti un pārvaldīti visi ar institūcijas darbību saistītie riski, un to pārvaldība ne vienmēr ir profesionāla;</w:t>
            </w:r>
          </w:p>
          <w:p w14:paraId="2A357DAD" w14:textId="525D954B" w:rsidR="00FE1349" w:rsidRPr="00D12F59" w:rsidRDefault="00FE1349" w:rsidP="00304CE0">
            <w:pPr>
              <w:numPr>
                <w:ilvl w:val="0"/>
                <w:numId w:val="22"/>
              </w:numPr>
              <w:tabs>
                <w:tab w:val="left" w:pos="993"/>
              </w:tabs>
              <w:spacing w:after="0" w:line="240" w:lineRule="auto"/>
              <w:ind w:left="0" w:firstLine="709"/>
              <w:jc w:val="both"/>
              <w:rPr>
                <w:rFonts w:ascii="Times New Roman" w:hAnsi="Times New Roman"/>
                <w:sz w:val="24"/>
                <w:szCs w:val="24"/>
              </w:rPr>
            </w:pPr>
            <w:r w:rsidRPr="00D12F59">
              <w:rPr>
                <w:rFonts w:ascii="Times New Roman" w:hAnsi="Times New Roman"/>
                <w:sz w:val="24"/>
                <w:szCs w:val="24"/>
              </w:rPr>
              <w:t>institūcijas un tās struktūrvienību funkciju vai uzdevumu izpilde netiek vērtēta no efektivitātes un izpildes r</w:t>
            </w:r>
            <w:r w:rsidR="00A0682E">
              <w:rPr>
                <w:rFonts w:ascii="Times New Roman" w:hAnsi="Times New Roman"/>
                <w:sz w:val="24"/>
                <w:szCs w:val="24"/>
              </w:rPr>
              <w:t>ā</w:t>
            </w:r>
            <w:r w:rsidRPr="00D12F59">
              <w:rPr>
                <w:rFonts w:ascii="Times New Roman" w:hAnsi="Times New Roman"/>
                <w:sz w:val="24"/>
                <w:szCs w:val="24"/>
              </w:rPr>
              <w:t>dītāju (rezultātu) sasniegšanas viedokļa;</w:t>
            </w:r>
          </w:p>
          <w:p w14:paraId="2A357DAE" w14:textId="77777777" w:rsidR="00FE1349" w:rsidRPr="00D12F59" w:rsidRDefault="00FE1349" w:rsidP="00304CE0">
            <w:pPr>
              <w:numPr>
                <w:ilvl w:val="0"/>
                <w:numId w:val="22"/>
              </w:numPr>
              <w:tabs>
                <w:tab w:val="left" w:pos="993"/>
              </w:tabs>
              <w:spacing w:after="0" w:line="240" w:lineRule="auto"/>
              <w:ind w:left="0" w:firstLine="709"/>
              <w:jc w:val="both"/>
              <w:rPr>
                <w:rFonts w:ascii="Times New Roman" w:hAnsi="Times New Roman"/>
                <w:sz w:val="24"/>
                <w:szCs w:val="24"/>
              </w:rPr>
            </w:pPr>
            <w:r w:rsidRPr="00D12F59">
              <w:rPr>
                <w:rFonts w:ascii="Times New Roman" w:hAnsi="Times New Roman"/>
                <w:sz w:val="24"/>
                <w:szCs w:val="24"/>
              </w:rPr>
              <w:t xml:space="preserve">nav pietiekami kontroles pasākumi institūcijas darbības </w:t>
            </w:r>
            <w:r w:rsidRPr="00D12F59">
              <w:rPr>
                <w:rFonts w:ascii="Times New Roman" w:hAnsi="Times New Roman"/>
                <w:sz w:val="24"/>
                <w:szCs w:val="24"/>
              </w:rPr>
              <w:lastRenderedPageBreak/>
              <w:t>risku novēršanai un finanšu resursu aizsardzībai, nav pietiekami nodrošināti uzraudzības pasākumi par valsts mantas aizsardzību;</w:t>
            </w:r>
          </w:p>
          <w:p w14:paraId="2A357DAF" w14:textId="77777777" w:rsidR="00FE1349" w:rsidRPr="00D12F59" w:rsidRDefault="00FE1349" w:rsidP="00304CE0">
            <w:pPr>
              <w:numPr>
                <w:ilvl w:val="0"/>
                <w:numId w:val="22"/>
              </w:numPr>
              <w:tabs>
                <w:tab w:val="left" w:pos="993"/>
              </w:tabs>
              <w:spacing w:after="0" w:line="240" w:lineRule="auto"/>
              <w:ind w:left="0" w:firstLine="709"/>
              <w:jc w:val="both"/>
              <w:rPr>
                <w:rFonts w:ascii="Times New Roman" w:hAnsi="Times New Roman"/>
                <w:sz w:val="24"/>
                <w:szCs w:val="24"/>
              </w:rPr>
            </w:pPr>
            <w:r w:rsidRPr="00D12F59">
              <w:rPr>
                <w:rFonts w:ascii="Times New Roman" w:hAnsi="Times New Roman"/>
                <w:sz w:val="24"/>
                <w:szCs w:val="24"/>
              </w:rPr>
              <w:t>nav pietiekami kontroles pasākumi ierēdņu, darbinieku pienākumu un atbildības sadalījumā;</w:t>
            </w:r>
          </w:p>
          <w:p w14:paraId="2A357DB0" w14:textId="77777777" w:rsidR="00FE1349" w:rsidRPr="00D12F59" w:rsidRDefault="00FE1349" w:rsidP="00304CE0">
            <w:pPr>
              <w:numPr>
                <w:ilvl w:val="0"/>
                <w:numId w:val="22"/>
              </w:numPr>
              <w:tabs>
                <w:tab w:val="left" w:pos="993"/>
              </w:tabs>
              <w:spacing w:after="0" w:line="240" w:lineRule="auto"/>
              <w:ind w:left="0" w:firstLine="709"/>
              <w:jc w:val="both"/>
              <w:rPr>
                <w:rFonts w:ascii="Times New Roman" w:hAnsi="Times New Roman"/>
                <w:sz w:val="24"/>
                <w:szCs w:val="24"/>
              </w:rPr>
            </w:pPr>
            <w:r w:rsidRPr="00D12F59">
              <w:rPr>
                <w:rFonts w:ascii="Times New Roman" w:hAnsi="Times New Roman"/>
                <w:sz w:val="24"/>
                <w:szCs w:val="24"/>
              </w:rPr>
              <w:t>nav pietiekami kontroles pasākumi dokumentu aprites un uzglabāšanas sistēmas, kā arī informācijas aizsardzības nodrošināšanā.</w:t>
            </w:r>
          </w:p>
          <w:p w14:paraId="2A357DB1" w14:textId="77777777" w:rsidR="00FE1349" w:rsidRPr="00D12F59" w:rsidRDefault="00FE1349" w:rsidP="00304CE0">
            <w:pPr>
              <w:tabs>
                <w:tab w:val="left" w:pos="993"/>
              </w:tabs>
              <w:spacing w:after="0"/>
              <w:jc w:val="both"/>
              <w:rPr>
                <w:rFonts w:ascii="Times New Roman" w:hAnsi="Times New Roman"/>
                <w:sz w:val="24"/>
                <w:szCs w:val="24"/>
              </w:rPr>
            </w:pPr>
          </w:p>
          <w:p w14:paraId="2A357DB2" w14:textId="77777777" w:rsidR="009E0E56" w:rsidRPr="00D12F59" w:rsidRDefault="00FE1349" w:rsidP="00304CE0">
            <w:pPr>
              <w:pStyle w:val="naiskr"/>
              <w:spacing w:before="0" w:beforeAutospacing="0" w:after="0" w:afterAutospacing="0"/>
              <w:jc w:val="both"/>
            </w:pPr>
            <w:r w:rsidRPr="00D12F59">
              <w:t xml:space="preserve">Tādējādi ir nepieciešams izstrādāt jaunu normatīvo aktu, </w:t>
            </w:r>
            <w:r w:rsidR="00F61ED0" w:rsidRPr="00D12F59">
              <w:t>kas</w:t>
            </w:r>
            <w:r w:rsidRPr="00D12F59">
              <w:t xml:space="preserve"> noteiktu </w:t>
            </w:r>
            <w:r w:rsidRPr="00D12F59">
              <w:rPr>
                <w:bCs/>
              </w:rPr>
              <w:t>iekšējās kontroles sistēmas pamatprasīb</w:t>
            </w:r>
            <w:r w:rsidR="00F61ED0" w:rsidRPr="00D12F59">
              <w:rPr>
                <w:bCs/>
              </w:rPr>
              <w:t>as</w:t>
            </w:r>
            <w:r w:rsidRPr="00D12F59">
              <w:rPr>
                <w:bCs/>
              </w:rPr>
              <w:t xml:space="preserve"> un tās izveidošanas, uzraudzības un uzlabošanas kārtību, kā arī </w:t>
            </w:r>
            <w:r w:rsidRPr="00D12F59">
              <w:t>sekmētu efektīvāku iekšējās kontroles sistēmu ieviešanu visā valsts pārvaldē</w:t>
            </w:r>
          </w:p>
        </w:tc>
      </w:tr>
      <w:tr w:rsidR="009E0E56" w:rsidRPr="00D12F59" w14:paraId="2A357DB8" w14:textId="77777777" w:rsidTr="00995BC5">
        <w:trPr>
          <w:trHeight w:val="4552"/>
        </w:trPr>
        <w:tc>
          <w:tcPr>
            <w:tcW w:w="250" w:type="pct"/>
            <w:tcBorders>
              <w:top w:val="outset" w:sz="6" w:space="0" w:color="auto"/>
              <w:left w:val="outset" w:sz="6" w:space="0" w:color="auto"/>
              <w:bottom w:val="outset" w:sz="6" w:space="0" w:color="auto"/>
              <w:right w:val="outset" w:sz="6" w:space="0" w:color="auto"/>
            </w:tcBorders>
          </w:tcPr>
          <w:p w14:paraId="2A357DB4" w14:textId="77777777" w:rsidR="009E0E56" w:rsidRPr="00D12F59"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lastRenderedPageBreak/>
              <w:t>3.</w:t>
            </w:r>
          </w:p>
        </w:tc>
        <w:tc>
          <w:tcPr>
            <w:tcW w:w="1241" w:type="pct"/>
            <w:tcBorders>
              <w:top w:val="outset" w:sz="6" w:space="0" w:color="auto"/>
              <w:left w:val="outset" w:sz="6" w:space="0" w:color="auto"/>
              <w:bottom w:val="outset" w:sz="6" w:space="0" w:color="auto"/>
              <w:right w:val="outset" w:sz="6" w:space="0" w:color="auto"/>
            </w:tcBorders>
          </w:tcPr>
          <w:p w14:paraId="2A357DB5" w14:textId="77777777" w:rsidR="009E0E56" w:rsidRPr="00D12F59"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Saistītie politikas ietekmes novērtējumi un pētījumi</w:t>
            </w:r>
          </w:p>
        </w:tc>
        <w:tc>
          <w:tcPr>
            <w:tcW w:w="3508" w:type="pct"/>
            <w:tcBorders>
              <w:top w:val="outset" w:sz="6" w:space="0" w:color="auto"/>
              <w:left w:val="outset" w:sz="6" w:space="0" w:color="auto"/>
              <w:bottom w:val="outset" w:sz="6" w:space="0" w:color="auto"/>
              <w:right w:val="outset" w:sz="6" w:space="0" w:color="auto"/>
            </w:tcBorders>
          </w:tcPr>
          <w:p w14:paraId="2A357DB6" w14:textId="77777777" w:rsidR="00FE1349" w:rsidRPr="00D12F59" w:rsidRDefault="00FE1349" w:rsidP="00304CE0">
            <w:pPr>
              <w:pStyle w:val="BodyTextcenterbold"/>
              <w:shd w:val="clear" w:color="auto" w:fill="FFFFFF"/>
              <w:spacing w:after="0"/>
              <w:jc w:val="both"/>
              <w:rPr>
                <w:b w:val="0"/>
                <w:bCs/>
                <w:sz w:val="24"/>
                <w:lang w:val="lv-LV"/>
              </w:rPr>
            </w:pPr>
            <w:r w:rsidRPr="00D12F59">
              <w:rPr>
                <w:b w:val="0"/>
                <w:sz w:val="24"/>
                <w:lang w:val="lv-LV"/>
              </w:rPr>
              <w:t>Valsts kanceleja s</w:t>
            </w:r>
            <w:r w:rsidRPr="00D12F59">
              <w:rPr>
                <w:b w:val="0"/>
                <w:bCs/>
                <w:sz w:val="24"/>
                <w:lang w:val="lv-LV"/>
              </w:rPr>
              <w:t xml:space="preserve">ekmīgai noteikumu projekta </w:t>
            </w:r>
            <w:r w:rsidR="00276D48" w:rsidRPr="00D12F59">
              <w:rPr>
                <w:b w:val="0"/>
                <w:sz w:val="24"/>
                <w:lang w:val="lv-LV"/>
              </w:rPr>
              <w:t>"</w:t>
            </w:r>
            <w:r w:rsidR="00F61ED0" w:rsidRPr="00D12F59">
              <w:rPr>
                <w:b w:val="0"/>
                <w:sz w:val="24"/>
                <w:lang w:val="lv-LV"/>
              </w:rPr>
              <w:t xml:space="preserve">Noteikumi par </w:t>
            </w:r>
            <w:r w:rsidR="00F61ED0" w:rsidRPr="00D12F59">
              <w:rPr>
                <w:b w:val="0"/>
                <w:bCs/>
                <w:sz w:val="24"/>
                <w:lang w:val="lv-LV"/>
              </w:rPr>
              <w:t>i</w:t>
            </w:r>
            <w:r w:rsidRPr="00D12F59">
              <w:rPr>
                <w:b w:val="0"/>
                <w:bCs/>
                <w:sz w:val="24"/>
                <w:lang w:val="lv-LV"/>
              </w:rPr>
              <w:t>ekšējās kontroles sistēm</w:t>
            </w:r>
            <w:r w:rsidR="00F61ED0" w:rsidRPr="00D12F59">
              <w:rPr>
                <w:b w:val="0"/>
                <w:bCs/>
                <w:sz w:val="24"/>
                <w:lang w:val="lv-LV"/>
              </w:rPr>
              <w:t>u</w:t>
            </w:r>
            <w:r w:rsidRPr="00D12F59">
              <w:rPr>
                <w:b w:val="0"/>
                <w:bCs/>
                <w:sz w:val="24"/>
                <w:lang w:val="lv-LV"/>
              </w:rPr>
              <w:t xml:space="preserve"> tiešās pārvaldes iestādēs</w:t>
            </w:r>
            <w:r w:rsidR="00276D48" w:rsidRPr="00D12F59">
              <w:rPr>
                <w:b w:val="0"/>
                <w:sz w:val="24"/>
                <w:lang w:val="lv-LV"/>
              </w:rPr>
              <w:t>"</w:t>
            </w:r>
            <w:r w:rsidRPr="00D12F59">
              <w:rPr>
                <w:b w:val="0"/>
                <w:bCs/>
                <w:sz w:val="24"/>
                <w:lang w:val="lv-LV"/>
              </w:rPr>
              <w:t xml:space="preserve"> (turpmāk – noteikumu projekts) izstrādei </w:t>
            </w:r>
            <w:r w:rsidRPr="00D12F59">
              <w:rPr>
                <w:b w:val="0"/>
                <w:sz w:val="24"/>
                <w:lang w:val="lv-LV"/>
              </w:rPr>
              <w:t xml:space="preserve">Eiropas Sociālā fonda 2007.–2013.gadam darbības programmas </w:t>
            </w:r>
            <w:r w:rsidR="00276D48" w:rsidRPr="00D12F59">
              <w:rPr>
                <w:b w:val="0"/>
                <w:sz w:val="24"/>
                <w:lang w:val="lv-LV"/>
              </w:rPr>
              <w:t>"</w:t>
            </w:r>
            <w:r w:rsidRPr="00D12F59">
              <w:rPr>
                <w:b w:val="0"/>
                <w:sz w:val="24"/>
                <w:lang w:val="lv-LV"/>
              </w:rPr>
              <w:t>Cilvēkresursi un nodarbinātība</w:t>
            </w:r>
            <w:r w:rsidR="00276D48" w:rsidRPr="00D12F59">
              <w:rPr>
                <w:b w:val="0"/>
                <w:sz w:val="24"/>
                <w:lang w:val="lv-LV"/>
              </w:rPr>
              <w:t>"</w:t>
            </w:r>
            <w:r w:rsidRPr="00D12F59">
              <w:rPr>
                <w:b w:val="0"/>
                <w:sz w:val="24"/>
                <w:lang w:val="lv-LV"/>
              </w:rPr>
              <w:t xml:space="preserve"> aktivitātes </w:t>
            </w:r>
            <w:r w:rsidR="00276D48" w:rsidRPr="00D12F59">
              <w:rPr>
                <w:b w:val="0"/>
                <w:sz w:val="24"/>
                <w:lang w:val="lv-LV"/>
              </w:rPr>
              <w:t>"</w:t>
            </w:r>
            <w:r w:rsidRPr="00D12F59">
              <w:rPr>
                <w:b w:val="0"/>
                <w:sz w:val="24"/>
                <w:lang w:val="lv-LV"/>
              </w:rPr>
              <w:t>Administratīvā kapacitāte</w:t>
            </w:r>
            <w:r w:rsidR="00276D48" w:rsidRPr="00D12F59">
              <w:rPr>
                <w:b w:val="0"/>
                <w:sz w:val="24"/>
                <w:lang w:val="lv-LV"/>
              </w:rPr>
              <w:t>"</w:t>
            </w:r>
            <w:r w:rsidR="00F61ED0" w:rsidRPr="00D12F59">
              <w:rPr>
                <w:b w:val="0"/>
                <w:sz w:val="24"/>
                <w:lang w:val="lv-LV"/>
              </w:rPr>
              <w:t xml:space="preserve"> projekta Nr.</w:t>
            </w:r>
            <w:r w:rsidRPr="00D12F59">
              <w:rPr>
                <w:b w:val="0"/>
                <w:sz w:val="24"/>
                <w:lang w:val="lv-LV"/>
              </w:rPr>
              <w:t xml:space="preserve">1DP/1.5.1.1.1/10/IPIA/CFLA/004/002 </w:t>
            </w:r>
            <w:r w:rsidR="00276D48" w:rsidRPr="00D12F59">
              <w:rPr>
                <w:b w:val="0"/>
                <w:sz w:val="24"/>
                <w:lang w:val="lv-LV"/>
              </w:rPr>
              <w:t>"</w:t>
            </w:r>
            <w:r w:rsidRPr="00D12F59">
              <w:rPr>
                <w:b w:val="0"/>
                <w:sz w:val="24"/>
                <w:lang w:val="lv-LV"/>
              </w:rPr>
              <w:t>Atbalsts strukturālo reformu ieviešanai valsts pārvaldē</w:t>
            </w:r>
            <w:r w:rsidR="00276D48" w:rsidRPr="00D12F59">
              <w:rPr>
                <w:b w:val="0"/>
                <w:sz w:val="24"/>
                <w:lang w:val="lv-LV"/>
              </w:rPr>
              <w:t>"</w:t>
            </w:r>
            <w:r w:rsidRPr="00D12F59">
              <w:rPr>
                <w:b w:val="0"/>
                <w:sz w:val="24"/>
                <w:lang w:val="lv-LV"/>
              </w:rPr>
              <w:t xml:space="preserve"> ietvaros veica pētījumu </w:t>
            </w:r>
            <w:r w:rsidR="00276D48" w:rsidRPr="00D12F59">
              <w:rPr>
                <w:b w:val="0"/>
                <w:sz w:val="24"/>
                <w:lang w:val="lv-LV"/>
              </w:rPr>
              <w:t>"</w:t>
            </w:r>
            <w:r w:rsidRPr="00D12F59">
              <w:rPr>
                <w:b w:val="0"/>
                <w:sz w:val="24"/>
                <w:lang w:val="lv-LV"/>
              </w:rPr>
              <w:t>Iekšējās kontroles sistēmas uzraudzības novērtējums un rekomendāciju izstrāde</w:t>
            </w:r>
            <w:r w:rsidR="00276D48" w:rsidRPr="00D12F59">
              <w:rPr>
                <w:b w:val="0"/>
                <w:sz w:val="24"/>
                <w:lang w:val="lv-LV"/>
              </w:rPr>
              <w:t>"</w:t>
            </w:r>
            <w:r w:rsidRPr="00D12F59">
              <w:rPr>
                <w:b w:val="0"/>
                <w:sz w:val="24"/>
                <w:lang w:val="lv-LV"/>
              </w:rPr>
              <w:t xml:space="preserve"> (iepirkums </w:t>
            </w:r>
            <w:r w:rsidR="00276D48" w:rsidRPr="00D12F59">
              <w:rPr>
                <w:b w:val="0"/>
                <w:sz w:val="24"/>
                <w:lang w:val="lv-LV"/>
              </w:rPr>
              <w:t>"</w:t>
            </w:r>
            <w:r w:rsidRPr="00D12F59">
              <w:rPr>
                <w:b w:val="0"/>
                <w:sz w:val="24"/>
                <w:lang w:val="lv-LV"/>
              </w:rPr>
              <w:t>Strukturālo reformu ietekmes novērtējumu veikšana</w:t>
            </w:r>
            <w:r w:rsidR="00276D48" w:rsidRPr="00D12F59">
              <w:rPr>
                <w:b w:val="0"/>
                <w:sz w:val="24"/>
                <w:lang w:val="lv-LV"/>
              </w:rPr>
              <w:t>"</w:t>
            </w:r>
            <w:r w:rsidR="00F61ED0" w:rsidRPr="00D12F59">
              <w:rPr>
                <w:b w:val="0"/>
                <w:sz w:val="24"/>
                <w:lang w:val="lv-LV"/>
              </w:rPr>
              <w:t>, identifikācijas Nr. </w:t>
            </w:r>
            <w:r w:rsidRPr="00D12F59">
              <w:rPr>
                <w:b w:val="0"/>
                <w:sz w:val="24"/>
                <w:lang w:val="lv-LV"/>
              </w:rPr>
              <w:t>MK VK 2010/21ESF). Pētījuma rezultāti ir pieejami</w:t>
            </w:r>
            <w:r w:rsidRPr="00D12F59">
              <w:rPr>
                <w:sz w:val="24"/>
                <w:lang w:val="lv-LV"/>
              </w:rPr>
              <w:t xml:space="preserve"> </w:t>
            </w:r>
            <w:r w:rsidRPr="00D12F59">
              <w:rPr>
                <w:b w:val="0"/>
                <w:sz w:val="24"/>
                <w:lang w:val="lv-LV"/>
              </w:rPr>
              <w:t>http://www.mk.gov.lv/lv/esstrukturfondi/pasakums151/strukturaloreformuistenosana/reformu-novertejumi-un-petijumi/.</w:t>
            </w:r>
          </w:p>
          <w:p w14:paraId="2A357DB7" w14:textId="77777777" w:rsidR="009E0E56" w:rsidRPr="00D12F59" w:rsidRDefault="00FE1349" w:rsidP="00304CE0">
            <w:pPr>
              <w:jc w:val="both"/>
              <w:rPr>
                <w:rFonts w:ascii="Times New Roman" w:hAnsi="Times New Roman"/>
                <w:sz w:val="24"/>
                <w:szCs w:val="24"/>
              </w:rPr>
            </w:pPr>
            <w:r w:rsidRPr="00D12F59">
              <w:rPr>
                <w:rFonts w:ascii="Times New Roman" w:hAnsi="Times New Roman"/>
                <w:sz w:val="24"/>
                <w:szCs w:val="24"/>
              </w:rPr>
              <w:t xml:space="preserve">Tā kā iekšējās kontroles vide un tās aktivitātes aptver apjomīgus organizācijas procesus, </w:t>
            </w:r>
            <w:r w:rsidR="00995BC5" w:rsidRPr="00D12F59">
              <w:rPr>
                <w:rFonts w:ascii="Times New Roman" w:hAnsi="Times New Roman"/>
                <w:sz w:val="24"/>
                <w:szCs w:val="24"/>
              </w:rPr>
              <w:t>pamatojoties</w:t>
            </w:r>
            <w:r w:rsidRPr="00D12F59">
              <w:rPr>
                <w:rFonts w:ascii="Times New Roman" w:hAnsi="Times New Roman"/>
                <w:sz w:val="24"/>
                <w:szCs w:val="24"/>
              </w:rPr>
              <w:t xml:space="preserve"> uz identificētajām problēmām iekšējās kontroles nodrošināšanai, pētījums tika ierobežots uz iekšējās kontroles vides uzraudzības efektivitātes nodrošināšanu</w:t>
            </w:r>
          </w:p>
        </w:tc>
      </w:tr>
      <w:tr w:rsidR="009E0E56" w:rsidRPr="00D12F59" w14:paraId="2A357DC3" w14:textId="77777777" w:rsidTr="00640889">
        <w:trPr>
          <w:trHeight w:val="1390"/>
        </w:trPr>
        <w:tc>
          <w:tcPr>
            <w:tcW w:w="250" w:type="pct"/>
            <w:tcBorders>
              <w:top w:val="outset" w:sz="6" w:space="0" w:color="auto"/>
              <w:left w:val="outset" w:sz="6" w:space="0" w:color="auto"/>
              <w:bottom w:val="outset" w:sz="6" w:space="0" w:color="auto"/>
              <w:right w:val="outset" w:sz="6" w:space="0" w:color="auto"/>
            </w:tcBorders>
          </w:tcPr>
          <w:p w14:paraId="2A357DB9" w14:textId="77777777" w:rsidR="009E0E56" w:rsidRPr="00D12F59"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4.</w:t>
            </w:r>
          </w:p>
        </w:tc>
        <w:tc>
          <w:tcPr>
            <w:tcW w:w="1241" w:type="pct"/>
            <w:tcBorders>
              <w:top w:val="outset" w:sz="6" w:space="0" w:color="auto"/>
              <w:left w:val="outset" w:sz="6" w:space="0" w:color="auto"/>
              <w:bottom w:val="outset" w:sz="6" w:space="0" w:color="auto"/>
              <w:right w:val="outset" w:sz="6" w:space="0" w:color="auto"/>
            </w:tcBorders>
          </w:tcPr>
          <w:p w14:paraId="2A357DBA" w14:textId="77777777" w:rsidR="009E0E56" w:rsidRPr="00D12F59"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Tiesiskā regulējuma mērķis un būtība</w:t>
            </w:r>
          </w:p>
        </w:tc>
        <w:tc>
          <w:tcPr>
            <w:tcW w:w="3508" w:type="pct"/>
            <w:tcBorders>
              <w:top w:val="outset" w:sz="6" w:space="0" w:color="auto"/>
              <w:left w:val="outset" w:sz="6" w:space="0" w:color="auto"/>
              <w:bottom w:val="outset" w:sz="6" w:space="0" w:color="auto"/>
              <w:right w:val="outset" w:sz="6" w:space="0" w:color="auto"/>
            </w:tcBorders>
          </w:tcPr>
          <w:p w14:paraId="2A357DBB" w14:textId="77777777" w:rsidR="00FE1349" w:rsidRPr="00D12F59" w:rsidRDefault="007D2F86" w:rsidP="00304CE0">
            <w:pPr>
              <w:pStyle w:val="naisf"/>
              <w:spacing w:before="0" w:after="0"/>
              <w:ind w:firstLine="0"/>
              <w:rPr>
                <w:color w:val="000000"/>
              </w:rPr>
            </w:pPr>
            <w:r w:rsidRPr="00D12F59">
              <w:t>Noteikumu projekts ir izstrādāts</w:t>
            </w:r>
            <w:r w:rsidR="002B742F" w:rsidRPr="00D12F59">
              <w:t xml:space="preserve">, lai </w:t>
            </w:r>
            <w:r w:rsidR="00FE1349" w:rsidRPr="00D12F59">
              <w:t>nodrošinātu efektīvāku iekšējās kontroles sistēmu ieviešanu visā valsts pārvaldē. Lai neradītu papildu</w:t>
            </w:r>
            <w:r w:rsidR="00052CA4" w:rsidRPr="00D12F59">
              <w:t>s administratīvo slogu iestādēm</w:t>
            </w:r>
            <w:r w:rsidR="00FE1349" w:rsidRPr="00D12F59">
              <w:t xml:space="preserve"> laikā</w:t>
            </w:r>
            <w:r w:rsidR="00052CA4" w:rsidRPr="00D12F59">
              <w:t>,</w:t>
            </w:r>
            <w:r w:rsidR="00FE1349" w:rsidRPr="00D12F59">
              <w:t xml:space="preserve"> kad ir samazināti administratīvie un personāla resursi, noteikumu projektā ir iekļautas tikai pamatprasības ie</w:t>
            </w:r>
            <w:r w:rsidR="00921C17" w:rsidRPr="00D12F59">
              <w:t>kšējās kontroles sistēmas izveidošanai, uzraudzībai un uzlabošanai</w:t>
            </w:r>
            <w:r w:rsidR="00FE1349" w:rsidRPr="00D12F59">
              <w:rPr>
                <w:color w:val="000000"/>
              </w:rPr>
              <w:t>.</w:t>
            </w:r>
          </w:p>
          <w:p w14:paraId="2A357DBC" w14:textId="77777777" w:rsidR="00FE1349" w:rsidRPr="00D12F59" w:rsidRDefault="00FE1349" w:rsidP="00304CE0">
            <w:pPr>
              <w:spacing w:after="0" w:line="240" w:lineRule="auto"/>
              <w:jc w:val="both"/>
              <w:rPr>
                <w:rFonts w:ascii="Times New Roman" w:hAnsi="Times New Roman"/>
                <w:sz w:val="24"/>
                <w:szCs w:val="24"/>
              </w:rPr>
            </w:pPr>
            <w:r w:rsidRPr="00D12F59">
              <w:rPr>
                <w:rFonts w:ascii="Times New Roman" w:hAnsi="Times New Roman"/>
                <w:sz w:val="24"/>
                <w:szCs w:val="24"/>
              </w:rPr>
              <w:t xml:space="preserve"> </w:t>
            </w:r>
          </w:p>
          <w:p w14:paraId="2A357DBD" w14:textId="77777777" w:rsidR="00AE447F" w:rsidRPr="00D12F59" w:rsidRDefault="00AE447F" w:rsidP="00304CE0">
            <w:pPr>
              <w:pStyle w:val="naisf"/>
              <w:spacing w:before="0" w:after="0"/>
              <w:ind w:firstLine="0"/>
            </w:pPr>
            <w:r w:rsidRPr="00D12F59">
              <w:t>Iekšējās kontroles sistēmas mērķis ir nodrošināt pastāvīgu, ekonomisku, efektīvu un lietderīgu iestādes darbību, īstenojot risku vadības, kontroles un pārvaldības pasākumu kopumu.</w:t>
            </w:r>
          </w:p>
          <w:p w14:paraId="2A357DBE" w14:textId="77777777" w:rsidR="00AE447F" w:rsidRPr="00D12F59" w:rsidRDefault="00AE447F" w:rsidP="00304CE0">
            <w:pPr>
              <w:spacing w:after="0" w:line="240" w:lineRule="auto"/>
              <w:jc w:val="both"/>
              <w:rPr>
                <w:rFonts w:ascii="Times New Roman" w:hAnsi="Times New Roman"/>
                <w:sz w:val="24"/>
                <w:szCs w:val="24"/>
              </w:rPr>
            </w:pPr>
          </w:p>
          <w:p w14:paraId="2A357DBF" w14:textId="77777777" w:rsidR="00FE1349" w:rsidRPr="00D12F59" w:rsidRDefault="00FE1349" w:rsidP="00304CE0">
            <w:pPr>
              <w:pStyle w:val="naisf"/>
              <w:spacing w:before="0" w:after="0"/>
              <w:ind w:firstLine="0"/>
            </w:pPr>
            <w:r w:rsidRPr="00D12F59">
              <w:t>Noteikumu projektā iekļautās pamatprasības iekšējās kontroles sistē</w:t>
            </w:r>
            <w:r w:rsidR="00052CA4" w:rsidRPr="00D12F59">
              <w:t xml:space="preserve">mas izveidei un uzraudzībai ir </w:t>
            </w:r>
            <w:r w:rsidRPr="00D12F59">
              <w:t xml:space="preserve">balstītas uz </w:t>
            </w:r>
            <w:r w:rsidRPr="00D12F59">
              <w:rPr>
                <w:i/>
              </w:rPr>
              <w:t>COSO</w:t>
            </w:r>
            <w:r w:rsidRPr="00D12F59">
              <w:t xml:space="preserve"> </w:t>
            </w:r>
            <w:r w:rsidR="00B840F3" w:rsidRPr="00D12F59">
              <w:t>(</w:t>
            </w:r>
            <w:proofErr w:type="spellStart"/>
            <w:r w:rsidR="00B840F3" w:rsidRPr="00D12F59">
              <w:rPr>
                <w:i/>
              </w:rPr>
              <w:t>The</w:t>
            </w:r>
            <w:proofErr w:type="spellEnd"/>
            <w:r w:rsidR="00B840F3" w:rsidRPr="00D12F59">
              <w:rPr>
                <w:i/>
              </w:rPr>
              <w:t xml:space="preserve"> </w:t>
            </w:r>
            <w:proofErr w:type="spellStart"/>
            <w:r w:rsidR="00B840F3" w:rsidRPr="00D12F59">
              <w:rPr>
                <w:i/>
              </w:rPr>
              <w:t>Commitee</w:t>
            </w:r>
            <w:proofErr w:type="spellEnd"/>
            <w:r w:rsidR="00B840F3" w:rsidRPr="00D12F59">
              <w:rPr>
                <w:i/>
              </w:rPr>
              <w:t xml:space="preserve"> </w:t>
            </w:r>
            <w:proofErr w:type="spellStart"/>
            <w:r w:rsidR="00B840F3" w:rsidRPr="00D12F59">
              <w:rPr>
                <w:i/>
              </w:rPr>
              <w:t>of</w:t>
            </w:r>
            <w:proofErr w:type="spellEnd"/>
            <w:r w:rsidR="00B840F3" w:rsidRPr="00D12F59">
              <w:rPr>
                <w:i/>
              </w:rPr>
              <w:t xml:space="preserve"> </w:t>
            </w:r>
            <w:proofErr w:type="spellStart"/>
            <w:r w:rsidR="00B840F3" w:rsidRPr="00D12F59">
              <w:rPr>
                <w:i/>
              </w:rPr>
              <w:t>Sponsoring</w:t>
            </w:r>
            <w:proofErr w:type="spellEnd"/>
            <w:r w:rsidR="00B840F3" w:rsidRPr="00D12F59">
              <w:rPr>
                <w:i/>
              </w:rPr>
              <w:t xml:space="preserve"> </w:t>
            </w:r>
            <w:proofErr w:type="spellStart"/>
            <w:r w:rsidR="00B840F3" w:rsidRPr="00D12F59">
              <w:rPr>
                <w:i/>
              </w:rPr>
              <w:t>Organizations</w:t>
            </w:r>
            <w:proofErr w:type="spellEnd"/>
            <w:r w:rsidR="00B840F3" w:rsidRPr="00D12F59">
              <w:t xml:space="preserve">) </w:t>
            </w:r>
            <w:r w:rsidRPr="00D12F59">
              <w:t xml:space="preserve">modeli, </w:t>
            </w:r>
            <w:r w:rsidR="00052CA4" w:rsidRPr="00D12F59">
              <w:t>kas</w:t>
            </w:r>
            <w:r w:rsidRPr="00D12F59">
              <w:t xml:space="preserve"> aptver kontroles vidi, risku novērtējumu, kontroles aktivitātes, informāciju un komunikāciju, uzraudzību.</w:t>
            </w:r>
          </w:p>
          <w:p w14:paraId="2A357DC0" w14:textId="77777777" w:rsidR="00FE1349" w:rsidRPr="00D12F59" w:rsidRDefault="00FE1349" w:rsidP="00304CE0">
            <w:pPr>
              <w:pStyle w:val="naisf"/>
              <w:spacing w:before="0" w:after="0"/>
              <w:ind w:firstLine="0"/>
            </w:pPr>
          </w:p>
          <w:p w14:paraId="2A357DC1" w14:textId="77777777" w:rsidR="00FE1349" w:rsidRPr="00D12F59" w:rsidRDefault="00FE1349" w:rsidP="00304CE0">
            <w:pPr>
              <w:pStyle w:val="naisf"/>
              <w:spacing w:before="0" w:after="0"/>
              <w:ind w:firstLine="0"/>
            </w:pPr>
            <w:r w:rsidRPr="00D12F59">
              <w:t>Izstrādājot noteikumu projektu</w:t>
            </w:r>
            <w:r w:rsidR="00052CA4" w:rsidRPr="00D12F59">
              <w:t>,</w:t>
            </w:r>
            <w:r w:rsidRPr="00D12F59">
              <w:t xml:space="preserve"> ir ņemti vērā konsultantu </w:t>
            </w:r>
            <w:r w:rsidRPr="00D12F59">
              <w:lastRenderedPageBreak/>
              <w:t>ieteikumi iekšējās kontroles sistēmas izveidei un uzraudzībai</w:t>
            </w:r>
            <w:r w:rsidR="00921C17" w:rsidRPr="00D12F59">
              <w:t>, kā ar</w:t>
            </w:r>
            <w:r w:rsidR="00C24919" w:rsidRPr="00D12F59">
              <w:t xml:space="preserve">ī Eiropas </w:t>
            </w:r>
            <w:r w:rsidR="00995BC5" w:rsidRPr="00D12F59">
              <w:t>K</w:t>
            </w:r>
            <w:r w:rsidR="00C24919" w:rsidRPr="00D12F59">
              <w:t>omisijas I</w:t>
            </w:r>
            <w:r w:rsidR="00921C17" w:rsidRPr="00D12F59">
              <w:t>ekšējās kontroles standartā</w:t>
            </w:r>
            <w:proofErr w:type="gramStart"/>
            <w:r w:rsidR="00921C17" w:rsidRPr="00D12F59">
              <w:t xml:space="preserve">  </w:t>
            </w:r>
            <w:proofErr w:type="gramEnd"/>
            <w:r w:rsidR="00921C17" w:rsidRPr="00D12F59">
              <w:t xml:space="preserve">un  </w:t>
            </w:r>
            <w:r w:rsidR="00921C17" w:rsidRPr="00D12F59">
              <w:rPr>
                <w:i/>
              </w:rPr>
              <w:t>INTOSAI</w:t>
            </w:r>
            <w:r w:rsidR="00921C17" w:rsidRPr="00D12F59">
              <w:t xml:space="preserve"> </w:t>
            </w:r>
            <w:r w:rsidR="00C24919" w:rsidRPr="00D12F59">
              <w:t xml:space="preserve"> dokumentā </w:t>
            </w:r>
            <w:r w:rsidR="00276D48" w:rsidRPr="00D12F59">
              <w:t>"</w:t>
            </w:r>
            <w:r w:rsidR="00C24919" w:rsidRPr="00D12F59">
              <w:t>I</w:t>
            </w:r>
            <w:r w:rsidR="00921C17" w:rsidRPr="00D12F59">
              <w:t>ekšējās kontroles standartu vadlīnij</w:t>
            </w:r>
            <w:r w:rsidR="00C24919" w:rsidRPr="00D12F59">
              <w:t>a</w:t>
            </w:r>
            <w:r w:rsidR="00921C17" w:rsidRPr="00D12F59">
              <w:t>s</w:t>
            </w:r>
            <w:r w:rsidR="00C24919" w:rsidRPr="00D12F59">
              <w:t xml:space="preserve"> valsts pārvaldes vajadzībām</w:t>
            </w:r>
            <w:r w:rsidR="00276D48" w:rsidRPr="00D12F59">
              <w:t>"</w:t>
            </w:r>
            <w:r w:rsidR="00C24919" w:rsidRPr="00D12F59">
              <w:t xml:space="preserve"> </w:t>
            </w:r>
            <w:r w:rsidR="00921C17" w:rsidRPr="00D12F59">
              <w:t>iekļautās pamatprasības</w:t>
            </w:r>
            <w:r w:rsidR="00C24919" w:rsidRPr="00D12F59">
              <w:t xml:space="preserve"> iekšējās kontroles sistēmas izveidei</w:t>
            </w:r>
            <w:r w:rsidRPr="00D12F59">
              <w:t xml:space="preserve"> </w:t>
            </w:r>
          </w:p>
          <w:p w14:paraId="2A357DC2" w14:textId="77777777" w:rsidR="00D87980" w:rsidRPr="00D12F59" w:rsidRDefault="00D87980" w:rsidP="00304CE0">
            <w:pPr>
              <w:spacing w:after="0" w:line="240" w:lineRule="auto"/>
              <w:jc w:val="both"/>
              <w:rPr>
                <w:highlight w:val="yellow"/>
              </w:rPr>
            </w:pPr>
          </w:p>
        </w:tc>
      </w:tr>
      <w:tr w:rsidR="009E0E56" w:rsidRPr="00D12F59" w14:paraId="2A357DC7" w14:textId="77777777" w:rsidTr="00995BC5">
        <w:tc>
          <w:tcPr>
            <w:tcW w:w="250" w:type="pct"/>
            <w:tcBorders>
              <w:top w:val="outset" w:sz="6" w:space="0" w:color="auto"/>
              <w:left w:val="outset" w:sz="6" w:space="0" w:color="auto"/>
              <w:bottom w:val="outset" w:sz="6" w:space="0" w:color="auto"/>
              <w:right w:val="outset" w:sz="6" w:space="0" w:color="auto"/>
            </w:tcBorders>
          </w:tcPr>
          <w:p w14:paraId="2A357DC4" w14:textId="77777777" w:rsidR="009E0E56" w:rsidRPr="00D12F59"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lastRenderedPageBreak/>
              <w:t>5.</w:t>
            </w:r>
          </w:p>
        </w:tc>
        <w:tc>
          <w:tcPr>
            <w:tcW w:w="1241" w:type="pct"/>
            <w:tcBorders>
              <w:top w:val="outset" w:sz="6" w:space="0" w:color="auto"/>
              <w:left w:val="outset" w:sz="6" w:space="0" w:color="auto"/>
              <w:bottom w:val="outset" w:sz="6" w:space="0" w:color="auto"/>
              <w:right w:val="outset" w:sz="6" w:space="0" w:color="auto"/>
            </w:tcBorders>
          </w:tcPr>
          <w:p w14:paraId="2A357DC5" w14:textId="77777777" w:rsidR="009E0E56" w:rsidRPr="00D12F59"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Projekta izstrādē iesaistītās institūcijas</w:t>
            </w:r>
          </w:p>
        </w:tc>
        <w:tc>
          <w:tcPr>
            <w:tcW w:w="3508" w:type="pct"/>
            <w:tcBorders>
              <w:top w:val="outset" w:sz="6" w:space="0" w:color="auto"/>
              <w:left w:val="outset" w:sz="6" w:space="0" w:color="auto"/>
              <w:bottom w:val="outset" w:sz="6" w:space="0" w:color="auto"/>
              <w:right w:val="outset" w:sz="6" w:space="0" w:color="auto"/>
            </w:tcBorders>
          </w:tcPr>
          <w:p w14:paraId="2A357DC6" w14:textId="77777777" w:rsidR="00926106" w:rsidRPr="00D12F59" w:rsidRDefault="00FE1349" w:rsidP="00304CE0">
            <w:pPr>
              <w:spacing w:after="0" w:line="240" w:lineRule="auto"/>
              <w:jc w:val="both"/>
              <w:rPr>
                <w:rFonts w:ascii="Times New Roman" w:eastAsia="Times New Roman" w:hAnsi="Times New Roman"/>
                <w:sz w:val="24"/>
                <w:szCs w:val="24"/>
                <w:highlight w:val="yellow"/>
                <w:lang w:eastAsia="lv-LV"/>
              </w:rPr>
            </w:pPr>
            <w:r w:rsidRPr="00D12F59">
              <w:rPr>
                <w:rFonts w:ascii="Times New Roman" w:eastAsia="Times New Roman" w:hAnsi="Times New Roman"/>
                <w:sz w:val="24"/>
                <w:szCs w:val="24"/>
                <w:lang w:eastAsia="lv-LV"/>
              </w:rPr>
              <w:t>Noteikumu projekt</w:t>
            </w:r>
            <w:r w:rsidR="00162E56" w:rsidRPr="00D12F59">
              <w:rPr>
                <w:rFonts w:ascii="Times New Roman" w:eastAsia="Times New Roman" w:hAnsi="Times New Roman"/>
                <w:sz w:val="24"/>
                <w:szCs w:val="24"/>
                <w:lang w:eastAsia="lv-LV"/>
              </w:rPr>
              <w:t>u Valsts kanceleja ir izstrādājusi sadarbībā ar Finanšu ministriju un Korupcijas n</w:t>
            </w:r>
            <w:r w:rsidR="00052CA4" w:rsidRPr="00D12F59">
              <w:rPr>
                <w:rFonts w:ascii="Times New Roman" w:eastAsia="Times New Roman" w:hAnsi="Times New Roman"/>
                <w:sz w:val="24"/>
                <w:szCs w:val="24"/>
                <w:lang w:eastAsia="lv-LV"/>
              </w:rPr>
              <w:t>ovēršanas un apkarošanas biroju</w:t>
            </w:r>
            <w:proofErr w:type="gramStart"/>
            <w:r w:rsidRPr="00D12F59">
              <w:rPr>
                <w:rFonts w:ascii="Times New Roman" w:eastAsia="Times New Roman" w:hAnsi="Times New Roman"/>
                <w:sz w:val="24"/>
                <w:szCs w:val="24"/>
                <w:lang w:eastAsia="lv-LV"/>
              </w:rPr>
              <w:t xml:space="preserve"> </w:t>
            </w:r>
            <w:r w:rsidR="001F7BDD" w:rsidRPr="00D12F59">
              <w:rPr>
                <w:rFonts w:ascii="Times New Roman" w:eastAsia="Times New Roman" w:hAnsi="Times New Roman"/>
                <w:sz w:val="24"/>
                <w:szCs w:val="24"/>
                <w:lang w:eastAsia="lv-LV"/>
              </w:rPr>
              <w:t xml:space="preserve"> </w:t>
            </w:r>
            <w:proofErr w:type="gramEnd"/>
          </w:p>
        </w:tc>
      </w:tr>
      <w:tr w:rsidR="009E0E56" w:rsidRPr="00D12F59" w14:paraId="2A357DCB" w14:textId="77777777" w:rsidTr="00995BC5">
        <w:tc>
          <w:tcPr>
            <w:tcW w:w="250" w:type="pct"/>
            <w:tcBorders>
              <w:top w:val="outset" w:sz="6" w:space="0" w:color="auto"/>
              <w:left w:val="outset" w:sz="6" w:space="0" w:color="auto"/>
              <w:bottom w:val="outset" w:sz="6" w:space="0" w:color="auto"/>
              <w:right w:val="outset" w:sz="6" w:space="0" w:color="auto"/>
            </w:tcBorders>
          </w:tcPr>
          <w:p w14:paraId="2A357DC8" w14:textId="77777777" w:rsidR="009E0E56" w:rsidRPr="00D12F59"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6.</w:t>
            </w:r>
          </w:p>
        </w:tc>
        <w:tc>
          <w:tcPr>
            <w:tcW w:w="1241" w:type="pct"/>
            <w:tcBorders>
              <w:top w:val="outset" w:sz="6" w:space="0" w:color="auto"/>
              <w:left w:val="outset" w:sz="6" w:space="0" w:color="auto"/>
              <w:bottom w:val="outset" w:sz="6" w:space="0" w:color="auto"/>
              <w:right w:val="outset" w:sz="6" w:space="0" w:color="auto"/>
            </w:tcBorders>
          </w:tcPr>
          <w:p w14:paraId="2A357DC9" w14:textId="77777777" w:rsidR="009E0E56" w:rsidRPr="00D12F59"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Iemesli, kādēļ netika nodrošināta sabiedrības līdzdalība</w:t>
            </w:r>
          </w:p>
        </w:tc>
        <w:tc>
          <w:tcPr>
            <w:tcW w:w="3508" w:type="pct"/>
            <w:tcBorders>
              <w:top w:val="outset" w:sz="6" w:space="0" w:color="auto"/>
              <w:left w:val="outset" w:sz="6" w:space="0" w:color="auto"/>
              <w:bottom w:val="outset" w:sz="6" w:space="0" w:color="auto"/>
              <w:right w:val="outset" w:sz="6" w:space="0" w:color="auto"/>
            </w:tcBorders>
          </w:tcPr>
          <w:p w14:paraId="2A357DCA" w14:textId="77777777" w:rsidR="009E0E56" w:rsidRPr="00D12F59" w:rsidRDefault="00CE3F10" w:rsidP="00304CE0">
            <w:pPr>
              <w:spacing w:before="100" w:beforeAutospacing="1" w:after="100" w:afterAutospacing="1" w:line="240" w:lineRule="auto"/>
              <w:jc w:val="both"/>
              <w:rPr>
                <w:rFonts w:ascii="Times New Roman" w:hAnsi="Times New Roman"/>
                <w:sz w:val="24"/>
                <w:szCs w:val="24"/>
              </w:rPr>
            </w:pPr>
            <w:r w:rsidRPr="00D12F59">
              <w:rPr>
                <w:rFonts w:ascii="Times New Roman" w:hAnsi="Times New Roman"/>
                <w:color w:val="000000"/>
                <w:sz w:val="24"/>
                <w:szCs w:val="24"/>
              </w:rPr>
              <w:t>N</w:t>
            </w:r>
            <w:r w:rsidR="009E0E56" w:rsidRPr="00D12F59">
              <w:rPr>
                <w:rFonts w:ascii="Times New Roman" w:hAnsi="Times New Roman"/>
                <w:color w:val="000000"/>
                <w:sz w:val="24"/>
                <w:szCs w:val="24"/>
              </w:rPr>
              <w:t>ormatīvā akta projektam nav tieša</w:t>
            </w:r>
            <w:r w:rsidRPr="00D12F59">
              <w:rPr>
                <w:rFonts w:ascii="Times New Roman" w:hAnsi="Times New Roman"/>
                <w:color w:val="000000"/>
                <w:sz w:val="24"/>
                <w:szCs w:val="24"/>
              </w:rPr>
              <w:t>s</w:t>
            </w:r>
            <w:r w:rsidR="009E0E56" w:rsidRPr="00D12F59">
              <w:rPr>
                <w:rFonts w:ascii="Times New Roman" w:hAnsi="Times New Roman"/>
                <w:color w:val="000000"/>
                <w:sz w:val="24"/>
                <w:szCs w:val="24"/>
              </w:rPr>
              <w:t xml:space="preserve"> ietekme</w:t>
            </w:r>
            <w:r w:rsidRPr="00D12F59">
              <w:rPr>
                <w:rFonts w:ascii="Times New Roman" w:hAnsi="Times New Roman"/>
                <w:color w:val="000000"/>
                <w:sz w:val="24"/>
                <w:szCs w:val="24"/>
              </w:rPr>
              <w:t>s</w:t>
            </w:r>
            <w:r w:rsidR="00052CA4" w:rsidRPr="00D12F59">
              <w:rPr>
                <w:rFonts w:ascii="Times New Roman" w:hAnsi="Times New Roman"/>
                <w:color w:val="000000"/>
                <w:sz w:val="24"/>
                <w:szCs w:val="24"/>
              </w:rPr>
              <w:t xml:space="preserve"> uz sabiedrību</w:t>
            </w:r>
            <w:r w:rsidR="009E0E56" w:rsidRPr="00D12F59">
              <w:rPr>
                <w:rFonts w:ascii="Times New Roman" w:hAnsi="Times New Roman"/>
                <w:sz w:val="24"/>
                <w:szCs w:val="24"/>
              </w:rPr>
              <w:t xml:space="preserve"> </w:t>
            </w:r>
          </w:p>
        </w:tc>
      </w:tr>
      <w:tr w:rsidR="009E0E56" w:rsidRPr="00D12F59" w14:paraId="2A357DCF" w14:textId="77777777" w:rsidTr="00995BC5">
        <w:tc>
          <w:tcPr>
            <w:tcW w:w="250" w:type="pct"/>
            <w:tcBorders>
              <w:top w:val="outset" w:sz="6" w:space="0" w:color="auto"/>
              <w:left w:val="outset" w:sz="6" w:space="0" w:color="auto"/>
              <w:bottom w:val="outset" w:sz="6" w:space="0" w:color="auto"/>
              <w:right w:val="outset" w:sz="6" w:space="0" w:color="auto"/>
            </w:tcBorders>
          </w:tcPr>
          <w:p w14:paraId="2A357DCC" w14:textId="77777777" w:rsidR="009E0E56" w:rsidRPr="00D12F59"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7.</w:t>
            </w:r>
          </w:p>
        </w:tc>
        <w:tc>
          <w:tcPr>
            <w:tcW w:w="1241" w:type="pct"/>
            <w:tcBorders>
              <w:top w:val="outset" w:sz="6" w:space="0" w:color="auto"/>
              <w:left w:val="outset" w:sz="6" w:space="0" w:color="auto"/>
              <w:bottom w:val="outset" w:sz="6" w:space="0" w:color="auto"/>
              <w:right w:val="outset" w:sz="6" w:space="0" w:color="auto"/>
            </w:tcBorders>
          </w:tcPr>
          <w:p w14:paraId="2A357DCD" w14:textId="77777777" w:rsidR="009E0E56" w:rsidRPr="00D12F59"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Cita informācija</w:t>
            </w:r>
          </w:p>
        </w:tc>
        <w:tc>
          <w:tcPr>
            <w:tcW w:w="3508" w:type="pct"/>
            <w:tcBorders>
              <w:top w:val="outset" w:sz="6" w:space="0" w:color="auto"/>
              <w:left w:val="outset" w:sz="6" w:space="0" w:color="auto"/>
              <w:bottom w:val="outset" w:sz="6" w:space="0" w:color="auto"/>
              <w:right w:val="outset" w:sz="6" w:space="0" w:color="auto"/>
            </w:tcBorders>
          </w:tcPr>
          <w:p w14:paraId="2A357DCE" w14:textId="77777777" w:rsidR="009E0E56" w:rsidRPr="00D12F59" w:rsidRDefault="00052CA4" w:rsidP="00304CE0">
            <w:pPr>
              <w:spacing w:before="100" w:beforeAutospacing="1" w:after="100" w:afterAutospacing="1" w:line="240" w:lineRule="auto"/>
              <w:jc w:val="both"/>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Nav</w:t>
            </w:r>
          </w:p>
        </w:tc>
      </w:tr>
    </w:tbl>
    <w:p w14:paraId="2A357DD0" w14:textId="77777777" w:rsidR="009E0E56" w:rsidRPr="00D12F59" w:rsidRDefault="009E0E56" w:rsidP="009E0E56">
      <w:pPr>
        <w:spacing w:after="0" w:line="240" w:lineRule="auto"/>
        <w:rPr>
          <w:rFonts w:ascii="Times New Roman" w:hAnsi="Times New Roman"/>
          <w:sz w:val="24"/>
          <w:szCs w:val="24"/>
        </w:rPr>
      </w:pPr>
    </w:p>
    <w:tbl>
      <w:tblPr>
        <w:tblW w:w="4984"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55"/>
        <w:gridCol w:w="2268"/>
        <w:gridCol w:w="6379"/>
      </w:tblGrid>
      <w:tr w:rsidR="00CE3F10" w:rsidRPr="00D12F59" w14:paraId="2A357DD2" w14:textId="77777777" w:rsidTr="00276D48">
        <w:tc>
          <w:tcPr>
            <w:tcW w:w="5000" w:type="pct"/>
            <w:gridSpan w:val="3"/>
            <w:tcBorders>
              <w:top w:val="single" w:sz="8" w:space="0" w:color="auto"/>
              <w:left w:val="single" w:sz="8" w:space="0" w:color="auto"/>
              <w:bottom w:val="outset" w:sz="6" w:space="0" w:color="auto"/>
              <w:right w:val="single" w:sz="8" w:space="0" w:color="auto"/>
            </w:tcBorders>
            <w:vAlign w:val="center"/>
          </w:tcPr>
          <w:p w14:paraId="2A357DD1" w14:textId="77777777" w:rsidR="00CE3F10" w:rsidRPr="00D12F59" w:rsidRDefault="00CE3F10" w:rsidP="0072762F">
            <w:pPr>
              <w:spacing w:after="0" w:line="240" w:lineRule="auto"/>
              <w:jc w:val="center"/>
              <w:rPr>
                <w:rFonts w:ascii="Times New Roman" w:eastAsia="Times New Roman" w:hAnsi="Times New Roman"/>
                <w:b/>
                <w:bCs/>
                <w:sz w:val="24"/>
                <w:szCs w:val="24"/>
                <w:lang w:eastAsia="lv-LV"/>
              </w:rPr>
            </w:pPr>
            <w:r w:rsidRPr="00D12F59">
              <w:rPr>
                <w:rFonts w:ascii="Times New Roman" w:eastAsia="Times New Roman" w:hAnsi="Times New Roman"/>
                <w:b/>
                <w:bCs/>
                <w:sz w:val="24"/>
                <w:szCs w:val="24"/>
                <w:lang w:eastAsia="lv-LV"/>
              </w:rPr>
              <w:t>II. Tiesību akta projekta ietekme uz sabiedrību</w:t>
            </w:r>
          </w:p>
        </w:tc>
      </w:tr>
      <w:tr w:rsidR="00CE3F10" w:rsidRPr="00D12F59" w14:paraId="2A357DD6" w14:textId="77777777" w:rsidTr="00276D48">
        <w:tc>
          <w:tcPr>
            <w:tcW w:w="250" w:type="pct"/>
            <w:tcBorders>
              <w:top w:val="outset" w:sz="6" w:space="0" w:color="auto"/>
              <w:left w:val="outset" w:sz="6" w:space="0" w:color="auto"/>
              <w:bottom w:val="outset" w:sz="6" w:space="0" w:color="auto"/>
              <w:right w:val="outset" w:sz="6" w:space="0" w:color="auto"/>
            </w:tcBorders>
          </w:tcPr>
          <w:p w14:paraId="2A357DD3" w14:textId="77777777" w:rsidR="00CE3F10" w:rsidRPr="00D12F59"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1.</w:t>
            </w:r>
          </w:p>
        </w:tc>
        <w:tc>
          <w:tcPr>
            <w:tcW w:w="1246" w:type="pct"/>
            <w:tcBorders>
              <w:top w:val="outset" w:sz="6" w:space="0" w:color="auto"/>
              <w:left w:val="outset" w:sz="6" w:space="0" w:color="auto"/>
              <w:bottom w:val="outset" w:sz="6" w:space="0" w:color="auto"/>
              <w:right w:val="outset" w:sz="6" w:space="0" w:color="auto"/>
            </w:tcBorders>
          </w:tcPr>
          <w:p w14:paraId="2A357DD4" w14:textId="77777777" w:rsidR="00CE3F10" w:rsidRPr="00D12F59" w:rsidRDefault="00CE3F10" w:rsidP="005112C6">
            <w:pPr>
              <w:spacing w:after="0" w:line="240" w:lineRule="auto"/>
              <w:ind w:right="241"/>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Sabiedrības mērķgrupa</w:t>
            </w:r>
          </w:p>
        </w:tc>
        <w:tc>
          <w:tcPr>
            <w:tcW w:w="3504" w:type="pct"/>
            <w:tcBorders>
              <w:top w:val="outset" w:sz="6" w:space="0" w:color="auto"/>
              <w:left w:val="outset" w:sz="6" w:space="0" w:color="auto"/>
              <w:bottom w:val="outset" w:sz="6" w:space="0" w:color="auto"/>
              <w:right w:val="outset" w:sz="6" w:space="0" w:color="auto"/>
            </w:tcBorders>
          </w:tcPr>
          <w:p w14:paraId="2A357DD5" w14:textId="77777777" w:rsidR="00CE3F10" w:rsidRPr="00D12F59" w:rsidRDefault="00CE3F10" w:rsidP="00052CA4">
            <w:pPr>
              <w:spacing w:after="0" w:line="240" w:lineRule="auto"/>
              <w:jc w:val="both"/>
              <w:rPr>
                <w:rFonts w:ascii="Times New Roman" w:hAnsi="Times New Roman"/>
                <w:color w:val="000000"/>
                <w:sz w:val="24"/>
                <w:szCs w:val="24"/>
              </w:rPr>
            </w:pPr>
            <w:r w:rsidRPr="00D12F59">
              <w:rPr>
                <w:rFonts w:ascii="Times New Roman" w:eastAsia="Times New Roman" w:hAnsi="Times New Roman"/>
                <w:sz w:val="24"/>
                <w:szCs w:val="24"/>
                <w:lang w:eastAsia="lv-LV"/>
              </w:rPr>
              <w:t xml:space="preserve">Valsts </w:t>
            </w:r>
            <w:r w:rsidR="008C4187" w:rsidRPr="00D12F59">
              <w:rPr>
                <w:rFonts w:ascii="Times New Roman" w:eastAsia="Times New Roman" w:hAnsi="Times New Roman"/>
                <w:sz w:val="24"/>
                <w:szCs w:val="24"/>
                <w:lang w:eastAsia="lv-LV"/>
              </w:rPr>
              <w:t xml:space="preserve">tiešās pārvaldes iestādēs nodarbinātie (aptuveni </w:t>
            </w:r>
            <w:r w:rsidR="00052CA4" w:rsidRPr="00D12F59">
              <w:rPr>
                <w:rFonts w:ascii="Times New Roman" w:eastAsia="Times New Roman" w:hAnsi="Times New Roman"/>
                <w:sz w:val="24"/>
                <w:szCs w:val="24"/>
                <w:lang w:eastAsia="lv-LV"/>
              </w:rPr>
              <w:t>38 000</w:t>
            </w:r>
            <w:r w:rsidR="008C4187" w:rsidRPr="00D12F59">
              <w:rPr>
                <w:rFonts w:ascii="Times New Roman" w:eastAsia="Times New Roman" w:hAnsi="Times New Roman"/>
                <w:sz w:val="24"/>
                <w:szCs w:val="24"/>
                <w:lang w:eastAsia="lv-LV"/>
              </w:rPr>
              <w:t>)</w:t>
            </w:r>
            <w:r w:rsidR="008D08BA" w:rsidRPr="00D12F59">
              <w:rPr>
                <w:rFonts w:ascii="Times New Roman" w:eastAsia="Times New Roman" w:hAnsi="Times New Roman"/>
                <w:sz w:val="24"/>
                <w:szCs w:val="24"/>
                <w:lang w:eastAsia="lv-LV"/>
              </w:rPr>
              <w:t xml:space="preserve"> </w:t>
            </w:r>
          </w:p>
        </w:tc>
      </w:tr>
      <w:tr w:rsidR="00CE3F10" w:rsidRPr="00D12F59" w14:paraId="2A357DDA" w14:textId="77777777" w:rsidTr="00276D48">
        <w:tc>
          <w:tcPr>
            <w:tcW w:w="250" w:type="pct"/>
            <w:tcBorders>
              <w:top w:val="outset" w:sz="6" w:space="0" w:color="auto"/>
              <w:left w:val="outset" w:sz="6" w:space="0" w:color="auto"/>
              <w:bottom w:val="outset" w:sz="6" w:space="0" w:color="auto"/>
              <w:right w:val="outset" w:sz="6" w:space="0" w:color="auto"/>
            </w:tcBorders>
          </w:tcPr>
          <w:p w14:paraId="2A357DD7" w14:textId="77777777" w:rsidR="00CE3F10" w:rsidRPr="00D12F59"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2.</w:t>
            </w:r>
          </w:p>
        </w:tc>
        <w:tc>
          <w:tcPr>
            <w:tcW w:w="1246" w:type="pct"/>
            <w:tcBorders>
              <w:top w:val="outset" w:sz="6" w:space="0" w:color="auto"/>
              <w:left w:val="outset" w:sz="6" w:space="0" w:color="auto"/>
              <w:bottom w:val="outset" w:sz="6" w:space="0" w:color="auto"/>
              <w:right w:val="outset" w:sz="6" w:space="0" w:color="auto"/>
            </w:tcBorders>
          </w:tcPr>
          <w:p w14:paraId="2A357DD8" w14:textId="77777777" w:rsidR="00CE3F10" w:rsidRPr="00D12F59" w:rsidRDefault="00CE3F10" w:rsidP="00597273">
            <w:pPr>
              <w:spacing w:after="0"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Citas sabiedrības grupas (bez mērķgrupas), kuras tiesiskais regulējums arī ietekmē vai varētu ietekmēt</w:t>
            </w:r>
          </w:p>
        </w:tc>
        <w:tc>
          <w:tcPr>
            <w:tcW w:w="3504" w:type="pct"/>
            <w:tcBorders>
              <w:top w:val="outset" w:sz="6" w:space="0" w:color="auto"/>
              <w:left w:val="outset" w:sz="6" w:space="0" w:color="auto"/>
              <w:bottom w:val="outset" w:sz="6" w:space="0" w:color="auto"/>
              <w:right w:val="outset" w:sz="6" w:space="0" w:color="auto"/>
            </w:tcBorders>
          </w:tcPr>
          <w:p w14:paraId="2A357DD9" w14:textId="77777777" w:rsidR="00CE3F10" w:rsidRPr="00D12F59" w:rsidRDefault="00052CA4" w:rsidP="00597273">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Projekts šo jomu neskar</w:t>
            </w:r>
          </w:p>
        </w:tc>
      </w:tr>
      <w:tr w:rsidR="00CE3F10" w:rsidRPr="00D12F59" w14:paraId="2A357DDE" w14:textId="77777777" w:rsidTr="00276D48">
        <w:tc>
          <w:tcPr>
            <w:tcW w:w="250" w:type="pct"/>
            <w:tcBorders>
              <w:top w:val="outset" w:sz="6" w:space="0" w:color="auto"/>
              <w:left w:val="outset" w:sz="6" w:space="0" w:color="auto"/>
              <w:bottom w:val="outset" w:sz="6" w:space="0" w:color="auto"/>
              <w:right w:val="outset" w:sz="6" w:space="0" w:color="auto"/>
            </w:tcBorders>
          </w:tcPr>
          <w:p w14:paraId="2A357DDB" w14:textId="77777777" w:rsidR="00CE3F10" w:rsidRPr="00D12F59"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3.</w:t>
            </w:r>
          </w:p>
        </w:tc>
        <w:tc>
          <w:tcPr>
            <w:tcW w:w="1246" w:type="pct"/>
            <w:tcBorders>
              <w:top w:val="outset" w:sz="6" w:space="0" w:color="auto"/>
              <w:left w:val="outset" w:sz="6" w:space="0" w:color="auto"/>
              <w:bottom w:val="outset" w:sz="6" w:space="0" w:color="auto"/>
              <w:right w:val="outset" w:sz="6" w:space="0" w:color="auto"/>
            </w:tcBorders>
          </w:tcPr>
          <w:p w14:paraId="2A357DDC" w14:textId="77777777" w:rsidR="00CE3F10" w:rsidRPr="00D12F59"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Tiesiskā regulējuma finansiālā ietekme</w:t>
            </w:r>
          </w:p>
        </w:tc>
        <w:tc>
          <w:tcPr>
            <w:tcW w:w="3504" w:type="pct"/>
            <w:tcBorders>
              <w:top w:val="outset" w:sz="6" w:space="0" w:color="auto"/>
              <w:left w:val="outset" w:sz="6" w:space="0" w:color="auto"/>
              <w:bottom w:val="outset" w:sz="6" w:space="0" w:color="auto"/>
              <w:right w:val="outset" w:sz="6" w:space="0" w:color="auto"/>
            </w:tcBorders>
          </w:tcPr>
          <w:p w14:paraId="2A357DDD" w14:textId="77777777" w:rsidR="00CE3F10" w:rsidRPr="00D12F59" w:rsidRDefault="00052CA4" w:rsidP="00597273">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Projekts šo jomu neskar</w:t>
            </w:r>
          </w:p>
        </w:tc>
      </w:tr>
      <w:tr w:rsidR="00CE3F10" w:rsidRPr="00D12F59" w14:paraId="2A357DE2" w14:textId="77777777" w:rsidTr="00276D48">
        <w:tc>
          <w:tcPr>
            <w:tcW w:w="250" w:type="pct"/>
            <w:tcBorders>
              <w:top w:val="outset" w:sz="6" w:space="0" w:color="auto"/>
              <w:left w:val="outset" w:sz="6" w:space="0" w:color="auto"/>
              <w:bottom w:val="outset" w:sz="6" w:space="0" w:color="auto"/>
              <w:right w:val="outset" w:sz="6" w:space="0" w:color="auto"/>
            </w:tcBorders>
          </w:tcPr>
          <w:p w14:paraId="2A357DDF" w14:textId="77777777" w:rsidR="00CE3F10" w:rsidRPr="00D12F59"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4.</w:t>
            </w:r>
          </w:p>
        </w:tc>
        <w:tc>
          <w:tcPr>
            <w:tcW w:w="1246" w:type="pct"/>
            <w:tcBorders>
              <w:top w:val="outset" w:sz="6" w:space="0" w:color="auto"/>
              <w:left w:val="outset" w:sz="6" w:space="0" w:color="auto"/>
              <w:bottom w:val="outset" w:sz="6" w:space="0" w:color="auto"/>
              <w:right w:val="outset" w:sz="6" w:space="0" w:color="auto"/>
            </w:tcBorders>
          </w:tcPr>
          <w:p w14:paraId="2A357DE0" w14:textId="77777777" w:rsidR="00CE3F10" w:rsidRPr="00D12F59"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Tiesiskā regulējuma nefinansiālā ietekme</w:t>
            </w:r>
          </w:p>
        </w:tc>
        <w:tc>
          <w:tcPr>
            <w:tcW w:w="3504" w:type="pct"/>
            <w:tcBorders>
              <w:top w:val="outset" w:sz="6" w:space="0" w:color="auto"/>
              <w:left w:val="outset" w:sz="6" w:space="0" w:color="auto"/>
              <w:bottom w:val="outset" w:sz="6" w:space="0" w:color="auto"/>
              <w:right w:val="outset" w:sz="6" w:space="0" w:color="auto"/>
            </w:tcBorders>
          </w:tcPr>
          <w:p w14:paraId="2A357DE1" w14:textId="77777777" w:rsidR="00CE3F10" w:rsidRPr="00D12F59" w:rsidRDefault="00052CA4" w:rsidP="00E26E10">
            <w:pPr>
              <w:spacing w:before="100" w:beforeAutospacing="1" w:after="100" w:afterAutospacing="1" w:line="240" w:lineRule="auto"/>
              <w:jc w:val="both"/>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Projekts šo jomu neskar</w:t>
            </w:r>
          </w:p>
        </w:tc>
      </w:tr>
      <w:tr w:rsidR="00CE3F10" w:rsidRPr="00D12F59" w14:paraId="2A357DE6" w14:textId="77777777" w:rsidTr="00995BC5">
        <w:trPr>
          <w:trHeight w:val="839"/>
        </w:trPr>
        <w:tc>
          <w:tcPr>
            <w:tcW w:w="250" w:type="pct"/>
            <w:tcBorders>
              <w:top w:val="outset" w:sz="6" w:space="0" w:color="auto"/>
              <w:left w:val="outset" w:sz="6" w:space="0" w:color="auto"/>
              <w:bottom w:val="outset" w:sz="6" w:space="0" w:color="auto"/>
              <w:right w:val="outset" w:sz="6" w:space="0" w:color="auto"/>
            </w:tcBorders>
          </w:tcPr>
          <w:p w14:paraId="2A357DE3" w14:textId="77777777" w:rsidR="00CE3F10" w:rsidRPr="00D12F59"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5.</w:t>
            </w:r>
          </w:p>
        </w:tc>
        <w:tc>
          <w:tcPr>
            <w:tcW w:w="1246" w:type="pct"/>
            <w:tcBorders>
              <w:top w:val="outset" w:sz="6" w:space="0" w:color="auto"/>
              <w:left w:val="outset" w:sz="6" w:space="0" w:color="auto"/>
              <w:bottom w:val="outset" w:sz="6" w:space="0" w:color="auto"/>
              <w:right w:val="outset" w:sz="6" w:space="0" w:color="auto"/>
            </w:tcBorders>
          </w:tcPr>
          <w:p w14:paraId="2A357DE4" w14:textId="77777777" w:rsidR="00995BC5" w:rsidRPr="00D12F59" w:rsidRDefault="00CE3F10" w:rsidP="00995BC5">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Administratīvās procedūras raksturojums</w:t>
            </w:r>
          </w:p>
        </w:tc>
        <w:tc>
          <w:tcPr>
            <w:tcW w:w="3504" w:type="pct"/>
            <w:tcBorders>
              <w:top w:val="outset" w:sz="6" w:space="0" w:color="auto"/>
              <w:left w:val="outset" w:sz="6" w:space="0" w:color="auto"/>
              <w:bottom w:val="outset" w:sz="6" w:space="0" w:color="auto"/>
              <w:right w:val="outset" w:sz="6" w:space="0" w:color="auto"/>
            </w:tcBorders>
          </w:tcPr>
          <w:p w14:paraId="2A357DE5" w14:textId="77777777" w:rsidR="00CE3F10" w:rsidRPr="00D12F59" w:rsidRDefault="00052CA4" w:rsidP="00597273">
            <w:pPr>
              <w:spacing w:before="100" w:beforeAutospacing="1" w:after="100" w:afterAutospacing="1" w:line="240" w:lineRule="auto"/>
              <w:jc w:val="both"/>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Projekts šo jomu neskar</w:t>
            </w:r>
          </w:p>
        </w:tc>
      </w:tr>
      <w:tr w:rsidR="00CE3F10" w:rsidRPr="00D12F59" w14:paraId="2A357DEA" w14:textId="77777777" w:rsidTr="00276D48">
        <w:tc>
          <w:tcPr>
            <w:tcW w:w="250" w:type="pct"/>
            <w:tcBorders>
              <w:top w:val="outset" w:sz="6" w:space="0" w:color="auto"/>
              <w:left w:val="outset" w:sz="6" w:space="0" w:color="auto"/>
              <w:bottom w:val="outset" w:sz="6" w:space="0" w:color="auto"/>
              <w:right w:val="outset" w:sz="6" w:space="0" w:color="auto"/>
            </w:tcBorders>
          </w:tcPr>
          <w:p w14:paraId="2A357DE7" w14:textId="77777777" w:rsidR="00CE3F10" w:rsidRPr="00D12F59"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6.</w:t>
            </w:r>
          </w:p>
        </w:tc>
        <w:tc>
          <w:tcPr>
            <w:tcW w:w="1246" w:type="pct"/>
            <w:tcBorders>
              <w:top w:val="outset" w:sz="6" w:space="0" w:color="auto"/>
              <w:left w:val="outset" w:sz="6" w:space="0" w:color="auto"/>
              <w:bottom w:val="outset" w:sz="6" w:space="0" w:color="auto"/>
              <w:right w:val="outset" w:sz="6" w:space="0" w:color="auto"/>
            </w:tcBorders>
          </w:tcPr>
          <w:p w14:paraId="2A357DE8" w14:textId="77777777" w:rsidR="00CE3F10" w:rsidRPr="00D12F59"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Administratīvo izmaksu monetārs novērtējums</w:t>
            </w:r>
          </w:p>
        </w:tc>
        <w:tc>
          <w:tcPr>
            <w:tcW w:w="3504" w:type="pct"/>
            <w:tcBorders>
              <w:top w:val="outset" w:sz="6" w:space="0" w:color="auto"/>
              <w:left w:val="outset" w:sz="6" w:space="0" w:color="auto"/>
              <w:bottom w:val="outset" w:sz="6" w:space="0" w:color="auto"/>
              <w:right w:val="outset" w:sz="6" w:space="0" w:color="auto"/>
            </w:tcBorders>
          </w:tcPr>
          <w:p w14:paraId="2A357DE9" w14:textId="77777777" w:rsidR="00CE3F10" w:rsidRPr="00D12F59" w:rsidRDefault="00052CA4" w:rsidP="00597273">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Projekts šo jomu neskar</w:t>
            </w:r>
          </w:p>
        </w:tc>
      </w:tr>
      <w:tr w:rsidR="00CE3F10" w:rsidRPr="00D12F59" w14:paraId="2A357DEE" w14:textId="77777777" w:rsidTr="00276D48">
        <w:tc>
          <w:tcPr>
            <w:tcW w:w="250" w:type="pct"/>
            <w:tcBorders>
              <w:top w:val="outset" w:sz="6" w:space="0" w:color="auto"/>
              <w:left w:val="outset" w:sz="6" w:space="0" w:color="auto"/>
              <w:bottom w:val="outset" w:sz="6" w:space="0" w:color="auto"/>
              <w:right w:val="outset" w:sz="6" w:space="0" w:color="auto"/>
            </w:tcBorders>
          </w:tcPr>
          <w:p w14:paraId="2A357DEB" w14:textId="77777777" w:rsidR="00CE3F10" w:rsidRPr="00D12F59"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7.</w:t>
            </w:r>
          </w:p>
        </w:tc>
        <w:tc>
          <w:tcPr>
            <w:tcW w:w="1246" w:type="pct"/>
            <w:tcBorders>
              <w:top w:val="outset" w:sz="6" w:space="0" w:color="auto"/>
              <w:left w:val="outset" w:sz="6" w:space="0" w:color="auto"/>
              <w:bottom w:val="outset" w:sz="6" w:space="0" w:color="auto"/>
              <w:right w:val="outset" w:sz="6" w:space="0" w:color="auto"/>
            </w:tcBorders>
          </w:tcPr>
          <w:p w14:paraId="2A357DEC" w14:textId="77777777" w:rsidR="00CE3F10" w:rsidRPr="00D12F59" w:rsidRDefault="00CE3F10" w:rsidP="00597273">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Cita informācija</w:t>
            </w:r>
          </w:p>
        </w:tc>
        <w:tc>
          <w:tcPr>
            <w:tcW w:w="3504" w:type="pct"/>
            <w:tcBorders>
              <w:top w:val="outset" w:sz="6" w:space="0" w:color="auto"/>
              <w:left w:val="outset" w:sz="6" w:space="0" w:color="auto"/>
              <w:bottom w:val="outset" w:sz="6" w:space="0" w:color="auto"/>
              <w:right w:val="outset" w:sz="6" w:space="0" w:color="auto"/>
            </w:tcBorders>
          </w:tcPr>
          <w:p w14:paraId="2A357DED" w14:textId="77777777" w:rsidR="00CE3F10" w:rsidRPr="00D12F59" w:rsidRDefault="00052CA4" w:rsidP="00597273">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Nav</w:t>
            </w:r>
          </w:p>
        </w:tc>
      </w:tr>
    </w:tbl>
    <w:p w14:paraId="2A357DEF" w14:textId="77777777" w:rsidR="005B6060" w:rsidRPr="00D12F59" w:rsidRDefault="005B6060" w:rsidP="009E0E56">
      <w:pPr>
        <w:spacing w:after="0" w:line="240" w:lineRule="auto"/>
        <w:rPr>
          <w:rFonts w:ascii="Times New Roman" w:hAnsi="Times New Roman"/>
          <w:sz w:val="24"/>
          <w:szCs w:val="24"/>
        </w:rPr>
      </w:pPr>
    </w:p>
    <w:p w14:paraId="2A357DF0" w14:textId="77777777" w:rsidR="009E0E56" w:rsidRDefault="00926106" w:rsidP="00995BC5">
      <w:pPr>
        <w:spacing w:after="0" w:line="240" w:lineRule="auto"/>
        <w:ind w:left="-993" w:firstLine="993"/>
        <w:rPr>
          <w:rFonts w:ascii="Times New Roman" w:hAnsi="Times New Roman"/>
          <w:sz w:val="24"/>
          <w:szCs w:val="24"/>
        </w:rPr>
      </w:pPr>
      <w:r w:rsidRPr="00D12F59">
        <w:rPr>
          <w:rFonts w:ascii="Times New Roman" w:hAnsi="Times New Roman"/>
          <w:sz w:val="24"/>
          <w:szCs w:val="24"/>
        </w:rPr>
        <w:t xml:space="preserve">Anotācijas III </w:t>
      </w:r>
      <w:r w:rsidR="009E0E56" w:rsidRPr="00D12F59">
        <w:rPr>
          <w:rFonts w:ascii="Times New Roman" w:hAnsi="Times New Roman"/>
          <w:sz w:val="24"/>
          <w:szCs w:val="24"/>
        </w:rPr>
        <w:t xml:space="preserve">sadaļa – </w:t>
      </w:r>
      <w:r w:rsidR="006B65D4" w:rsidRPr="00D12F59">
        <w:rPr>
          <w:rFonts w:ascii="Times New Roman" w:hAnsi="Times New Roman"/>
          <w:sz w:val="24"/>
          <w:szCs w:val="24"/>
        </w:rPr>
        <w:t>projekts šo jomu neskar</w:t>
      </w:r>
      <w:r w:rsidR="009E0E56" w:rsidRPr="00D12F59">
        <w:rPr>
          <w:rFonts w:ascii="Times New Roman" w:hAnsi="Times New Roman"/>
          <w:sz w:val="24"/>
          <w:szCs w:val="24"/>
        </w:rPr>
        <w:t>.</w:t>
      </w:r>
    </w:p>
    <w:p w14:paraId="6B35310A" w14:textId="77777777" w:rsidR="00A0682E" w:rsidRPr="00D12F59" w:rsidRDefault="00A0682E" w:rsidP="00995BC5">
      <w:pPr>
        <w:spacing w:after="0" w:line="240" w:lineRule="auto"/>
        <w:ind w:left="-993" w:firstLine="993"/>
        <w:rPr>
          <w:rFonts w:ascii="Times New Roman" w:hAnsi="Times New Roman"/>
          <w:sz w:val="24"/>
          <w:szCs w:val="24"/>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434"/>
        <w:gridCol w:w="2268"/>
        <w:gridCol w:w="6378"/>
      </w:tblGrid>
      <w:tr w:rsidR="005D65FF" w:rsidRPr="00D12F59" w14:paraId="2A357DF2" w14:textId="77777777" w:rsidTr="00276D48">
        <w:tc>
          <w:tcPr>
            <w:tcW w:w="9080" w:type="dxa"/>
            <w:gridSpan w:val="3"/>
            <w:tcBorders>
              <w:top w:val="outset" w:sz="6" w:space="0" w:color="auto"/>
              <w:left w:val="outset" w:sz="6" w:space="0" w:color="auto"/>
              <w:bottom w:val="outset" w:sz="6" w:space="0" w:color="auto"/>
              <w:right w:val="outset" w:sz="6" w:space="0" w:color="auto"/>
            </w:tcBorders>
          </w:tcPr>
          <w:p w14:paraId="2A357DF1" w14:textId="77777777" w:rsidR="005D65FF" w:rsidRPr="00D12F59" w:rsidRDefault="005D65FF" w:rsidP="00EA7E95">
            <w:pPr>
              <w:spacing w:before="100" w:beforeAutospacing="1" w:after="100" w:afterAutospacing="1" w:line="240" w:lineRule="auto"/>
              <w:jc w:val="center"/>
              <w:rPr>
                <w:rFonts w:ascii="Times New Roman" w:eastAsia="Times New Roman" w:hAnsi="Times New Roman"/>
                <w:b/>
                <w:sz w:val="24"/>
                <w:szCs w:val="24"/>
                <w:lang w:eastAsia="lv-LV"/>
              </w:rPr>
            </w:pPr>
            <w:r w:rsidRPr="00D12F59">
              <w:rPr>
                <w:rFonts w:ascii="Times New Roman" w:eastAsia="Times New Roman" w:hAnsi="Times New Roman"/>
                <w:b/>
                <w:sz w:val="24"/>
                <w:szCs w:val="24"/>
                <w:lang w:eastAsia="lv-LV"/>
              </w:rPr>
              <w:t>IV. Tiesību akta projekta ietekme uz spēkā esošo tiesību normu sistēmu</w:t>
            </w:r>
          </w:p>
        </w:tc>
      </w:tr>
      <w:tr w:rsidR="005D65FF" w:rsidRPr="00D12F59" w14:paraId="2A357DF6" w14:textId="77777777" w:rsidTr="00995BC5">
        <w:tc>
          <w:tcPr>
            <w:tcW w:w="434" w:type="dxa"/>
            <w:tcBorders>
              <w:top w:val="outset" w:sz="6" w:space="0" w:color="auto"/>
              <w:left w:val="outset" w:sz="6" w:space="0" w:color="auto"/>
              <w:bottom w:val="outset" w:sz="6" w:space="0" w:color="auto"/>
              <w:right w:val="outset" w:sz="6" w:space="0" w:color="auto"/>
            </w:tcBorders>
          </w:tcPr>
          <w:p w14:paraId="2A357DF3" w14:textId="77777777" w:rsidR="005D65FF" w:rsidRPr="00D12F59" w:rsidRDefault="005D65FF" w:rsidP="00EA7E95">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 1.</w:t>
            </w:r>
          </w:p>
        </w:tc>
        <w:tc>
          <w:tcPr>
            <w:tcW w:w="2268" w:type="dxa"/>
            <w:tcBorders>
              <w:top w:val="outset" w:sz="6" w:space="0" w:color="auto"/>
              <w:left w:val="outset" w:sz="6" w:space="0" w:color="auto"/>
              <w:bottom w:val="outset" w:sz="6" w:space="0" w:color="auto"/>
              <w:right w:val="outset" w:sz="6" w:space="0" w:color="auto"/>
            </w:tcBorders>
          </w:tcPr>
          <w:p w14:paraId="2A357DF4" w14:textId="77777777" w:rsidR="005D65FF" w:rsidRPr="00D12F59" w:rsidRDefault="005D65FF" w:rsidP="00EA7E95">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 Nepieciešamie saistītie tiesību aktu projekti</w:t>
            </w:r>
          </w:p>
        </w:tc>
        <w:tc>
          <w:tcPr>
            <w:tcW w:w="6378" w:type="dxa"/>
            <w:tcBorders>
              <w:top w:val="outset" w:sz="6" w:space="0" w:color="auto"/>
              <w:left w:val="outset" w:sz="6" w:space="0" w:color="auto"/>
              <w:bottom w:val="outset" w:sz="6" w:space="0" w:color="auto"/>
              <w:right w:val="outset" w:sz="6" w:space="0" w:color="auto"/>
            </w:tcBorders>
          </w:tcPr>
          <w:p w14:paraId="2A357DF5" w14:textId="77777777" w:rsidR="005D65FF" w:rsidRPr="00D12F59" w:rsidRDefault="00052CA4" w:rsidP="00304CE0">
            <w:pPr>
              <w:pStyle w:val="naisvisr"/>
              <w:spacing w:before="0" w:after="0"/>
              <w:jc w:val="both"/>
              <w:rPr>
                <w:b w:val="0"/>
                <w:sz w:val="24"/>
                <w:szCs w:val="24"/>
              </w:rPr>
            </w:pPr>
            <w:r w:rsidRPr="00D12F59">
              <w:rPr>
                <w:b w:val="0"/>
                <w:sz w:val="24"/>
                <w:szCs w:val="24"/>
              </w:rPr>
              <w:t>Nav</w:t>
            </w:r>
          </w:p>
        </w:tc>
      </w:tr>
      <w:tr w:rsidR="005D65FF" w:rsidRPr="00D12F59" w14:paraId="2A357DFA" w14:textId="77777777" w:rsidTr="00995BC5">
        <w:tc>
          <w:tcPr>
            <w:tcW w:w="434" w:type="dxa"/>
            <w:tcBorders>
              <w:top w:val="outset" w:sz="6" w:space="0" w:color="auto"/>
              <w:left w:val="outset" w:sz="6" w:space="0" w:color="auto"/>
              <w:bottom w:val="outset" w:sz="6" w:space="0" w:color="auto"/>
              <w:right w:val="outset" w:sz="6" w:space="0" w:color="auto"/>
            </w:tcBorders>
          </w:tcPr>
          <w:p w14:paraId="2A357DF7" w14:textId="77777777" w:rsidR="005D65FF" w:rsidRPr="00D12F59" w:rsidRDefault="005D65FF" w:rsidP="00EA7E95">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 2.</w:t>
            </w:r>
          </w:p>
        </w:tc>
        <w:tc>
          <w:tcPr>
            <w:tcW w:w="2268" w:type="dxa"/>
            <w:tcBorders>
              <w:top w:val="outset" w:sz="6" w:space="0" w:color="auto"/>
              <w:left w:val="outset" w:sz="6" w:space="0" w:color="auto"/>
              <w:bottom w:val="outset" w:sz="6" w:space="0" w:color="auto"/>
              <w:right w:val="outset" w:sz="6" w:space="0" w:color="auto"/>
            </w:tcBorders>
          </w:tcPr>
          <w:p w14:paraId="2A357DF8" w14:textId="77777777" w:rsidR="005D65FF" w:rsidRPr="00D12F59" w:rsidRDefault="005D65FF" w:rsidP="00EA7E95">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 Cita informācija</w:t>
            </w:r>
          </w:p>
        </w:tc>
        <w:tc>
          <w:tcPr>
            <w:tcW w:w="6378" w:type="dxa"/>
            <w:tcBorders>
              <w:top w:val="outset" w:sz="6" w:space="0" w:color="auto"/>
              <w:left w:val="outset" w:sz="6" w:space="0" w:color="auto"/>
              <w:bottom w:val="outset" w:sz="6" w:space="0" w:color="auto"/>
              <w:right w:val="outset" w:sz="6" w:space="0" w:color="auto"/>
            </w:tcBorders>
          </w:tcPr>
          <w:p w14:paraId="2A357DF9" w14:textId="77777777" w:rsidR="005D65FF" w:rsidRPr="00D12F59" w:rsidRDefault="00C24919" w:rsidP="00304CE0">
            <w:pPr>
              <w:jc w:val="both"/>
              <w:rPr>
                <w:rFonts w:ascii="Times New Roman" w:hAnsi="Times New Roman"/>
                <w:bCs/>
                <w:sz w:val="24"/>
                <w:szCs w:val="24"/>
              </w:rPr>
            </w:pPr>
            <w:r w:rsidRPr="00D12F59">
              <w:rPr>
                <w:rFonts w:ascii="Times New Roman" w:hAnsi="Times New Roman"/>
                <w:bCs/>
                <w:sz w:val="24"/>
                <w:szCs w:val="24"/>
              </w:rPr>
              <w:t>Lai nodrošinātu vienotu praksi iekšējās kontroles sistēmas ieviešanā, līdz 2012.gada 1.martam</w:t>
            </w:r>
            <w:proofErr w:type="gramStart"/>
            <w:r w:rsidRPr="00D12F59">
              <w:rPr>
                <w:rFonts w:ascii="Times New Roman" w:hAnsi="Times New Roman"/>
                <w:bCs/>
                <w:sz w:val="24"/>
                <w:szCs w:val="24"/>
              </w:rPr>
              <w:t xml:space="preserve">  </w:t>
            </w:r>
            <w:proofErr w:type="gramEnd"/>
            <w:r w:rsidRPr="00D12F59">
              <w:rPr>
                <w:rFonts w:ascii="Times New Roman" w:hAnsi="Times New Roman"/>
                <w:bCs/>
                <w:sz w:val="24"/>
                <w:szCs w:val="24"/>
              </w:rPr>
              <w:t>paredzēts izstrādāt iekšējās kontroles sistēmas</w:t>
            </w:r>
            <w:r w:rsidRPr="00D12F59">
              <w:rPr>
                <w:rFonts w:ascii="Times New Roman" w:hAnsi="Times New Roman"/>
                <w:sz w:val="24"/>
                <w:szCs w:val="24"/>
              </w:rPr>
              <w:t xml:space="preserve"> izveidošanas, uzraudzības un uzlabošanas vadlīnijas</w:t>
            </w:r>
          </w:p>
        </w:tc>
      </w:tr>
    </w:tbl>
    <w:p w14:paraId="2A357DFB" w14:textId="77777777" w:rsidR="005D65FF" w:rsidRPr="00D12F59" w:rsidRDefault="005D65FF" w:rsidP="005112C6">
      <w:pPr>
        <w:spacing w:after="0" w:line="240" w:lineRule="auto"/>
        <w:ind w:left="-993"/>
        <w:rPr>
          <w:rFonts w:ascii="Times New Roman" w:hAnsi="Times New Roman"/>
          <w:sz w:val="24"/>
          <w:szCs w:val="24"/>
        </w:rPr>
      </w:pPr>
    </w:p>
    <w:p w14:paraId="2A357DFC" w14:textId="77777777" w:rsidR="005D65FF" w:rsidRPr="00D12F59" w:rsidRDefault="005D65FF" w:rsidP="005112C6">
      <w:pPr>
        <w:spacing w:after="0" w:line="240" w:lineRule="auto"/>
        <w:ind w:left="-993"/>
        <w:rPr>
          <w:rFonts w:ascii="Times New Roman" w:hAnsi="Times New Roman"/>
          <w:sz w:val="24"/>
          <w:szCs w:val="24"/>
        </w:rPr>
      </w:pPr>
    </w:p>
    <w:p w14:paraId="2A357DFD" w14:textId="77777777" w:rsidR="005B6060" w:rsidRPr="00D12F59" w:rsidRDefault="005B6060" w:rsidP="00276D48">
      <w:pPr>
        <w:spacing w:after="0" w:line="240" w:lineRule="auto"/>
        <w:ind w:left="-993" w:firstLine="993"/>
        <w:rPr>
          <w:rFonts w:ascii="Times New Roman" w:hAnsi="Times New Roman"/>
          <w:sz w:val="24"/>
          <w:szCs w:val="24"/>
        </w:rPr>
      </w:pPr>
      <w:r w:rsidRPr="00D12F59">
        <w:rPr>
          <w:rFonts w:ascii="Times New Roman" w:hAnsi="Times New Roman"/>
          <w:sz w:val="24"/>
          <w:szCs w:val="24"/>
        </w:rPr>
        <w:t xml:space="preserve">Anotācijas V, VI sadaļa – </w:t>
      </w:r>
      <w:r w:rsidR="006B65D4" w:rsidRPr="00D12F59">
        <w:rPr>
          <w:rFonts w:ascii="Times New Roman" w:hAnsi="Times New Roman"/>
          <w:sz w:val="24"/>
          <w:szCs w:val="24"/>
        </w:rPr>
        <w:t>projekts šīs jomas neskar</w:t>
      </w:r>
      <w:r w:rsidRPr="00D12F59">
        <w:rPr>
          <w:rFonts w:ascii="Times New Roman" w:hAnsi="Times New Roman"/>
          <w:sz w:val="24"/>
          <w:szCs w:val="24"/>
        </w:rPr>
        <w:t>.</w:t>
      </w:r>
    </w:p>
    <w:p w14:paraId="2A357DFE" w14:textId="77777777" w:rsidR="009E0E56" w:rsidRPr="00D12F59" w:rsidRDefault="009E0E56" w:rsidP="006645AE">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7"/>
        <w:gridCol w:w="2277"/>
        <w:gridCol w:w="6369"/>
      </w:tblGrid>
      <w:tr w:rsidR="009E0E56" w:rsidRPr="00D12F59" w14:paraId="2A357E01" w14:textId="77777777" w:rsidTr="00995BC5">
        <w:trPr>
          <w:trHeight w:val="656"/>
        </w:trPr>
        <w:tc>
          <w:tcPr>
            <w:tcW w:w="5000" w:type="pct"/>
            <w:gridSpan w:val="3"/>
            <w:tcBorders>
              <w:top w:val="outset" w:sz="6" w:space="0" w:color="auto"/>
              <w:left w:val="outset" w:sz="6" w:space="0" w:color="auto"/>
              <w:bottom w:val="outset" w:sz="6" w:space="0" w:color="auto"/>
              <w:right w:val="outset" w:sz="6" w:space="0" w:color="auto"/>
            </w:tcBorders>
          </w:tcPr>
          <w:p w14:paraId="2A357DFF" w14:textId="77777777" w:rsidR="006645AE" w:rsidRPr="00D12F59" w:rsidRDefault="006645AE" w:rsidP="006645AE">
            <w:pPr>
              <w:spacing w:after="0" w:line="240" w:lineRule="auto"/>
              <w:jc w:val="center"/>
              <w:rPr>
                <w:rFonts w:ascii="Times New Roman" w:eastAsia="Times New Roman" w:hAnsi="Times New Roman"/>
                <w:b/>
                <w:bCs/>
                <w:sz w:val="24"/>
                <w:szCs w:val="24"/>
                <w:lang w:eastAsia="lv-LV"/>
              </w:rPr>
            </w:pPr>
          </w:p>
          <w:p w14:paraId="2A357E00" w14:textId="77777777" w:rsidR="006645AE" w:rsidRPr="00D12F59" w:rsidRDefault="009E0E56" w:rsidP="0072762F">
            <w:pPr>
              <w:spacing w:after="0" w:line="240" w:lineRule="auto"/>
              <w:jc w:val="center"/>
              <w:rPr>
                <w:rFonts w:ascii="Times New Roman" w:eastAsia="Times New Roman" w:hAnsi="Times New Roman"/>
                <w:b/>
                <w:bCs/>
                <w:sz w:val="24"/>
                <w:szCs w:val="24"/>
                <w:lang w:eastAsia="lv-LV"/>
              </w:rPr>
            </w:pPr>
            <w:r w:rsidRPr="00D12F59">
              <w:rPr>
                <w:rFonts w:ascii="Times New Roman" w:eastAsia="Times New Roman" w:hAnsi="Times New Roman"/>
                <w:b/>
                <w:bCs/>
                <w:sz w:val="24"/>
                <w:szCs w:val="24"/>
                <w:lang w:eastAsia="lv-LV"/>
              </w:rPr>
              <w:t>VII. Tiesību akta projekta izpildes nodrošināšana un tās ietekme uz institūcijām</w:t>
            </w:r>
          </w:p>
        </w:tc>
      </w:tr>
      <w:tr w:rsidR="006645AE" w:rsidRPr="00D12F59" w14:paraId="2A357E05" w14:textId="77777777" w:rsidTr="00995BC5">
        <w:tc>
          <w:tcPr>
            <w:tcW w:w="235" w:type="pct"/>
            <w:tcBorders>
              <w:top w:val="outset" w:sz="6" w:space="0" w:color="auto"/>
              <w:left w:val="outset" w:sz="6" w:space="0" w:color="auto"/>
              <w:bottom w:val="outset" w:sz="6" w:space="0" w:color="auto"/>
              <w:right w:val="outset" w:sz="6" w:space="0" w:color="auto"/>
            </w:tcBorders>
          </w:tcPr>
          <w:p w14:paraId="2A357E02" w14:textId="77777777" w:rsidR="009E0E56" w:rsidRPr="00D12F59"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1.</w:t>
            </w:r>
          </w:p>
        </w:tc>
        <w:tc>
          <w:tcPr>
            <w:tcW w:w="1255" w:type="pct"/>
            <w:tcBorders>
              <w:top w:val="outset" w:sz="6" w:space="0" w:color="auto"/>
              <w:left w:val="outset" w:sz="6" w:space="0" w:color="auto"/>
              <w:bottom w:val="outset" w:sz="6" w:space="0" w:color="auto"/>
              <w:right w:val="outset" w:sz="6" w:space="0" w:color="auto"/>
            </w:tcBorders>
          </w:tcPr>
          <w:p w14:paraId="2A357E03" w14:textId="77777777" w:rsidR="009E0E56" w:rsidRPr="00D12F59" w:rsidRDefault="009E0E56" w:rsidP="006645AE">
            <w:pPr>
              <w:spacing w:after="0"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Projekta izpildē iesaistītās institūcijas</w:t>
            </w:r>
          </w:p>
        </w:tc>
        <w:tc>
          <w:tcPr>
            <w:tcW w:w="3510" w:type="pct"/>
            <w:tcBorders>
              <w:top w:val="outset" w:sz="6" w:space="0" w:color="auto"/>
              <w:left w:val="outset" w:sz="6" w:space="0" w:color="auto"/>
              <w:bottom w:val="outset" w:sz="6" w:space="0" w:color="auto"/>
              <w:right w:val="outset" w:sz="6" w:space="0" w:color="auto"/>
            </w:tcBorders>
          </w:tcPr>
          <w:p w14:paraId="2A357E04" w14:textId="77777777" w:rsidR="009E0E56" w:rsidRPr="00D12F59" w:rsidRDefault="005B6060" w:rsidP="00995BC5">
            <w:pPr>
              <w:spacing w:after="0" w:line="240" w:lineRule="auto"/>
              <w:rPr>
                <w:rFonts w:ascii="Times New Roman" w:eastAsia="Times New Roman" w:hAnsi="Times New Roman"/>
                <w:sz w:val="24"/>
                <w:szCs w:val="24"/>
                <w:highlight w:val="yellow"/>
                <w:lang w:eastAsia="lv-LV"/>
              </w:rPr>
            </w:pPr>
            <w:r w:rsidRPr="00D12F59">
              <w:rPr>
                <w:rFonts w:ascii="Times New Roman" w:eastAsia="Times New Roman" w:hAnsi="Times New Roman"/>
                <w:sz w:val="24"/>
                <w:szCs w:val="24"/>
                <w:lang w:eastAsia="lv-LV"/>
              </w:rPr>
              <w:t xml:space="preserve">Valsts </w:t>
            </w:r>
            <w:r w:rsidR="008D08BA" w:rsidRPr="00D12F59">
              <w:rPr>
                <w:rFonts w:ascii="Times New Roman" w:eastAsia="Times New Roman" w:hAnsi="Times New Roman"/>
                <w:sz w:val="24"/>
                <w:szCs w:val="24"/>
                <w:lang w:eastAsia="lv-LV"/>
              </w:rPr>
              <w:t>tiešās pārvaldes iestādes</w:t>
            </w:r>
          </w:p>
        </w:tc>
      </w:tr>
      <w:tr w:rsidR="006645AE" w:rsidRPr="00D12F59" w14:paraId="2A357E09" w14:textId="77777777" w:rsidTr="00995BC5">
        <w:tc>
          <w:tcPr>
            <w:tcW w:w="235" w:type="pct"/>
            <w:tcBorders>
              <w:top w:val="outset" w:sz="6" w:space="0" w:color="auto"/>
              <w:left w:val="outset" w:sz="6" w:space="0" w:color="auto"/>
              <w:bottom w:val="outset" w:sz="6" w:space="0" w:color="auto"/>
              <w:right w:val="outset" w:sz="6" w:space="0" w:color="auto"/>
            </w:tcBorders>
          </w:tcPr>
          <w:p w14:paraId="2A357E06" w14:textId="77777777" w:rsidR="009E0E56" w:rsidRPr="00D12F59"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2.</w:t>
            </w:r>
          </w:p>
        </w:tc>
        <w:tc>
          <w:tcPr>
            <w:tcW w:w="1255" w:type="pct"/>
            <w:tcBorders>
              <w:top w:val="outset" w:sz="6" w:space="0" w:color="auto"/>
              <w:left w:val="outset" w:sz="6" w:space="0" w:color="auto"/>
              <w:bottom w:val="outset" w:sz="6" w:space="0" w:color="auto"/>
              <w:right w:val="outset" w:sz="6" w:space="0" w:color="auto"/>
            </w:tcBorders>
          </w:tcPr>
          <w:p w14:paraId="2A357E07" w14:textId="77777777" w:rsidR="009E0E56" w:rsidRPr="00D12F59" w:rsidRDefault="009E0E56" w:rsidP="006645AE">
            <w:pPr>
              <w:spacing w:after="0"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Projekta izpildes ietekme uz pārvaldes funkcijām</w:t>
            </w:r>
          </w:p>
        </w:tc>
        <w:tc>
          <w:tcPr>
            <w:tcW w:w="3510" w:type="pct"/>
            <w:tcBorders>
              <w:top w:val="outset" w:sz="6" w:space="0" w:color="auto"/>
              <w:left w:val="outset" w:sz="6" w:space="0" w:color="auto"/>
              <w:bottom w:val="outset" w:sz="6" w:space="0" w:color="auto"/>
              <w:right w:val="outset" w:sz="6" w:space="0" w:color="auto"/>
            </w:tcBorders>
          </w:tcPr>
          <w:p w14:paraId="2A357E08" w14:textId="1594F26E" w:rsidR="009E0E56" w:rsidRPr="00D12F59" w:rsidRDefault="006645AE" w:rsidP="00A0682E">
            <w:pPr>
              <w:spacing w:after="0" w:line="240" w:lineRule="auto"/>
              <w:rPr>
                <w:rFonts w:ascii="Times New Roman" w:eastAsia="Times New Roman" w:hAnsi="Times New Roman"/>
                <w:sz w:val="24"/>
                <w:szCs w:val="24"/>
                <w:lang w:eastAsia="lv-LV"/>
              </w:rPr>
            </w:pPr>
            <w:r w:rsidRPr="00D12F59">
              <w:rPr>
                <w:rFonts w:ascii="Times New Roman" w:eastAsia="Times New Roman" w:hAnsi="Times New Roman"/>
                <w:color w:val="000000"/>
                <w:sz w:val="24"/>
                <w:szCs w:val="24"/>
                <w:lang w:eastAsia="lv-LV"/>
              </w:rPr>
              <w:t xml:space="preserve">Normatīvā akta izpilde tiks nodrošināta </w:t>
            </w:r>
            <w:r w:rsidR="00052CA4" w:rsidRPr="00D12F59">
              <w:rPr>
                <w:rFonts w:ascii="Times New Roman" w:eastAsia="Times New Roman" w:hAnsi="Times New Roman"/>
                <w:color w:val="000000"/>
                <w:sz w:val="24"/>
                <w:szCs w:val="24"/>
                <w:lang w:eastAsia="lv-LV"/>
              </w:rPr>
              <w:t xml:space="preserve">atbilstoši </w:t>
            </w:r>
            <w:r w:rsidR="002D12BB" w:rsidRPr="00D12F59">
              <w:rPr>
                <w:rFonts w:ascii="Times New Roman" w:eastAsia="Times New Roman" w:hAnsi="Times New Roman"/>
                <w:color w:val="000000"/>
                <w:sz w:val="24"/>
                <w:szCs w:val="24"/>
                <w:lang w:eastAsia="lv-LV"/>
              </w:rPr>
              <w:t>anotācijas VII</w:t>
            </w:r>
            <w:r w:rsidR="00A0682E">
              <w:rPr>
                <w:rFonts w:ascii="Times New Roman" w:eastAsia="Times New Roman" w:hAnsi="Times New Roman"/>
                <w:color w:val="000000"/>
                <w:sz w:val="24"/>
                <w:szCs w:val="24"/>
                <w:lang w:eastAsia="lv-LV"/>
              </w:rPr>
              <w:t> </w:t>
            </w:r>
            <w:r w:rsidR="002D12BB" w:rsidRPr="00D12F59">
              <w:rPr>
                <w:rFonts w:ascii="Times New Roman" w:eastAsia="Times New Roman" w:hAnsi="Times New Roman"/>
                <w:color w:val="000000"/>
                <w:sz w:val="24"/>
                <w:szCs w:val="24"/>
                <w:lang w:eastAsia="lv-LV"/>
              </w:rPr>
              <w:t xml:space="preserve">sadaļas </w:t>
            </w:r>
            <w:r w:rsidRPr="00D12F59">
              <w:rPr>
                <w:rFonts w:ascii="Times New Roman" w:eastAsia="Times New Roman" w:hAnsi="Times New Roman"/>
                <w:color w:val="000000"/>
                <w:sz w:val="24"/>
                <w:szCs w:val="24"/>
                <w:lang w:eastAsia="lv-LV"/>
              </w:rPr>
              <w:t>1.punktā minēto institūci</w:t>
            </w:r>
            <w:r w:rsidR="00052CA4" w:rsidRPr="00D12F59">
              <w:rPr>
                <w:rFonts w:ascii="Times New Roman" w:eastAsia="Times New Roman" w:hAnsi="Times New Roman"/>
                <w:color w:val="000000"/>
                <w:sz w:val="24"/>
                <w:szCs w:val="24"/>
                <w:lang w:eastAsia="lv-LV"/>
              </w:rPr>
              <w:t>ju līdzšinējām funkcijām</w:t>
            </w:r>
          </w:p>
        </w:tc>
      </w:tr>
      <w:tr w:rsidR="006645AE" w:rsidRPr="00D12F59" w14:paraId="2A357E0D" w14:textId="77777777" w:rsidTr="00995BC5">
        <w:tc>
          <w:tcPr>
            <w:tcW w:w="235" w:type="pct"/>
            <w:tcBorders>
              <w:top w:val="outset" w:sz="6" w:space="0" w:color="auto"/>
              <w:left w:val="outset" w:sz="6" w:space="0" w:color="auto"/>
              <w:bottom w:val="outset" w:sz="6" w:space="0" w:color="auto"/>
              <w:right w:val="outset" w:sz="6" w:space="0" w:color="auto"/>
            </w:tcBorders>
          </w:tcPr>
          <w:p w14:paraId="2A357E0A" w14:textId="77777777" w:rsidR="009E0E56" w:rsidRPr="00D12F59"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3.</w:t>
            </w:r>
          </w:p>
        </w:tc>
        <w:tc>
          <w:tcPr>
            <w:tcW w:w="1255" w:type="pct"/>
            <w:tcBorders>
              <w:top w:val="outset" w:sz="6" w:space="0" w:color="auto"/>
              <w:left w:val="outset" w:sz="6" w:space="0" w:color="auto"/>
              <w:bottom w:val="outset" w:sz="6" w:space="0" w:color="auto"/>
              <w:right w:val="outset" w:sz="6" w:space="0" w:color="auto"/>
            </w:tcBorders>
          </w:tcPr>
          <w:p w14:paraId="2A357E0B" w14:textId="77777777" w:rsidR="009E0E56" w:rsidRPr="00D12F59" w:rsidRDefault="009E0E56" w:rsidP="00995BC5">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Projekta izpildes ietekme uz pārvaldes institucionālo struktūru.</w:t>
            </w:r>
            <w:r w:rsidR="00995BC5" w:rsidRPr="00D12F59">
              <w:rPr>
                <w:rFonts w:ascii="Times New Roman" w:eastAsia="Times New Roman" w:hAnsi="Times New Roman"/>
                <w:sz w:val="24"/>
                <w:szCs w:val="24"/>
                <w:lang w:eastAsia="lv-LV"/>
              </w:rPr>
              <w:t xml:space="preserve"> </w:t>
            </w:r>
            <w:r w:rsidRPr="00D12F59">
              <w:rPr>
                <w:rFonts w:ascii="Times New Roman" w:eastAsia="Times New Roman" w:hAnsi="Times New Roman"/>
                <w:sz w:val="24"/>
                <w:szCs w:val="24"/>
                <w:lang w:eastAsia="lv-LV"/>
              </w:rPr>
              <w:t>Jaunu institūciju izveide</w:t>
            </w:r>
          </w:p>
        </w:tc>
        <w:tc>
          <w:tcPr>
            <w:tcW w:w="3510" w:type="pct"/>
            <w:tcBorders>
              <w:top w:val="outset" w:sz="6" w:space="0" w:color="auto"/>
              <w:left w:val="outset" w:sz="6" w:space="0" w:color="auto"/>
              <w:bottom w:val="outset" w:sz="6" w:space="0" w:color="auto"/>
              <w:right w:val="outset" w:sz="6" w:space="0" w:color="auto"/>
            </w:tcBorders>
          </w:tcPr>
          <w:p w14:paraId="2A357E0C" w14:textId="77777777" w:rsidR="009E0E56" w:rsidRPr="00D12F59" w:rsidRDefault="00052CA4" w:rsidP="00995BC5">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Projekts šo jomu neskar</w:t>
            </w:r>
          </w:p>
        </w:tc>
      </w:tr>
      <w:tr w:rsidR="006645AE" w:rsidRPr="00D12F59" w14:paraId="2A357E11" w14:textId="77777777" w:rsidTr="00995BC5">
        <w:tc>
          <w:tcPr>
            <w:tcW w:w="235" w:type="pct"/>
            <w:tcBorders>
              <w:top w:val="outset" w:sz="6" w:space="0" w:color="auto"/>
              <w:left w:val="outset" w:sz="6" w:space="0" w:color="auto"/>
              <w:bottom w:val="outset" w:sz="6" w:space="0" w:color="auto"/>
              <w:right w:val="outset" w:sz="6" w:space="0" w:color="auto"/>
            </w:tcBorders>
          </w:tcPr>
          <w:p w14:paraId="2A357E0E" w14:textId="77777777" w:rsidR="009E0E56" w:rsidRPr="00D12F59"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4.</w:t>
            </w:r>
          </w:p>
        </w:tc>
        <w:tc>
          <w:tcPr>
            <w:tcW w:w="1255" w:type="pct"/>
            <w:tcBorders>
              <w:top w:val="outset" w:sz="6" w:space="0" w:color="auto"/>
              <w:left w:val="outset" w:sz="6" w:space="0" w:color="auto"/>
              <w:bottom w:val="outset" w:sz="6" w:space="0" w:color="auto"/>
              <w:right w:val="outset" w:sz="6" w:space="0" w:color="auto"/>
            </w:tcBorders>
          </w:tcPr>
          <w:p w14:paraId="2A357E0F" w14:textId="77777777" w:rsidR="009E0E56" w:rsidRPr="00D12F59" w:rsidRDefault="009E0E56" w:rsidP="00995BC5">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Projekta izpildes ietekme uz pārvaldes institucionālo struktūru.</w:t>
            </w:r>
            <w:r w:rsidR="00995BC5" w:rsidRPr="00D12F59">
              <w:rPr>
                <w:rFonts w:ascii="Times New Roman" w:eastAsia="Times New Roman" w:hAnsi="Times New Roman"/>
                <w:sz w:val="24"/>
                <w:szCs w:val="24"/>
                <w:lang w:eastAsia="lv-LV"/>
              </w:rPr>
              <w:t xml:space="preserve"> </w:t>
            </w:r>
            <w:r w:rsidRPr="00D12F59">
              <w:rPr>
                <w:rFonts w:ascii="Times New Roman" w:eastAsia="Times New Roman" w:hAnsi="Times New Roman"/>
                <w:sz w:val="24"/>
                <w:szCs w:val="24"/>
                <w:lang w:eastAsia="lv-LV"/>
              </w:rPr>
              <w:t>Esošu institūciju likvidācija</w:t>
            </w:r>
          </w:p>
        </w:tc>
        <w:tc>
          <w:tcPr>
            <w:tcW w:w="3510" w:type="pct"/>
            <w:tcBorders>
              <w:top w:val="outset" w:sz="6" w:space="0" w:color="auto"/>
              <w:left w:val="outset" w:sz="6" w:space="0" w:color="auto"/>
              <w:bottom w:val="outset" w:sz="6" w:space="0" w:color="auto"/>
              <w:right w:val="outset" w:sz="6" w:space="0" w:color="auto"/>
            </w:tcBorders>
          </w:tcPr>
          <w:p w14:paraId="2A357E10" w14:textId="77777777" w:rsidR="009E0E56" w:rsidRPr="00D12F59" w:rsidRDefault="00052CA4" w:rsidP="009E0E56">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Projekts šo jomu neskar</w:t>
            </w:r>
          </w:p>
        </w:tc>
      </w:tr>
      <w:tr w:rsidR="006645AE" w:rsidRPr="00D12F59" w14:paraId="2A357E15" w14:textId="77777777" w:rsidTr="00995BC5">
        <w:tc>
          <w:tcPr>
            <w:tcW w:w="235" w:type="pct"/>
            <w:tcBorders>
              <w:top w:val="outset" w:sz="6" w:space="0" w:color="auto"/>
              <w:left w:val="outset" w:sz="6" w:space="0" w:color="auto"/>
              <w:bottom w:val="outset" w:sz="6" w:space="0" w:color="auto"/>
              <w:right w:val="outset" w:sz="6" w:space="0" w:color="auto"/>
            </w:tcBorders>
          </w:tcPr>
          <w:p w14:paraId="2A357E12" w14:textId="77777777" w:rsidR="009E0E56" w:rsidRPr="00D12F59"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5.</w:t>
            </w:r>
          </w:p>
        </w:tc>
        <w:tc>
          <w:tcPr>
            <w:tcW w:w="1255" w:type="pct"/>
            <w:tcBorders>
              <w:top w:val="outset" w:sz="6" w:space="0" w:color="auto"/>
              <w:left w:val="outset" w:sz="6" w:space="0" w:color="auto"/>
              <w:bottom w:val="outset" w:sz="6" w:space="0" w:color="auto"/>
              <w:right w:val="outset" w:sz="6" w:space="0" w:color="auto"/>
            </w:tcBorders>
          </w:tcPr>
          <w:p w14:paraId="2A357E13" w14:textId="77777777" w:rsidR="009E0E56" w:rsidRPr="00D12F59" w:rsidRDefault="009E0E56" w:rsidP="00995BC5">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Projekta izpildes ietekme uz pārvaldes institucionālo struktūru.</w:t>
            </w:r>
            <w:r w:rsidR="00995BC5" w:rsidRPr="00D12F59">
              <w:rPr>
                <w:rFonts w:ascii="Times New Roman" w:eastAsia="Times New Roman" w:hAnsi="Times New Roman"/>
                <w:sz w:val="24"/>
                <w:szCs w:val="24"/>
                <w:lang w:eastAsia="lv-LV"/>
              </w:rPr>
              <w:t xml:space="preserve"> </w:t>
            </w:r>
            <w:r w:rsidRPr="00D12F59">
              <w:rPr>
                <w:rFonts w:ascii="Times New Roman" w:eastAsia="Times New Roman" w:hAnsi="Times New Roman"/>
                <w:sz w:val="24"/>
                <w:szCs w:val="24"/>
                <w:lang w:eastAsia="lv-LV"/>
              </w:rPr>
              <w:t>Esošu institūciju reorganizācija</w:t>
            </w:r>
          </w:p>
        </w:tc>
        <w:tc>
          <w:tcPr>
            <w:tcW w:w="3510" w:type="pct"/>
            <w:tcBorders>
              <w:top w:val="outset" w:sz="6" w:space="0" w:color="auto"/>
              <w:left w:val="outset" w:sz="6" w:space="0" w:color="auto"/>
              <w:bottom w:val="outset" w:sz="6" w:space="0" w:color="auto"/>
              <w:right w:val="outset" w:sz="6" w:space="0" w:color="auto"/>
            </w:tcBorders>
          </w:tcPr>
          <w:p w14:paraId="2A357E14" w14:textId="77777777" w:rsidR="009E0E56" w:rsidRPr="00D12F59" w:rsidRDefault="00052CA4" w:rsidP="009E0E56">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Projekts šo jomu neskar</w:t>
            </w:r>
          </w:p>
        </w:tc>
      </w:tr>
      <w:tr w:rsidR="006645AE" w:rsidRPr="00D12F59" w14:paraId="2A357E19" w14:textId="77777777" w:rsidTr="00995BC5">
        <w:tc>
          <w:tcPr>
            <w:tcW w:w="235" w:type="pct"/>
            <w:tcBorders>
              <w:top w:val="outset" w:sz="6" w:space="0" w:color="auto"/>
              <w:left w:val="outset" w:sz="6" w:space="0" w:color="auto"/>
              <w:bottom w:val="outset" w:sz="6" w:space="0" w:color="auto"/>
              <w:right w:val="outset" w:sz="6" w:space="0" w:color="auto"/>
            </w:tcBorders>
          </w:tcPr>
          <w:p w14:paraId="2A357E16" w14:textId="77777777" w:rsidR="009E0E56" w:rsidRPr="00D12F59"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6.</w:t>
            </w:r>
          </w:p>
        </w:tc>
        <w:tc>
          <w:tcPr>
            <w:tcW w:w="1255" w:type="pct"/>
            <w:tcBorders>
              <w:top w:val="outset" w:sz="6" w:space="0" w:color="auto"/>
              <w:left w:val="outset" w:sz="6" w:space="0" w:color="auto"/>
              <w:bottom w:val="outset" w:sz="6" w:space="0" w:color="auto"/>
              <w:right w:val="outset" w:sz="6" w:space="0" w:color="auto"/>
            </w:tcBorders>
          </w:tcPr>
          <w:p w14:paraId="2A357E17" w14:textId="77777777" w:rsidR="009E0E56" w:rsidRPr="00D12F59" w:rsidRDefault="009E0E56" w:rsidP="009E0E56">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Cita informācija</w:t>
            </w:r>
          </w:p>
        </w:tc>
        <w:tc>
          <w:tcPr>
            <w:tcW w:w="3510" w:type="pct"/>
            <w:tcBorders>
              <w:top w:val="outset" w:sz="6" w:space="0" w:color="auto"/>
              <w:left w:val="outset" w:sz="6" w:space="0" w:color="auto"/>
              <w:bottom w:val="outset" w:sz="6" w:space="0" w:color="auto"/>
              <w:right w:val="outset" w:sz="6" w:space="0" w:color="auto"/>
            </w:tcBorders>
          </w:tcPr>
          <w:p w14:paraId="2A357E18" w14:textId="77777777" w:rsidR="009E0E56" w:rsidRPr="00D12F59" w:rsidRDefault="00052CA4" w:rsidP="009E0E56">
            <w:pPr>
              <w:spacing w:before="100" w:beforeAutospacing="1" w:after="100" w:afterAutospacing="1" w:line="240" w:lineRule="auto"/>
              <w:rPr>
                <w:rFonts w:ascii="Times New Roman" w:eastAsia="Times New Roman" w:hAnsi="Times New Roman"/>
                <w:sz w:val="24"/>
                <w:szCs w:val="24"/>
                <w:lang w:eastAsia="lv-LV"/>
              </w:rPr>
            </w:pPr>
            <w:r w:rsidRPr="00D12F59">
              <w:rPr>
                <w:rFonts w:ascii="Times New Roman" w:eastAsia="Times New Roman" w:hAnsi="Times New Roman"/>
                <w:sz w:val="24"/>
                <w:szCs w:val="24"/>
                <w:lang w:eastAsia="lv-LV"/>
              </w:rPr>
              <w:t>Nav</w:t>
            </w:r>
          </w:p>
        </w:tc>
      </w:tr>
    </w:tbl>
    <w:p w14:paraId="2A357E1A" w14:textId="77777777" w:rsidR="00CF3EC4" w:rsidRPr="00D12F59" w:rsidRDefault="00CF3EC4" w:rsidP="003C7568">
      <w:pPr>
        <w:pStyle w:val="naisf"/>
        <w:spacing w:before="0" w:after="0"/>
        <w:ind w:firstLine="0"/>
        <w:rPr>
          <w:sz w:val="28"/>
          <w:szCs w:val="28"/>
        </w:rPr>
      </w:pPr>
    </w:p>
    <w:p w14:paraId="2A357E1B" w14:textId="77777777" w:rsidR="00276D48" w:rsidRPr="00D12F59" w:rsidRDefault="00276D48" w:rsidP="003C7568">
      <w:pPr>
        <w:pStyle w:val="naisf"/>
        <w:spacing w:before="0" w:after="0"/>
        <w:ind w:firstLine="0"/>
        <w:rPr>
          <w:sz w:val="28"/>
          <w:szCs w:val="28"/>
        </w:rPr>
      </w:pPr>
    </w:p>
    <w:p w14:paraId="5607DF46" w14:textId="77777777" w:rsidR="00F90AD4" w:rsidRDefault="00F90AD4" w:rsidP="00CF13A5">
      <w:pPr>
        <w:tabs>
          <w:tab w:val="left" w:pos="6840"/>
        </w:tabs>
        <w:spacing w:after="0" w:line="240" w:lineRule="auto"/>
        <w:ind w:firstLine="720"/>
        <w:rPr>
          <w:rFonts w:ascii="Times New Roman" w:hAnsi="Times New Roman"/>
          <w:sz w:val="28"/>
          <w:szCs w:val="28"/>
        </w:rPr>
      </w:pPr>
      <w:bookmarkStart w:id="0" w:name="_GoBack"/>
      <w:bookmarkEnd w:id="0"/>
    </w:p>
    <w:p w14:paraId="070D51CE" w14:textId="77777777" w:rsidR="00F90AD4" w:rsidRDefault="00F90AD4" w:rsidP="00CF13A5">
      <w:pPr>
        <w:tabs>
          <w:tab w:val="left" w:pos="6840"/>
        </w:tabs>
        <w:spacing w:after="0" w:line="240" w:lineRule="auto"/>
        <w:ind w:firstLine="720"/>
        <w:rPr>
          <w:rFonts w:ascii="Times New Roman" w:hAnsi="Times New Roman"/>
          <w:sz w:val="28"/>
          <w:szCs w:val="28"/>
        </w:rPr>
      </w:pPr>
    </w:p>
    <w:p w14:paraId="2A357E1C" w14:textId="77777777" w:rsidR="005B6060" w:rsidRPr="00D12F59" w:rsidRDefault="005B6060" w:rsidP="00CF13A5">
      <w:pPr>
        <w:tabs>
          <w:tab w:val="left" w:pos="6840"/>
        </w:tabs>
        <w:spacing w:after="0" w:line="240" w:lineRule="auto"/>
        <w:ind w:firstLine="720"/>
        <w:rPr>
          <w:rFonts w:ascii="Times New Roman" w:hAnsi="Times New Roman"/>
          <w:sz w:val="28"/>
          <w:szCs w:val="28"/>
        </w:rPr>
      </w:pPr>
      <w:r w:rsidRPr="00D12F59">
        <w:rPr>
          <w:rFonts w:ascii="Times New Roman" w:hAnsi="Times New Roman"/>
          <w:sz w:val="28"/>
          <w:szCs w:val="28"/>
        </w:rPr>
        <w:t>Ministru prezidents</w:t>
      </w:r>
      <w:r w:rsidRPr="00D12F59">
        <w:rPr>
          <w:rFonts w:ascii="Times New Roman" w:hAnsi="Times New Roman"/>
          <w:sz w:val="28"/>
          <w:szCs w:val="28"/>
        </w:rPr>
        <w:tab/>
        <w:t>V.Dombrovskis</w:t>
      </w:r>
    </w:p>
    <w:p w14:paraId="2A357E1D" w14:textId="77777777" w:rsidR="005B6060" w:rsidRPr="00D12F59" w:rsidRDefault="005B6060" w:rsidP="005B6060">
      <w:pPr>
        <w:tabs>
          <w:tab w:val="left" w:pos="6840"/>
        </w:tabs>
        <w:spacing w:after="0"/>
        <w:ind w:firstLine="720"/>
        <w:rPr>
          <w:rFonts w:ascii="Times New Roman" w:hAnsi="Times New Roman"/>
          <w:sz w:val="28"/>
          <w:szCs w:val="28"/>
        </w:rPr>
      </w:pPr>
    </w:p>
    <w:p w14:paraId="2A357E1E" w14:textId="77777777" w:rsidR="00276D48" w:rsidRPr="00D12F59" w:rsidRDefault="00276D48" w:rsidP="005B6060">
      <w:pPr>
        <w:tabs>
          <w:tab w:val="left" w:pos="6840"/>
        </w:tabs>
        <w:spacing w:after="0"/>
        <w:ind w:firstLine="720"/>
        <w:rPr>
          <w:rFonts w:ascii="Times New Roman" w:hAnsi="Times New Roman"/>
          <w:sz w:val="28"/>
          <w:szCs w:val="28"/>
        </w:rPr>
      </w:pPr>
    </w:p>
    <w:p w14:paraId="2A357E23" w14:textId="77777777" w:rsidR="009B3891" w:rsidRPr="00D12F59" w:rsidRDefault="009B3891" w:rsidP="009B3891">
      <w:pPr>
        <w:tabs>
          <w:tab w:val="left" w:pos="6804"/>
        </w:tabs>
        <w:spacing w:after="0"/>
        <w:ind w:firstLine="720"/>
        <w:jc w:val="both"/>
        <w:rPr>
          <w:rFonts w:ascii="Times New Roman" w:hAnsi="Times New Roman"/>
          <w:sz w:val="28"/>
          <w:szCs w:val="28"/>
        </w:rPr>
      </w:pPr>
    </w:p>
    <w:p w14:paraId="2A357E24" w14:textId="77777777" w:rsidR="009B3891" w:rsidRPr="00D12F59" w:rsidRDefault="009B3891" w:rsidP="009B3891">
      <w:pPr>
        <w:tabs>
          <w:tab w:val="left" w:pos="6804"/>
        </w:tabs>
        <w:spacing w:after="0"/>
        <w:ind w:firstLine="720"/>
        <w:jc w:val="both"/>
        <w:rPr>
          <w:rFonts w:ascii="Times New Roman" w:hAnsi="Times New Roman"/>
          <w:sz w:val="28"/>
          <w:szCs w:val="28"/>
        </w:rPr>
      </w:pPr>
      <w:r w:rsidRPr="00D12F59">
        <w:rPr>
          <w:rFonts w:ascii="Times New Roman" w:hAnsi="Times New Roman"/>
          <w:sz w:val="28"/>
          <w:szCs w:val="28"/>
        </w:rPr>
        <w:t>Vizē:</w:t>
      </w:r>
    </w:p>
    <w:p w14:paraId="2A357E25" w14:textId="77777777" w:rsidR="009B3891" w:rsidRPr="00D12F59" w:rsidRDefault="009B3891" w:rsidP="009B3891">
      <w:pPr>
        <w:tabs>
          <w:tab w:val="left" w:pos="6804"/>
        </w:tabs>
        <w:ind w:firstLine="720"/>
        <w:jc w:val="both"/>
        <w:rPr>
          <w:rFonts w:ascii="Times New Roman" w:hAnsi="Times New Roman"/>
          <w:sz w:val="28"/>
          <w:szCs w:val="28"/>
        </w:rPr>
      </w:pPr>
      <w:r w:rsidRPr="00D12F59">
        <w:rPr>
          <w:rFonts w:ascii="Times New Roman" w:hAnsi="Times New Roman"/>
          <w:sz w:val="28"/>
          <w:szCs w:val="28"/>
        </w:rPr>
        <w:t>Valsts kancelejas direktore</w:t>
      </w:r>
      <w:r w:rsidRPr="00D12F59">
        <w:rPr>
          <w:rFonts w:ascii="Times New Roman" w:hAnsi="Times New Roman"/>
          <w:sz w:val="28"/>
          <w:szCs w:val="28"/>
          <w:u w:val="single"/>
        </w:rPr>
        <w:tab/>
      </w:r>
      <w:r w:rsidRPr="00D12F59">
        <w:rPr>
          <w:rFonts w:ascii="Times New Roman" w:hAnsi="Times New Roman"/>
          <w:sz w:val="28"/>
          <w:szCs w:val="28"/>
        </w:rPr>
        <w:t>E.Dreimane</w:t>
      </w:r>
    </w:p>
    <w:p w14:paraId="2A357E26" w14:textId="77777777" w:rsidR="005B6060" w:rsidRPr="00D12F59" w:rsidRDefault="005B6060" w:rsidP="005B6060">
      <w:pPr>
        <w:ind w:firstLine="720"/>
        <w:jc w:val="both"/>
        <w:rPr>
          <w:rFonts w:ascii="Times New Roman" w:hAnsi="Times New Roman"/>
          <w:sz w:val="28"/>
          <w:szCs w:val="28"/>
        </w:rPr>
      </w:pPr>
    </w:p>
    <w:p w14:paraId="2A357E27" w14:textId="77777777" w:rsidR="005B6060" w:rsidRPr="00D12F59" w:rsidRDefault="009B3891" w:rsidP="005B6060">
      <w:pPr>
        <w:spacing w:after="0" w:line="240" w:lineRule="auto"/>
        <w:ind w:firstLine="720"/>
        <w:jc w:val="both"/>
        <w:rPr>
          <w:rFonts w:ascii="Times New Roman" w:hAnsi="Times New Roman"/>
        </w:rPr>
      </w:pPr>
      <w:r w:rsidRPr="00D12F59">
        <w:rPr>
          <w:rFonts w:ascii="Times New Roman" w:hAnsi="Times New Roman"/>
        </w:rPr>
        <w:t>19</w:t>
      </w:r>
      <w:r w:rsidR="0010741D" w:rsidRPr="00D12F59">
        <w:rPr>
          <w:rFonts w:ascii="Times New Roman" w:hAnsi="Times New Roman"/>
        </w:rPr>
        <w:t>.0</w:t>
      </w:r>
      <w:r w:rsidRPr="00D12F59">
        <w:rPr>
          <w:rFonts w:ascii="Times New Roman" w:hAnsi="Times New Roman"/>
        </w:rPr>
        <w:t>4</w:t>
      </w:r>
      <w:r w:rsidR="0010741D" w:rsidRPr="00D12F59">
        <w:rPr>
          <w:rFonts w:ascii="Times New Roman" w:hAnsi="Times New Roman"/>
        </w:rPr>
        <w:t>.2012.</w:t>
      </w:r>
    </w:p>
    <w:p w14:paraId="2A357E28" w14:textId="21E7F3E5" w:rsidR="005B6060" w:rsidRPr="00D12F59" w:rsidRDefault="0068339B" w:rsidP="0068339B">
      <w:pPr>
        <w:tabs>
          <w:tab w:val="center" w:pos="4895"/>
        </w:tabs>
        <w:spacing w:after="0" w:line="240" w:lineRule="auto"/>
        <w:ind w:firstLine="720"/>
        <w:jc w:val="both"/>
        <w:rPr>
          <w:rFonts w:ascii="Times New Roman" w:hAnsi="Times New Roman"/>
        </w:rPr>
      </w:pPr>
      <w:r>
        <w:rPr>
          <w:rFonts w:ascii="Times New Roman" w:hAnsi="Times New Roman"/>
        </w:rPr>
        <w:t>861</w:t>
      </w:r>
      <w:r>
        <w:rPr>
          <w:rFonts w:ascii="Times New Roman" w:hAnsi="Times New Roman"/>
        </w:rPr>
        <w:tab/>
      </w:r>
    </w:p>
    <w:p w14:paraId="2A357E29" w14:textId="77777777" w:rsidR="005B6060" w:rsidRPr="00D12F59" w:rsidRDefault="005E055A" w:rsidP="005B6060">
      <w:pPr>
        <w:spacing w:after="0" w:line="240" w:lineRule="auto"/>
        <w:ind w:firstLine="720"/>
        <w:jc w:val="both"/>
        <w:rPr>
          <w:rFonts w:ascii="Times New Roman" w:hAnsi="Times New Roman"/>
        </w:rPr>
      </w:pPr>
      <w:r w:rsidRPr="00D12F59">
        <w:rPr>
          <w:rFonts w:ascii="Times New Roman" w:hAnsi="Times New Roman"/>
        </w:rPr>
        <w:t>Rauga</w:t>
      </w:r>
      <w:proofErr w:type="gramStart"/>
      <w:r w:rsidRPr="00D12F59">
        <w:rPr>
          <w:rFonts w:ascii="Times New Roman" w:hAnsi="Times New Roman"/>
        </w:rPr>
        <w:t xml:space="preserve"> </w:t>
      </w:r>
      <w:r w:rsidR="005B6060" w:rsidRPr="00D12F59">
        <w:rPr>
          <w:rFonts w:ascii="Times New Roman" w:hAnsi="Times New Roman"/>
        </w:rPr>
        <w:t xml:space="preserve"> </w:t>
      </w:r>
      <w:proofErr w:type="gramEnd"/>
      <w:r w:rsidR="005B6060" w:rsidRPr="00D12F59">
        <w:rPr>
          <w:rFonts w:ascii="Times New Roman" w:hAnsi="Times New Roman"/>
        </w:rPr>
        <w:t>670829</w:t>
      </w:r>
      <w:r w:rsidRPr="00D12F59">
        <w:rPr>
          <w:rFonts w:ascii="Times New Roman" w:hAnsi="Times New Roman"/>
        </w:rPr>
        <w:t>7</w:t>
      </w:r>
      <w:r w:rsidR="005B6060" w:rsidRPr="00D12F59">
        <w:rPr>
          <w:rFonts w:ascii="Times New Roman" w:hAnsi="Times New Roman"/>
        </w:rPr>
        <w:t>7</w:t>
      </w:r>
    </w:p>
    <w:p w14:paraId="2A357E2A" w14:textId="77777777" w:rsidR="004072A3" w:rsidRPr="00D12F59" w:rsidRDefault="005E055A" w:rsidP="005B6060">
      <w:pPr>
        <w:spacing w:after="0" w:line="240" w:lineRule="auto"/>
        <w:ind w:firstLine="720"/>
        <w:jc w:val="both"/>
        <w:rPr>
          <w:rFonts w:ascii="Times New Roman" w:hAnsi="Times New Roman"/>
        </w:rPr>
      </w:pPr>
      <w:r w:rsidRPr="00D12F59">
        <w:rPr>
          <w:rFonts w:ascii="Times New Roman" w:hAnsi="Times New Roman"/>
        </w:rPr>
        <w:t>jolanta.rauga</w:t>
      </w:r>
      <w:r w:rsidR="005B6060" w:rsidRPr="00D12F59">
        <w:rPr>
          <w:rFonts w:ascii="Times New Roman" w:hAnsi="Times New Roman"/>
        </w:rPr>
        <w:t>@mk.gov.lv</w:t>
      </w:r>
    </w:p>
    <w:sectPr w:rsidR="004072A3" w:rsidRPr="00D12F59" w:rsidSect="00276D48">
      <w:headerReference w:type="default" r:id="rId9"/>
      <w:footerReference w:type="default" r:id="rId10"/>
      <w:headerReference w:type="first" r:id="rId11"/>
      <w:footerReference w:type="first" r:id="rId12"/>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57E2D" w14:textId="77777777" w:rsidR="000F1583" w:rsidRDefault="000F1583" w:rsidP="00CC4CA4">
      <w:pPr>
        <w:spacing w:after="0" w:line="240" w:lineRule="auto"/>
      </w:pPr>
      <w:r>
        <w:separator/>
      </w:r>
    </w:p>
  </w:endnote>
  <w:endnote w:type="continuationSeparator" w:id="0">
    <w:p w14:paraId="2A357E2E" w14:textId="77777777" w:rsidR="000F1583" w:rsidRDefault="000F1583"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20A43" w14:textId="77777777" w:rsidR="0068339B" w:rsidRPr="009E0C62" w:rsidRDefault="0068339B" w:rsidP="0068339B">
    <w:pPr>
      <w:pStyle w:val="Footer"/>
      <w:rPr>
        <w:szCs w:val="16"/>
      </w:rPr>
    </w:pPr>
    <w:r w:rsidRPr="00276D48">
      <w:rPr>
        <w:rFonts w:ascii="Times New Roman" w:hAnsi="Times New Roman"/>
        <w:sz w:val="16"/>
        <w:szCs w:val="16"/>
      </w:rPr>
      <w:t>MK</w:t>
    </w:r>
    <w:r>
      <w:rPr>
        <w:rFonts w:ascii="Times New Roman" w:hAnsi="Times New Roman"/>
        <w:sz w:val="16"/>
        <w:szCs w:val="16"/>
      </w:rPr>
      <w:t>a</w:t>
    </w:r>
    <w:r w:rsidRPr="00276D48">
      <w:rPr>
        <w:rFonts w:ascii="Times New Roman" w:hAnsi="Times New Roman"/>
        <w:sz w:val="16"/>
        <w:szCs w:val="16"/>
      </w:rPr>
      <w:t>not_</w:t>
    </w:r>
    <w:r>
      <w:rPr>
        <w:rFonts w:ascii="Times New Roman" w:hAnsi="Times New Roman"/>
        <w:sz w:val="16"/>
        <w:szCs w:val="16"/>
      </w:rPr>
      <w:t>190412 (TA-842)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57E36" w14:textId="59B9F0AC" w:rsidR="00052CA4" w:rsidRPr="009E0C62" w:rsidRDefault="009E0C62" w:rsidP="009E0C62">
    <w:pPr>
      <w:pStyle w:val="Footer"/>
      <w:rPr>
        <w:szCs w:val="16"/>
      </w:rPr>
    </w:pPr>
    <w:r w:rsidRPr="00276D48">
      <w:rPr>
        <w:rFonts w:ascii="Times New Roman" w:hAnsi="Times New Roman"/>
        <w:sz w:val="16"/>
        <w:szCs w:val="16"/>
      </w:rPr>
      <w:t>MK</w:t>
    </w:r>
    <w:r>
      <w:rPr>
        <w:rFonts w:ascii="Times New Roman" w:hAnsi="Times New Roman"/>
        <w:sz w:val="16"/>
        <w:szCs w:val="16"/>
      </w:rPr>
      <w:t>a</w:t>
    </w:r>
    <w:r w:rsidRPr="00276D48">
      <w:rPr>
        <w:rFonts w:ascii="Times New Roman" w:hAnsi="Times New Roman"/>
        <w:sz w:val="16"/>
        <w:szCs w:val="16"/>
      </w:rPr>
      <w:t>not_</w:t>
    </w:r>
    <w:r>
      <w:rPr>
        <w:rFonts w:ascii="Times New Roman" w:hAnsi="Times New Roman"/>
        <w:sz w:val="16"/>
        <w:szCs w:val="16"/>
      </w:rPr>
      <w:t>190412</w:t>
    </w:r>
    <w:r w:rsidR="0068339B">
      <w:rPr>
        <w:rFonts w:ascii="Times New Roman" w:hAnsi="Times New Roman"/>
        <w:sz w:val="16"/>
        <w:szCs w:val="16"/>
      </w:rPr>
      <w:t xml:space="preserve"> (TA-842)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57E2B" w14:textId="77777777" w:rsidR="000F1583" w:rsidRDefault="000F1583" w:rsidP="00CC4CA4">
      <w:pPr>
        <w:spacing w:after="0" w:line="240" w:lineRule="auto"/>
      </w:pPr>
      <w:r>
        <w:separator/>
      </w:r>
    </w:p>
  </w:footnote>
  <w:footnote w:type="continuationSeparator" w:id="0">
    <w:p w14:paraId="2A357E2C" w14:textId="77777777" w:rsidR="000F1583" w:rsidRDefault="000F1583"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57E30" w14:textId="77777777" w:rsidR="00052CA4" w:rsidRPr="00CC4CA4" w:rsidRDefault="00097935" w:rsidP="00CC4CA4">
    <w:pPr>
      <w:pStyle w:val="Header"/>
      <w:tabs>
        <w:tab w:val="clear" w:pos="4153"/>
        <w:tab w:val="clear" w:pos="8306"/>
      </w:tabs>
      <w:jc w:val="center"/>
      <w:rPr>
        <w:rFonts w:ascii="Times New Roman" w:hAnsi="Times New Roman"/>
        <w:sz w:val="24"/>
        <w:szCs w:val="24"/>
      </w:rPr>
    </w:pPr>
    <w:r w:rsidRPr="00CC4CA4">
      <w:rPr>
        <w:rFonts w:ascii="Times New Roman" w:hAnsi="Times New Roman"/>
        <w:sz w:val="24"/>
        <w:szCs w:val="24"/>
      </w:rPr>
      <w:fldChar w:fldCharType="begin"/>
    </w:r>
    <w:r w:rsidR="00052CA4" w:rsidRPr="00CC4CA4">
      <w:rPr>
        <w:rFonts w:ascii="Times New Roman" w:hAnsi="Times New Roman"/>
        <w:sz w:val="24"/>
        <w:szCs w:val="24"/>
      </w:rPr>
      <w:instrText xml:space="preserve"> PAGE   \* MERGEFORMAT </w:instrText>
    </w:r>
    <w:r w:rsidRPr="00CC4CA4">
      <w:rPr>
        <w:rFonts w:ascii="Times New Roman" w:hAnsi="Times New Roman"/>
        <w:sz w:val="24"/>
        <w:szCs w:val="24"/>
      </w:rPr>
      <w:fldChar w:fldCharType="separate"/>
    </w:r>
    <w:r w:rsidR="00A0682E">
      <w:rPr>
        <w:rFonts w:ascii="Times New Roman" w:hAnsi="Times New Roman"/>
        <w:noProof/>
        <w:sz w:val="24"/>
        <w:szCs w:val="24"/>
      </w:rPr>
      <w:t>4</w:t>
    </w:r>
    <w:r w:rsidRPr="00CC4CA4">
      <w:rPr>
        <w:rFonts w:ascii="Times New Roman" w:hAnsi="Times New Roman"/>
        <w:sz w:val="24"/>
        <w:szCs w:val="24"/>
      </w:rPr>
      <w:fldChar w:fldCharType="end"/>
    </w:r>
  </w:p>
  <w:p w14:paraId="2A357E31" w14:textId="77777777" w:rsidR="00052CA4" w:rsidRDefault="00052CA4" w:rsidP="00CC4CA4">
    <w:pPr>
      <w:pStyle w:val="Header"/>
      <w:tabs>
        <w:tab w:val="clear" w:pos="4153"/>
        <w:tab w:val="clear" w:pos="830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57E34" w14:textId="77777777" w:rsidR="00052CA4" w:rsidRDefault="00052CA4" w:rsidP="003873C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2E1814"/>
    <w:lvl w:ilvl="0">
      <w:start w:val="1"/>
      <w:numFmt w:val="decimal"/>
      <w:lvlText w:val="%1."/>
      <w:lvlJc w:val="left"/>
      <w:pPr>
        <w:tabs>
          <w:tab w:val="num" w:pos="1492"/>
        </w:tabs>
        <w:ind w:left="1492" w:hanging="360"/>
      </w:pPr>
    </w:lvl>
  </w:abstractNum>
  <w:abstractNum w:abstractNumId="1">
    <w:nsid w:val="FFFFFF7D"/>
    <w:multiLevelType w:val="singleLevel"/>
    <w:tmpl w:val="3E942F2A"/>
    <w:lvl w:ilvl="0">
      <w:start w:val="1"/>
      <w:numFmt w:val="decimal"/>
      <w:lvlText w:val="%1."/>
      <w:lvlJc w:val="left"/>
      <w:pPr>
        <w:tabs>
          <w:tab w:val="num" w:pos="1209"/>
        </w:tabs>
        <w:ind w:left="1209" w:hanging="360"/>
      </w:pPr>
    </w:lvl>
  </w:abstractNum>
  <w:abstractNum w:abstractNumId="2">
    <w:nsid w:val="FFFFFF7E"/>
    <w:multiLevelType w:val="singleLevel"/>
    <w:tmpl w:val="7D48C578"/>
    <w:lvl w:ilvl="0">
      <w:start w:val="1"/>
      <w:numFmt w:val="decimal"/>
      <w:lvlText w:val="%1."/>
      <w:lvlJc w:val="left"/>
      <w:pPr>
        <w:tabs>
          <w:tab w:val="num" w:pos="926"/>
        </w:tabs>
        <w:ind w:left="926" w:hanging="360"/>
      </w:pPr>
    </w:lvl>
  </w:abstractNum>
  <w:abstractNum w:abstractNumId="3">
    <w:nsid w:val="FFFFFF7F"/>
    <w:multiLevelType w:val="singleLevel"/>
    <w:tmpl w:val="23C0FBE0"/>
    <w:lvl w:ilvl="0">
      <w:start w:val="1"/>
      <w:numFmt w:val="decimal"/>
      <w:lvlText w:val="%1."/>
      <w:lvlJc w:val="left"/>
      <w:pPr>
        <w:tabs>
          <w:tab w:val="num" w:pos="643"/>
        </w:tabs>
        <w:ind w:left="643" w:hanging="360"/>
      </w:pPr>
    </w:lvl>
  </w:abstractNum>
  <w:abstractNum w:abstractNumId="4">
    <w:nsid w:val="FFFFFF80"/>
    <w:multiLevelType w:val="singleLevel"/>
    <w:tmpl w:val="10560B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0A0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F294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B065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64EBD6"/>
    <w:lvl w:ilvl="0">
      <w:start w:val="1"/>
      <w:numFmt w:val="decimal"/>
      <w:lvlText w:val="%1."/>
      <w:lvlJc w:val="left"/>
      <w:pPr>
        <w:tabs>
          <w:tab w:val="num" w:pos="360"/>
        </w:tabs>
        <w:ind w:left="360" w:hanging="360"/>
      </w:pPr>
    </w:lvl>
  </w:abstractNum>
  <w:abstractNum w:abstractNumId="9">
    <w:nsid w:val="FFFFFF89"/>
    <w:multiLevelType w:val="singleLevel"/>
    <w:tmpl w:val="16D8E2E6"/>
    <w:lvl w:ilvl="0">
      <w:start w:val="1"/>
      <w:numFmt w:val="bullet"/>
      <w:lvlText w:val=""/>
      <w:lvlJc w:val="left"/>
      <w:pPr>
        <w:tabs>
          <w:tab w:val="num" w:pos="360"/>
        </w:tabs>
        <w:ind w:left="360" w:hanging="360"/>
      </w:pPr>
      <w:rPr>
        <w:rFonts w:ascii="Symbol" w:hAnsi="Symbol" w:hint="default"/>
      </w:rPr>
    </w:lvl>
  </w:abstractNum>
  <w:abstractNum w:abstractNumId="10">
    <w:nsid w:val="074D4DD6"/>
    <w:multiLevelType w:val="hybridMultilevel"/>
    <w:tmpl w:val="8A9C10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092B652B"/>
    <w:multiLevelType w:val="hybridMultilevel"/>
    <w:tmpl w:val="CEAE791A"/>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nsid w:val="0A760762"/>
    <w:multiLevelType w:val="hybridMultilevel"/>
    <w:tmpl w:val="DF962D78"/>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31D7435C"/>
    <w:multiLevelType w:val="hybridMultilevel"/>
    <w:tmpl w:val="04F68FE0"/>
    <w:lvl w:ilvl="0" w:tplc="107A6BBE">
      <w:start w:val="1"/>
      <w:numFmt w:val="decimal"/>
      <w:lvlText w:val="%1."/>
      <w:lvlJc w:val="left"/>
      <w:pPr>
        <w:ind w:left="360" w:hanging="360"/>
      </w:pPr>
      <w:rPr>
        <w:rFonts w:ascii="Times New Roman" w:eastAsia="+mn-ea" w:hAnsi="Times New Roman" w:cs="Times New Roman" w:hint="default"/>
        <w:color w:val="0000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3409FD"/>
    <w:multiLevelType w:val="hybridMultilevel"/>
    <w:tmpl w:val="CC7EA61E"/>
    <w:lvl w:ilvl="0" w:tplc="70C0140E">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5">
    <w:nsid w:val="5172557D"/>
    <w:multiLevelType w:val="hybridMultilevel"/>
    <w:tmpl w:val="A47CB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4273475"/>
    <w:multiLevelType w:val="hybridMultilevel"/>
    <w:tmpl w:val="6C520F50"/>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562C111F"/>
    <w:multiLevelType w:val="hybridMultilevel"/>
    <w:tmpl w:val="1FEC2818"/>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94745FF"/>
    <w:multiLevelType w:val="hybridMultilevel"/>
    <w:tmpl w:val="22EC1A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7E223DB"/>
    <w:multiLevelType w:val="hybridMultilevel"/>
    <w:tmpl w:val="98C8A0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28C4781"/>
    <w:multiLevelType w:val="hybridMultilevel"/>
    <w:tmpl w:val="5CBAC65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7C937741"/>
    <w:multiLevelType w:val="hybridMultilevel"/>
    <w:tmpl w:val="ADA2BCEE"/>
    <w:lvl w:ilvl="0" w:tplc="70C0140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6"/>
  </w:num>
  <w:num w:numId="14">
    <w:abstractNumId w:val="17"/>
  </w:num>
  <w:num w:numId="15">
    <w:abstractNumId w:val="19"/>
  </w:num>
  <w:num w:numId="16">
    <w:abstractNumId w:val="14"/>
  </w:num>
  <w:num w:numId="17">
    <w:abstractNumId w:val="21"/>
  </w:num>
  <w:num w:numId="18">
    <w:abstractNumId w:val="13"/>
  </w:num>
  <w:num w:numId="19">
    <w:abstractNumId w:val="10"/>
  </w:num>
  <w:num w:numId="20">
    <w:abstractNumId w:val="18"/>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8E119E"/>
    <w:rsid w:val="00016301"/>
    <w:rsid w:val="000167F0"/>
    <w:rsid w:val="00027993"/>
    <w:rsid w:val="00030306"/>
    <w:rsid w:val="000308CF"/>
    <w:rsid w:val="00052CA4"/>
    <w:rsid w:val="0006508B"/>
    <w:rsid w:val="00067B16"/>
    <w:rsid w:val="00083036"/>
    <w:rsid w:val="00083D6A"/>
    <w:rsid w:val="0008674A"/>
    <w:rsid w:val="00087B86"/>
    <w:rsid w:val="00095CF1"/>
    <w:rsid w:val="00097935"/>
    <w:rsid w:val="00097A20"/>
    <w:rsid w:val="000A1F35"/>
    <w:rsid w:val="000A4EBB"/>
    <w:rsid w:val="000B0BE6"/>
    <w:rsid w:val="000B30A8"/>
    <w:rsid w:val="000B369F"/>
    <w:rsid w:val="000B6B2F"/>
    <w:rsid w:val="000C276C"/>
    <w:rsid w:val="000D6DD1"/>
    <w:rsid w:val="000D77F3"/>
    <w:rsid w:val="000E04CE"/>
    <w:rsid w:val="000E0AE0"/>
    <w:rsid w:val="000E65C8"/>
    <w:rsid w:val="000E724D"/>
    <w:rsid w:val="000F0381"/>
    <w:rsid w:val="000F125E"/>
    <w:rsid w:val="000F1583"/>
    <w:rsid w:val="00104447"/>
    <w:rsid w:val="0010741D"/>
    <w:rsid w:val="001117A6"/>
    <w:rsid w:val="00113B5F"/>
    <w:rsid w:val="00115F58"/>
    <w:rsid w:val="0012123F"/>
    <w:rsid w:val="00122061"/>
    <w:rsid w:val="0012363E"/>
    <w:rsid w:val="00130B58"/>
    <w:rsid w:val="00130C4E"/>
    <w:rsid w:val="0013395E"/>
    <w:rsid w:val="00151E40"/>
    <w:rsid w:val="00160480"/>
    <w:rsid w:val="00162E56"/>
    <w:rsid w:val="00164AAC"/>
    <w:rsid w:val="00183516"/>
    <w:rsid w:val="00193560"/>
    <w:rsid w:val="001A2512"/>
    <w:rsid w:val="001A4E4C"/>
    <w:rsid w:val="001B268E"/>
    <w:rsid w:val="001B5DBD"/>
    <w:rsid w:val="001C38C7"/>
    <w:rsid w:val="001C6435"/>
    <w:rsid w:val="001D4041"/>
    <w:rsid w:val="001D7DA4"/>
    <w:rsid w:val="001E06B9"/>
    <w:rsid w:val="001E7051"/>
    <w:rsid w:val="001F7BDD"/>
    <w:rsid w:val="00213B3A"/>
    <w:rsid w:val="0021784B"/>
    <w:rsid w:val="00220C91"/>
    <w:rsid w:val="002242B3"/>
    <w:rsid w:val="002242D3"/>
    <w:rsid w:val="00225EFA"/>
    <w:rsid w:val="0023584F"/>
    <w:rsid w:val="00236B12"/>
    <w:rsid w:val="002424E4"/>
    <w:rsid w:val="00244BC4"/>
    <w:rsid w:val="00247535"/>
    <w:rsid w:val="00257029"/>
    <w:rsid w:val="00261DD5"/>
    <w:rsid w:val="00267DC3"/>
    <w:rsid w:val="00272971"/>
    <w:rsid w:val="00273F64"/>
    <w:rsid w:val="002768C0"/>
    <w:rsid w:val="00276D48"/>
    <w:rsid w:val="002816EA"/>
    <w:rsid w:val="00294BE5"/>
    <w:rsid w:val="002A367B"/>
    <w:rsid w:val="002B742F"/>
    <w:rsid w:val="002B7CE4"/>
    <w:rsid w:val="002C58E3"/>
    <w:rsid w:val="002C751C"/>
    <w:rsid w:val="002C7859"/>
    <w:rsid w:val="002D12BB"/>
    <w:rsid w:val="002D1ADD"/>
    <w:rsid w:val="002D562C"/>
    <w:rsid w:val="002E61ED"/>
    <w:rsid w:val="002F4E32"/>
    <w:rsid w:val="002F5D85"/>
    <w:rsid w:val="002F7069"/>
    <w:rsid w:val="002F754E"/>
    <w:rsid w:val="002F7AF8"/>
    <w:rsid w:val="003003B2"/>
    <w:rsid w:val="003016A1"/>
    <w:rsid w:val="00301EA7"/>
    <w:rsid w:val="0030293E"/>
    <w:rsid w:val="00303D15"/>
    <w:rsid w:val="00304CE0"/>
    <w:rsid w:val="00307109"/>
    <w:rsid w:val="00314D7A"/>
    <w:rsid w:val="00321017"/>
    <w:rsid w:val="00325EA1"/>
    <w:rsid w:val="00330130"/>
    <w:rsid w:val="00335769"/>
    <w:rsid w:val="0033795A"/>
    <w:rsid w:val="003437B8"/>
    <w:rsid w:val="003504A5"/>
    <w:rsid w:val="00351F65"/>
    <w:rsid w:val="0035384C"/>
    <w:rsid w:val="00372CC6"/>
    <w:rsid w:val="0037490A"/>
    <w:rsid w:val="00375F99"/>
    <w:rsid w:val="00384D6B"/>
    <w:rsid w:val="003873C4"/>
    <w:rsid w:val="00387BE3"/>
    <w:rsid w:val="0039597E"/>
    <w:rsid w:val="00395B6B"/>
    <w:rsid w:val="003A6190"/>
    <w:rsid w:val="003B0974"/>
    <w:rsid w:val="003B5276"/>
    <w:rsid w:val="003B6F34"/>
    <w:rsid w:val="003C20BB"/>
    <w:rsid w:val="003C7568"/>
    <w:rsid w:val="003D3596"/>
    <w:rsid w:val="003D4FFB"/>
    <w:rsid w:val="003E459D"/>
    <w:rsid w:val="003E65E6"/>
    <w:rsid w:val="003F0BB9"/>
    <w:rsid w:val="003F37A4"/>
    <w:rsid w:val="004029FF"/>
    <w:rsid w:val="00402F24"/>
    <w:rsid w:val="004072A3"/>
    <w:rsid w:val="00413FEF"/>
    <w:rsid w:val="004157A4"/>
    <w:rsid w:val="00431CFC"/>
    <w:rsid w:val="00440A23"/>
    <w:rsid w:val="00452F0F"/>
    <w:rsid w:val="004552BA"/>
    <w:rsid w:val="00460BFC"/>
    <w:rsid w:val="00464FE4"/>
    <w:rsid w:val="00471AA0"/>
    <w:rsid w:val="00474D7A"/>
    <w:rsid w:val="00476783"/>
    <w:rsid w:val="004804EE"/>
    <w:rsid w:val="004852ED"/>
    <w:rsid w:val="00485E99"/>
    <w:rsid w:val="00492530"/>
    <w:rsid w:val="00492F71"/>
    <w:rsid w:val="00493A5D"/>
    <w:rsid w:val="004A64C7"/>
    <w:rsid w:val="004C1C1C"/>
    <w:rsid w:val="004C3A81"/>
    <w:rsid w:val="004C4428"/>
    <w:rsid w:val="004D1D03"/>
    <w:rsid w:val="004D4592"/>
    <w:rsid w:val="004D7D96"/>
    <w:rsid w:val="004E2DCD"/>
    <w:rsid w:val="004F4655"/>
    <w:rsid w:val="00500141"/>
    <w:rsid w:val="00500854"/>
    <w:rsid w:val="00504116"/>
    <w:rsid w:val="00505577"/>
    <w:rsid w:val="005067F7"/>
    <w:rsid w:val="005112C6"/>
    <w:rsid w:val="00533621"/>
    <w:rsid w:val="00543F2E"/>
    <w:rsid w:val="0055703F"/>
    <w:rsid w:val="005609DA"/>
    <w:rsid w:val="00564F6D"/>
    <w:rsid w:val="005658E9"/>
    <w:rsid w:val="005911D3"/>
    <w:rsid w:val="0059138F"/>
    <w:rsid w:val="00592BA1"/>
    <w:rsid w:val="00597227"/>
    <w:rsid w:val="00597273"/>
    <w:rsid w:val="005B20DD"/>
    <w:rsid w:val="005B5335"/>
    <w:rsid w:val="005B6060"/>
    <w:rsid w:val="005C013E"/>
    <w:rsid w:val="005D104B"/>
    <w:rsid w:val="005D1951"/>
    <w:rsid w:val="005D1E8D"/>
    <w:rsid w:val="005D24B5"/>
    <w:rsid w:val="005D65FF"/>
    <w:rsid w:val="005E055A"/>
    <w:rsid w:val="005E54C9"/>
    <w:rsid w:val="005F1DC3"/>
    <w:rsid w:val="005F739F"/>
    <w:rsid w:val="00604C45"/>
    <w:rsid w:val="006131FF"/>
    <w:rsid w:val="0062170F"/>
    <w:rsid w:val="00625223"/>
    <w:rsid w:val="00625BB9"/>
    <w:rsid w:val="00633460"/>
    <w:rsid w:val="00633F77"/>
    <w:rsid w:val="006373B2"/>
    <w:rsid w:val="00640889"/>
    <w:rsid w:val="00641B6C"/>
    <w:rsid w:val="0064214A"/>
    <w:rsid w:val="00651E58"/>
    <w:rsid w:val="00653CAE"/>
    <w:rsid w:val="006565CF"/>
    <w:rsid w:val="00664349"/>
    <w:rsid w:val="006645AE"/>
    <w:rsid w:val="00665A5C"/>
    <w:rsid w:val="00671B3C"/>
    <w:rsid w:val="006739D8"/>
    <w:rsid w:val="0067785D"/>
    <w:rsid w:val="006809E6"/>
    <w:rsid w:val="00683214"/>
    <w:rsid w:val="0068339B"/>
    <w:rsid w:val="00694012"/>
    <w:rsid w:val="006965B3"/>
    <w:rsid w:val="006A008A"/>
    <w:rsid w:val="006A0C6E"/>
    <w:rsid w:val="006A1D13"/>
    <w:rsid w:val="006B1161"/>
    <w:rsid w:val="006B1751"/>
    <w:rsid w:val="006B65D4"/>
    <w:rsid w:val="006B75CD"/>
    <w:rsid w:val="006B7E5F"/>
    <w:rsid w:val="006D0A3D"/>
    <w:rsid w:val="006D30B2"/>
    <w:rsid w:val="006D3186"/>
    <w:rsid w:val="006E5AEF"/>
    <w:rsid w:val="006F3FCE"/>
    <w:rsid w:val="007043BF"/>
    <w:rsid w:val="00706C70"/>
    <w:rsid w:val="00707C83"/>
    <w:rsid w:val="0071371D"/>
    <w:rsid w:val="00714804"/>
    <w:rsid w:val="007179E5"/>
    <w:rsid w:val="007207FE"/>
    <w:rsid w:val="00721CC7"/>
    <w:rsid w:val="0072762F"/>
    <w:rsid w:val="00732D32"/>
    <w:rsid w:val="00743363"/>
    <w:rsid w:val="00744FDB"/>
    <w:rsid w:val="00747E20"/>
    <w:rsid w:val="00751083"/>
    <w:rsid w:val="0076055C"/>
    <w:rsid w:val="007657BE"/>
    <w:rsid w:val="00766D43"/>
    <w:rsid w:val="00780D1C"/>
    <w:rsid w:val="00783314"/>
    <w:rsid w:val="00791185"/>
    <w:rsid w:val="00796EB7"/>
    <w:rsid w:val="007B120A"/>
    <w:rsid w:val="007B3435"/>
    <w:rsid w:val="007B484A"/>
    <w:rsid w:val="007D1BE0"/>
    <w:rsid w:val="007D2F86"/>
    <w:rsid w:val="007D4694"/>
    <w:rsid w:val="007D713D"/>
    <w:rsid w:val="007D7435"/>
    <w:rsid w:val="007D74DC"/>
    <w:rsid w:val="007E06F8"/>
    <w:rsid w:val="007F6339"/>
    <w:rsid w:val="007F7100"/>
    <w:rsid w:val="008008BF"/>
    <w:rsid w:val="00804354"/>
    <w:rsid w:val="0080443B"/>
    <w:rsid w:val="00810AAF"/>
    <w:rsid w:val="0081181E"/>
    <w:rsid w:val="0081262A"/>
    <w:rsid w:val="008202FD"/>
    <w:rsid w:val="00823EF6"/>
    <w:rsid w:val="00824EBB"/>
    <w:rsid w:val="008251D3"/>
    <w:rsid w:val="00832AA5"/>
    <w:rsid w:val="00832BE5"/>
    <w:rsid w:val="00847EBB"/>
    <w:rsid w:val="00863803"/>
    <w:rsid w:val="00864FBE"/>
    <w:rsid w:val="00865EFD"/>
    <w:rsid w:val="00867484"/>
    <w:rsid w:val="0086765F"/>
    <w:rsid w:val="008751F2"/>
    <w:rsid w:val="008964CF"/>
    <w:rsid w:val="008A516D"/>
    <w:rsid w:val="008A716F"/>
    <w:rsid w:val="008A74D5"/>
    <w:rsid w:val="008B3C0F"/>
    <w:rsid w:val="008B479B"/>
    <w:rsid w:val="008C2FDB"/>
    <w:rsid w:val="008C4187"/>
    <w:rsid w:val="008D08BA"/>
    <w:rsid w:val="008D1A10"/>
    <w:rsid w:val="008D218B"/>
    <w:rsid w:val="008D2E13"/>
    <w:rsid w:val="008D349A"/>
    <w:rsid w:val="008D39CE"/>
    <w:rsid w:val="008D477A"/>
    <w:rsid w:val="008E119E"/>
    <w:rsid w:val="008E2102"/>
    <w:rsid w:val="008E5D33"/>
    <w:rsid w:val="008F6392"/>
    <w:rsid w:val="00906571"/>
    <w:rsid w:val="00911E5F"/>
    <w:rsid w:val="00912B6F"/>
    <w:rsid w:val="00913339"/>
    <w:rsid w:val="00921C17"/>
    <w:rsid w:val="00923815"/>
    <w:rsid w:val="00926106"/>
    <w:rsid w:val="00926B2B"/>
    <w:rsid w:val="00927512"/>
    <w:rsid w:val="00935989"/>
    <w:rsid w:val="00941BAD"/>
    <w:rsid w:val="00945348"/>
    <w:rsid w:val="00950E29"/>
    <w:rsid w:val="009556F5"/>
    <w:rsid w:val="0095722D"/>
    <w:rsid w:val="00961503"/>
    <w:rsid w:val="00963F7B"/>
    <w:rsid w:val="009717E7"/>
    <w:rsid w:val="00974466"/>
    <w:rsid w:val="009809B0"/>
    <w:rsid w:val="009868BF"/>
    <w:rsid w:val="00993E9E"/>
    <w:rsid w:val="00995BC5"/>
    <w:rsid w:val="009A012C"/>
    <w:rsid w:val="009A3A62"/>
    <w:rsid w:val="009A7CD0"/>
    <w:rsid w:val="009B3891"/>
    <w:rsid w:val="009B43FE"/>
    <w:rsid w:val="009B4C31"/>
    <w:rsid w:val="009C0625"/>
    <w:rsid w:val="009C1E0B"/>
    <w:rsid w:val="009D066A"/>
    <w:rsid w:val="009D235F"/>
    <w:rsid w:val="009D6F5F"/>
    <w:rsid w:val="009E0C62"/>
    <w:rsid w:val="009E0E56"/>
    <w:rsid w:val="009E7CC0"/>
    <w:rsid w:val="009F1E8B"/>
    <w:rsid w:val="009F5734"/>
    <w:rsid w:val="00A00C5B"/>
    <w:rsid w:val="00A04858"/>
    <w:rsid w:val="00A060B8"/>
    <w:rsid w:val="00A0682E"/>
    <w:rsid w:val="00A11BD8"/>
    <w:rsid w:val="00A20F95"/>
    <w:rsid w:val="00A228A7"/>
    <w:rsid w:val="00A2550F"/>
    <w:rsid w:val="00A31A78"/>
    <w:rsid w:val="00A45404"/>
    <w:rsid w:val="00A4635D"/>
    <w:rsid w:val="00A47916"/>
    <w:rsid w:val="00A504A4"/>
    <w:rsid w:val="00A617D6"/>
    <w:rsid w:val="00A628F6"/>
    <w:rsid w:val="00A638DF"/>
    <w:rsid w:val="00A64CC4"/>
    <w:rsid w:val="00A858D1"/>
    <w:rsid w:val="00A85CF9"/>
    <w:rsid w:val="00A90549"/>
    <w:rsid w:val="00A9481C"/>
    <w:rsid w:val="00A96D61"/>
    <w:rsid w:val="00AA22A7"/>
    <w:rsid w:val="00AA23C4"/>
    <w:rsid w:val="00AA55AC"/>
    <w:rsid w:val="00AB1E9F"/>
    <w:rsid w:val="00AB23FB"/>
    <w:rsid w:val="00AB242F"/>
    <w:rsid w:val="00AB44D3"/>
    <w:rsid w:val="00AB4DF4"/>
    <w:rsid w:val="00AB56D2"/>
    <w:rsid w:val="00AB761C"/>
    <w:rsid w:val="00AC6FF1"/>
    <w:rsid w:val="00AC7A68"/>
    <w:rsid w:val="00AE447F"/>
    <w:rsid w:val="00AF160A"/>
    <w:rsid w:val="00AF7B22"/>
    <w:rsid w:val="00B0026A"/>
    <w:rsid w:val="00B009A8"/>
    <w:rsid w:val="00B05D87"/>
    <w:rsid w:val="00B12871"/>
    <w:rsid w:val="00B13B54"/>
    <w:rsid w:val="00B15B5C"/>
    <w:rsid w:val="00B2247B"/>
    <w:rsid w:val="00B25653"/>
    <w:rsid w:val="00B35496"/>
    <w:rsid w:val="00B378CC"/>
    <w:rsid w:val="00B40342"/>
    <w:rsid w:val="00B40776"/>
    <w:rsid w:val="00B45A1A"/>
    <w:rsid w:val="00B47F5A"/>
    <w:rsid w:val="00B5602A"/>
    <w:rsid w:val="00B657F0"/>
    <w:rsid w:val="00B65914"/>
    <w:rsid w:val="00B82481"/>
    <w:rsid w:val="00B837C0"/>
    <w:rsid w:val="00B840F3"/>
    <w:rsid w:val="00B8438E"/>
    <w:rsid w:val="00B90F61"/>
    <w:rsid w:val="00B95C52"/>
    <w:rsid w:val="00BA034A"/>
    <w:rsid w:val="00BA1FD3"/>
    <w:rsid w:val="00BA4043"/>
    <w:rsid w:val="00BA61B7"/>
    <w:rsid w:val="00BB2F35"/>
    <w:rsid w:val="00BB4EE2"/>
    <w:rsid w:val="00BC5004"/>
    <w:rsid w:val="00BD2C2A"/>
    <w:rsid w:val="00BD33A7"/>
    <w:rsid w:val="00BD487C"/>
    <w:rsid w:val="00BE6267"/>
    <w:rsid w:val="00BF1A14"/>
    <w:rsid w:val="00BF4D5C"/>
    <w:rsid w:val="00C0083B"/>
    <w:rsid w:val="00C0097E"/>
    <w:rsid w:val="00C11D59"/>
    <w:rsid w:val="00C14001"/>
    <w:rsid w:val="00C14609"/>
    <w:rsid w:val="00C1512B"/>
    <w:rsid w:val="00C153E7"/>
    <w:rsid w:val="00C172DB"/>
    <w:rsid w:val="00C200E4"/>
    <w:rsid w:val="00C24919"/>
    <w:rsid w:val="00C3466E"/>
    <w:rsid w:val="00C3732A"/>
    <w:rsid w:val="00C37FC5"/>
    <w:rsid w:val="00C62753"/>
    <w:rsid w:val="00C63084"/>
    <w:rsid w:val="00C6622B"/>
    <w:rsid w:val="00C66B17"/>
    <w:rsid w:val="00C73971"/>
    <w:rsid w:val="00C741AF"/>
    <w:rsid w:val="00C86F48"/>
    <w:rsid w:val="00C9261A"/>
    <w:rsid w:val="00CA0809"/>
    <w:rsid w:val="00CA357F"/>
    <w:rsid w:val="00CA35A4"/>
    <w:rsid w:val="00CA62BD"/>
    <w:rsid w:val="00CA6FF0"/>
    <w:rsid w:val="00CA7629"/>
    <w:rsid w:val="00CA766A"/>
    <w:rsid w:val="00CB2B7C"/>
    <w:rsid w:val="00CB331B"/>
    <w:rsid w:val="00CB3D95"/>
    <w:rsid w:val="00CB4BF2"/>
    <w:rsid w:val="00CB546F"/>
    <w:rsid w:val="00CB6407"/>
    <w:rsid w:val="00CB70D9"/>
    <w:rsid w:val="00CC046C"/>
    <w:rsid w:val="00CC13B1"/>
    <w:rsid w:val="00CC2FE6"/>
    <w:rsid w:val="00CC4CA4"/>
    <w:rsid w:val="00CC4D1D"/>
    <w:rsid w:val="00CE3F10"/>
    <w:rsid w:val="00CE59D1"/>
    <w:rsid w:val="00CE6AFC"/>
    <w:rsid w:val="00CF13A5"/>
    <w:rsid w:val="00CF3EC4"/>
    <w:rsid w:val="00D02B76"/>
    <w:rsid w:val="00D03387"/>
    <w:rsid w:val="00D03448"/>
    <w:rsid w:val="00D12F59"/>
    <w:rsid w:val="00D26F0B"/>
    <w:rsid w:val="00D30109"/>
    <w:rsid w:val="00D30DEE"/>
    <w:rsid w:val="00D33AE3"/>
    <w:rsid w:val="00D3677F"/>
    <w:rsid w:val="00D42762"/>
    <w:rsid w:val="00D437E1"/>
    <w:rsid w:val="00D449EA"/>
    <w:rsid w:val="00D4540D"/>
    <w:rsid w:val="00D478E1"/>
    <w:rsid w:val="00D50464"/>
    <w:rsid w:val="00D51C4E"/>
    <w:rsid w:val="00D562F5"/>
    <w:rsid w:val="00D643C7"/>
    <w:rsid w:val="00D6689A"/>
    <w:rsid w:val="00D836B8"/>
    <w:rsid w:val="00D8598B"/>
    <w:rsid w:val="00D87980"/>
    <w:rsid w:val="00D9546D"/>
    <w:rsid w:val="00D971DC"/>
    <w:rsid w:val="00DA11D9"/>
    <w:rsid w:val="00DA19EF"/>
    <w:rsid w:val="00DA36A5"/>
    <w:rsid w:val="00DA6AF5"/>
    <w:rsid w:val="00DB0553"/>
    <w:rsid w:val="00DB7DF0"/>
    <w:rsid w:val="00DD2763"/>
    <w:rsid w:val="00DD533C"/>
    <w:rsid w:val="00DD6445"/>
    <w:rsid w:val="00DD6811"/>
    <w:rsid w:val="00DE5836"/>
    <w:rsid w:val="00DF0DAC"/>
    <w:rsid w:val="00DF1DE4"/>
    <w:rsid w:val="00DF6A14"/>
    <w:rsid w:val="00E03675"/>
    <w:rsid w:val="00E04632"/>
    <w:rsid w:val="00E20041"/>
    <w:rsid w:val="00E26E10"/>
    <w:rsid w:val="00E41DBA"/>
    <w:rsid w:val="00E445FC"/>
    <w:rsid w:val="00E51E35"/>
    <w:rsid w:val="00E53E0D"/>
    <w:rsid w:val="00E547F3"/>
    <w:rsid w:val="00E55FBB"/>
    <w:rsid w:val="00E60686"/>
    <w:rsid w:val="00E60F9C"/>
    <w:rsid w:val="00E63A7B"/>
    <w:rsid w:val="00E64120"/>
    <w:rsid w:val="00E74525"/>
    <w:rsid w:val="00E81F6D"/>
    <w:rsid w:val="00E828A7"/>
    <w:rsid w:val="00E84FC6"/>
    <w:rsid w:val="00E92D74"/>
    <w:rsid w:val="00E93D69"/>
    <w:rsid w:val="00E96556"/>
    <w:rsid w:val="00EA06E0"/>
    <w:rsid w:val="00EA23FF"/>
    <w:rsid w:val="00EA27B1"/>
    <w:rsid w:val="00EA7E95"/>
    <w:rsid w:val="00EB48A0"/>
    <w:rsid w:val="00EC1C8E"/>
    <w:rsid w:val="00EC652F"/>
    <w:rsid w:val="00ED09A3"/>
    <w:rsid w:val="00ED1F73"/>
    <w:rsid w:val="00ED43C5"/>
    <w:rsid w:val="00ED4823"/>
    <w:rsid w:val="00EE042B"/>
    <w:rsid w:val="00EE7881"/>
    <w:rsid w:val="00EF4C4D"/>
    <w:rsid w:val="00EF575A"/>
    <w:rsid w:val="00F0180C"/>
    <w:rsid w:val="00F0250E"/>
    <w:rsid w:val="00F05725"/>
    <w:rsid w:val="00F10FBB"/>
    <w:rsid w:val="00F11EFC"/>
    <w:rsid w:val="00F21246"/>
    <w:rsid w:val="00F2391D"/>
    <w:rsid w:val="00F36326"/>
    <w:rsid w:val="00F3703F"/>
    <w:rsid w:val="00F47D15"/>
    <w:rsid w:val="00F57956"/>
    <w:rsid w:val="00F61ED0"/>
    <w:rsid w:val="00F63716"/>
    <w:rsid w:val="00F67944"/>
    <w:rsid w:val="00F7034F"/>
    <w:rsid w:val="00F70B64"/>
    <w:rsid w:val="00F72725"/>
    <w:rsid w:val="00F73270"/>
    <w:rsid w:val="00F777B3"/>
    <w:rsid w:val="00F82212"/>
    <w:rsid w:val="00F90455"/>
    <w:rsid w:val="00F90AD4"/>
    <w:rsid w:val="00F94ABE"/>
    <w:rsid w:val="00F95314"/>
    <w:rsid w:val="00F95553"/>
    <w:rsid w:val="00FA2113"/>
    <w:rsid w:val="00FA29D9"/>
    <w:rsid w:val="00FA3CA7"/>
    <w:rsid w:val="00FA6C62"/>
    <w:rsid w:val="00FC60C1"/>
    <w:rsid w:val="00FD5482"/>
    <w:rsid w:val="00FD673F"/>
    <w:rsid w:val="00FE0DFF"/>
    <w:rsid w:val="00FE1349"/>
    <w:rsid w:val="00FE399C"/>
    <w:rsid w:val="00FE4089"/>
    <w:rsid w:val="00FF3549"/>
    <w:rsid w:val="00FF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A35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9E"/>
    <w:pPr>
      <w:spacing w:after="200" w:line="276" w:lineRule="auto"/>
    </w:pPr>
    <w:rPr>
      <w:szCs w:val="22"/>
      <w:lang w:val="lv-LV"/>
    </w:rPr>
  </w:style>
  <w:style w:type="paragraph" w:styleId="Heading4">
    <w:name w:val="heading 4"/>
    <w:basedOn w:val="Normal"/>
    <w:link w:val="Heading4Char"/>
    <w:uiPriority w:val="9"/>
    <w:qFormat/>
    <w:rsid w:val="009E0E56"/>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A4"/>
    <w:pPr>
      <w:tabs>
        <w:tab w:val="center" w:pos="4153"/>
        <w:tab w:val="right" w:pos="8306"/>
      </w:tabs>
      <w:spacing w:after="0" w:line="240" w:lineRule="auto"/>
    </w:pPr>
  </w:style>
  <w:style w:type="character" w:customStyle="1" w:styleId="HeaderChar">
    <w:name w:val="Header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style>
  <w:style w:type="character" w:customStyle="1" w:styleId="FooterChar">
    <w:name w:val="Footer Char"/>
    <w:link w:val="Footer"/>
    <w:uiPriority w:val="99"/>
    <w:semiHidden/>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uiPriority w:val="99"/>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styleId="Revision">
    <w:name w:val="Revision"/>
    <w:hidden/>
    <w:uiPriority w:val="99"/>
    <w:semiHidden/>
    <w:rsid w:val="00671B3C"/>
    <w:rPr>
      <w:szCs w:val="22"/>
      <w:lang w:val="lv-LV"/>
    </w:rPr>
  </w:style>
  <w:style w:type="paragraph" w:styleId="BodyText2">
    <w:name w:val="Body Text 2"/>
    <w:basedOn w:val="Normal"/>
    <w:rsid w:val="005B20DD"/>
    <w:pPr>
      <w:spacing w:after="120" w:line="480" w:lineRule="auto"/>
    </w:pPr>
  </w:style>
  <w:style w:type="paragraph" w:styleId="BodyTextIndent">
    <w:name w:val="Body Text Indent"/>
    <w:basedOn w:val="Normal"/>
    <w:rsid w:val="005B20DD"/>
    <w:pPr>
      <w:spacing w:after="120" w:line="240" w:lineRule="auto"/>
      <w:ind w:left="283"/>
    </w:pPr>
    <w:rPr>
      <w:rFonts w:ascii="Times New Roman" w:eastAsia="Times New Roman" w:hAnsi="Times New Roman"/>
      <w:sz w:val="24"/>
      <w:szCs w:val="24"/>
    </w:rPr>
  </w:style>
  <w:style w:type="paragraph" w:customStyle="1" w:styleId="naisvisr">
    <w:name w:val="naisvisr"/>
    <w:basedOn w:val="Normal"/>
    <w:rsid w:val="007F6339"/>
    <w:pPr>
      <w:spacing w:before="150" w:after="150" w:line="240" w:lineRule="auto"/>
      <w:jc w:val="center"/>
    </w:pPr>
    <w:rPr>
      <w:rFonts w:ascii="Times New Roman" w:eastAsia="Times New Roman" w:hAnsi="Times New Roman"/>
      <w:b/>
      <w:bCs/>
      <w:sz w:val="28"/>
      <w:szCs w:val="28"/>
      <w:lang w:eastAsia="lv-LV"/>
    </w:rPr>
  </w:style>
  <w:style w:type="character" w:styleId="CommentReference">
    <w:name w:val="annotation reference"/>
    <w:uiPriority w:val="99"/>
    <w:semiHidden/>
    <w:unhideWhenUsed/>
    <w:rsid w:val="00E84FC6"/>
    <w:rPr>
      <w:sz w:val="16"/>
      <w:szCs w:val="16"/>
    </w:rPr>
  </w:style>
  <w:style w:type="paragraph" w:styleId="CommentText">
    <w:name w:val="annotation text"/>
    <w:basedOn w:val="Normal"/>
    <w:link w:val="CommentTextChar"/>
    <w:uiPriority w:val="99"/>
    <w:semiHidden/>
    <w:unhideWhenUsed/>
    <w:rsid w:val="00E84FC6"/>
    <w:rPr>
      <w:szCs w:val="20"/>
    </w:rPr>
  </w:style>
  <w:style w:type="character" w:customStyle="1" w:styleId="CommentTextChar">
    <w:name w:val="Comment Text Char"/>
    <w:link w:val="CommentText"/>
    <w:uiPriority w:val="99"/>
    <w:semiHidden/>
    <w:rsid w:val="00E84FC6"/>
    <w:rPr>
      <w:lang w:eastAsia="en-US"/>
    </w:rPr>
  </w:style>
  <w:style w:type="paragraph" w:styleId="CommentSubject">
    <w:name w:val="annotation subject"/>
    <w:basedOn w:val="CommentText"/>
    <w:next w:val="CommentText"/>
    <w:link w:val="CommentSubjectChar"/>
    <w:uiPriority w:val="99"/>
    <w:semiHidden/>
    <w:unhideWhenUsed/>
    <w:rsid w:val="00E84FC6"/>
    <w:rPr>
      <w:b/>
      <w:bCs/>
    </w:rPr>
  </w:style>
  <w:style w:type="character" w:customStyle="1" w:styleId="CommentSubjectChar">
    <w:name w:val="Comment Subject Char"/>
    <w:link w:val="CommentSubject"/>
    <w:uiPriority w:val="99"/>
    <w:semiHidden/>
    <w:rsid w:val="00E84FC6"/>
    <w:rPr>
      <w:b/>
      <w:bCs/>
      <w:lang w:eastAsia="en-US"/>
    </w:rPr>
  </w:style>
  <w:style w:type="paragraph" w:styleId="NoSpacing">
    <w:name w:val="No Spacing"/>
    <w:uiPriority w:val="1"/>
    <w:qFormat/>
    <w:rsid w:val="00AB44D3"/>
    <w:rPr>
      <w:szCs w:val="22"/>
      <w:lang w:val="lv-LV"/>
    </w:rPr>
  </w:style>
  <w:style w:type="paragraph" w:styleId="BodyTextIndent2">
    <w:name w:val="Body Text Indent 2"/>
    <w:basedOn w:val="Normal"/>
    <w:link w:val="BodyTextIndent2Char"/>
    <w:uiPriority w:val="99"/>
    <w:unhideWhenUsed/>
    <w:rsid w:val="00261DD5"/>
    <w:pPr>
      <w:spacing w:after="120" w:line="480" w:lineRule="auto"/>
      <w:ind w:left="283"/>
    </w:pPr>
  </w:style>
  <w:style w:type="character" w:customStyle="1" w:styleId="BodyTextIndent2Char">
    <w:name w:val="Body Text Indent 2 Char"/>
    <w:link w:val="BodyTextIndent2"/>
    <w:uiPriority w:val="99"/>
    <w:rsid w:val="00261DD5"/>
    <w:rPr>
      <w:szCs w:val="22"/>
      <w:lang w:eastAsia="en-US"/>
    </w:rPr>
  </w:style>
  <w:style w:type="character" w:customStyle="1" w:styleId="Heading4Char">
    <w:name w:val="Heading 4 Char"/>
    <w:link w:val="Heading4"/>
    <w:uiPriority w:val="9"/>
    <w:rsid w:val="009E0E56"/>
    <w:rPr>
      <w:rFonts w:ascii="Times New Roman" w:eastAsia="Times New Roman" w:hAnsi="Times New Roman"/>
      <w:b/>
      <w:bCs/>
      <w:sz w:val="24"/>
      <w:szCs w:val="24"/>
    </w:rPr>
  </w:style>
  <w:style w:type="paragraph" w:customStyle="1" w:styleId="naisnod">
    <w:name w:val="naisnod"/>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A85CF9"/>
    <w:pPr>
      <w:ind w:left="720"/>
      <w:contextualSpacing/>
    </w:pPr>
    <w:rPr>
      <w:rFonts w:ascii="Calibri" w:hAnsi="Calibri"/>
      <w:sz w:val="22"/>
      <w:lang w:val="en-US"/>
    </w:rPr>
  </w:style>
  <w:style w:type="paragraph" w:customStyle="1" w:styleId="BodyTextcenterbold">
    <w:name w:val="Body Text center bold"/>
    <w:basedOn w:val="Normal"/>
    <w:autoRedefine/>
    <w:uiPriority w:val="99"/>
    <w:rsid w:val="00FE1349"/>
    <w:pPr>
      <w:spacing w:after="120" w:line="240" w:lineRule="auto"/>
      <w:jc w:val="center"/>
    </w:pPr>
    <w:rPr>
      <w:rFonts w:ascii="Times New Roman" w:eastAsia="Times New Roman" w:hAnsi="Times New Roman"/>
      <w:b/>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2832">
      <w:bodyDiv w:val="1"/>
      <w:marLeft w:val="0"/>
      <w:marRight w:val="0"/>
      <w:marTop w:val="0"/>
      <w:marBottom w:val="0"/>
      <w:divBdr>
        <w:top w:val="none" w:sz="0" w:space="0" w:color="auto"/>
        <w:left w:val="none" w:sz="0" w:space="0" w:color="auto"/>
        <w:bottom w:val="none" w:sz="0" w:space="0" w:color="auto"/>
        <w:right w:val="none" w:sz="0" w:space="0" w:color="auto"/>
      </w:divBdr>
    </w:div>
    <w:div w:id="155804485">
      <w:bodyDiv w:val="1"/>
      <w:marLeft w:val="0"/>
      <w:marRight w:val="0"/>
      <w:marTop w:val="0"/>
      <w:marBottom w:val="0"/>
      <w:divBdr>
        <w:top w:val="none" w:sz="0" w:space="0" w:color="auto"/>
        <w:left w:val="none" w:sz="0" w:space="0" w:color="auto"/>
        <w:bottom w:val="none" w:sz="0" w:space="0" w:color="auto"/>
        <w:right w:val="none" w:sz="0" w:space="0" w:color="auto"/>
      </w:divBdr>
    </w:div>
    <w:div w:id="195240396">
      <w:bodyDiv w:val="1"/>
      <w:marLeft w:val="0"/>
      <w:marRight w:val="0"/>
      <w:marTop w:val="0"/>
      <w:marBottom w:val="0"/>
      <w:divBdr>
        <w:top w:val="none" w:sz="0" w:space="0" w:color="auto"/>
        <w:left w:val="none" w:sz="0" w:space="0" w:color="auto"/>
        <w:bottom w:val="none" w:sz="0" w:space="0" w:color="auto"/>
        <w:right w:val="none" w:sz="0" w:space="0" w:color="auto"/>
      </w:divBdr>
    </w:div>
    <w:div w:id="198324060">
      <w:bodyDiv w:val="1"/>
      <w:marLeft w:val="0"/>
      <w:marRight w:val="0"/>
      <w:marTop w:val="0"/>
      <w:marBottom w:val="0"/>
      <w:divBdr>
        <w:top w:val="none" w:sz="0" w:space="0" w:color="auto"/>
        <w:left w:val="none" w:sz="0" w:space="0" w:color="auto"/>
        <w:bottom w:val="none" w:sz="0" w:space="0" w:color="auto"/>
        <w:right w:val="none" w:sz="0" w:space="0" w:color="auto"/>
      </w:divBdr>
    </w:div>
    <w:div w:id="246038463">
      <w:bodyDiv w:val="1"/>
      <w:marLeft w:val="0"/>
      <w:marRight w:val="0"/>
      <w:marTop w:val="0"/>
      <w:marBottom w:val="0"/>
      <w:divBdr>
        <w:top w:val="none" w:sz="0" w:space="0" w:color="auto"/>
        <w:left w:val="none" w:sz="0" w:space="0" w:color="auto"/>
        <w:bottom w:val="none" w:sz="0" w:space="0" w:color="auto"/>
        <w:right w:val="none" w:sz="0" w:space="0" w:color="auto"/>
      </w:divBdr>
    </w:div>
    <w:div w:id="248971701">
      <w:bodyDiv w:val="1"/>
      <w:marLeft w:val="0"/>
      <w:marRight w:val="0"/>
      <w:marTop w:val="0"/>
      <w:marBottom w:val="0"/>
      <w:divBdr>
        <w:top w:val="none" w:sz="0" w:space="0" w:color="auto"/>
        <w:left w:val="none" w:sz="0" w:space="0" w:color="auto"/>
        <w:bottom w:val="none" w:sz="0" w:space="0" w:color="auto"/>
        <w:right w:val="none" w:sz="0" w:space="0" w:color="auto"/>
      </w:divBdr>
    </w:div>
    <w:div w:id="341056711">
      <w:bodyDiv w:val="1"/>
      <w:marLeft w:val="0"/>
      <w:marRight w:val="0"/>
      <w:marTop w:val="0"/>
      <w:marBottom w:val="0"/>
      <w:divBdr>
        <w:top w:val="none" w:sz="0" w:space="0" w:color="auto"/>
        <w:left w:val="none" w:sz="0" w:space="0" w:color="auto"/>
        <w:bottom w:val="none" w:sz="0" w:space="0" w:color="auto"/>
        <w:right w:val="none" w:sz="0" w:space="0" w:color="auto"/>
      </w:divBdr>
    </w:div>
    <w:div w:id="368456278">
      <w:bodyDiv w:val="1"/>
      <w:marLeft w:val="0"/>
      <w:marRight w:val="0"/>
      <w:marTop w:val="0"/>
      <w:marBottom w:val="0"/>
      <w:divBdr>
        <w:top w:val="none" w:sz="0" w:space="0" w:color="auto"/>
        <w:left w:val="none" w:sz="0" w:space="0" w:color="auto"/>
        <w:bottom w:val="none" w:sz="0" w:space="0" w:color="auto"/>
        <w:right w:val="none" w:sz="0" w:space="0" w:color="auto"/>
      </w:divBdr>
    </w:div>
    <w:div w:id="439187615">
      <w:bodyDiv w:val="1"/>
      <w:marLeft w:val="0"/>
      <w:marRight w:val="0"/>
      <w:marTop w:val="0"/>
      <w:marBottom w:val="0"/>
      <w:divBdr>
        <w:top w:val="none" w:sz="0" w:space="0" w:color="auto"/>
        <w:left w:val="none" w:sz="0" w:space="0" w:color="auto"/>
        <w:bottom w:val="none" w:sz="0" w:space="0" w:color="auto"/>
        <w:right w:val="none" w:sz="0" w:space="0" w:color="auto"/>
      </w:divBdr>
    </w:div>
    <w:div w:id="446242165">
      <w:bodyDiv w:val="1"/>
      <w:marLeft w:val="0"/>
      <w:marRight w:val="0"/>
      <w:marTop w:val="0"/>
      <w:marBottom w:val="0"/>
      <w:divBdr>
        <w:top w:val="none" w:sz="0" w:space="0" w:color="auto"/>
        <w:left w:val="none" w:sz="0" w:space="0" w:color="auto"/>
        <w:bottom w:val="none" w:sz="0" w:space="0" w:color="auto"/>
        <w:right w:val="none" w:sz="0" w:space="0" w:color="auto"/>
      </w:divBdr>
    </w:div>
    <w:div w:id="465852244">
      <w:bodyDiv w:val="1"/>
      <w:marLeft w:val="0"/>
      <w:marRight w:val="0"/>
      <w:marTop w:val="0"/>
      <w:marBottom w:val="0"/>
      <w:divBdr>
        <w:top w:val="none" w:sz="0" w:space="0" w:color="auto"/>
        <w:left w:val="none" w:sz="0" w:space="0" w:color="auto"/>
        <w:bottom w:val="none" w:sz="0" w:space="0" w:color="auto"/>
        <w:right w:val="none" w:sz="0" w:space="0" w:color="auto"/>
      </w:divBdr>
    </w:div>
    <w:div w:id="507600929">
      <w:bodyDiv w:val="1"/>
      <w:marLeft w:val="0"/>
      <w:marRight w:val="0"/>
      <w:marTop w:val="0"/>
      <w:marBottom w:val="0"/>
      <w:divBdr>
        <w:top w:val="none" w:sz="0" w:space="0" w:color="auto"/>
        <w:left w:val="none" w:sz="0" w:space="0" w:color="auto"/>
        <w:bottom w:val="none" w:sz="0" w:space="0" w:color="auto"/>
        <w:right w:val="none" w:sz="0" w:space="0" w:color="auto"/>
      </w:divBdr>
    </w:div>
    <w:div w:id="536359111">
      <w:bodyDiv w:val="1"/>
      <w:marLeft w:val="0"/>
      <w:marRight w:val="0"/>
      <w:marTop w:val="0"/>
      <w:marBottom w:val="0"/>
      <w:divBdr>
        <w:top w:val="none" w:sz="0" w:space="0" w:color="auto"/>
        <w:left w:val="none" w:sz="0" w:space="0" w:color="auto"/>
        <w:bottom w:val="none" w:sz="0" w:space="0" w:color="auto"/>
        <w:right w:val="none" w:sz="0" w:space="0" w:color="auto"/>
      </w:divBdr>
    </w:div>
    <w:div w:id="542252378">
      <w:bodyDiv w:val="1"/>
      <w:marLeft w:val="0"/>
      <w:marRight w:val="0"/>
      <w:marTop w:val="0"/>
      <w:marBottom w:val="0"/>
      <w:divBdr>
        <w:top w:val="none" w:sz="0" w:space="0" w:color="auto"/>
        <w:left w:val="none" w:sz="0" w:space="0" w:color="auto"/>
        <w:bottom w:val="none" w:sz="0" w:space="0" w:color="auto"/>
        <w:right w:val="none" w:sz="0" w:space="0" w:color="auto"/>
      </w:divBdr>
    </w:div>
    <w:div w:id="556741383">
      <w:bodyDiv w:val="1"/>
      <w:marLeft w:val="0"/>
      <w:marRight w:val="0"/>
      <w:marTop w:val="0"/>
      <w:marBottom w:val="0"/>
      <w:divBdr>
        <w:top w:val="none" w:sz="0" w:space="0" w:color="auto"/>
        <w:left w:val="none" w:sz="0" w:space="0" w:color="auto"/>
        <w:bottom w:val="none" w:sz="0" w:space="0" w:color="auto"/>
        <w:right w:val="none" w:sz="0" w:space="0" w:color="auto"/>
      </w:divBdr>
    </w:div>
    <w:div w:id="565527845">
      <w:bodyDiv w:val="1"/>
      <w:marLeft w:val="0"/>
      <w:marRight w:val="0"/>
      <w:marTop w:val="0"/>
      <w:marBottom w:val="0"/>
      <w:divBdr>
        <w:top w:val="none" w:sz="0" w:space="0" w:color="auto"/>
        <w:left w:val="none" w:sz="0" w:space="0" w:color="auto"/>
        <w:bottom w:val="none" w:sz="0" w:space="0" w:color="auto"/>
        <w:right w:val="none" w:sz="0" w:space="0" w:color="auto"/>
      </w:divBdr>
    </w:div>
    <w:div w:id="570122388">
      <w:bodyDiv w:val="1"/>
      <w:marLeft w:val="0"/>
      <w:marRight w:val="0"/>
      <w:marTop w:val="0"/>
      <w:marBottom w:val="0"/>
      <w:divBdr>
        <w:top w:val="none" w:sz="0" w:space="0" w:color="auto"/>
        <w:left w:val="none" w:sz="0" w:space="0" w:color="auto"/>
        <w:bottom w:val="none" w:sz="0" w:space="0" w:color="auto"/>
        <w:right w:val="none" w:sz="0" w:space="0" w:color="auto"/>
      </w:divBdr>
    </w:div>
    <w:div w:id="576789491">
      <w:bodyDiv w:val="1"/>
      <w:marLeft w:val="0"/>
      <w:marRight w:val="0"/>
      <w:marTop w:val="0"/>
      <w:marBottom w:val="0"/>
      <w:divBdr>
        <w:top w:val="none" w:sz="0" w:space="0" w:color="auto"/>
        <w:left w:val="none" w:sz="0" w:space="0" w:color="auto"/>
        <w:bottom w:val="none" w:sz="0" w:space="0" w:color="auto"/>
        <w:right w:val="none" w:sz="0" w:space="0" w:color="auto"/>
      </w:divBdr>
    </w:div>
    <w:div w:id="609508536">
      <w:bodyDiv w:val="1"/>
      <w:marLeft w:val="0"/>
      <w:marRight w:val="0"/>
      <w:marTop w:val="0"/>
      <w:marBottom w:val="0"/>
      <w:divBdr>
        <w:top w:val="none" w:sz="0" w:space="0" w:color="auto"/>
        <w:left w:val="none" w:sz="0" w:space="0" w:color="auto"/>
        <w:bottom w:val="none" w:sz="0" w:space="0" w:color="auto"/>
        <w:right w:val="none" w:sz="0" w:space="0" w:color="auto"/>
      </w:divBdr>
    </w:div>
    <w:div w:id="621771301">
      <w:bodyDiv w:val="1"/>
      <w:marLeft w:val="0"/>
      <w:marRight w:val="0"/>
      <w:marTop w:val="0"/>
      <w:marBottom w:val="0"/>
      <w:divBdr>
        <w:top w:val="none" w:sz="0" w:space="0" w:color="auto"/>
        <w:left w:val="none" w:sz="0" w:space="0" w:color="auto"/>
        <w:bottom w:val="none" w:sz="0" w:space="0" w:color="auto"/>
        <w:right w:val="none" w:sz="0" w:space="0" w:color="auto"/>
      </w:divBdr>
    </w:div>
    <w:div w:id="645092681">
      <w:bodyDiv w:val="1"/>
      <w:marLeft w:val="0"/>
      <w:marRight w:val="0"/>
      <w:marTop w:val="0"/>
      <w:marBottom w:val="0"/>
      <w:divBdr>
        <w:top w:val="none" w:sz="0" w:space="0" w:color="auto"/>
        <w:left w:val="none" w:sz="0" w:space="0" w:color="auto"/>
        <w:bottom w:val="none" w:sz="0" w:space="0" w:color="auto"/>
        <w:right w:val="none" w:sz="0" w:space="0" w:color="auto"/>
      </w:divBdr>
    </w:div>
    <w:div w:id="646934396">
      <w:bodyDiv w:val="1"/>
      <w:marLeft w:val="0"/>
      <w:marRight w:val="0"/>
      <w:marTop w:val="0"/>
      <w:marBottom w:val="0"/>
      <w:divBdr>
        <w:top w:val="none" w:sz="0" w:space="0" w:color="auto"/>
        <w:left w:val="none" w:sz="0" w:space="0" w:color="auto"/>
        <w:bottom w:val="none" w:sz="0" w:space="0" w:color="auto"/>
        <w:right w:val="none" w:sz="0" w:space="0" w:color="auto"/>
      </w:divBdr>
    </w:div>
    <w:div w:id="651370661">
      <w:bodyDiv w:val="1"/>
      <w:marLeft w:val="0"/>
      <w:marRight w:val="0"/>
      <w:marTop w:val="0"/>
      <w:marBottom w:val="0"/>
      <w:divBdr>
        <w:top w:val="none" w:sz="0" w:space="0" w:color="auto"/>
        <w:left w:val="none" w:sz="0" w:space="0" w:color="auto"/>
        <w:bottom w:val="none" w:sz="0" w:space="0" w:color="auto"/>
        <w:right w:val="none" w:sz="0" w:space="0" w:color="auto"/>
      </w:divBdr>
    </w:div>
    <w:div w:id="653729301">
      <w:bodyDiv w:val="1"/>
      <w:marLeft w:val="0"/>
      <w:marRight w:val="0"/>
      <w:marTop w:val="0"/>
      <w:marBottom w:val="0"/>
      <w:divBdr>
        <w:top w:val="none" w:sz="0" w:space="0" w:color="auto"/>
        <w:left w:val="none" w:sz="0" w:space="0" w:color="auto"/>
        <w:bottom w:val="none" w:sz="0" w:space="0" w:color="auto"/>
        <w:right w:val="none" w:sz="0" w:space="0" w:color="auto"/>
      </w:divBdr>
    </w:div>
    <w:div w:id="658579798">
      <w:bodyDiv w:val="1"/>
      <w:marLeft w:val="0"/>
      <w:marRight w:val="0"/>
      <w:marTop w:val="0"/>
      <w:marBottom w:val="0"/>
      <w:divBdr>
        <w:top w:val="none" w:sz="0" w:space="0" w:color="auto"/>
        <w:left w:val="none" w:sz="0" w:space="0" w:color="auto"/>
        <w:bottom w:val="none" w:sz="0" w:space="0" w:color="auto"/>
        <w:right w:val="none" w:sz="0" w:space="0" w:color="auto"/>
      </w:divBdr>
    </w:div>
    <w:div w:id="699204380">
      <w:bodyDiv w:val="1"/>
      <w:marLeft w:val="0"/>
      <w:marRight w:val="0"/>
      <w:marTop w:val="0"/>
      <w:marBottom w:val="0"/>
      <w:divBdr>
        <w:top w:val="none" w:sz="0" w:space="0" w:color="auto"/>
        <w:left w:val="none" w:sz="0" w:space="0" w:color="auto"/>
        <w:bottom w:val="none" w:sz="0" w:space="0" w:color="auto"/>
        <w:right w:val="none" w:sz="0" w:space="0" w:color="auto"/>
      </w:divBdr>
    </w:div>
    <w:div w:id="706875516">
      <w:bodyDiv w:val="1"/>
      <w:marLeft w:val="0"/>
      <w:marRight w:val="0"/>
      <w:marTop w:val="0"/>
      <w:marBottom w:val="0"/>
      <w:divBdr>
        <w:top w:val="none" w:sz="0" w:space="0" w:color="auto"/>
        <w:left w:val="none" w:sz="0" w:space="0" w:color="auto"/>
        <w:bottom w:val="none" w:sz="0" w:space="0" w:color="auto"/>
        <w:right w:val="none" w:sz="0" w:space="0" w:color="auto"/>
      </w:divBdr>
    </w:div>
    <w:div w:id="727530957">
      <w:bodyDiv w:val="1"/>
      <w:marLeft w:val="0"/>
      <w:marRight w:val="0"/>
      <w:marTop w:val="0"/>
      <w:marBottom w:val="0"/>
      <w:divBdr>
        <w:top w:val="none" w:sz="0" w:space="0" w:color="auto"/>
        <w:left w:val="none" w:sz="0" w:space="0" w:color="auto"/>
        <w:bottom w:val="none" w:sz="0" w:space="0" w:color="auto"/>
        <w:right w:val="none" w:sz="0" w:space="0" w:color="auto"/>
      </w:divBdr>
    </w:div>
    <w:div w:id="748045273">
      <w:bodyDiv w:val="1"/>
      <w:marLeft w:val="0"/>
      <w:marRight w:val="0"/>
      <w:marTop w:val="0"/>
      <w:marBottom w:val="0"/>
      <w:divBdr>
        <w:top w:val="none" w:sz="0" w:space="0" w:color="auto"/>
        <w:left w:val="none" w:sz="0" w:space="0" w:color="auto"/>
        <w:bottom w:val="none" w:sz="0" w:space="0" w:color="auto"/>
        <w:right w:val="none" w:sz="0" w:space="0" w:color="auto"/>
      </w:divBdr>
    </w:div>
    <w:div w:id="827284809">
      <w:bodyDiv w:val="1"/>
      <w:marLeft w:val="0"/>
      <w:marRight w:val="0"/>
      <w:marTop w:val="0"/>
      <w:marBottom w:val="0"/>
      <w:divBdr>
        <w:top w:val="none" w:sz="0" w:space="0" w:color="auto"/>
        <w:left w:val="none" w:sz="0" w:space="0" w:color="auto"/>
        <w:bottom w:val="none" w:sz="0" w:space="0" w:color="auto"/>
        <w:right w:val="none" w:sz="0" w:space="0" w:color="auto"/>
      </w:divBdr>
    </w:div>
    <w:div w:id="844133361">
      <w:bodyDiv w:val="1"/>
      <w:marLeft w:val="0"/>
      <w:marRight w:val="0"/>
      <w:marTop w:val="0"/>
      <w:marBottom w:val="0"/>
      <w:divBdr>
        <w:top w:val="none" w:sz="0" w:space="0" w:color="auto"/>
        <w:left w:val="none" w:sz="0" w:space="0" w:color="auto"/>
        <w:bottom w:val="none" w:sz="0" w:space="0" w:color="auto"/>
        <w:right w:val="none" w:sz="0" w:space="0" w:color="auto"/>
      </w:divBdr>
    </w:div>
    <w:div w:id="880749113">
      <w:bodyDiv w:val="1"/>
      <w:marLeft w:val="0"/>
      <w:marRight w:val="0"/>
      <w:marTop w:val="0"/>
      <w:marBottom w:val="0"/>
      <w:divBdr>
        <w:top w:val="none" w:sz="0" w:space="0" w:color="auto"/>
        <w:left w:val="none" w:sz="0" w:space="0" w:color="auto"/>
        <w:bottom w:val="none" w:sz="0" w:space="0" w:color="auto"/>
        <w:right w:val="none" w:sz="0" w:space="0" w:color="auto"/>
      </w:divBdr>
    </w:div>
    <w:div w:id="932934109">
      <w:bodyDiv w:val="1"/>
      <w:marLeft w:val="0"/>
      <w:marRight w:val="0"/>
      <w:marTop w:val="0"/>
      <w:marBottom w:val="0"/>
      <w:divBdr>
        <w:top w:val="none" w:sz="0" w:space="0" w:color="auto"/>
        <w:left w:val="none" w:sz="0" w:space="0" w:color="auto"/>
        <w:bottom w:val="none" w:sz="0" w:space="0" w:color="auto"/>
        <w:right w:val="none" w:sz="0" w:space="0" w:color="auto"/>
      </w:divBdr>
    </w:div>
    <w:div w:id="944776748">
      <w:bodyDiv w:val="1"/>
      <w:marLeft w:val="0"/>
      <w:marRight w:val="0"/>
      <w:marTop w:val="0"/>
      <w:marBottom w:val="0"/>
      <w:divBdr>
        <w:top w:val="none" w:sz="0" w:space="0" w:color="auto"/>
        <w:left w:val="none" w:sz="0" w:space="0" w:color="auto"/>
        <w:bottom w:val="none" w:sz="0" w:space="0" w:color="auto"/>
        <w:right w:val="none" w:sz="0" w:space="0" w:color="auto"/>
      </w:divBdr>
    </w:div>
    <w:div w:id="974067332">
      <w:bodyDiv w:val="1"/>
      <w:marLeft w:val="0"/>
      <w:marRight w:val="0"/>
      <w:marTop w:val="0"/>
      <w:marBottom w:val="0"/>
      <w:divBdr>
        <w:top w:val="none" w:sz="0" w:space="0" w:color="auto"/>
        <w:left w:val="none" w:sz="0" w:space="0" w:color="auto"/>
        <w:bottom w:val="none" w:sz="0" w:space="0" w:color="auto"/>
        <w:right w:val="none" w:sz="0" w:space="0" w:color="auto"/>
      </w:divBdr>
    </w:div>
    <w:div w:id="1042096657">
      <w:bodyDiv w:val="1"/>
      <w:marLeft w:val="0"/>
      <w:marRight w:val="0"/>
      <w:marTop w:val="0"/>
      <w:marBottom w:val="0"/>
      <w:divBdr>
        <w:top w:val="none" w:sz="0" w:space="0" w:color="auto"/>
        <w:left w:val="none" w:sz="0" w:space="0" w:color="auto"/>
        <w:bottom w:val="none" w:sz="0" w:space="0" w:color="auto"/>
        <w:right w:val="none" w:sz="0" w:space="0" w:color="auto"/>
      </w:divBdr>
    </w:div>
    <w:div w:id="1056010674">
      <w:bodyDiv w:val="1"/>
      <w:marLeft w:val="0"/>
      <w:marRight w:val="0"/>
      <w:marTop w:val="0"/>
      <w:marBottom w:val="0"/>
      <w:divBdr>
        <w:top w:val="none" w:sz="0" w:space="0" w:color="auto"/>
        <w:left w:val="none" w:sz="0" w:space="0" w:color="auto"/>
        <w:bottom w:val="none" w:sz="0" w:space="0" w:color="auto"/>
        <w:right w:val="none" w:sz="0" w:space="0" w:color="auto"/>
      </w:divBdr>
    </w:div>
    <w:div w:id="1072581901">
      <w:bodyDiv w:val="1"/>
      <w:marLeft w:val="0"/>
      <w:marRight w:val="0"/>
      <w:marTop w:val="0"/>
      <w:marBottom w:val="0"/>
      <w:divBdr>
        <w:top w:val="none" w:sz="0" w:space="0" w:color="auto"/>
        <w:left w:val="none" w:sz="0" w:space="0" w:color="auto"/>
        <w:bottom w:val="none" w:sz="0" w:space="0" w:color="auto"/>
        <w:right w:val="none" w:sz="0" w:space="0" w:color="auto"/>
      </w:divBdr>
    </w:div>
    <w:div w:id="1092583051">
      <w:bodyDiv w:val="1"/>
      <w:marLeft w:val="0"/>
      <w:marRight w:val="0"/>
      <w:marTop w:val="0"/>
      <w:marBottom w:val="0"/>
      <w:divBdr>
        <w:top w:val="none" w:sz="0" w:space="0" w:color="auto"/>
        <w:left w:val="none" w:sz="0" w:space="0" w:color="auto"/>
        <w:bottom w:val="none" w:sz="0" w:space="0" w:color="auto"/>
        <w:right w:val="none" w:sz="0" w:space="0" w:color="auto"/>
      </w:divBdr>
    </w:div>
    <w:div w:id="1104571393">
      <w:bodyDiv w:val="1"/>
      <w:marLeft w:val="0"/>
      <w:marRight w:val="0"/>
      <w:marTop w:val="0"/>
      <w:marBottom w:val="0"/>
      <w:divBdr>
        <w:top w:val="none" w:sz="0" w:space="0" w:color="auto"/>
        <w:left w:val="none" w:sz="0" w:space="0" w:color="auto"/>
        <w:bottom w:val="none" w:sz="0" w:space="0" w:color="auto"/>
        <w:right w:val="none" w:sz="0" w:space="0" w:color="auto"/>
      </w:divBdr>
    </w:div>
    <w:div w:id="1113744587">
      <w:bodyDiv w:val="1"/>
      <w:marLeft w:val="0"/>
      <w:marRight w:val="0"/>
      <w:marTop w:val="0"/>
      <w:marBottom w:val="0"/>
      <w:divBdr>
        <w:top w:val="none" w:sz="0" w:space="0" w:color="auto"/>
        <w:left w:val="none" w:sz="0" w:space="0" w:color="auto"/>
        <w:bottom w:val="none" w:sz="0" w:space="0" w:color="auto"/>
        <w:right w:val="none" w:sz="0" w:space="0" w:color="auto"/>
      </w:divBdr>
    </w:div>
    <w:div w:id="1113785612">
      <w:bodyDiv w:val="1"/>
      <w:marLeft w:val="0"/>
      <w:marRight w:val="0"/>
      <w:marTop w:val="0"/>
      <w:marBottom w:val="0"/>
      <w:divBdr>
        <w:top w:val="none" w:sz="0" w:space="0" w:color="auto"/>
        <w:left w:val="none" w:sz="0" w:space="0" w:color="auto"/>
        <w:bottom w:val="none" w:sz="0" w:space="0" w:color="auto"/>
        <w:right w:val="none" w:sz="0" w:space="0" w:color="auto"/>
      </w:divBdr>
    </w:div>
    <w:div w:id="1118793754">
      <w:bodyDiv w:val="1"/>
      <w:marLeft w:val="0"/>
      <w:marRight w:val="0"/>
      <w:marTop w:val="0"/>
      <w:marBottom w:val="0"/>
      <w:divBdr>
        <w:top w:val="none" w:sz="0" w:space="0" w:color="auto"/>
        <w:left w:val="none" w:sz="0" w:space="0" w:color="auto"/>
        <w:bottom w:val="none" w:sz="0" w:space="0" w:color="auto"/>
        <w:right w:val="none" w:sz="0" w:space="0" w:color="auto"/>
      </w:divBdr>
    </w:div>
    <w:div w:id="1120566683">
      <w:bodyDiv w:val="1"/>
      <w:marLeft w:val="0"/>
      <w:marRight w:val="0"/>
      <w:marTop w:val="0"/>
      <w:marBottom w:val="0"/>
      <w:divBdr>
        <w:top w:val="none" w:sz="0" w:space="0" w:color="auto"/>
        <w:left w:val="none" w:sz="0" w:space="0" w:color="auto"/>
        <w:bottom w:val="none" w:sz="0" w:space="0" w:color="auto"/>
        <w:right w:val="none" w:sz="0" w:space="0" w:color="auto"/>
      </w:divBdr>
    </w:div>
    <w:div w:id="1136024786">
      <w:bodyDiv w:val="1"/>
      <w:marLeft w:val="0"/>
      <w:marRight w:val="0"/>
      <w:marTop w:val="0"/>
      <w:marBottom w:val="0"/>
      <w:divBdr>
        <w:top w:val="none" w:sz="0" w:space="0" w:color="auto"/>
        <w:left w:val="none" w:sz="0" w:space="0" w:color="auto"/>
        <w:bottom w:val="none" w:sz="0" w:space="0" w:color="auto"/>
        <w:right w:val="none" w:sz="0" w:space="0" w:color="auto"/>
      </w:divBdr>
    </w:div>
    <w:div w:id="1169637202">
      <w:bodyDiv w:val="1"/>
      <w:marLeft w:val="0"/>
      <w:marRight w:val="0"/>
      <w:marTop w:val="0"/>
      <w:marBottom w:val="0"/>
      <w:divBdr>
        <w:top w:val="none" w:sz="0" w:space="0" w:color="auto"/>
        <w:left w:val="none" w:sz="0" w:space="0" w:color="auto"/>
        <w:bottom w:val="none" w:sz="0" w:space="0" w:color="auto"/>
        <w:right w:val="none" w:sz="0" w:space="0" w:color="auto"/>
      </w:divBdr>
    </w:div>
    <w:div w:id="1170489224">
      <w:bodyDiv w:val="1"/>
      <w:marLeft w:val="0"/>
      <w:marRight w:val="0"/>
      <w:marTop w:val="0"/>
      <w:marBottom w:val="0"/>
      <w:divBdr>
        <w:top w:val="none" w:sz="0" w:space="0" w:color="auto"/>
        <w:left w:val="none" w:sz="0" w:space="0" w:color="auto"/>
        <w:bottom w:val="none" w:sz="0" w:space="0" w:color="auto"/>
        <w:right w:val="none" w:sz="0" w:space="0" w:color="auto"/>
      </w:divBdr>
    </w:div>
    <w:div w:id="1199587177">
      <w:bodyDiv w:val="1"/>
      <w:marLeft w:val="0"/>
      <w:marRight w:val="0"/>
      <w:marTop w:val="0"/>
      <w:marBottom w:val="0"/>
      <w:divBdr>
        <w:top w:val="none" w:sz="0" w:space="0" w:color="auto"/>
        <w:left w:val="none" w:sz="0" w:space="0" w:color="auto"/>
        <w:bottom w:val="none" w:sz="0" w:space="0" w:color="auto"/>
        <w:right w:val="none" w:sz="0" w:space="0" w:color="auto"/>
      </w:divBdr>
    </w:div>
    <w:div w:id="1199705277">
      <w:bodyDiv w:val="1"/>
      <w:marLeft w:val="0"/>
      <w:marRight w:val="0"/>
      <w:marTop w:val="0"/>
      <w:marBottom w:val="0"/>
      <w:divBdr>
        <w:top w:val="none" w:sz="0" w:space="0" w:color="auto"/>
        <w:left w:val="none" w:sz="0" w:space="0" w:color="auto"/>
        <w:bottom w:val="none" w:sz="0" w:space="0" w:color="auto"/>
        <w:right w:val="none" w:sz="0" w:space="0" w:color="auto"/>
      </w:divBdr>
    </w:div>
    <w:div w:id="1200822982">
      <w:bodyDiv w:val="1"/>
      <w:marLeft w:val="0"/>
      <w:marRight w:val="0"/>
      <w:marTop w:val="0"/>
      <w:marBottom w:val="0"/>
      <w:divBdr>
        <w:top w:val="none" w:sz="0" w:space="0" w:color="auto"/>
        <w:left w:val="none" w:sz="0" w:space="0" w:color="auto"/>
        <w:bottom w:val="none" w:sz="0" w:space="0" w:color="auto"/>
        <w:right w:val="none" w:sz="0" w:space="0" w:color="auto"/>
      </w:divBdr>
    </w:div>
    <w:div w:id="1208646051">
      <w:bodyDiv w:val="1"/>
      <w:marLeft w:val="0"/>
      <w:marRight w:val="0"/>
      <w:marTop w:val="0"/>
      <w:marBottom w:val="0"/>
      <w:divBdr>
        <w:top w:val="none" w:sz="0" w:space="0" w:color="auto"/>
        <w:left w:val="none" w:sz="0" w:space="0" w:color="auto"/>
        <w:bottom w:val="none" w:sz="0" w:space="0" w:color="auto"/>
        <w:right w:val="none" w:sz="0" w:space="0" w:color="auto"/>
      </w:divBdr>
    </w:div>
    <w:div w:id="1216893063">
      <w:bodyDiv w:val="1"/>
      <w:marLeft w:val="0"/>
      <w:marRight w:val="0"/>
      <w:marTop w:val="0"/>
      <w:marBottom w:val="0"/>
      <w:divBdr>
        <w:top w:val="none" w:sz="0" w:space="0" w:color="auto"/>
        <w:left w:val="none" w:sz="0" w:space="0" w:color="auto"/>
        <w:bottom w:val="none" w:sz="0" w:space="0" w:color="auto"/>
        <w:right w:val="none" w:sz="0" w:space="0" w:color="auto"/>
      </w:divBdr>
    </w:div>
    <w:div w:id="1217085302">
      <w:bodyDiv w:val="1"/>
      <w:marLeft w:val="0"/>
      <w:marRight w:val="0"/>
      <w:marTop w:val="0"/>
      <w:marBottom w:val="0"/>
      <w:divBdr>
        <w:top w:val="none" w:sz="0" w:space="0" w:color="auto"/>
        <w:left w:val="none" w:sz="0" w:space="0" w:color="auto"/>
        <w:bottom w:val="none" w:sz="0" w:space="0" w:color="auto"/>
        <w:right w:val="none" w:sz="0" w:space="0" w:color="auto"/>
      </w:divBdr>
    </w:div>
    <w:div w:id="1245996350">
      <w:bodyDiv w:val="1"/>
      <w:marLeft w:val="0"/>
      <w:marRight w:val="0"/>
      <w:marTop w:val="0"/>
      <w:marBottom w:val="0"/>
      <w:divBdr>
        <w:top w:val="none" w:sz="0" w:space="0" w:color="auto"/>
        <w:left w:val="none" w:sz="0" w:space="0" w:color="auto"/>
        <w:bottom w:val="none" w:sz="0" w:space="0" w:color="auto"/>
        <w:right w:val="none" w:sz="0" w:space="0" w:color="auto"/>
      </w:divBdr>
    </w:div>
    <w:div w:id="1246842840">
      <w:bodyDiv w:val="1"/>
      <w:marLeft w:val="0"/>
      <w:marRight w:val="0"/>
      <w:marTop w:val="0"/>
      <w:marBottom w:val="0"/>
      <w:divBdr>
        <w:top w:val="none" w:sz="0" w:space="0" w:color="auto"/>
        <w:left w:val="none" w:sz="0" w:space="0" w:color="auto"/>
        <w:bottom w:val="none" w:sz="0" w:space="0" w:color="auto"/>
        <w:right w:val="none" w:sz="0" w:space="0" w:color="auto"/>
      </w:divBdr>
    </w:div>
    <w:div w:id="1260720079">
      <w:bodyDiv w:val="1"/>
      <w:marLeft w:val="0"/>
      <w:marRight w:val="0"/>
      <w:marTop w:val="0"/>
      <w:marBottom w:val="0"/>
      <w:divBdr>
        <w:top w:val="none" w:sz="0" w:space="0" w:color="auto"/>
        <w:left w:val="none" w:sz="0" w:space="0" w:color="auto"/>
        <w:bottom w:val="none" w:sz="0" w:space="0" w:color="auto"/>
        <w:right w:val="none" w:sz="0" w:space="0" w:color="auto"/>
      </w:divBdr>
    </w:div>
    <w:div w:id="1299413507">
      <w:bodyDiv w:val="1"/>
      <w:marLeft w:val="0"/>
      <w:marRight w:val="0"/>
      <w:marTop w:val="0"/>
      <w:marBottom w:val="0"/>
      <w:divBdr>
        <w:top w:val="none" w:sz="0" w:space="0" w:color="auto"/>
        <w:left w:val="none" w:sz="0" w:space="0" w:color="auto"/>
        <w:bottom w:val="none" w:sz="0" w:space="0" w:color="auto"/>
        <w:right w:val="none" w:sz="0" w:space="0" w:color="auto"/>
      </w:divBdr>
    </w:div>
    <w:div w:id="1310136756">
      <w:bodyDiv w:val="1"/>
      <w:marLeft w:val="0"/>
      <w:marRight w:val="0"/>
      <w:marTop w:val="0"/>
      <w:marBottom w:val="0"/>
      <w:divBdr>
        <w:top w:val="none" w:sz="0" w:space="0" w:color="auto"/>
        <w:left w:val="none" w:sz="0" w:space="0" w:color="auto"/>
        <w:bottom w:val="none" w:sz="0" w:space="0" w:color="auto"/>
        <w:right w:val="none" w:sz="0" w:space="0" w:color="auto"/>
      </w:divBdr>
    </w:div>
    <w:div w:id="1312368966">
      <w:bodyDiv w:val="1"/>
      <w:marLeft w:val="0"/>
      <w:marRight w:val="0"/>
      <w:marTop w:val="0"/>
      <w:marBottom w:val="0"/>
      <w:divBdr>
        <w:top w:val="none" w:sz="0" w:space="0" w:color="auto"/>
        <w:left w:val="none" w:sz="0" w:space="0" w:color="auto"/>
        <w:bottom w:val="none" w:sz="0" w:space="0" w:color="auto"/>
        <w:right w:val="none" w:sz="0" w:space="0" w:color="auto"/>
      </w:divBdr>
    </w:div>
    <w:div w:id="1360088499">
      <w:bodyDiv w:val="1"/>
      <w:marLeft w:val="0"/>
      <w:marRight w:val="0"/>
      <w:marTop w:val="0"/>
      <w:marBottom w:val="0"/>
      <w:divBdr>
        <w:top w:val="none" w:sz="0" w:space="0" w:color="auto"/>
        <w:left w:val="none" w:sz="0" w:space="0" w:color="auto"/>
        <w:bottom w:val="none" w:sz="0" w:space="0" w:color="auto"/>
        <w:right w:val="none" w:sz="0" w:space="0" w:color="auto"/>
      </w:divBdr>
    </w:div>
    <w:div w:id="1369140606">
      <w:bodyDiv w:val="1"/>
      <w:marLeft w:val="0"/>
      <w:marRight w:val="0"/>
      <w:marTop w:val="0"/>
      <w:marBottom w:val="0"/>
      <w:divBdr>
        <w:top w:val="none" w:sz="0" w:space="0" w:color="auto"/>
        <w:left w:val="none" w:sz="0" w:space="0" w:color="auto"/>
        <w:bottom w:val="none" w:sz="0" w:space="0" w:color="auto"/>
        <w:right w:val="none" w:sz="0" w:space="0" w:color="auto"/>
      </w:divBdr>
    </w:div>
    <w:div w:id="1393851001">
      <w:bodyDiv w:val="1"/>
      <w:marLeft w:val="0"/>
      <w:marRight w:val="0"/>
      <w:marTop w:val="0"/>
      <w:marBottom w:val="0"/>
      <w:divBdr>
        <w:top w:val="none" w:sz="0" w:space="0" w:color="auto"/>
        <w:left w:val="none" w:sz="0" w:space="0" w:color="auto"/>
        <w:bottom w:val="none" w:sz="0" w:space="0" w:color="auto"/>
        <w:right w:val="none" w:sz="0" w:space="0" w:color="auto"/>
      </w:divBdr>
    </w:div>
    <w:div w:id="1402212578">
      <w:bodyDiv w:val="1"/>
      <w:marLeft w:val="0"/>
      <w:marRight w:val="0"/>
      <w:marTop w:val="0"/>
      <w:marBottom w:val="0"/>
      <w:divBdr>
        <w:top w:val="none" w:sz="0" w:space="0" w:color="auto"/>
        <w:left w:val="none" w:sz="0" w:space="0" w:color="auto"/>
        <w:bottom w:val="none" w:sz="0" w:space="0" w:color="auto"/>
        <w:right w:val="none" w:sz="0" w:space="0" w:color="auto"/>
      </w:divBdr>
    </w:div>
    <w:div w:id="1485048679">
      <w:bodyDiv w:val="1"/>
      <w:marLeft w:val="0"/>
      <w:marRight w:val="0"/>
      <w:marTop w:val="0"/>
      <w:marBottom w:val="0"/>
      <w:divBdr>
        <w:top w:val="none" w:sz="0" w:space="0" w:color="auto"/>
        <w:left w:val="none" w:sz="0" w:space="0" w:color="auto"/>
        <w:bottom w:val="none" w:sz="0" w:space="0" w:color="auto"/>
        <w:right w:val="none" w:sz="0" w:space="0" w:color="auto"/>
      </w:divBdr>
    </w:div>
    <w:div w:id="1504474259">
      <w:bodyDiv w:val="1"/>
      <w:marLeft w:val="0"/>
      <w:marRight w:val="0"/>
      <w:marTop w:val="0"/>
      <w:marBottom w:val="0"/>
      <w:divBdr>
        <w:top w:val="none" w:sz="0" w:space="0" w:color="auto"/>
        <w:left w:val="none" w:sz="0" w:space="0" w:color="auto"/>
        <w:bottom w:val="none" w:sz="0" w:space="0" w:color="auto"/>
        <w:right w:val="none" w:sz="0" w:space="0" w:color="auto"/>
      </w:divBdr>
    </w:div>
    <w:div w:id="1528713277">
      <w:bodyDiv w:val="1"/>
      <w:marLeft w:val="0"/>
      <w:marRight w:val="0"/>
      <w:marTop w:val="0"/>
      <w:marBottom w:val="0"/>
      <w:divBdr>
        <w:top w:val="none" w:sz="0" w:space="0" w:color="auto"/>
        <w:left w:val="none" w:sz="0" w:space="0" w:color="auto"/>
        <w:bottom w:val="none" w:sz="0" w:space="0" w:color="auto"/>
        <w:right w:val="none" w:sz="0" w:space="0" w:color="auto"/>
      </w:divBdr>
    </w:div>
    <w:div w:id="1533808542">
      <w:bodyDiv w:val="1"/>
      <w:marLeft w:val="0"/>
      <w:marRight w:val="0"/>
      <w:marTop w:val="0"/>
      <w:marBottom w:val="0"/>
      <w:divBdr>
        <w:top w:val="none" w:sz="0" w:space="0" w:color="auto"/>
        <w:left w:val="none" w:sz="0" w:space="0" w:color="auto"/>
        <w:bottom w:val="none" w:sz="0" w:space="0" w:color="auto"/>
        <w:right w:val="none" w:sz="0" w:space="0" w:color="auto"/>
      </w:divBdr>
    </w:div>
    <w:div w:id="1536766999">
      <w:bodyDiv w:val="1"/>
      <w:marLeft w:val="0"/>
      <w:marRight w:val="0"/>
      <w:marTop w:val="0"/>
      <w:marBottom w:val="0"/>
      <w:divBdr>
        <w:top w:val="none" w:sz="0" w:space="0" w:color="auto"/>
        <w:left w:val="none" w:sz="0" w:space="0" w:color="auto"/>
        <w:bottom w:val="none" w:sz="0" w:space="0" w:color="auto"/>
        <w:right w:val="none" w:sz="0" w:space="0" w:color="auto"/>
      </w:divBdr>
    </w:div>
    <w:div w:id="1635716031">
      <w:bodyDiv w:val="1"/>
      <w:marLeft w:val="0"/>
      <w:marRight w:val="0"/>
      <w:marTop w:val="0"/>
      <w:marBottom w:val="0"/>
      <w:divBdr>
        <w:top w:val="none" w:sz="0" w:space="0" w:color="auto"/>
        <w:left w:val="none" w:sz="0" w:space="0" w:color="auto"/>
        <w:bottom w:val="none" w:sz="0" w:space="0" w:color="auto"/>
        <w:right w:val="none" w:sz="0" w:space="0" w:color="auto"/>
      </w:divBdr>
    </w:div>
    <w:div w:id="1674918148">
      <w:bodyDiv w:val="1"/>
      <w:marLeft w:val="0"/>
      <w:marRight w:val="0"/>
      <w:marTop w:val="0"/>
      <w:marBottom w:val="0"/>
      <w:divBdr>
        <w:top w:val="none" w:sz="0" w:space="0" w:color="auto"/>
        <w:left w:val="none" w:sz="0" w:space="0" w:color="auto"/>
        <w:bottom w:val="none" w:sz="0" w:space="0" w:color="auto"/>
        <w:right w:val="none" w:sz="0" w:space="0" w:color="auto"/>
      </w:divBdr>
    </w:div>
    <w:div w:id="1757433282">
      <w:bodyDiv w:val="1"/>
      <w:marLeft w:val="0"/>
      <w:marRight w:val="0"/>
      <w:marTop w:val="0"/>
      <w:marBottom w:val="0"/>
      <w:divBdr>
        <w:top w:val="none" w:sz="0" w:space="0" w:color="auto"/>
        <w:left w:val="none" w:sz="0" w:space="0" w:color="auto"/>
        <w:bottom w:val="none" w:sz="0" w:space="0" w:color="auto"/>
        <w:right w:val="none" w:sz="0" w:space="0" w:color="auto"/>
      </w:divBdr>
    </w:div>
    <w:div w:id="1759211930">
      <w:bodyDiv w:val="1"/>
      <w:marLeft w:val="0"/>
      <w:marRight w:val="0"/>
      <w:marTop w:val="0"/>
      <w:marBottom w:val="0"/>
      <w:divBdr>
        <w:top w:val="none" w:sz="0" w:space="0" w:color="auto"/>
        <w:left w:val="none" w:sz="0" w:space="0" w:color="auto"/>
        <w:bottom w:val="none" w:sz="0" w:space="0" w:color="auto"/>
        <w:right w:val="none" w:sz="0" w:space="0" w:color="auto"/>
      </w:divBdr>
    </w:div>
    <w:div w:id="1767579373">
      <w:bodyDiv w:val="1"/>
      <w:marLeft w:val="0"/>
      <w:marRight w:val="0"/>
      <w:marTop w:val="0"/>
      <w:marBottom w:val="0"/>
      <w:divBdr>
        <w:top w:val="none" w:sz="0" w:space="0" w:color="auto"/>
        <w:left w:val="none" w:sz="0" w:space="0" w:color="auto"/>
        <w:bottom w:val="none" w:sz="0" w:space="0" w:color="auto"/>
        <w:right w:val="none" w:sz="0" w:space="0" w:color="auto"/>
      </w:divBdr>
    </w:div>
    <w:div w:id="1780292660">
      <w:bodyDiv w:val="1"/>
      <w:marLeft w:val="0"/>
      <w:marRight w:val="0"/>
      <w:marTop w:val="0"/>
      <w:marBottom w:val="0"/>
      <w:divBdr>
        <w:top w:val="none" w:sz="0" w:space="0" w:color="auto"/>
        <w:left w:val="none" w:sz="0" w:space="0" w:color="auto"/>
        <w:bottom w:val="none" w:sz="0" w:space="0" w:color="auto"/>
        <w:right w:val="none" w:sz="0" w:space="0" w:color="auto"/>
      </w:divBdr>
    </w:div>
    <w:div w:id="1799257841">
      <w:bodyDiv w:val="1"/>
      <w:marLeft w:val="0"/>
      <w:marRight w:val="0"/>
      <w:marTop w:val="0"/>
      <w:marBottom w:val="0"/>
      <w:divBdr>
        <w:top w:val="none" w:sz="0" w:space="0" w:color="auto"/>
        <w:left w:val="none" w:sz="0" w:space="0" w:color="auto"/>
        <w:bottom w:val="none" w:sz="0" w:space="0" w:color="auto"/>
        <w:right w:val="none" w:sz="0" w:space="0" w:color="auto"/>
      </w:divBdr>
    </w:div>
    <w:div w:id="1829007101">
      <w:bodyDiv w:val="1"/>
      <w:marLeft w:val="0"/>
      <w:marRight w:val="0"/>
      <w:marTop w:val="0"/>
      <w:marBottom w:val="0"/>
      <w:divBdr>
        <w:top w:val="none" w:sz="0" w:space="0" w:color="auto"/>
        <w:left w:val="none" w:sz="0" w:space="0" w:color="auto"/>
        <w:bottom w:val="none" w:sz="0" w:space="0" w:color="auto"/>
        <w:right w:val="none" w:sz="0" w:space="0" w:color="auto"/>
      </w:divBdr>
    </w:div>
    <w:div w:id="1904825648">
      <w:bodyDiv w:val="1"/>
      <w:marLeft w:val="0"/>
      <w:marRight w:val="0"/>
      <w:marTop w:val="0"/>
      <w:marBottom w:val="0"/>
      <w:divBdr>
        <w:top w:val="none" w:sz="0" w:space="0" w:color="auto"/>
        <w:left w:val="none" w:sz="0" w:space="0" w:color="auto"/>
        <w:bottom w:val="none" w:sz="0" w:space="0" w:color="auto"/>
        <w:right w:val="none" w:sz="0" w:space="0" w:color="auto"/>
      </w:divBdr>
    </w:div>
    <w:div w:id="1924604192">
      <w:bodyDiv w:val="1"/>
      <w:marLeft w:val="0"/>
      <w:marRight w:val="0"/>
      <w:marTop w:val="0"/>
      <w:marBottom w:val="0"/>
      <w:divBdr>
        <w:top w:val="none" w:sz="0" w:space="0" w:color="auto"/>
        <w:left w:val="none" w:sz="0" w:space="0" w:color="auto"/>
        <w:bottom w:val="none" w:sz="0" w:space="0" w:color="auto"/>
        <w:right w:val="none" w:sz="0" w:space="0" w:color="auto"/>
      </w:divBdr>
    </w:div>
    <w:div w:id="1941452174">
      <w:bodyDiv w:val="1"/>
      <w:marLeft w:val="0"/>
      <w:marRight w:val="0"/>
      <w:marTop w:val="0"/>
      <w:marBottom w:val="0"/>
      <w:divBdr>
        <w:top w:val="none" w:sz="0" w:space="0" w:color="auto"/>
        <w:left w:val="none" w:sz="0" w:space="0" w:color="auto"/>
        <w:bottom w:val="none" w:sz="0" w:space="0" w:color="auto"/>
        <w:right w:val="none" w:sz="0" w:space="0" w:color="auto"/>
      </w:divBdr>
    </w:div>
    <w:div w:id="1944847254">
      <w:bodyDiv w:val="1"/>
      <w:marLeft w:val="0"/>
      <w:marRight w:val="0"/>
      <w:marTop w:val="0"/>
      <w:marBottom w:val="0"/>
      <w:divBdr>
        <w:top w:val="none" w:sz="0" w:space="0" w:color="auto"/>
        <w:left w:val="none" w:sz="0" w:space="0" w:color="auto"/>
        <w:bottom w:val="none" w:sz="0" w:space="0" w:color="auto"/>
        <w:right w:val="none" w:sz="0" w:space="0" w:color="auto"/>
      </w:divBdr>
    </w:div>
    <w:div w:id="1948392985">
      <w:bodyDiv w:val="1"/>
      <w:marLeft w:val="0"/>
      <w:marRight w:val="0"/>
      <w:marTop w:val="0"/>
      <w:marBottom w:val="0"/>
      <w:divBdr>
        <w:top w:val="none" w:sz="0" w:space="0" w:color="auto"/>
        <w:left w:val="none" w:sz="0" w:space="0" w:color="auto"/>
        <w:bottom w:val="none" w:sz="0" w:space="0" w:color="auto"/>
        <w:right w:val="none" w:sz="0" w:space="0" w:color="auto"/>
      </w:divBdr>
    </w:div>
    <w:div w:id="1974631160">
      <w:bodyDiv w:val="1"/>
      <w:marLeft w:val="0"/>
      <w:marRight w:val="0"/>
      <w:marTop w:val="0"/>
      <w:marBottom w:val="0"/>
      <w:divBdr>
        <w:top w:val="none" w:sz="0" w:space="0" w:color="auto"/>
        <w:left w:val="none" w:sz="0" w:space="0" w:color="auto"/>
        <w:bottom w:val="none" w:sz="0" w:space="0" w:color="auto"/>
        <w:right w:val="none" w:sz="0" w:space="0" w:color="auto"/>
      </w:divBdr>
    </w:div>
    <w:div w:id="2005208278">
      <w:bodyDiv w:val="1"/>
      <w:marLeft w:val="0"/>
      <w:marRight w:val="0"/>
      <w:marTop w:val="0"/>
      <w:marBottom w:val="0"/>
      <w:divBdr>
        <w:top w:val="none" w:sz="0" w:space="0" w:color="auto"/>
        <w:left w:val="none" w:sz="0" w:space="0" w:color="auto"/>
        <w:bottom w:val="none" w:sz="0" w:space="0" w:color="auto"/>
        <w:right w:val="none" w:sz="0" w:space="0" w:color="auto"/>
      </w:divBdr>
    </w:div>
    <w:div w:id="2021545776">
      <w:bodyDiv w:val="1"/>
      <w:marLeft w:val="0"/>
      <w:marRight w:val="0"/>
      <w:marTop w:val="0"/>
      <w:marBottom w:val="0"/>
      <w:divBdr>
        <w:top w:val="none" w:sz="0" w:space="0" w:color="auto"/>
        <w:left w:val="none" w:sz="0" w:space="0" w:color="auto"/>
        <w:bottom w:val="none" w:sz="0" w:space="0" w:color="auto"/>
        <w:right w:val="none" w:sz="0" w:space="0" w:color="auto"/>
      </w:divBdr>
    </w:div>
    <w:div w:id="2023048810">
      <w:bodyDiv w:val="1"/>
      <w:marLeft w:val="0"/>
      <w:marRight w:val="0"/>
      <w:marTop w:val="0"/>
      <w:marBottom w:val="0"/>
      <w:divBdr>
        <w:top w:val="none" w:sz="0" w:space="0" w:color="auto"/>
        <w:left w:val="none" w:sz="0" w:space="0" w:color="auto"/>
        <w:bottom w:val="none" w:sz="0" w:space="0" w:color="auto"/>
        <w:right w:val="none" w:sz="0" w:space="0" w:color="auto"/>
      </w:divBdr>
    </w:div>
    <w:div w:id="2028750375">
      <w:bodyDiv w:val="1"/>
      <w:marLeft w:val="0"/>
      <w:marRight w:val="0"/>
      <w:marTop w:val="0"/>
      <w:marBottom w:val="0"/>
      <w:divBdr>
        <w:top w:val="none" w:sz="0" w:space="0" w:color="auto"/>
        <w:left w:val="none" w:sz="0" w:space="0" w:color="auto"/>
        <w:bottom w:val="none" w:sz="0" w:space="0" w:color="auto"/>
        <w:right w:val="none" w:sz="0" w:space="0" w:color="auto"/>
      </w:divBdr>
    </w:div>
    <w:div w:id="2065521789">
      <w:bodyDiv w:val="1"/>
      <w:marLeft w:val="0"/>
      <w:marRight w:val="0"/>
      <w:marTop w:val="0"/>
      <w:marBottom w:val="0"/>
      <w:divBdr>
        <w:top w:val="none" w:sz="0" w:space="0" w:color="auto"/>
        <w:left w:val="none" w:sz="0" w:space="0" w:color="auto"/>
        <w:bottom w:val="none" w:sz="0" w:space="0" w:color="auto"/>
        <w:right w:val="none" w:sz="0" w:space="0" w:color="auto"/>
      </w:divBdr>
    </w:div>
    <w:div w:id="2067944875">
      <w:bodyDiv w:val="1"/>
      <w:marLeft w:val="0"/>
      <w:marRight w:val="0"/>
      <w:marTop w:val="0"/>
      <w:marBottom w:val="0"/>
      <w:divBdr>
        <w:top w:val="none" w:sz="0" w:space="0" w:color="auto"/>
        <w:left w:val="none" w:sz="0" w:space="0" w:color="auto"/>
        <w:bottom w:val="none" w:sz="0" w:space="0" w:color="auto"/>
        <w:right w:val="none" w:sz="0" w:space="0" w:color="auto"/>
      </w:divBdr>
    </w:div>
    <w:div w:id="20883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92FC-E67E-4FA2-8A22-C012723E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976</Words>
  <Characters>6497</Characters>
  <Application>Microsoft Office Word</Application>
  <DocSecurity>0</DocSecurity>
  <Lines>2165</Lines>
  <Paragraphs>533</Paragraphs>
  <ScaleCrop>false</ScaleCrop>
  <HeadingPairs>
    <vt:vector size="2" baseType="variant">
      <vt:variant>
        <vt:lpstr>Title</vt:lpstr>
      </vt:variant>
      <vt:variant>
        <vt:i4>1</vt:i4>
      </vt:variant>
    </vt:vector>
  </HeadingPairs>
  <TitlesOfParts>
    <vt:vector size="1" baseType="lpstr">
      <vt:lpstr>Noteikumi par valsts tiešās pārvaldes iestādēs nodarbināto darba izpildes novērtēšanu</vt:lpstr>
    </vt:vector>
  </TitlesOfParts>
  <Manager>Baiba Pētersone</Manager>
  <Company>Valsts kanceleja</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tiešās pārvaldes iestādēs nodarbināto darba izpildes novērtēšanu</dc:title>
  <dc:subject>Ministru kabineta noteikumu projekta anotācija</dc:subject>
  <dc:creator>Baiba Medvecka</dc:creator>
  <cp:keywords/>
  <dc:description>baiba.medvecka@mk.gov.lv; 67082907</dc:description>
  <cp:lastModifiedBy>Gita Sniega</cp:lastModifiedBy>
  <cp:revision>9</cp:revision>
  <cp:lastPrinted>2012-04-24T13:09:00Z</cp:lastPrinted>
  <dcterms:created xsi:type="dcterms:W3CDTF">2012-04-19T09:24:00Z</dcterms:created>
  <dcterms:modified xsi:type="dcterms:W3CDTF">2012-04-24T13:09:00Z</dcterms:modified>
</cp:coreProperties>
</file>