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86" w:rsidRDefault="00044286" w:rsidP="007A1A14">
      <w:pPr>
        <w:jc w:val="both"/>
      </w:pPr>
    </w:p>
    <w:p w:rsidR="00044286" w:rsidRDefault="00044286" w:rsidP="007A1A14">
      <w:pPr>
        <w:jc w:val="both"/>
      </w:pPr>
    </w:p>
    <w:p w:rsidR="00044286" w:rsidRDefault="00044286" w:rsidP="007A1A14">
      <w:pPr>
        <w:jc w:val="both"/>
      </w:pPr>
    </w:p>
    <w:p w:rsidR="00044286" w:rsidRPr="00044286" w:rsidRDefault="00BC5377" w:rsidP="00044286">
      <w:pPr>
        <w:jc w:val="center"/>
        <w:rPr>
          <w:b/>
        </w:rPr>
      </w:pPr>
      <w:r>
        <w:rPr>
          <w:b/>
        </w:rPr>
        <w:t>Informatīvais z</w:t>
      </w:r>
      <w:r w:rsidR="00044286" w:rsidRPr="00044286">
        <w:rPr>
          <w:b/>
        </w:rPr>
        <w:t xml:space="preserve">iņojums par sabiedrības saliedēšanu, </w:t>
      </w:r>
      <w:r w:rsidR="00044286">
        <w:rPr>
          <w:b/>
        </w:rPr>
        <w:br/>
      </w:r>
      <w:r w:rsidR="00044286" w:rsidRPr="00044286">
        <w:rPr>
          <w:b/>
        </w:rPr>
        <w:t>nacionālās identitātes un valsts valodas pozīcijas nostiprināšanu</w:t>
      </w:r>
    </w:p>
    <w:p w:rsidR="00044286" w:rsidRDefault="00044286" w:rsidP="007A1A14">
      <w:pPr>
        <w:jc w:val="both"/>
      </w:pPr>
    </w:p>
    <w:p w:rsidR="00A84891" w:rsidRPr="00C33C63" w:rsidRDefault="00A84891" w:rsidP="00044286">
      <w:pPr>
        <w:spacing w:before="60" w:after="60"/>
        <w:ind w:firstLine="720"/>
        <w:jc w:val="both"/>
      </w:pPr>
      <w:r w:rsidRPr="00C33C63">
        <w:t xml:space="preserve">Atsaucoties uz Ministru prezidenta 2012.gada 21.februāra rezolūciju Nr.111-1/20 par priekšlikumu sniegšanu pasākumiem, kuri būtu īstenojami, lai sekmētu Latvijā saliedētu un iekļaujošu sabiedrību un stiprinātu nacionālo identitāti, </w:t>
      </w:r>
      <w:r w:rsidR="009E7A84" w:rsidRPr="00C33C63">
        <w:t xml:space="preserve">līdz 2012.gada </w:t>
      </w:r>
      <w:r w:rsidR="007A1A14" w:rsidRPr="007A1A14">
        <w:t>19.</w:t>
      </w:r>
      <w:r w:rsidR="009E7A84" w:rsidRPr="007A1A14">
        <w:t>martam</w:t>
      </w:r>
      <w:r w:rsidR="009E7A84" w:rsidRPr="00C33C63">
        <w:t xml:space="preserve"> </w:t>
      </w:r>
      <w:r w:rsidRPr="00C33C63">
        <w:t>no valsts pārvaldes iestādēm tika saņemti kopumā 14</w:t>
      </w:r>
      <w:r w:rsidR="009E7A84" w:rsidRPr="00C33C63">
        <w:t>8 dažādi ierosinājumi</w:t>
      </w:r>
      <w:r w:rsidRPr="00C33C63">
        <w:t>, no tiem 30 pasākumi patlaban jau tiek īstenoti vai arī to īstenošana ir ieplānota iestāžu dienaskārtībā.</w:t>
      </w:r>
    </w:p>
    <w:p w:rsidR="00044286" w:rsidRDefault="00A84891" w:rsidP="00044286">
      <w:pPr>
        <w:spacing w:before="60" w:after="60"/>
        <w:ind w:firstLine="720"/>
        <w:jc w:val="both"/>
      </w:pPr>
      <w:r w:rsidRPr="00C33C63">
        <w:t xml:space="preserve">Priekšlikumu iesniedzēji piedāvājuši dažādus pasākumus sabiedrības saliedētībai gandrīz visos Rezolūcijā norādītajos rīcības virzienos jeb aktivitātēs. </w:t>
      </w:r>
      <w:r w:rsidR="009E7A84" w:rsidRPr="00C33C63">
        <w:t>Kopējās izmaksas no jauna piedāvātajiem pasākumiem ir vidēji 16 418 387 LVL gadā, bet viena priekšlikuma izmaksas variē no 1 500 LVL (piemēram, filmu demonstrēšana, priekšlasījumu organizēšana u.tml. projekti) līdz 1 344 600 LVL vai pat 5 </w:t>
      </w:r>
      <w:proofErr w:type="spellStart"/>
      <w:r w:rsidR="009E7A84" w:rsidRPr="00C33C63">
        <w:t>milj</w:t>
      </w:r>
      <w:proofErr w:type="spellEnd"/>
      <w:r w:rsidR="009E7A84" w:rsidRPr="00C33C63">
        <w:t xml:space="preserve"> LVL (piemēram, latviešu valodas apmācības pārstrukturizācija, jauno mediju projekti). Jāatzīmē, ka l</w:t>
      </w:r>
      <w:r w:rsidRPr="00C33C63">
        <w:t xml:space="preserve">iela daļa piedāvāto pasākumu ietverti arī </w:t>
      </w:r>
      <w:r w:rsidRPr="00C33C63">
        <w:rPr>
          <w:color w:val="000000"/>
        </w:rPr>
        <w:t>Nacionālās identitātes, pilsoniskās sabiedrības attīstības un sabiedrības integrācijas politikas pamatnostādnēs 2012.–2018.gadam</w:t>
      </w:r>
      <w:r w:rsidRPr="00C33C63">
        <w:t xml:space="preserve"> paredzētajā rīcības plānā 2012.</w:t>
      </w:r>
      <w:r w:rsidRPr="00C33C63">
        <w:rPr>
          <w:color w:val="000000"/>
        </w:rPr>
        <w:t>–</w:t>
      </w:r>
      <w:r w:rsidRPr="00C33C63">
        <w:t>2014.gadam, tomēr ne visos gadījumos 2011.gada 20.oktobrī Ministru kabinetā apstiprinātās pamatnostādnes ar tajās i</w:t>
      </w:r>
      <w:r w:rsidR="009E7A84" w:rsidRPr="00C33C63">
        <w:t>ekļauto</w:t>
      </w:r>
      <w:r w:rsidRPr="00C33C63">
        <w:t xml:space="preserve"> rīcības plānu paredz finanšu līdzekļus norādīto pasākumu īstenošanai, kas ir par iemeslu tam, kādēļ valsts pārvaldes iestādes šos</w:t>
      </w:r>
      <w:r w:rsidR="009E7A84" w:rsidRPr="00C33C63">
        <w:t xml:space="preserve"> pasākumus piedāvājušas atkārtoti</w:t>
      </w:r>
      <w:r w:rsidRPr="00C33C63">
        <w:t>.</w:t>
      </w:r>
    </w:p>
    <w:p w:rsidR="00044286" w:rsidRPr="006B6293" w:rsidRDefault="00044286" w:rsidP="006B6293">
      <w:pPr>
        <w:spacing w:before="120" w:after="60"/>
        <w:jc w:val="both"/>
        <w:rPr>
          <w:b/>
        </w:rPr>
      </w:pPr>
      <w:r w:rsidRPr="006B6293">
        <w:rPr>
          <w:b/>
        </w:rPr>
        <w:t xml:space="preserve">1. tabula. </w:t>
      </w:r>
      <w:r w:rsidR="00895F01">
        <w:rPr>
          <w:b/>
        </w:rPr>
        <w:t>A</w:t>
      </w:r>
      <w:r w:rsidRPr="006B6293">
        <w:rPr>
          <w:b/>
        </w:rPr>
        <w:t>r Rezolūcij</w:t>
      </w:r>
      <w:r w:rsidR="006B6293" w:rsidRPr="006B6293">
        <w:rPr>
          <w:b/>
        </w:rPr>
        <w:t>u</w:t>
      </w:r>
      <w:r w:rsidRPr="006B6293">
        <w:rPr>
          <w:b/>
        </w:rPr>
        <w:t xml:space="preserve"> saistīto </w:t>
      </w:r>
      <w:r w:rsidR="006B6293" w:rsidRPr="006B6293">
        <w:rPr>
          <w:b/>
        </w:rPr>
        <w:t>aktivitāšu</w:t>
      </w:r>
      <w:r w:rsidRPr="006B6293">
        <w:rPr>
          <w:b/>
        </w:rPr>
        <w:t xml:space="preserve"> </w:t>
      </w:r>
      <w:r w:rsidR="00895F01">
        <w:rPr>
          <w:b/>
        </w:rPr>
        <w:t>finansējums 2012.gadā</w:t>
      </w:r>
    </w:p>
    <w:tbl>
      <w:tblPr>
        <w:tblStyle w:val="TableGrid"/>
        <w:tblW w:w="0" w:type="auto"/>
        <w:tblLook w:val="04A0"/>
      </w:tblPr>
      <w:tblGrid>
        <w:gridCol w:w="5920"/>
        <w:gridCol w:w="2552"/>
      </w:tblGrid>
      <w:tr w:rsidR="00E173B7" w:rsidTr="00F61EAE">
        <w:tc>
          <w:tcPr>
            <w:tcW w:w="5920" w:type="dxa"/>
          </w:tcPr>
          <w:p w:rsidR="00E173B7" w:rsidRDefault="00E173B7" w:rsidP="00044286">
            <w:pPr>
              <w:spacing w:before="60" w:after="60"/>
              <w:jc w:val="both"/>
            </w:pPr>
          </w:p>
        </w:tc>
        <w:tc>
          <w:tcPr>
            <w:tcW w:w="2552" w:type="dxa"/>
            <w:vAlign w:val="center"/>
          </w:tcPr>
          <w:p w:rsidR="00E173B7" w:rsidRPr="00895F01" w:rsidRDefault="00E173B7" w:rsidP="00895F01">
            <w:pPr>
              <w:spacing w:before="60" w:after="60"/>
              <w:jc w:val="center"/>
              <w:rPr>
                <w:b/>
              </w:rPr>
            </w:pPr>
            <w:r w:rsidRPr="00895F01">
              <w:rPr>
                <w:b/>
              </w:rPr>
              <w:t>Valsts budžets</w:t>
            </w:r>
            <w:r>
              <w:rPr>
                <w:b/>
              </w:rPr>
              <w:t>, LVL</w:t>
            </w:r>
          </w:p>
        </w:tc>
      </w:tr>
      <w:tr w:rsidR="00E173B7" w:rsidTr="00F61EAE">
        <w:tc>
          <w:tcPr>
            <w:tcW w:w="5920" w:type="dxa"/>
          </w:tcPr>
          <w:p w:rsidR="00E173B7" w:rsidRPr="001B4D45" w:rsidRDefault="00E173B7" w:rsidP="00044286">
            <w:pPr>
              <w:spacing w:before="60" w:after="60"/>
              <w:jc w:val="both"/>
            </w:pPr>
            <w:r w:rsidRPr="001B4D45">
              <w:t xml:space="preserve">Kultūras ministrijas budžets </w:t>
            </w:r>
            <w:r w:rsidRPr="001B4D45">
              <w:rPr>
                <w:bCs/>
                <w:color w:val="000000"/>
                <w:lang w:eastAsia="lv-LV"/>
              </w:rPr>
              <w:t>Nevalstisko organizāciju atbalstam un sabiedrības integrācijas politikas īstenošanai</w:t>
            </w:r>
          </w:p>
        </w:tc>
        <w:tc>
          <w:tcPr>
            <w:tcW w:w="2552" w:type="dxa"/>
            <w:vAlign w:val="center"/>
          </w:tcPr>
          <w:p w:rsidR="00E173B7" w:rsidRDefault="00E173B7" w:rsidP="00895F01">
            <w:pPr>
              <w:spacing w:before="60" w:after="60"/>
              <w:jc w:val="center"/>
            </w:pPr>
            <w:r>
              <w:t>32 628 LVL</w:t>
            </w:r>
          </w:p>
        </w:tc>
      </w:tr>
      <w:tr w:rsidR="00E173B7" w:rsidTr="00F61EAE">
        <w:tc>
          <w:tcPr>
            <w:tcW w:w="5920" w:type="dxa"/>
          </w:tcPr>
          <w:p w:rsidR="00E173B7" w:rsidRPr="001B4D45" w:rsidRDefault="00E173B7" w:rsidP="00513C4F">
            <w:pPr>
              <w:spacing w:before="60" w:after="60"/>
              <w:jc w:val="both"/>
            </w:pPr>
            <w:r w:rsidRPr="001B4D45">
              <w:t>Sabiedrības integrācijas fonda budžets Pilsoniskās sabiedrības stiprināšanas atbalsta programmai</w:t>
            </w:r>
          </w:p>
        </w:tc>
        <w:tc>
          <w:tcPr>
            <w:tcW w:w="2552" w:type="dxa"/>
            <w:vAlign w:val="center"/>
          </w:tcPr>
          <w:p w:rsidR="00E173B7" w:rsidRDefault="00E173B7" w:rsidP="00895F01">
            <w:pPr>
              <w:spacing w:before="60" w:after="60"/>
              <w:jc w:val="center"/>
            </w:pPr>
            <w:r>
              <w:t>20 000 LVL</w:t>
            </w:r>
          </w:p>
        </w:tc>
      </w:tr>
      <w:tr w:rsidR="00E173B7" w:rsidTr="00F61EAE">
        <w:tc>
          <w:tcPr>
            <w:tcW w:w="5920" w:type="dxa"/>
          </w:tcPr>
          <w:p w:rsidR="00E173B7" w:rsidRPr="001B4D45" w:rsidRDefault="00E173B7" w:rsidP="00044286">
            <w:pPr>
              <w:spacing w:before="60" w:after="60"/>
              <w:jc w:val="both"/>
            </w:pPr>
            <w:r w:rsidRPr="001B4D45">
              <w:t>Latviešu valodas aģentūras budžets latviešu valodas apguv</w:t>
            </w:r>
            <w:r w:rsidR="007A4E04" w:rsidRPr="001B4D45">
              <w:t>ei, t.sk. atbalstam diasporai un ārzemju augstskolām</w:t>
            </w:r>
          </w:p>
        </w:tc>
        <w:tc>
          <w:tcPr>
            <w:tcW w:w="2552" w:type="dxa"/>
            <w:vAlign w:val="center"/>
          </w:tcPr>
          <w:p w:rsidR="00E173B7" w:rsidRDefault="007A4E04" w:rsidP="00895F01">
            <w:pPr>
              <w:spacing w:before="60" w:after="60"/>
              <w:jc w:val="center"/>
            </w:pPr>
            <w:r>
              <w:rPr>
                <w:color w:val="000000"/>
                <w:sz w:val="22"/>
                <w:lang w:eastAsia="lv-LV"/>
              </w:rPr>
              <w:t>173 015</w:t>
            </w:r>
            <w:r w:rsidR="00E173B7">
              <w:rPr>
                <w:color w:val="000000"/>
                <w:sz w:val="22"/>
                <w:lang w:eastAsia="lv-LV"/>
              </w:rPr>
              <w:t xml:space="preserve"> LVL</w:t>
            </w:r>
          </w:p>
        </w:tc>
      </w:tr>
      <w:tr w:rsidR="00E173B7" w:rsidTr="00F61EAE">
        <w:tc>
          <w:tcPr>
            <w:tcW w:w="5920" w:type="dxa"/>
          </w:tcPr>
          <w:p w:rsidR="00E173B7" w:rsidRPr="001B4D45" w:rsidRDefault="00E173B7" w:rsidP="00044286">
            <w:pPr>
              <w:spacing w:before="60" w:after="60"/>
              <w:jc w:val="both"/>
            </w:pPr>
            <w:r w:rsidRPr="001B4D45">
              <w:t>Nacionālo plašsaziņas līdzekļu budžets</w:t>
            </w:r>
            <w:r w:rsidR="00B93876" w:rsidRPr="001B4D45">
              <w:t>*</w:t>
            </w:r>
            <w:r w:rsidRPr="001B4D45">
              <w:t>:</w:t>
            </w:r>
          </w:p>
          <w:p w:rsidR="00E173B7" w:rsidRPr="001B4D45" w:rsidRDefault="00E173B7" w:rsidP="00513C4F">
            <w:pPr>
              <w:pStyle w:val="ListParagraph"/>
              <w:numPr>
                <w:ilvl w:val="0"/>
                <w:numId w:val="21"/>
              </w:numPr>
              <w:spacing w:before="60" w:after="60"/>
              <w:jc w:val="both"/>
            </w:pPr>
            <w:r w:rsidRPr="001B4D45">
              <w:t>radioprogrammu veidošana un izplatīšana;</w:t>
            </w:r>
          </w:p>
          <w:p w:rsidR="00E173B7" w:rsidRPr="001B4D45" w:rsidRDefault="00E173B7" w:rsidP="00513C4F">
            <w:pPr>
              <w:pStyle w:val="ListParagraph"/>
              <w:numPr>
                <w:ilvl w:val="0"/>
                <w:numId w:val="21"/>
              </w:numPr>
              <w:spacing w:before="60" w:after="60"/>
              <w:jc w:val="both"/>
            </w:pPr>
            <w:r w:rsidRPr="001B4D45">
              <w:t>televīzijas programmu veidošana un izplatīšana, t.sk. reģionālās televīzijas</w:t>
            </w:r>
          </w:p>
        </w:tc>
        <w:tc>
          <w:tcPr>
            <w:tcW w:w="2552" w:type="dxa"/>
            <w:vAlign w:val="center"/>
          </w:tcPr>
          <w:p w:rsidR="00E173B7" w:rsidRDefault="00B93876" w:rsidP="00B93876">
            <w:pPr>
              <w:pStyle w:val="ListParagraph"/>
              <w:spacing w:before="60" w:after="60"/>
              <w:ind w:left="-108"/>
              <w:jc w:val="center"/>
            </w:pPr>
            <w:r>
              <w:t>3 </w:t>
            </w:r>
            <w:r w:rsidR="00E173B7">
              <w:t>889 610 LVL</w:t>
            </w:r>
          </w:p>
          <w:p w:rsidR="00E173B7" w:rsidRDefault="00B93876" w:rsidP="00B93876">
            <w:pPr>
              <w:pStyle w:val="ListParagraph"/>
              <w:spacing w:before="60" w:after="60"/>
              <w:ind w:left="-108"/>
              <w:jc w:val="center"/>
            </w:pPr>
            <w:r>
              <w:t>7 </w:t>
            </w:r>
            <w:r w:rsidR="00E173B7">
              <w:t>321 353 LVL</w:t>
            </w:r>
          </w:p>
        </w:tc>
      </w:tr>
    </w:tbl>
    <w:p w:rsidR="00044286" w:rsidRPr="00B93876" w:rsidRDefault="00B93876" w:rsidP="00B93876">
      <w:pPr>
        <w:spacing w:before="60" w:after="60"/>
        <w:jc w:val="both"/>
        <w:rPr>
          <w:i/>
          <w:sz w:val="16"/>
          <w:szCs w:val="16"/>
        </w:rPr>
      </w:pPr>
      <w:r w:rsidRPr="00B93876">
        <w:rPr>
          <w:i/>
          <w:sz w:val="16"/>
          <w:szCs w:val="16"/>
        </w:rPr>
        <w:t>*kopējais budžets, neizdalot atsevišķi līdzekļus, kas paredzēti tieši uz sabiedrības integrāciju vērstiem raidījumiem</w:t>
      </w:r>
    </w:p>
    <w:p w:rsidR="00B93876" w:rsidRPr="00C33C63" w:rsidRDefault="00B93876" w:rsidP="00B93876">
      <w:pPr>
        <w:spacing w:before="60" w:after="60"/>
        <w:jc w:val="both"/>
      </w:pPr>
    </w:p>
    <w:p w:rsidR="00A84891" w:rsidRPr="00C33C63" w:rsidRDefault="00A84891" w:rsidP="00044286">
      <w:pPr>
        <w:spacing w:before="60" w:after="60"/>
        <w:ind w:firstLine="720"/>
        <w:jc w:val="both"/>
      </w:pPr>
      <w:r w:rsidRPr="00C33C63">
        <w:t xml:space="preserve">Ņemot vērā, ka piedāvātie priekšlikumi sabiedrības saliedētībai bija ārkārtīgi daudzveidīgi, no finansiālā un saturiskā viedokļa apjomīgi, </w:t>
      </w:r>
      <w:proofErr w:type="spellStart"/>
      <w:r w:rsidRPr="00C33C63">
        <w:t>Pārresoru</w:t>
      </w:r>
      <w:proofErr w:type="spellEnd"/>
      <w:r w:rsidRPr="00C33C63">
        <w:t xml:space="preserve"> koordinācijas centrs izstrādāja metodiku iesniegto priekšlikumu novērtējuma veikšanai, kas, no vienas puses, palīdzētu sistematizēt piedāvātos pasākumus, no otras puses – viestu skaidrību par nepieciešamo </w:t>
      </w:r>
      <w:proofErr w:type="spellStart"/>
      <w:r w:rsidRPr="00C33C63">
        <w:t>rīcībpolitiku</w:t>
      </w:r>
      <w:proofErr w:type="spellEnd"/>
      <w:r w:rsidRPr="00C33C63">
        <w:t xml:space="preserve"> šajā jomā. </w:t>
      </w:r>
    </w:p>
    <w:p w:rsidR="00A84891" w:rsidRPr="00C33C63" w:rsidRDefault="00A84891" w:rsidP="00044286">
      <w:pPr>
        <w:spacing w:before="60" w:after="60"/>
        <w:ind w:firstLine="720"/>
        <w:jc w:val="both"/>
      </w:pPr>
      <w:r w:rsidRPr="00C33C63">
        <w:t xml:space="preserve">Lai veiktu piedāvāto pasākumu novērtējumu, </w:t>
      </w:r>
      <w:r w:rsidR="00044286">
        <w:t>vispirms</w:t>
      </w:r>
      <w:r w:rsidRPr="00C33C63">
        <w:t xml:space="preserve"> tika precizēta informācija saistībā ar atsevišķu pasākumu īstenošanu jautājumos, kas skar nepieciešamos finanšu līdzekļus un plānoto pasākumu īstenošanas periodu. Secīgi </w:t>
      </w:r>
      <w:r w:rsidR="00313106" w:rsidRPr="007A1A14">
        <w:t xml:space="preserve">līdz š.g. </w:t>
      </w:r>
      <w:r w:rsidR="007A1A14" w:rsidRPr="007A1A14">
        <w:t>28.martam</w:t>
      </w:r>
      <w:r w:rsidR="00313106" w:rsidRPr="00C33C63">
        <w:t xml:space="preserve"> </w:t>
      </w:r>
      <w:r w:rsidRPr="00C33C63">
        <w:t>piedāvāto priekšlikumu saraksts tika optimizēts</w:t>
      </w:r>
      <w:r w:rsidR="00170468">
        <w:t xml:space="preserve"> (pielikums nr.1)</w:t>
      </w:r>
      <w:r w:rsidRPr="00C33C63">
        <w:t>:</w:t>
      </w:r>
    </w:p>
    <w:p w:rsidR="00A84891" w:rsidRPr="00C33C63" w:rsidRDefault="00A84891" w:rsidP="001E175B">
      <w:pPr>
        <w:pStyle w:val="ListParagraph"/>
        <w:numPr>
          <w:ilvl w:val="0"/>
          <w:numId w:val="14"/>
        </w:numPr>
        <w:spacing w:before="200" w:after="200"/>
        <w:jc w:val="both"/>
      </w:pPr>
      <w:r w:rsidRPr="00C33C63">
        <w:lastRenderedPageBreak/>
        <w:t xml:space="preserve">no tā izslēdzot piedāvājumus, kuri bija pārāk vispārīgi, neatbilda pasākumu būtībai un drīzāk līdzinājās </w:t>
      </w:r>
      <w:proofErr w:type="spellStart"/>
      <w:r w:rsidRPr="00C33C63">
        <w:t>rīcībpolitikas</w:t>
      </w:r>
      <w:proofErr w:type="spellEnd"/>
      <w:r w:rsidRPr="00C33C63">
        <w:t xml:space="preserve"> principiem sabiedrības saliedētības stiprināšanai. Tādi kopumā bija 13 priekšlikumi;</w:t>
      </w:r>
    </w:p>
    <w:p w:rsidR="00A84891" w:rsidRPr="00C33C63" w:rsidRDefault="00A84891" w:rsidP="001E175B">
      <w:pPr>
        <w:pStyle w:val="ListParagraph"/>
        <w:numPr>
          <w:ilvl w:val="0"/>
          <w:numId w:val="14"/>
        </w:numPr>
        <w:spacing w:before="200" w:after="200"/>
        <w:jc w:val="both"/>
      </w:pPr>
      <w:r w:rsidRPr="00C33C63">
        <w:t>apvienojot dažādu iesniedzēju identiskos piedāvājumus, taču tikai tādā apjomā, lai piedāvātie pasākumi nekļūtu vispārīgi un netiktu zaudēta piedāvātā pasākuma saturiskā jēga.</w:t>
      </w:r>
    </w:p>
    <w:p w:rsidR="00A84891" w:rsidRPr="00C33C63" w:rsidRDefault="00A84891" w:rsidP="001E175B">
      <w:pPr>
        <w:spacing w:before="60" w:after="60"/>
        <w:jc w:val="both"/>
      </w:pPr>
      <w:r w:rsidRPr="00C33C63">
        <w:t xml:space="preserve">Pārējo pasākumu novērtējumam tika </w:t>
      </w:r>
      <w:r w:rsidR="006A5FC0" w:rsidRPr="00C33C63">
        <w:t>piedāvāti</w:t>
      </w:r>
      <w:r w:rsidRPr="00C33C63">
        <w:t xml:space="preserve"> šādi kritēriji:</w:t>
      </w:r>
    </w:p>
    <w:p w:rsidR="00A84891" w:rsidRPr="00C33C63" w:rsidRDefault="00A84891" w:rsidP="001E175B">
      <w:pPr>
        <w:pStyle w:val="ListParagraph"/>
        <w:numPr>
          <w:ilvl w:val="0"/>
          <w:numId w:val="13"/>
        </w:numPr>
        <w:spacing w:before="120" w:after="60"/>
        <w:ind w:left="714" w:hanging="357"/>
        <w:jc w:val="both"/>
      </w:pPr>
      <w:r w:rsidRPr="00C33C63">
        <w:t>pasākuma efektivitāte, t.i., ietekme uz mērķa grupu 10 punktu skalā, kur 1 nozīmē – pasākums ir pilnīgi neefektīvs, bet 10 – pasākums i</w:t>
      </w:r>
      <w:r w:rsidR="00313106" w:rsidRPr="00C33C63">
        <w:t>r ļoti efektīvs</w:t>
      </w:r>
      <w:r w:rsidRPr="00C33C63">
        <w:t>;</w:t>
      </w:r>
    </w:p>
    <w:p w:rsidR="00A84891" w:rsidRPr="00C33C63" w:rsidRDefault="00A84891" w:rsidP="001E175B">
      <w:pPr>
        <w:pStyle w:val="ListParagraph"/>
        <w:numPr>
          <w:ilvl w:val="0"/>
          <w:numId w:val="13"/>
        </w:numPr>
        <w:spacing w:before="120" w:after="60"/>
        <w:ind w:left="714" w:hanging="357"/>
        <w:contextualSpacing w:val="0"/>
        <w:jc w:val="both"/>
      </w:pPr>
      <w:r w:rsidRPr="00C33C63">
        <w:t>pasākuma ilgtspēja, vērtējot to no 0 līdz 4, kur 0 nozīmēja – pasākums nenodrošina ilgtspēju, 2 – pasākuma ilgtspēja nav lielāka par trīs gadiem, 4 – pasākums nodrošina ilgtspēju lielāku par trīs gadiem;</w:t>
      </w:r>
    </w:p>
    <w:p w:rsidR="00A84891" w:rsidRPr="00C33C63" w:rsidRDefault="00A84891" w:rsidP="001E175B">
      <w:pPr>
        <w:pStyle w:val="ListParagraph"/>
        <w:numPr>
          <w:ilvl w:val="0"/>
          <w:numId w:val="13"/>
        </w:numPr>
        <w:spacing w:before="120" w:after="60"/>
        <w:ind w:left="714" w:hanging="357"/>
        <w:contextualSpacing w:val="0"/>
        <w:jc w:val="both"/>
      </w:pPr>
      <w:r w:rsidRPr="00C33C63">
        <w:t xml:space="preserve">finanšu racionalitāte </w:t>
      </w:r>
      <w:r w:rsidR="00313106" w:rsidRPr="00C33C63">
        <w:t>astoņu</w:t>
      </w:r>
      <w:r w:rsidR="001E175B">
        <w:t xml:space="preserve"> punktu skalā ar soli plus </w:t>
      </w:r>
      <w:r w:rsidRPr="00C33C63">
        <w:t xml:space="preserve">2 punkti. Lai novērtētu finanses, visu piedāvāto pasākumu kopējais budžets vispirms tika sadalīts </w:t>
      </w:r>
      <w:proofErr w:type="spellStart"/>
      <w:r w:rsidRPr="00C33C63">
        <w:t>kvintilēs</w:t>
      </w:r>
      <w:proofErr w:type="spellEnd"/>
      <w:r w:rsidRPr="00C33C63">
        <w:t xml:space="preserve"> un tad punktu skaits katram pasākumam piešķirts atbilstoši tam, kurā </w:t>
      </w:r>
      <w:proofErr w:type="spellStart"/>
      <w:r w:rsidRPr="00C33C63">
        <w:t>kvintiļu</w:t>
      </w:r>
      <w:proofErr w:type="spellEnd"/>
      <w:r w:rsidRPr="00C33C63">
        <w:t xml:space="preserve"> grupā vērtējamais pasākums ietilpst. Šādā veidā pasākumi ar mazāku budžetu saņēma lielāku punktu skaitu. Aprēķinātās </w:t>
      </w:r>
      <w:proofErr w:type="spellStart"/>
      <w:r w:rsidRPr="00C33C63">
        <w:t>kvintiļu</w:t>
      </w:r>
      <w:proofErr w:type="spellEnd"/>
      <w:r w:rsidRPr="00C33C63">
        <w:t xml:space="preserve"> grupas:</w:t>
      </w:r>
    </w:p>
    <w:p w:rsidR="00A84891" w:rsidRPr="00C33C63" w:rsidRDefault="00A84891" w:rsidP="001E175B">
      <w:pPr>
        <w:pStyle w:val="ListParagraph"/>
        <w:numPr>
          <w:ilvl w:val="0"/>
          <w:numId w:val="15"/>
        </w:numPr>
        <w:spacing w:before="120" w:after="120"/>
        <w:ind w:left="1077" w:hanging="357"/>
        <w:jc w:val="both"/>
      </w:pPr>
      <w:r w:rsidRPr="00C33C63">
        <w:t>1.grupa</w:t>
      </w:r>
      <w:r w:rsidR="00313106" w:rsidRPr="00C33C63">
        <w:t xml:space="preserve"> (8 punkti)</w:t>
      </w:r>
      <w:r w:rsidRPr="00C33C63">
        <w:t xml:space="preserve"> – pasākumi ar kopējām viena gada izmaksām robežās no 0 līdz 7 480 LVL;</w:t>
      </w:r>
    </w:p>
    <w:p w:rsidR="00A84891" w:rsidRPr="00C33C63" w:rsidRDefault="00A84891" w:rsidP="001E175B">
      <w:pPr>
        <w:pStyle w:val="ListParagraph"/>
        <w:numPr>
          <w:ilvl w:val="0"/>
          <w:numId w:val="15"/>
        </w:numPr>
        <w:spacing w:before="120" w:after="120"/>
        <w:ind w:left="1077" w:hanging="357"/>
        <w:jc w:val="both"/>
      </w:pPr>
      <w:r w:rsidRPr="00C33C63">
        <w:t xml:space="preserve">2.grupa </w:t>
      </w:r>
      <w:r w:rsidR="00313106" w:rsidRPr="00C33C63">
        <w:t xml:space="preserve">(6 punkti) </w:t>
      </w:r>
      <w:r w:rsidRPr="00C33C63">
        <w:t>– pasākumi ar kopējām viena gada izmaksām robežās no 7 481 līdz 20 300 LVL;</w:t>
      </w:r>
    </w:p>
    <w:p w:rsidR="00A84891" w:rsidRPr="00C33C63" w:rsidRDefault="00A84891" w:rsidP="001E175B">
      <w:pPr>
        <w:pStyle w:val="ListParagraph"/>
        <w:numPr>
          <w:ilvl w:val="0"/>
          <w:numId w:val="15"/>
        </w:numPr>
        <w:spacing w:before="120" w:after="120"/>
        <w:ind w:left="1077" w:hanging="357"/>
        <w:jc w:val="both"/>
      </w:pPr>
      <w:r w:rsidRPr="00C33C63">
        <w:t>3.grupa</w:t>
      </w:r>
      <w:r w:rsidR="00313106" w:rsidRPr="00C33C63">
        <w:t xml:space="preserve"> (4 punkti)</w:t>
      </w:r>
      <w:r w:rsidRPr="00C33C63">
        <w:t xml:space="preserve"> – pasākumi ar kopējām viena gada izmaksām robežās no 20 301 līdz 60 000 LVL;</w:t>
      </w:r>
    </w:p>
    <w:p w:rsidR="00A84891" w:rsidRPr="00C33C63" w:rsidRDefault="00A84891" w:rsidP="001E175B">
      <w:pPr>
        <w:pStyle w:val="ListParagraph"/>
        <w:numPr>
          <w:ilvl w:val="0"/>
          <w:numId w:val="15"/>
        </w:numPr>
        <w:spacing w:before="120" w:after="120"/>
        <w:ind w:left="1077" w:hanging="357"/>
        <w:jc w:val="both"/>
      </w:pPr>
      <w:r w:rsidRPr="00C33C63">
        <w:t>4.grupa</w:t>
      </w:r>
      <w:r w:rsidR="00313106" w:rsidRPr="00C33C63">
        <w:t xml:space="preserve"> (2 punkti)</w:t>
      </w:r>
      <w:r w:rsidRPr="00C33C63">
        <w:t xml:space="preserve"> – pasākumi ar kopējām viena gada izmaksām robežās no 60 001 līdz 135 400 LVL;</w:t>
      </w:r>
    </w:p>
    <w:p w:rsidR="00A84891" w:rsidRPr="00C33C63" w:rsidRDefault="00A84891" w:rsidP="001E175B">
      <w:pPr>
        <w:pStyle w:val="ListParagraph"/>
        <w:numPr>
          <w:ilvl w:val="0"/>
          <w:numId w:val="15"/>
        </w:numPr>
        <w:spacing w:before="120" w:after="120"/>
        <w:ind w:left="1077" w:hanging="357"/>
        <w:jc w:val="both"/>
      </w:pPr>
      <w:r w:rsidRPr="00C33C63">
        <w:t>5.grupa</w:t>
      </w:r>
      <w:r w:rsidR="00313106" w:rsidRPr="00C33C63">
        <w:t xml:space="preserve"> (0 punkti)</w:t>
      </w:r>
      <w:r w:rsidRPr="00C33C63">
        <w:t xml:space="preserve"> – pasākumi ar kopējām viena gada izmaksām no 135 401 LVL.</w:t>
      </w:r>
    </w:p>
    <w:p w:rsidR="00A84891" w:rsidRPr="00C33C63" w:rsidRDefault="00313106" w:rsidP="007A1A14">
      <w:pPr>
        <w:jc w:val="both"/>
      </w:pPr>
      <w:r w:rsidRPr="00C33C63">
        <w:t>Pasākumu efektivitātes un ilg</w:t>
      </w:r>
      <w:r w:rsidR="00A84891" w:rsidRPr="00C33C63">
        <w:t>tspējas novērtēšana tika īstenota divos paralēlos procesos:</w:t>
      </w:r>
    </w:p>
    <w:p w:rsidR="00A84891" w:rsidRPr="00C33C63" w:rsidRDefault="00A84891" w:rsidP="001E175B">
      <w:pPr>
        <w:pStyle w:val="ListParagraph"/>
        <w:numPr>
          <w:ilvl w:val="0"/>
          <w:numId w:val="16"/>
        </w:numPr>
        <w:spacing w:before="120" w:after="60"/>
        <w:ind w:left="714" w:hanging="357"/>
        <w:contextualSpacing w:val="0"/>
        <w:jc w:val="both"/>
      </w:pPr>
      <w:r w:rsidRPr="00C33C63">
        <w:t>tika izveidota neformāla Nacionālās identitātes, pilsoniskās sabiedrības un integrācijas politikas pamatnostādņu 2012.</w:t>
      </w:r>
      <w:r w:rsidR="00313106" w:rsidRPr="00C33C63">
        <w:t>–</w:t>
      </w:r>
      <w:r w:rsidRPr="00C33C63">
        <w:t xml:space="preserve">2018.gadam īstenošanā iesaistīto valsts pārvaldes institūciju pārstāvju un citu ekspertu grupa, </w:t>
      </w:r>
      <w:r w:rsidR="00313106" w:rsidRPr="00C33C63">
        <w:t xml:space="preserve">kura </w:t>
      </w:r>
      <w:r w:rsidR="00313106" w:rsidRPr="007A1A14">
        <w:t xml:space="preserve">līdz š.g. </w:t>
      </w:r>
      <w:r w:rsidR="007A1A14" w:rsidRPr="007A1A14">
        <w:t>4.</w:t>
      </w:r>
      <w:r w:rsidR="00313106" w:rsidRPr="007A1A14">
        <w:t>aprīlim s</w:t>
      </w:r>
      <w:r w:rsidR="00313106" w:rsidRPr="00C33C63">
        <w:t xml:space="preserve">niedza </w:t>
      </w:r>
      <w:r w:rsidR="00BE1949" w:rsidRPr="00C33C63">
        <w:t xml:space="preserve">priekšlikumu </w:t>
      </w:r>
      <w:r w:rsidR="00313106" w:rsidRPr="00C33C63">
        <w:t>vērtējumu</w:t>
      </w:r>
      <w:r w:rsidR="0084246F" w:rsidRPr="00C33C63">
        <w:t xml:space="preserve"> pēc iepriekš minētiem</w:t>
      </w:r>
      <w:r w:rsidR="006A5FC0" w:rsidRPr="00C33C63">
        <w:t xml:space="preserve"> </w:t>
      </w:r>
      <w:r w:rsidR="00BE1949" w:rsidRPr="00C33C63">
        <w:t>kritērijiem. Ekspertu grupā</w:t>
      </w:r>
      <w:r w:rsidRPr="00C33C63">
        <w:t xml:space="preserve"> līdzdarbojās:</w:t>
      </w:r>
    </w:p>
    <w:p w:rsidR="00A84891" w:rsidRPr="00C33C63" w:rsidRDefault="00A84891" w:rsidP="001E175B">
      <w:pPr>
        <w:pStyle w:val="ListParagraph"/>
        <w:numPr>
          <w:ilvl w:val="0"/>
          <w:numId w:val="17"/>
        </w:numPr>
        <w:spacing w:before="60" w:after="60"/>
        <w:ind w:left="1434" w:hanging="357"/>
        <w:jc w:val="both"/>
      </w:pPr>
      <w:r w:rsidRPr="00C33C63">
        <w:t>Sarmīte Ēlerte, Ministru prezidenta birojs;</w:t>
      </w:r>
    </w:p>
    <w:p w:rsidR="00313106" w:rsidRPr="00C33C63" w:rsidRDefault="00313106" w:rsidP="001E175B">
      <w:pPr>
        <w:pStyle w:val="ListParagraph"/>
        <w:numPr>
          <w:ilvl w:val="0"/>
          <w:numId w:val="17"/>
        </w:numPr>
        <w:spacing w:before="60" w:after="60"/>
        <w:ind w:left="1434" w:hanging="357"/>
        <w:jc w:val="both"/>
      </w:pPr>
      <w:r w:rsidRPr="00C33C63">
        <w:t>Ints Dālderis, Ministru prezidenta birojs;</w:t>
      </w:r>
    </w:p>
    <w:p w:rsidR="00A84891" w:rsidRPr="00C33C63" w:rsidRDefault="00A84891" w:rsidP="001E175B">
      <w:pPr>
        <w:pStyle w:val="ListParagraph"/>
        <w:numPr>
          <w:ilvl w:val="0"/>
          <w:numId w:val="17"/>
        </w:numPr>
        <w:spacing w:before="60" w:after="60"/>
        <w:ind w:left="1434" w:hanging="357"/>
        <w:jc w:val="both"/>
      </w:pPr>
      <w:r w:rsidRPr="00C33C63">
        <w:t>Ruta Klimkāne, Kultūras ministrija;</w:t>
      </w:r>
    </w:p>
    <w:p w:rsidR="00A84891" w:rsidRPr="00C33C63" w:rsidRDefault="00A84891" w:rsidP="001E175B">
      <w:pPr>
        <w:pStyle w:val="ListParagraph"/>
        <w:numPr>
          <w:ilvl w:val="0"/>
          <w:numId w:val="17"/>
        </w:numPr>
        <w:spacing w:before="60" w:after="60"/>
        <w:ind w:left="1434" w:hanging="357"/>
        <w:jc w:val="both"/>
      </w:pPr>
      <w:r w:rsidRPr="00C33C63">
        <w:t>Liesma Ose, Izglītības un zinātnes ministrija;</w:t>
      </w:r>
    </w:p>
    <w:p w:rsidR="00A84891" w:rsidRPr="00C33C63" w:rsidRDefault="00A84891" w:rsidP="001E175B">
      <w:pPr>
        <w:pStyle w:val="ListParagraph"/>
        <w:numPr>
          <w:ilvl w:val="0"/>
          <w:numId w:val="17"/>
        </w:numPr>
        <w:spacing w:before="60" w:after="60"/>
        <w:ind w:left="1434" w:hanging="357"/>
        <w:jc w:val="both"/>
      </w:pPr>
      <w:r w:rsidRPr="00C33C63">
        <w:t>Aija Bauere, Sabiedrības integrācijas fonds;</w:t>
      </w:r>
    </w:p>
    <w:p w:rsidR="00A84891" w:rsidRPr="00C33C63" w:rsidRDefault="00A84891" w:rsidP="001E175B">
      <w:pPr>
        <w:pStyle w:val="ListParagraph"/>
        <w:numPr>
          <w:ilvl w:val="0"/>
          <w:numId w:val="17"/>
        </w:numPr>
        <w:spacing w:before="60" w:after="60"/>
        <w:ind w:left="1434" w:hanging="357"/>
        <w:jc w:val="both"/>
      </w:pPr>
      <w:r w:rsidRPr="00C33C63">
        <w:t xml:space="preserve">Rolands </w:t>
      </w:r>
      <w:proofErr w:type="spellStart"/>
      <w:r w:rsidRPr="00C33C63">
        <w:t>Lappuķe</w:t>
      </w:r>
      <w:proofErr w:type="spellEnd"/>
      <w:r w:rsidRPr="00C33C63">
        <w:t>, Ārlietu ministrija;</w:t>
      </w:r>
    </w:p>
    <w:p w:rsidR="00A84891" w:rsidRPr="00C33C63" w:rsidRDefault="00A84891" w:rsidP="001E175B">
      <w:pPr>
        <w:pStyle w:val="ListParagraph"/>
        <w:numPr>
          <w:ilvl w:val="0"/>
          <w:numId w:val="17"/>
        </w:numPr>
        <w:spacing w:before="60" w:after="60"/>
        <w:ind w:left="1434" w:hanging="357"/>
        <w:jc w:val="both"/>
      </w:pPr>
      <w:r w:rsidRPr="00C33C63">
        <w:t xml:space="preserve">Laine </w:t>
      </w:r>
      <w:proofErr w:type="spellStart"/>
      <w:r w:rsidRPr="00C33C63">
        <w:t>Kučinska</w:t>
      </w:r>
      <w:proofErr w:type="spellEnd"/>
      <w:r w:rsidRPr="00C33C63">
        <w:t>, Valsts Kanceleja;</w:t>
      </w:r>
    </w:p>
    <w:p w:rsidR="00A84891" w:rsidRPr="00C33C63" w:rsidRDefault="00A84891" w:rsidP="001E175B">
      <w:pPr>
        <w:pStyle w:val="ListParagraph"/>
        <w:numPr>
          <w:ilvl w:val="0"/>
          <w:numId w:val="17"/>
        </w:numPr>
        <w:spacing w:before="60" w:after="60"/>
        <w:ind w:left="1434" w:hanging="357"/>
        <w:jc w:val="both"/>
      </w:pPr>
      <w:r w:rsidRPr="00C33C63">
        <w:t xml:space="preserve">Ainārs Dimants, </w:t>
      </w:r>
      <w:r w:rsidRPr="00C33C63">
        <w:rPr>
          <w:rStyle w:val="st"/>
        </w:rPr>
        <w:t>Nacionālo elektronisko plašsaziņas līdzekļu padome.</w:t>
      </w:r>
    </w:p>
    <w:p w:rsidR="00A84891" w:rsidRPr="00C33C63" w:rsidRDefault="00A84891" w:rsidP="001E175B">
      <w:pPr>
        <w:pStyle w:val="ListParagraph"/>
        <w:numPr>
          <w:ilvl w:val="0"/>
          <w:numId w:val="16"/>
        </w:numPr>
        <w:spacing w:before="120" w:after="60"/>
        <w:ind w:left="714" w:hanging="357"/>
        <w:contextualSpacing w:val="0"/>
        <w:jc w:val="both"/>
      </w:pPr>
      <w:r w:rsidRPr="00C33C63">
        <w:t xml:space="preserve">valsts pārvaldes institūciju iesniegtie </w:t>
      </w:r>
      <w:r w:rsidRPr="007A1A14">
        <w:t xml:space="preserve">priekšlikumi </w:t>
      </w:r>
      <w:r w:rsidR="00BE1949" w:rsidRPr="007A1A14">
        <w:t xml:space="preserve">š.g. </w:t>
      </w:r>
      <w:r w:rsidR="007A1A14" w:rsidRPr="007A1A14">
        <w:t>28.martā</w:t>
      </w:r>
      <w:r w:rsidR="00BE1949" w:rsidRPr="007A1A14">
        <w:t xml:space="preserve"> </w:t>
      </w:r>
      <w:r w:rsidRPr="007A1A14">
        <w:t>tika nodoti</w:t>
      </w:r>
      <w:r w:rsidRPr="00C33C63">
        <w:t xml:space="preserve"> vērtēšanai arī nevalstiskajām organizācijām. Uz aicinājumu sniegt priekšlikumu vērtējumu atsaucās un procesā līdzdarbojās:</w:t>
      </w:r>
    </w:p>
    <w:p w:rsidR="00A84891" w:rsidRPr="00C33C63" w:rsidRDefault="00A84891" w:rsidP="001E175B">
      <w:pPr>
        <w:pStyle w:val="ListParagraph"/>
        <w:numPr>
          <w:ilvl w:val="0"/>
          <w:numId w:val="18"/>
        </w:numPr>
        <w:spacing w:before="60" w:after="60"/>
        <w:ind w:left="1434" w:hanging="357"/>
        <w:jc w:val="both"/>
      </w:pPr>
      <w:r w:rsidRPr="00C33C63">
        <w:t>bāreņu biedrība “Saules bērni”;</w:t>
      </w:r>
    </w:p>
    <w:p w:rsidR="00A84891" w:rsidRPr="00C33C63" w:rsidRDefault="00A84891" w:rsidP="001E175B">
      <w:pPr>
        <w:pStyle w:val="ListParagraph"/>
        <w:numPr>
          <w:ilvl w:val="0"/>
          <w:numId w:val="18"/>
        </w:numPr>
        <w:spacing w:before="60" w:after="60"/>
        <w:ind w:left="1434" w:hanging="357"/>
        <w:jc w:val="both"/>
      </w:pPr>
      <w:r w:rsidRPr="00C33C63">
        <w:t>Eiropas Latviešu apvienība;</w:t>
      </w:r>
    </w:p>
    <w:p w:rsidR="00A84891" w:rsidRPr="00C33C63" w:rsidRDefault="00A84891" w:rsidP="001E175B">
      <w:pPr>
        <w:pStyle w:val="ListParagraph"/>
        <w:numPr>
          <w:ilvl w:val="0"/>
          <w:numId w:val="18"/>
        </w:numPr>
        <w:spacing w:before="60" w:after="60"/>
        <w:ind w:left="1434" w:hanging="357"/>
        <w:jc w:val="both"/>
      </w:pPr>
      <w:r w:rsidRPr="00C33C63">
        <w:t>Nodokļu maksātāju asociācija;</w:t>
      </w:r>
    </w:p>
    <w:p w:rsidR="00A84891" w:rsidRPr="00C33C63" w:rsidRDefault="00A84891" w:rsidP="001E175B">
      <w:pPr>
        <w:pStyle w:val="ListParagraph"/>
        <w:numPr>
          <w:ilvl w:val="0"/>
          <w:numId w:val="18"/>
        </w:numPr>
        <w:spacing w:before="60" w:after="60"/>
        <w:ind w:left="1434" w:hanging="357"/>
        <w:jc w:val="both"/>
      </w:pPr>
      <w:r w:rsidRPr="00C33C63">
        <w:t xml:space="preserve">Latvijas </w:t>
      </w:r>
      <w:proofErr w:type="spellStart"/>
      <w:r w:rsidRPr="00C33C63">
        <w:t>Kinoloģiskā</w:t>
      </w:r>
      <w:proofErr w:type="spellEnd"/>
      <w:r w:rsidRPr="00C33C63">
        <w:t xml:space="preserve"> federācija;</w:t>
      </w:r>
    </w:p>
    <w:p w:rsidR="00A84891" w:rsidRPr="00C33C63" w:rsidRDefault="00A84891" w:rsidP="001E175B">
      <w:pPr>
        <w:pStyle w:val="ListParagraph"/>
        <w:numPr>
          <w:ilvl w:val="0"/>
          <w:numId w:val="18"/>
        </w:numPr>
        <w:spacing w:before="60" w:after="60"/>
        <w:ind w:left="1434" w:hanging="357"/>
        <w:jc w:val="both"/>
      </w:pPr>
      <w:r w:rsidRPr="00C33C63">
        <w:rPr>
          <w:rFonts w:cs="Arial"/>
        </w:rPr>
        <w:t xml:space="preserve">Sabiedriskās politikas centrs </w:t>
      </w:r>
      <w:proofErr w:type="spellStart"/>
      <w:r w:rsidRPr="00C33C63">
        <w:t>Providus</w:t>
      </w:r>
      <w:proofErr w:type="spellEnd"/>
      <w:r w:rsidRPr="00C33C63">
        <w:t>.</w:t>
      </w:r>
    </w:p>
    <w:p w:rsidR="00A84891" w:rsidRPr="00C33C63" w:rsidRDefault="00A84891" w:rsidP="00044286">
      <w:pPr>
        <w:spacing w:before="60" w:after="60"/>
        <w:ind w:firstLine="720"/>
        <w:jc w:val="both"/>
      </w:pPr>
      <w:r w:rsidRPr="00C33C63">
        <w:lastRenderedPageBreak/>
        <w:t>A</w:t>
      </w:r>
      <w:r w:rsidR="00BD060A" w:rsidRPr="00C33C63">
        <w:t>bās paralēlajās grupās</w:t>
      </w:r>
      <w:r w:rsidR="006A5FC0" w:rsidRPr="00C33C63">
        <w:t xml:space="preserve"> </w:t>
      </w:r>
      <w:r w:rsidRPr="00C33C63">
        <w:t xml:space="preserve">priekšlikumu </w:t>
      </w:r>
      <w:r w:rsidR="00BD060A" w:rsidRPr="00C33C63">
        <w:t xml:space="preserve">kopējais </w:t>
      </w:r>
      <w:r w:rsidRPr="00C33C63">
        <w:t xml:space="preserve">vērtējums tika </w:t>
      </w:r>
      <w:r w:rsidR="006A5FC0" w:rsidRPr="00C33C63">
        <w:t>iegūts, aritmētiski summējot</w:t>
      </w:r>
      <w:r w:rsidRPr="00C33C63">
        <w:t xml:space="preserve"> iegūtos punktus pēc trīs iep</w:t>
      </w:r>
      <w:r w:rsidR="006A5FC0" w:rsidRPr="00C33C63">
        <w:t>riekš minētiem kritērijiem</w:t>
      </w:r>
      <w:r w:rsidR="008F69A7" w:rsidRPr="00C33C63">
        <w:rPr>
          <w:rStyle w:val="FootnoteReference"/>
        </w:rPr>
        <w:footnoteReference w:id="1"/>
      </w:r>
      <w:r w:rsidR="006A5FC0" w:rsidRPr="00C33C63">
        <w:t xml:space="preserve"> un izveidojot piedāvāto pasākumu </w:t>
      </w:r>
      <w:proofErr w:type="spellStart"/>
      <w:r w:rsidR="006A5FC0" w:rsidRPr="00C33C63">
        <w:t>ranžējumu</w:t>
      </w:r>
      <w:proofErr w:type="spellEnd"/>
      <w:r w:rsidRPr="00C33C63">
        <w:t xml:space="preserve"> pēc to efektivitātes, ilgtspējas un finanšu ietekmes rādītājiem.</w:t>
      </w:r>
      <w:r w:rsidR="006A5FC0" w:rsidRPr="00C33C63">
        <w:t xml:space="preserve"> Secīgi</w:t>
      </w:r>
      <w:r w:rsidR="008F69A7" w:rsidRPr="00C33C63">
        <w:t xml:space="preserve"> valsts pārvaldes institūciju pārstāvju un nevalstisko organizāciju sniegtie pasākumu </w:t>
      </w:r>
      <w:proofErr w:type="spellStart"/>
      <w:r w:rsidR="008F69A7" w:rsidRPr="00C33C63">
        <w:t>ranžējumi</w:t>
      </w:r>
      <w:proofErr w:type="spellEnd"/>
      <w:r w:rsidR="008F69A7" w:rsidRPr="00C33C63">
        <w:t xml:space="preserve"> tika salīdzināti, novērtējot atšķirības</w:t>
      </w:r>
      <w:r w:rsidR="00BD060A" w:rsidRPr="00C33C63">
        <w:t>.</w:t>
      </w:r>
    </w:p>
    <w:p w:rsidR="00A84891" w:rsidRPr="00C33C63" w:rsidRDefault="0084246F" w:rsidP="001E175B">
      <w:pPr>
        <w:spacing w:before="60" w:after="60"/>
        <w:ind w:firstLine="720"/>
        <w:jc w:val="both"/>
      </w:pPr>
      <w:r w:rsidRPr="00C33C63">
        <w:t>Priekšlikumu i</w:t>
      </w:r>
      <w:r w:rsidR="00A84891" w:rsidRPr="00C33C63">
        <w:t xml:space="preserve">zvērtējuma nākamajā posmā </w:t>
      </w:r>
      <w:r w:rsidR="007A1A14">
        <w:t xml:space="preserve">no š.g. 4.aprīļa līdz 16.aprīlim </w:t>
      </w:r>
      <w:r w:rsidR="00A84891" w:rsidRPr="00C33C63">
        <w:t>valsts pārvaldes i</w:t>
      </w:r>
      <w:r w:rsidR="00BD060A" w:rsidRPr="00C33C63">
        <w:t>nstitūciju pārstāvju</w:t>
      </w:r>
      <w:r w:rsidR="00A84891" w:rsidRPr="00C33C63">
        <w:t xml:space="preserve"> grupa turpināja darbu pie </w:t>
      </w:r>
      <w:proofErr w:type="spellStart"/>
      <w:r w:rsidR="00A84891" w:rsidRPr="00C33C63">
        <w:t>ranžētā</w:t>
      </w:r>
      <w:proofErr w:type="spellEnd"/>
      <w:r w:rsidR="00A84891" w:rsidRPr="00C33C63">
        <w:t xml:space="preserve"> pasākumu saraksta optimizēšanas, no tā (a) papildus vēl izslēdzot savstarpēji dublējošos pasākumus, (b) pārbaudot un precizējot atsevišķu pasākumu īstenošanas izmaksas, (c) atsevišķi nodalot pasākumus, kuri īstenojami no ārvalstu vai citiem finanšu līdzekļiem, (d) izslēdzot dažus priekšlikumus kā neatbilstīgus Rezolūcijai. Grupas darba rezultātā tika izveidoti divi pasākumu saraksti</w:t>
      </w:r>
      <w:r w:rsidR="001B4D45">
        <w:t xml:space="preserve"> (pielikums Nr.2)</w:t>
      </w:r>
      <w:r w:rsidR="00A84891" w:rsidRPr="00C33C63">
        <w:t>:</w:t>
      </w:r>
    </w:p>
    <w:p w:rsidR="00A84891" w:rsidRPr="00C33C63" w:rsidRDefault="001E175B" w:rsidP="007A1A14">
      <w:pPr>
        <w:pStyle w:val="ListParagraph"/>
        <w:numPr>
          <w:ilvl w:val="0"/>
          <w:numId w:val="19"/>
        </w:numPr>
        <w:spacing w:before="200" w:after="200" w:line="276" w:lineRule="auto"/>
        <w:jc w:val="both"/>
      </w:pPr>
      <w:r>
        <w:t>sabiedrības saliedēšanai</w:t>
      </w:r>
      <w:r w:rsidR="00A84891" w:rsidRPr="00C33C63">
        <w:t>, naci</w:t>
      </w:r>
      <w:r>
        <w:t>onālās identitātes</w:t>
      </w:r>
      <w:r w:rsidR="00A84891" w:rsidRPr="00C33C63">
        <w:t xml:space="preserve"> un valsts valodas pozīcijas nostiprināšanai prioritāri īstenojamo pasākumu saraksts</w:t>
      </w:r>
      <w:r w:rsidR="0084246F" w:rsidRPr="00C33C63">
        <w:t xml:space="preserve"> par kopējo papildus no valsts budžeta nepieciešamo finansējuma summu 2012.gadā 1 271 064 LVL</w:t>
      </w:r>
      <w:r w:rsidR="001B4D45">
        <w:t xml:space="preserve"> apjomā</w:t>
      </w:r>
      <w:r w:rsidR="00A84891" w:rsidRPr="00C33C63">
        <w:t>;</w:t>
      </w:r>
    </w:p>
    <w:p w:rsidR="00454D97" w:rsidRPr="00C33C63" w:rsidRDefault="00A84891" w:rsidP="007A1A14">
      <w:pPr>
        <w:pStyle w:val="ListParagraph"/>
        <w:numPr>
          <w:ilvl w:val="0"/>
          <w:numId w:val="19"/>
        </w:numPr>
        <w:spacing w:before="200" w:after="200" w:line="276" w:lineRule="auto"/>
        <w:jc w:val="both"/>
      </w:pPr>
      <w:r w:rsidRPr="00C33C63">
        <w:t>c</w:t>
      </w:r>
      <w:r w:rsidR="0084246F" w:rsidRPr="00C33C63">
        <w:t>itu atbalstāmu pasākumu, kuri</w:t>
      </w:r>
      <w:r w:rsidRPr="00C33C63">
        <w:t xml:space="preserve"> būtu īstenojami, sekmējot sabiedrības saliedētību, saraksts.</w:t>
      </w:r>
    </w:p>
    <w:p w:rsidR="00581D34" w:rsidRDefault="003E6ABC" w:rsidP="00044286">
      <w:pPr>
        <w:pStyle w:val="Title"/>
        <w:spacing w:before="60"/>
        <w:ind w:firstLine="720"/>
        <w:jc w:val="both"/>
        <w:rPr>
          <w:rFonts w:ascii="Times New Roman" w:hAnsi="Times New Roman"/>
          <w:b w:val="0"/>
          <w:sz w:val="24"/>
          <w:szCs w:val="24"/>
          <w:lang w:val="lv-LV"/>
        </w:rPr>
      </w:pPr>
      <w:r>
        <w:rPr>
          <w:rFonts w:ascii="Times New Roman" w:hAnsi="Times New Roman"/>
          <w:b w:val="0"/>
          <w:sz w:val="24"/>
          <w:szCs w:val="24"/>
          <w:lang w:val="lv-LV"/>
        </w:rPr>
        <w:t xml:space="preserve">Lai nodrošinātu visu </w:t>
      </w:r>
      <w:proofErr w:type="spellStart"/>
      <w:r>
        <w:rPr>
          <w:rFonts w:ascii="Times New Roman" w:hAnsi="Times New Roman"/>
          <w:b w:val="0"/>
          <w:sz w:val="24"/>
          <w:szCs w:val="24"/>
          <w:lang w:val="lv-LV"/>
        </w:rPr>
        <w:t>rīcībpolitikā</w:t>
      </w:r>
      <w:proofErr w:type="spellEnd"/>
      <w:r>
        <w:rPr>
          <w:rFonts w:ascii="Times New Roman" w:hAnsi="Times New Roman"/>
          <w:b w:val="0"/>
          <w:sz w:val="24"/>
          <w:szCs w:val="24"/>
          <w:lang w:val="lv-LV"/>
        </w:rPr>
        <w:t xml:space="preserve"> ieinteresēto pušu viedokļu uzklausīšanu un līdzdalību prioritāri īstenojamo pasākumu saraksta sabiedrības saliedēšanai, nacionālās identitātes un valsts valodas pozīcijas nostiprināšanai izveidē, </w:t>
      </w:r>
      <w:r w:rsidR="00900F5B">
        <w:rPr>
          <w:rFonts w:ascii="Times New Roman" w:hAnsi="Times New Roman"/>
          <w:b w:val="0"/>
          <w:sz w:val="24"/>
          <w:szCs w:val="24"/>
          <w:lang w:val="lv-LV"/>
        </w:rPr>
        <w:t>š.g.</w:t>
      </w:r>
      <w:r>
        <w:rPr>
          <w:rFonts w:ascii="Times New Roman" w:hAnsi="Times New Roman"/>
          <w:b w:val="0"/>
          <w:sz w:val="24"/>
          <w:szCs w:val="24"/>
          <w:lang w:val="lv-LV"/>
        </w:rPr>
        <w:t xml:space="preserve"> 18.aprīlī valsts pārvaldes institūciju un citu ekspertu neformālajā darba grupā izstrādātais prioritāro pasākumu saraksts tika prezentēts </w:t>
      </w:r>
      <w:r w:rsidR="00900F5B">
        <w:rPr>
          <w:rFonts w:ascii="Times New Roman" w:hAnsi="Times New Roman"/>
          <w:b w:val="0"/>
          <w:sz w:val="24"/>
          <w:szCs w:val="24"/>
          <w:lang w:val="lv-LV"/>
        </w:rPr>
        <w:t>Nevalstisko organizāciju un</w:t>
      </w:r>
      <w:r>
        <w:rPr>
          <w:rFonts w:ascii="Times New Roman" w:hAnsi="Times New Roman"/>
          <w:b w:val="0"/>
          <w:sz w:val="24"/>
          <w:szCs w:val="24"/>
          <w:lang w:val="lv-LV"/>
        </w:rPr>
        <w:t xml:space="preserve"> </w:t>
      </w:r>
      <w:r w:rsidR="00900F5B">
        <w:rPr>
          <w:rFonts w:ascii="Times New Roman" w:hAnsi="Times New Roman"/>
          <w:b w:val="0"/>
          <w:sz w:val="24"/>
          <w:szCs w:val="24"/>
          <w:lang w:val="lv-LV"/>
        </w:rPr>
        <w:t xml:space="preserve">Ministru kabineta sadarbības memoranda īstenošanas padomes ārkārtas sēdē. </w:t>
      </w:r>
      <w:r w:rsidR="009F086A">
        <w:rPr>
          <w:rFonts w:ascii="Times New Roman" w:hAnsi="Times New Roman"/>
          <w:b w:val="0"/>
          <w:sz w:val="24"/>
          <w:szCs w:val="24"/>
          <w:lang w:val="lv-LV"/>
        </w:rPr>
        <w:t>Tās laikā tika sniegti vairāki priekšlikumi īstenojamo pasākumu saturiskai uzlabošanai, kā arī rosināts dažus pasākumus no prioritāšu saraksta izslēgt. Lai formulētu saskaņotu nevalstisko organizāciju viedokli par atbalstāmiem pasākumiem, sniegtie priekšlikumi tika elektroniski izsūtīti procesā ieinteresēto nevalstisko organizāciju pārstāvjiem</w:t>
      </w:r>
      <w:r w:rsidR="00581D34">
        <w:rPr>
          <w:rFonts w:ascii="Times New Roman" w:hAnsi="Times New Roman"/>
          <w:b w:val="0"/>
          <w:sz w:val="24"/>
          <w:szCs w:val="24"/>
          <w:lang w:val="lv-LV"/>
        </w:rPr>
        <w:t>:</w:t>
      </w:r>
    </w:p>
    <w:p w:rsidR="00581D34" w:rsidRDefault="00581D34" w:rsidP="00581D34">
      <w:pPr>
        <w:pStyle w:val="Title"/>
        <w:numPr>
          <w:ilvl w:val="0"/>
          <w:numId w:val="20"/>
        </w:numPr>
        <w:spacing w:before="0" w:after="0"/>
        <w:jc w:val="both"/>
        <w:rPr>
          <w:rFonts w:ascii="Times New Roman" w:hAnsi="Times New Roman"/>
          <w:b w:val="0"/>
          <w:sz w:val="24"/>
          <w:szCs w:val="24"/>
          <w:lang w:val="lv-LV"/>
        </w:rPr>
      </w:pPr>
      <w:r>
        <w:rPr>
          <w:rFonts w:ascii="Times New Roman" w:hAnsi="Times New Roman"/>
          <w:b w:val="0"/>
          <w:sz w:val="24"/>
          <w:szCs w:val="24"/>
          <w:lang w:val="lv-LV"/>
        </w:rPr>
        <w:t xml:space="preserve">sabiedriskās politikas centram </w:t>
      </w:r>
      <w:proofErr w:type="spellStart"/>
      <w:r>
        <w:rPr>
          <w:rFonts w:ascii="Times New Roman" w:hAnsi="Times New Roman"/>
          <w:b w:val="0"/>
          <w:sz w:val="24"/>
          <w:szCs w:val="24"/>
          <w:lang w:val="lv-LV"/>
        </w:rPr>
        <w:t>Providus</w:t>
      </w:r>
      <w:proofErr w:type="spellEnd"/>
      <w:r>
        <w:rPr>
          <w:rFonts w:ascii="Times New Roman" w:hAnsi="Times New Roman"/>
          <w:b w:val="0"/>
          <w:sz w:val="24"/>
          <w:szCs w:val="24"/>
          <w:lang w:val="lv-LV"/>
        </w:rPr>
        <w:t>;</w:t>
      </w:r>
    </w:p>
    <w:p w:rsidR="00581D34" w:rsidRDefault="00581D34" w:rsidP="00581D34">
      <w:pPr>
        <w:pStyle w:val="Title"/>
        <w:numPr>
          <w:ilvl w:val="0"/>
          <w:numId w:val="20"/>
        </w:numPr>
        <w:spacing w:before="0" w:after="0"/>
        <w:jc w:val="both"/>
        <w:rPr>
          <w:rFonts w:ascii="Times New Roman" w:hAnsi="Times New Roman"/>
          <w:b w:val="0"/>
          <w:sz w:val="24"/>
          <w:szCs w:val="24"/>
          <w:lang w:val="lv-LV"/>
        </w:rPr>
      </w:pPr>
      <w:r>
        <w:rPr>
          <w:rFonts w:ascii="Times New Roman" w:hAnsi="Times New Roman"/>
          <w:b w:val="0"/>
          <w:sz w:val="24"/>
          <w:szCs w:val="24"/>
          <w:lang w:val="lv-LV"/>
        </w:rPr>
        <w:t>Latvijas Pilsoniskai aliansei;</w:t>
      </w:r>
    </w:p>
    <w:p w:rsidR="00581D34" w:rsidRDefault="001E175B" w:rsidP="00581D34">
      <w:pPr>
        <w:pStyle w:val="Title"/>
        <w:numPr>
          <w:ilvl w:val="0"/>
          <w:numId w:val="20"/>
        </w:numPr>
        <w:spacing w:before="0" w:after="0"/>
        <w:jc w:val="both"/>
        <w:rPr>
          <w:rFonts w:ascii="Times New Roman" w:hAnsi="Times New Roman"/>
          <w:b w:val="0"/>
          <w:sz w:val="24"/>
          <w:szCs w:val="24"/>
          <w:lang w:val="lv-LV"/>
        </w:rPr>
      </w:pPr>
      <w:r>
        <w:rPr>
          <w:rFonts w:ascii="Times New Roman" w:hAnsi="Times New Roman"/>
          <w:b w:val="0"/>
          <w:sz w:val="24"/>
          <w:szCs w:val="24"/>
          <w:lang w:val="lv-LV"/>
        </w:rPr>
        <w:t>Eiropas L</w:t>
      </w:r>
      <w:r w:rsidR="00581D34">
        <w:rPr>
          <w:rFonts w:ascii="Times New Roman" w:hAnsi="Times New Roman"/>
          <w:b w:val="0"/>
          <w:sz w:val="24"/>
          <w:szCs w:val="24"/>
          <w:lang w:val="lv-LV"/>
        </w:rPr>
        <w:t>atviešu apvienībai;</w:t>
      </w:r>
    </w:p>
    <w:p w:rsidR="00581D34" w:rsidRDefault="001E175B" w:rsidP="00581D34">
      <w:pPr>
        <w:pStyle w:val="Title"/>
        <w:numPr>
          <w:ilvl w:val="0"/>
          <w:numId w:val="20"/>
        </w:numPr>
        <w:spacing w:before="0" w:after="0"/>
        <w:jc w:val="both"/>
        <w:rPr>
          <w:rFonts w:ascii="Times New Roman" w:hAnsi="Times New Roman"/>
          <w:b w:val="0"/>
          <w:sz w:val="24"/>
          <w:szCs w:val="24"/>
          <w:lang w:val="lv-LV"/>
        </w:rPr>
      </w:pPr>
      <w:r>
        <w:rPr>
          <w:rFonts w:ascii="Times New Roman" w:hAnsi="Times New Roman"/>
          <w:b w:val="0"/>
          <w:sz w:val="24"/>
          <w:szCs w:val="24"/>
          <w:lang w:val="lv-LV"/>
        </w:rPr>
        <w:t xml:space="preserve">Latvijas </w:t>
      </w:r>
      <w:r w:rsidR="00581D34">
        <w:rPr>
          <w:rFonts w:ascii="Times New Roman" w:hAnsi="Times New Roman"/>
          <w:b w:val="0"/>
          <w:sz w:val="24"/>
          <w:szCs w:val="24"/>
          <w:lang w:val="lv-LV"/>
        </w:rPr>
        <w:t>Ukraiņu biedrībai;</w:t>
      </w:r>
    </w:p>
    <w:p w:rsidR="00581D34" w:rsidRPr="00581D34" w:rsidRDefault="00581D34" w:rsidP="007A1A14">
      <w:pPr>
        <w:pStyle w:val="Title"/>
        <w:numPr>
          <w:ilvl w:val="0"/>
          <w:numId w:val="20"/>
        </w:numPr>
        <w:spacing w:before="0" w:after="0"/>
        <w:jc w:val="both"/>
        <w:rPr>
          <w:rFonts w:ascii="Times New Roman" w:hAnsi="Times New Roman"/>
          <w:b w:val="0"/>
          <w:sz w:val="24"/>
          <w:szCs w:val="24"/>
          <w:lang w:val="lv-LV"/>
        </w:rPr>
      </w:pPr>
      <w:r>
        <w:rPr>
          <w:rFonts w:ascii="Times New Roman" w:hAnsi="Times New Roman"/>
          <w:b w:val="0"/>
          <w:sz w:val="24"/>
          <w:szCs w:val="24"/>
          <w:lang w:val="lv-LV"/>
        </w:rPr>
        <w:t>Latvijas Cilvēktiesību centram.</w:t>
      </w:r>
    </w:p>
    <w:p w:rsidR="003E6ABC" w:rsidRDefault="009F086A" w:rsidP="001F5D51">
      <w:pPr>
        <w:pStyle w:val="Title"/>
        <w:spacing w:before="120"/>
        <w:ind w:firstLine="720"/>
        <w:jc w:val="both"/>
        <w:rPr>
          <w:rFonts w:ascii="Times New Roman" w:hAnsi="Times New Roman"/>
          <w:b w:val="0"/>
          <w:sz w:val="24"/>
          <w:szCs w:val="24"/>
          <w:lang w:val="lv-LV"/>
        </w:rPr>
      </w:pPr>
      <w:r>
        <w:rPr>
          <w:rFonts w:ascii="Times New Roman" w:hAnsi="Times New Roman"/>
          <w:b w:val="0"/>
          <w:sz w:val="24"/>
          <w:szCs w:val="24"/>
          <w:lang w:val="lv-LV"/>
        </w:rPr>
        <w:t>Tā</w:t>
      </w:r>
      <w:r w:rsidR="00581D34">
        <w:rPr>
          <w:rFonts w:ascii="Times New Roman" w:hAnsi="Times New Roman"/>
          <w:b w:val="0"/>
          <w:sz w:val="24"/>
          <w:szCs w:val="24"/>
          <w:lang w:val="lv-LV"/>
        </w:rPr>
        <w:t>pat, ņemot vērā</w:t>
      </w:r>
      <w:r>
        <w:rPr>
          <w:rFonts w:ascii="Times New Roman" w:hAnsi="Times New Roman"/>
          <w:b w:val="0"/>
          <w:sz w:val="24"/>
          <w:szCs w:val="24"/>
          <w:lang w:val="lv-LV"/>
        </w:rPr>
        <w:t xml:space="preserve"> sēdē izskanējušos ierosinājumus, prioritāri īstenojamo pasākumu s</w:t>
      </w:r>
      <w:r w:rsidR="001F5D51">
        <w:rPr>
          <w:rFonts w:ascii="Times New Roman" w:hAnsi="Times New Roman"/>
          <w:b w:val="0"/>
          <w:sz w:val="24"/>
          <w:szCs w:val="24"/>
          <w:lang w:val="lv-LV"/>
        </w:rPr>
        <w:t>araksts tika nosūtīts Latvijas P</w:t>
      </w:r>
      <w:r>
        <w:rPr>
          <w:rFonts w:ascii="Times New Roman" w:hAnsi="Times New Roman"/>
          <w:b w:val="0"/>
          <w:sz w:val="24"/>
          <w:szCs w:val="24"/>
          <w:lang w:val="lv-LV"/>
        </w:rPr>
        <w:t xml:space="preserve">ašvaldību savienībai, Latvijas Darba devēju konfederācijai un Latvijas Brīvo arodbiedrību </w:t>
      </w:r>
      <w:r w:rsidR="00581D34">
        <w:rPr>
          <w:rFonts w:ascii="Times New Roman" w:hAnsi="Times New Roman"/>
          <w:b w:val="0"/>
          <w:sz w:val="24"/>
          <w:szCs w:val="24"/>
          <w:lang w:val="lv-LV"/>
        </w:rPr>
        <w:t>sa</w:t>
      </w:r>
      <w:r>
        <w:rPr>
          <w:rFonts w:ascii="Times New Roman" w:hAnsi="Times New Roman"/>
          <w:b w:val="0"/>
          <w:sz w:val="24"/>
          <w:szCs w:val="24"/>
          <w:lang w:val="lv-LV"/>
        </w:rPr>
        <w:t>vienībai</w:t>
      </w:r>
      <w:r w:rsidR="00581D34">
        <w:rPr>
          <w:rFonts w:ascii="Times New Roman" w:hAnsi="Times New Roman"/>
          <w:b w:val="0"/>
          <w:sz w:val="24"/>
          <w:szCs w:val="24"/>
          <w:lang w:val="lv-LV"/>
        </w:rPr>
        <w:t>, lai uzklausītu viņu viedokļus par sabiedrības saliedētību, nacionālo identitāti un valsts valodas pozīciju stiprinošiem pasākumiem.</w:t>
      </w:r>
    </w:p>
    <w:p w:rsidR="001F5D51" w:rsidRDefault="001F5D51" w:rsidP="001F5D51">
      <w:pPr>
        <w:pStyle w:val="Title"/>
        <w:spacing w:before="120"/>
        <w:ind w:firstLine="720"/>
        <w:jc w:val="both"/>
        <w:rPr>
          <w:rFonts w:ascii="Times New Roman" w:hAnsi="Times New Roman"/>
          <w:b w:val="0"/>
          <w:sz w:val="24"/>
          <w:szCs w:val="24"/>
          <w:lang w:val="lv-LV"/>
        </w:rPr>
      </w:pPr>
      <w:r>
        <w:rPr>
          <w:rFonts w:ascii="Times New Roman" w:hAnsi="Times New Roman"/>
          <w:b w:val="0"/>
          <w:sz w:val="24"/>
          <w:szCs w:val="24"/>
          <w:lang w:val="lv-LV"/>
        </w:rPr>
        <w:t xml:space="preserve">Apkopojot nevalstisko organizāciju un sociālo partneru viedokļus un izdiskutējot tos </w:t>
      </w:r>
      <w:r w:rsidR="0063563D">
        <w:rPr>
          <w:rFonts w:ascii="Times New Roman" w:hAnsi="Times New Roman"/>
          <w:b w:val="0"/>
          <w:sz w:val="24"/>
          <w:szCs w:val="24"/>
          <w:lang w:val="lv-LV"/>
        </w:rPr>
        <w:t xml:space="preserve">ar </w:t>
      </w:r>
      <w:r>
        <w:rPr>
          <w:rFonts w:ascii="Times New Roman" w:hAnsi="Times New Roman"/>
          <w:b w:val="0"/>
          <w:sz w:val="24"/>
          <w:szCs w:val="24"/>
          <w:lang w:val="lv-LV"/>
        </w:rPr>
        <w:t>valsts pārvaldes i</w:t>
      </w:r>
      <w:r w:rsidR="0063563D">
        <w:rPr>
          <w:rFonts w:ascii="Times New Roman" w:hAnsi="Times New Roman"/>
          <w:b w:val="0"/>
          <w:sz w:val="24"/>
          <w:szCs w:val="24"/>
          <w:lang w:val="lv-LV"/>
        </w:rPr>
        <w:t>nstitūciju pārstāvjiem</w:t>
      </w:r>
      <w:r>
        <w:rPr>
          <w:rFonts w:ascii="Times New Roman" w:hAnsi="Times New Roman"/>
          <w:b w:val="0"/>
          <w:sz w:val="24"/>
          <w:szCs w:val="24"/>
          <w:lang w:val="lv-LV"/>
        </w:rPr>
        <w:t xml:space="preserve">, prioritāri īstenojamo pasākumu saraksts sabiedrības saliedēšanai tika koriģēts gan saturiski, gan arī samazinot kopējo papildus no valsts budžeta nepieciešamo finansējuma summu 2012.gadā </w:t>
      </w:r>
      <w:r w:rsidRPr="001473EB">
        <w:rPr>
          <w:rFonts w:ascii="Times New Roman" w:hAnsi="Times New Roman"/>
          <w:b w:val="0"/>
          <w:sz w:val="24"/>
          <w:szCs w:val="24"/>
          <w:lang w:val="lv-LV"/>
        </w:rPr>
        <w:t xml:space="preserve">līdz </w:t>
      </w:r>
      <w:r w:rsidR="001473EB" w:rsidRPr="001473EB">
        <w:rPr>
          <w:rFonts w:ascii="Times New Roman" w:hAnsi="Times New Roman"/>
          <w:b w:val="0"/>
          <w:sz w:val="24"/>
          <w:szCs w:val="24"/>
          <w:lang w:val="lv-LV"/>
        </w:rPr>
        <w:t>9</w:t>
      </w:r>
      <w:r w:rsidR="00AC06B9">
        <w:rPr>
          <w:rFonts w:ascii="Times New Roman" w:hAnsi="Times New Roman"/>
          <w:b w:val="0"/>
          <w:sz w:val="24"/>
          <w:szCs w:val="24"/>
          <w:lang w:val="lv-LV"/>
        </w:rPr>
        <w:t>51</w:t>
      </w:r>
      <w:r w:rsidR="001473EB" w:rsidRPr="001473EB">
        <w:rPr>
          <w:rFonts w:ascii="Times New Roman" w:hAnsi="Times New Roman"/>
          <w:b w:val="0"/>
          <w:sz w:val="24"/>
          <w:szCs w:val="24"/>
          <w:lang w:val="lv-LV"/>
        </w:rPr>
        <w:t> 289</w:t>
      </w:r>
      <w:r w:rsidRPr="001473EB">
        <w:rPr>
          <w:rFonts w:ascii="Times New Roman" w:hAnsi="Times New Roman"/>
          <w:b w:val="0"/>
          <w:sz w:val="24"/>
          <w:szCs w:val="24"/>
          <w:lang w:val="lv-LV"/>
        </w:rPr>
        <w:t xml:space="preserve"> LVL (</w:t>
      </w:r>
      <w:r>
        <w:rPr>
          <w:rFonts w:ascii="Times New Roman" w:hAnsi="Times New Roman"/>
          <w:b w:val="0"/>
          <w:sz w:val="24"/>
          <w:szCs w:val="24"/>
          <w:lang w:val="lv-LV"/>
        </w:rPr>
        <w:t>pielikums Nr.3).</w:t>
      </w:r>
    </w:p>
    <w:p w:rsidR="00EC59EF" w:rsidRDefault="00EC59EF">
      <w:pPr>
        <w:rPr>
          <w:kern w:val="28"/>
        </w:rPr>
      </w:pPr>
      <w:r>
        <w:rPr>
          <w:b/>
        </w:rPr>
        <w:br w:type="page"/>
      </w:r>
    </w:p>
    <w:p w:rsidR="00131B80" w:rsidRPr="00EC59EF" w:rsidRDefault="00131B80" w:rsidP="00F209FB">
      <w:pPr>
        <w:spacing w:before="120" w:after="60"/>
        <w:rPr>
          <w:b/>
        </w:rPr>
      </w:pPr>
      <w:r w:rsidRPr="00EC59EF">
        <w:rPr>
          <w:b/>
        </w:rPr>
        <w:lastRenderedPageBreak/>
        <w:t xml:space="preserve">2. tabula. Papildus nepieciešamā </w:t>
      </w:r>
      <w:r>
        <w:rPr>
          <w:b/>
        </w:rPr>
        <w:t>valsts budžeta finansējuma sadalījums</w:t>
      </w:r>
      <w:r w:rsidRPr="00EC59EF">
        <w:rPr>
          <w:b/>
        </w:rPr>
        <w:t xml:space="preserve"> pa institūcijām 2012., 2013. un 2014.gadā</w:t>
      </w:r>
    </w:p>
    <w:tbl>
      <w:tblPr>
        <w:tblStyle w:val="TableGrid"/>
        <w:tblW w:w="8788" w:type="dxa"/>
        <w:tblLook w:val="04A0"/>
      </w:tblPr>
      <w:tblGrid>
        <w:gridCol w:w="3227"/>
        <w:gridCol w:w="1984"/>
        <w:gridCol w:w="1843"/>
        <w:gridCol w:w="1734"/>
      </w:tblGrid>
      <w:tr w:rsidR="00131B80" w:rsidTr="00F209FB">
        <w:tc>
          <w:tcPr>
            <w:tcW w:w="3227" w:type="dxa"/>
          </w:tcPr>
          <w:p w:rsidR="00131B80" w:rsidRPr="00F209FB" w:rsidRDefault="00131B80" w:rsidP="00D91D91">
            <w:pPr>
              <w:pStyle w:val="Title"/>
              <w:spacing w:before="120"/>
              <w:jc w:val="both"/>
              <w:rPr>
                <w:rFonts w:ascii="Times New Roman" w:hAnsi="Times New Roman"/>
                <w:b w:val="0"/>
                <w:sz w:val="22"/>
                <w:szCs w:val="22"/>
                <w:lang w:val="lv-LV"/>
              </w:rPr>
            </w:pPr>
          </w:p>
        </w:tc>
        <w:tc>
          <w:tcPr>
            <w:tcW w:w="1984" w:type="dxa"/>
          </w:tcPr>
          <w:p w:rsidR="00131B80" w:rsidRPr="00F209FB" w:rsidRDefault="00131B80" w:rsidP="00F209FB">
            <w:pPr>
              <w:pStyle w:val="Title"/>
              <w:spacing w:before="120"/>
              <w:rPr>
                <w:rFonts w:ascii="Times New Roman" w:hAnsi="Times New Roman"/>
                <w:sz w:val="22"/>
                <w:szCs w:val="22"/>
                <w:lang w:val="lv-LV"/>
              </w:rPr>
            </w:pPr>
            <w:r w:rsidRPr="00F209FB">
              <w:rPr>
                <w:rFonts w:ascii="Times New Roman" w:hAnsi="Times New Roman"/>
                <w:sz w:val="22"/>
                <w:szCs w:val="22"/>
                <w:lang w:val="lv-LV"/>
              </w:rPr>
              <w:t>2012.gads</w:t>
            </w:r>
          </w:p>
        </w:tc>
        <w:tc>
          <w:tcPr>
            <w:tcW w:w="1843" w:type="dxa"/>
          </w:tcPr>
          <w:p w:rsidR="00131B80" w:rsidRPr="00F209FB" w:rsidRDefault="00131B80" w:rsidP="00F209FB">
            <w:pPr>
              <w:pStyle w:val="Title"/>
              <w:spacing w:before="120"/>
              <w:rPr>
                <w:rFonts w:ascii="Times New Roman" w:hAnsi="Times New Roman"/>
                <w:sz w:val="22"/>
                <w:szCs w:val="22"/>
                <w:lang w:val="lv-LV"/>
              </w:rPr>
            </w:pPr>
            <w:r w:rsidRPr="00F209FB">
              <w:rPr>
                <w:rFonts w:ascii="Times New Roman" w:hAnsi="Times New Roman"/>
                <w:sz w:val="22"/>
                <w:szCs w:val="22"/>
                <w:lang w:val="lv-LV"/>
              </w:rPr>
              <w:t>2013.gads</w:t>
            </w:r>
          </w:p>
        </w:tc>
        <w:tc>
          <w:tcPr>
            <w:tcW w:w="1734" w:type="dxa"/>
          </w:tcPr>
          <w:p w:rsidR="00131B80" w:rsidRPr="00F209FB" w:rsidRDefault="00131B80" w:rsidP="00F209FB">
            <w:pPr>
              <w:pStyle w:val="Title"/>
              <w:spacing w:before="120"/>
              <w:rPr>
                <w:rFonts w:ascii="Times New Roman" w:hAnsi="Times New Roman"/>
                <w:sz w:val="22"/>
                <w:szCs w:val="22"/>
                <w:lang w:val="lv-LV"/>
              </w:rPr>
            </w:pPr>
            <w:r w:rsidRPr="00F209FB">
              <w:rPr>
                <w:rFonts w:ascii="Times New Roman" w:hAnsi="Times New Roman"/>
                <w:sz w:val="22"/>
                <w:szCs w:val="22"/>
                <w:lang w:val="lv-LV"/>
              </w:rPr>
              <w:t>2014.gads</w:t>
            </w:r>
          </w:p>
        </w:tc>
      </w:tr>
      <w:tr w:rsidR="00131B80" w:rsidTr="00F209FB">
        <w:tc>
          <w:tcPr>
            <w:tcW w:w="3227" w:type="dxa"/>
          </w:tcPr>
          <w:p w:rsidR="00131B80" w:rsidRPr="00F209FB" w:rsidRDefault="00131B80" w:rsidP="00D91D91">
            <w:pPr>
              <w:pStyle w:val="Title"/>
              <w:spacing w:before="120"/>
              <w:jc w:val="both"/>
              <w:rPr>
                <w:rFonts w:ascii="Times New Roman" w:hAnsi="Times New Roman"/>
                <w:b w:val="0"/>
                <w:sz w:val="22"/>
                <w:szCs w:val="22"/>
                <w:lang w:val="lv-LV"/>
              </w:rPr>
            </w:pPr>
            <w:r w:rsidRPr="00F209FB">
              <w:rPr>
                <w:rFonts w:ascii="Times New Roman" w:hAnsi="Times New Roman"/>
                <w:b w:val="0"/>
                <w:sz w:val="22"/>
                <w:szCs w:val="22"/>
                <w:lang w:val="lv-LV"/>
              </w:rPr>
              <w:t>Kultūras ministrija</w:t>
            </w:r>
          </w:p>
        </w:tc>
        <w:tc>
          <w:tcPr>
            <w:tcW w:w="1984" w:type="dxa"/>
          </w:tcPr>
          <w:p w:rsidR="00131B80" w:rsidRPr="00F209FB" w:rsidRDefault="0063532F"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275 200 LVL</w:t>
            </w:r>
          </w:p>
        </w:tc>
        <w:tc>
          <w:tcPr>
            <w:tcW w:w="1843" w:type="dxa"/>
          </w:tcPr>
          <w:p w:rsidR="00131B80" w:rsidRPr="00F209FB" w:rsidRDefault="0063532F"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464 752 LVL</w:t>
            </w:r>
          </w:p>
        </w:tc>
        <w:tc>
          <w:tcPr>
            <w:tcW w:w="1734" w:type="dxa"/>
          </w:tcPr>
          <w:p w:rsidR="00131B80" w:rsidRPr="00F209FB" w:rsidRDefault="0063532F"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518</w:t>
            </w:r>
            <w:r w:rsidR="00F209FB" w:rsidRPr="00F209FB">
              <w:rPr>
                <w:rFonts w:ascii="Times New Roman" w:hAnsi="Times New Roman"/>
                <w:b w:val="0"/>
                <w:sz w:val="22"/>
                <w:szCs w:val="22"/>
                <w:lang w:val="lv-LV"/>
              </w:rPr>
              <w:t> </w:t>
            </w:r>
            <w:r w:rsidRPr="00F209FB">
              <w:rPr>
                <w:rFonts w:ascii="Times New Roman" w:hAnsi="Times New Roman"/>
                <w:b w:val="0"/>
                <w:sz w:val="22"/>
                <w:szCs w:val="22"/>
                <w:lang w:val="lv-LV"/>
              </w:rPr>
              <w:t>500</w:t>
            </w:r>
            <w:r w:rsidR="00F209FB" w:rsidRPr="00F209FB">
              <w:rPr>
                <w:rFonts w:ascii="Times New Roman" w:hAnsi="Times New Roman"/>
                <w:b w:val="0"/>
                <w:sz w:val="22"/>
                <w:szCs w:val="22"/>
                <w:lang w:val="lv-LV"/>
              </w:rPr>
              <w:t xml:space="preserve"> LVL</w:t>
            </w:r>
          </w:p>
        </w:tc>
      </w:tr>
      <w:tr w:rsidR="00131B80" w:rsidTr="00F209FB">
        <w:tc>
          <w:tcPr>
            <w:tcW w:w="3227" w:type="dxa"/>
          </w:tcPr>
          <w:p w:rsidR="00131B80" w:rsidRPr="00F209FB" w:rsidRDefault="00131B80" w:rsidP="00D91D91">
            <w:pPr>
              <w:pStyle w:val="Title"/>
              <w:spacing w:before="120"/>
              <w:jc w:val="both"/>
              <w:rPr>
                <w:rFonts w:ascii="Times New Roman" w:hAnsi="Times New Roman"/>
                <w:b w:val="0"/>
                <w:sz w:val="22"/>
                <w:szCs w:val="22"/>
                <w:lang w:val="lv-LV"/>
              </w:rPr>
            </w:pPr>
            <w:r w:rsidRPr="00F209FB">
              <w:rPr>
                <w:rFonts w:ascii="Times New Roman" w:hAnsi="Times New Roman"/>
                <w:b w:val="0"/>
                <w:sz w:val="22"/>
                <w:szCs w:val="22"/>
                <w:lang w:val="lv-LV"/>
              </w:rPr>
              <w:t>Izglītības un zinātnes ministrija</w:t>
            </w:r>
          </w:p>
        </w:tc>
        <w:tc>
          <w:tcPr>
            <w:tcW w:w="1984" w:type="dxa"/>
          </w:tcPr>
          <w:p w:rsidR="00131B80" w:rsidRPr="00F209FB" w:rsidRDefault="0063532F"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170 5</w:t>
            </w:r>
            <w:r w:rsidR="00131B80" w:rsidRPr="00F209FB">
              <w:rPr>
                <w:rFonts w:ascii="Times New Roman" w:hAnsi="Times New Roman"/>
                <w:b w:val="0"/>
                <w:sz w:val="22"/>
                <w:szCs w:val="22"/>
                <w:lang w:val="lv-LV"/>
              </w:rPr>
              <w:t>0</w:t>
            </w:r>
            <w:r w:rsidRPr="00F209FB">
              <w:rPr>
                <w:rFonts w:ascii="Times New Roman" w:hAnsi="Times New Roman"/>
                <w:b w:val="0"/>
                <w:sz w:val="22"/>
                <w:szCs w:val="22"/>
                <w:lang w:val="lv-LV"/>
              </w:rPr>
              <w:t>0 LVL</w:t>
            </w:r>
          </w:p>
        </w:tc>
        <w:tc>
          <w:tcPr>
            <w:tcW w:w="1843" w:type="dxa"/>
          </w:tcPr>
          <w:p w:rsidR="00131B80" w:rsidRPr="00F209FB" w:rsidRDefault="0063532F"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rPr>
              <w:t>352 500 LVL</w:t>
            </w:r>
          </w:p>
        </w:tc>
        <w:tc>
          <w:tcPr>
            <w:tcW w:w="1734" w:type="dxa"/>
          </w:tcPr>
          <w:p w:rsidR="00131B80" w:rsidRPr="00F209FB" w:rsidRDefault="0063532F"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rPr>
              <w:t>286 500 LVL</w:t>
            </w:r>
          </w:p>
        </w:tc>
      </w:tr>
      <w:tr w:rsidR="00131B80" w:rsidTr="00F209FB">
        <w:tc>
          <w:tcPr>
            <w:tcW w:w="3227" w:type="dxa"/>
          </w:tcPr>
          <w:p w:rsidR="00131B80" w:rsidRPr="00F209FB" w:rsidRDefault="00131B80" w:rsidP="00D91D91">
            <w:pPr>
              <w:pStyle w:val="Title"/>
              <w:spacing w:before="120"/>
              <w:jc w:val="both"/>
              <w:rPr>
                <w:rFonts w:ascii="Times New Roman" w:hAnsi="Times New Roman"/>
                <w:b w:val="0"/>
                <w:sz w:val="22"/>
                <w:szCs w:val="22"/>
                <w:lang w:val="lv-LV"/>
              </w:rPr>
            </w:pPr>
            <w:r w:rsidRPr="00F209FB">
              <w:rPr>
                <w:rFonts w:ascii="Times New Roman" w:hAnsi="Times New Roman"/>
                <w:b w:val="0"/>
                <w:sz w:val="22"/>
                <w:szCs w:val="22"/>
                <w:lang w:val="lv-LV"/>
              </w:rPr>
              <w:t>Ārlietu ministrija</w:t>
            </w:r>
          </w:p>
        </w:tc>
        <w:tc>
          <w:tcPr>
            <w:tcW w:w="1984" w:type="dxa"/>
          </w:tcPr>
          <w:p w:rsidR="00131B80" w:rsidRPr="00F209FB" w:rsidRDefault="00131B80"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20</w:t>
            </w:r>
            <w:r w:rsidR="0063532F" w:rsidRPr="00F209FB">
              <w:rPr>
                <w:rFonts w:ascii="Times New Roman" w:hAnsi="Times New Roman"/>
                <w:b w:val="0"/>
                <w:sz w:val="22"/>
                <w:szCs w:val="22"/>
                <w:lang w:val="lv-LV"/>
              </w:rPr>
              <w:t> </w:t>
            </w:r>
            <w:r w:rsidRPr="00F209FB">
              <w:rPr>
                <w:rFonts w:ascii="Times New Roman" w:hAnsi="Times New Roman"/>
                <w:b w:val="0"/>
                <w:sz w:val="22"/>
                <w:szCs w:val="22"/>
                <w:lang w:val="lv-LV"/>
              </w:rPr>
              <w:t>400</w:t>
            </w:r>
            <w:r w:rsidR="0063532F" w:rsidRPr="00F209FB">
              <w:rPr>
                <w:rFonts w:ascii="Times New Roman" w:hAnsi="Times New Roman"/>
                <w:b w:val="0"/>
                <w:sz w:val="22"/>
                <w:szCs w:val="22"/>
                <w:lang w:val="lv-LV"/>
              </w:rPr>
              <w:t xml:space="preserve"> LVL</w:t>
            </w:r>
          </w:p>
        </w:tc>
        <w:tc>
          <w:tcPr>
            <w:tcW w:w="1843" w:type="dxa"/>
          </w:tcPr>
          <w:p w:rsidR="00131B80" w:rsidRPr="00F209FB" w:rsidRDefault="0063532F"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3</w:t>
            </w:r>
            <w:r w:rsidR="00131B80" w:rsidRPr="00F209FB">
              <w:rPr>
                <w:rFonts w:ascii="Times New Roman" w:hAnsi="Times New Roman"/>
                <w:b w:val="0"/>
                <w:sz w:val="22"/>
                <w:szCs w:val="22"/>
                <w:lang w:val="lv-LV"/>
              </w:rPr>
              <w:t>0</w:t>
            </w:r>
            <w:r w:rsidRPr="00F209FB">
              <w:rPr>
                <w:rFonts w:ascii="Times New Roman" w:hAnsi="Times New Roman"/>
                <w:b w:val="0"/>
                <w:sz w:val="22"/>
                <w:szCs w:val="22"/>
                <w:lang w:val="lv-LV"/>
              </w:rPr>
              <w:t> </w:t>
            </w:r>
            <w:r w:rsidR="00131B80" w:rsidRPr="00F209FB">
              <w:rPr>
                <w:rFonts w:ascii="Times New Roman" w:hAnsi="Times New Roman"/>
                <w:b w:val="0"/>
                <w:sz w:val="22"/>
                <w:szCs w:val="22"/>
                <w:lang w:val="lv-LV"/>
              </w:rPr>
              <w:t>000</w:t>
            </w:r>
            <w:r w:rsidRPr="00F209FB">
              <w:rPr>
                <w:rFonts w:ascii="Times New Roman" w:hAnsi="Times New Roman"/>
                <w:b w:val="0"/>
                <w:sz w:val="22"/>
                <w:szCs w:val="22"/>
                <w:lang w:val="lv-LV"/>
              </w:rPr>
              <w:t xml:space="preserve"> LVL</w:t>
            </w:r>
          </w:p>
        </w:tc>
        <w:tc>
          <w:tcPr>
            <w:tcW w:w="1734" w:type="dxa"/>
          </w:tcPr>
          <w:p w:rsidR="00131B80" w:rsidRPr="00F209FB" w:rsidRDefault="0063532F"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3</w:t>
            </w:r>
            <w:r w:rsidR="00131B80" w:rsidRPr="00F209FB">
              <w:rPr>
                <w:rFonts w:ascii="Times New Roman" w:hAnsi="Times New Roman"/>
                <w:b w:val="0"/>
                <w:sz w:val="22"/>
                <w:szCs w:val="22"/>
                <w:lang w:val="lv-LV"/>
              </w:rPr>
              <w:t>0</w:t>
            </w:r>
            <w:r w:rsidRPr="00F209FB">
              <w:rPr>
                <w:rFonts w:ascii="Times New Roman" w:hAnsi="Times New Roman"/>
                <w:b w:val="0"/>
                <w:sz w:val="22"/>
                <w:szCs w:val="22"/>
                <w:lang w:val="lv-LV"/>
              </w:rPr>
              <w:t> </w:t>
            </w:r>
            <w:r w:rsidR="00131B80" w:rsidRPr="00F209FB">
              <w:rPr>
                <w:rFonts w:ascii="Times New Roman" w:hAnsi="Times New Roman"/>
                <w:b w:val="0"/>
                <w:sz w:val="22"/>
                <w:szCs w:val="22"/>
                <w:lang w:val="lv-LV"/>
              </w:rPr>
              <w:t>000</w:t>
            </w:r>
            <w:r w:rsidRPr="00F209FB">
              <w:rPr>
                <w:rFonts w:ascii="Times New Roman" w:hAnsi="Times New Roman"/>
                <w:b w:val="0"/>
                <w:sz w:val="22"/>
                <w:szCs w:val="22"/>
                <w:lang w:val="lv-LV"/>
              </w:rPr>
              <w:t xml:space="preserve"> LVL</w:t>
            </w:r>
          </w:p>
        </w:tc>
      </w:tr>
      <w:tr w:rsidR="00131B80" w:rsidTr="00F209FB">
        <w:tc>
          <w:tcPr>
            <w:tcW w:w="3227" w:type="dxa"/>
          </w:tcPr>
          <w:p w:rsidR="00131B80" w:rsidRPr="00F209FB" w:rsidRDefault="00131B80" w:rsidP="00D91D91">
            <w:pPr>
              <w:pStyle w:val="Title"/>
              <w:spacing w:before="120"/>
              <w:jc w:val="both"/>
              <w:rPr>
                <w:rFonts w:ascii="Times New Roman" w:hAnsi="Times New Roman"/>
                <w:b w:val="0"/>
                <w:sz w:val="22"/>
                <w:szCs w:val="22"/>
                <w:lang w:val="lv-LV"/>
              </w:rPr>
            </w:pPr>
            <w:r w:rsidRPr="00F209FB">
              <w:rPr>
                <w:rFonts w:ascii="Times New Roman" w:hAnsi="Times New Roman"/>
                <w:b w:val="0"/>
                <w:sz w:val="22"/>
                <w:szCs w:val="22"/>
                <w:lang w:val="lv-LV"/>
              </w:rPr>
              <w:t>Valsts Kanceleja</w:t>
            </w:r>
          </w:p>
        </w:tc>
        <w:tc>
          <w:tcPr>
            <w:tcW w:w="1984" w:type="dxa"/>
          </w:tcPr>
          <w:p w:rsidR="00131B80" w:rsidRPr="00F209FB" w:rsidRDefault="0063532F"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18 </w:t>
            </w:r>
            <w:r w:rsidR="00131B80" w:rsidRPr="00F209FB">
              <w:rPr>
                <w:rFonts w:ascii="Times New Roman" w:hAnsi="Times New Roman"/>
                <w:b w:val="0"/>
                <w:sz w:val="22"/>
                <w:szCs w:val="22"/>
                <w:lang w:val="lv-LV"/>
              </w:rPr>
              <w:t>000</w:t>
            </w:r>
            <w:r w:rsidRPr="00F209FB">
              <w:rPr>
                <w:rFonts w:ascii="Times New Roman" w:hAnsi="Times New Roman"/>
                <w:b w:val="0"/>
                <w:sz w:val="22"/>
                <w:szCs w:val="22"/>
                <w:lang w:val="lv-LV"/>
              </w:rPr>
              <w:t xml:space="preserve"> LVL</w:t>
            </w:r>
          </w:p>
        </w:tc>
        <w:tc>
          <w:tcPr>
            <w:tcW w:w="1843" w:type="dxa"/>
          </w:tcPr>
          <w:p w:rsidR="00131B80" w:rsidRPr="00F209FB" w:rsidRDefault="00131B80"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3</w:t>
            </w:r>
            <w:r w:rsidR="0063532F" w:rsidRPr="00F209FB">
              <w:rPr>
                <w:rFonts w:ascii="Times New Roman" w:hAnsi="Times New Roman"/>
                <w:b w:val="0"/>
                <w:sz w:val="22"/>
                <w:szCs w:val="22"/>
                <w:lang w:val="lv-LV"/>
              </w:rPr>
              <w:t> </w:t>
            </w:r>
            <w:r w:rsidRPr="00F209FB">
              <w:rPr>
                <w:rFonts w:ascii="Times New Roman" w:hAnsi="Times New Roman"/>
                <w:b w:val="0"/>
                <w:sz w:val="22"/>
                <w:szCs w:val="22"/>
                <w:lang w:val="lv-LV"/>
              </w:rPr>
              <w:t>000</w:t>
            </w:r>
            <w:r w:rsidR="0063532F" w:rsidRPr="00F209FB">
              <w:rPr>
                <w:rFonts w:ascii="Times New Roman" w:hAnsi="Times New Roman"/>
                <w:b w:val="0"/>
                <w:sz w:val="22"/>
                <w:szCs w:val="22"/>
                <w:lang w:val="lv-LV"/>
              </w:rPr>
              <w:t xml:space="preserve"> LVL</w:t>
            </w:r>
          </w:p>
        </w:tc>
        <w:tc>
          <w:tcPr>
            <w:tcW w:w="1734" w:type="dxa"/>
          </w:tcPr>
          <w:p w:rsidR="00131B80" w:rsidRPr="00F209FB" w:rsidRDefault="00131B80"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3</w:t>
            </w:r>
            <w:r w:rsidR="0063532F" w:rsidRPr="00F209FB">
              <w:rPr>
                <w:rFonts w:ascii="Times New Roman" w:hAnsi="Times New Roman"/>
                <w:b w:val="0"/>
                <w:sz w:val="22"/>
                <w:szCs w:val="22"/>
                <w:lang w:val="lv-LV"/>
              </w:rPr>
              <w:t> </w:t>
            </w:r>
            <w:r w:rsidRPr="00F209FB">
              <w:rPr>
                <w:rFonts w:ascii="Times New Roman" w:hAnsi="Times New Roman"/>
                <w:b w:val="0"/>
                <w:sz w:val="22"/>
                <w:szCs w:val="22"/>
                <w:lang w:val="lv-LV"/>
              </w:rPr>
              <w:t>000</w:t>
            </w:r>
            <w:r w:rsidR="0063532F" w:rsidRPr="00F209FB">
              <w:rPr>
                <w:rFonts w:ascii="Times New Roman" w:hAnsi="Times New Roman"/>
                <w:b w:val="0"/>
                <w:sz w:val="22"/>
                <w:szCs w:val="22"/>
                <w:lang w:val="lv-LV"/>
              </w:rPr>
              <w:t xml:space="preserve"> LVL</w:t>
            </w:r>
          </w:p>
        </w:tc>
      </w:tr>
      <w:tr w:rsidR="00131B80" w:rsidTr="00F209FB">
        <w:tc>
          <w:tcPr>
            <w:tcW w:w="3227" w:type="dxa"/>
          </w:tcPr>
          <w:p w:rsidR="00131B80" w:rsidRPr="00F209FB" w:rsidRDefault="00131B80" w:rsidP="00D91D91">
            <w:pPr>
              <w:pStyle w:val="Title"/>
              <w:spacing w:before="120"/>
              <w:jc w:val="both"/>
              <w:rPr>
                <w:rFonts w:ascii="Times New Roman" w:hAnsi="Times New Roman"/>
                <w:b w:val="0"/>
                <w:sz w:val="22"/>
                <w:szCs w:val="22"/>
                <w:lang w:val="lv-LV"/>
              </w:rPr>
            </w:pPr>
            <w:r w:rsidRPr="00F209FB">
              <w:rPr>
                <w:rFonts w:ascii="Times New Roman" w:hAnsi="Times New Roman"/>
                <w:b w:val="0"/>
                <w:sz w:val="22"/>
                <w:szCs w:val="22"/>
                <w:lang w:val="lv-LV"/>
              </w:rPr>
              <w:t>Sabiedrības integrācijas fonds</w:t>
            </w:r>
          </w:p>
        </w:tc>
        <w:tc>
          <w:tcPr>
            <w:tcW w:w="1984" w:type="dxa"/>
          </w:tcPr>
          <w:p w:rsidR="00131B80" w:rsidRPr="00F209FB" w:rsidRDefault="0063532F" w:rsidP="00F209FB">
            <w:pPr>
              <w:pStyle w:val="Title"/>
              <w:spacing w:before="120"/>
              <w:rPr>
                <w:rFonts w:ascii="Times New Roman" w:hAnsi="Times New Roman"/>
                <w:b w:val="0"/>
                <w:sz w:val="22"/>
                <w:szCs w:val="22"/>
              </w:rPr>
            </w:pPr>
            <w:r w:rsidRPr="00F209FB">
              <w:rPr>
                <w:rFonts w:ascii="Times New Roman" w:hAnsi="Times New Roman"/>
                <w:b w:val="0"/>
                <w:sz w:val="22"/>
                <w:szCs w:val="22"/>
              </w:rPr>
              <w:t>247 5</w:t>
            </w:r>
            <w:r w:rsidR="00131B80" w:rsidRPr="00F209FB">
              <w:rPr>
                <w:rFonts w:ascii="Times New Roman" w:hAnsi="Times New Roman"/>
                <w:b w:val="0"/>
                <w:sz w:val="22"/>
                <w:szCs w:val="22"/>
              </w:rPr>
              <w:t>00</w:t>
            </w:r>
            <w:r w:rsidRPr="00F209FB">
              <w:rPr>
                <w:rFonts w:ascii="Times New Roman" w:hAnsi="Times New Roman"/>
                <w:b w:val="0"/>
                <w:sz w:val="22"/>
                <w:szCs w:val="22"/>
              </w:rPr>
              <w:t xml:space="preserve"> LVL</w:t>
            </w:r>
          </w:p>
        </w:tc>
        <w:tc>
          <w:tcPr>
            <w:tcW w:w="1843" w:type="dxa"/>
          </w:tcPr>
          <w:p w:rsidR="00131B80" w:rsidRPr="00F209FB" w:rsidRDefault="0063532F"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rPr>
              <w:t>474 500 LVL</w:t>
            </w:r>
          </w:p>
        </w:tc>
        <w:tc>
          <w:tcPr>
            <w:tcW w:w="1734" w:type="dxa"/>
          </w:tcPr>
          <w:p w:rsidR="00131B80" w:rsidRPr="00F209FB" w:rsidRDefault="0063532F"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rPr>
              <w:t>474 500 LVL</w:t>
            </w:r>
          </w:p>
        </w:tc>
      </w:tr>
      <w:tr w:rsidR="00131B80" w:rsidTr="00F209FB">
        <w:tc>
          <w:tcPr>
            <w:tcW w:w="3227" w:type="dxa"/>
          </w:tcPr>
          <w:p w:rsidR="00131B80" w:rsidRPr="00F209FB" w:rsidRDefault="00131B80" w:rsidP="00F209FB">
            <w:pPr>
              <w:pStyle w:val="Title"/>
              <w:spacing w:before="120"/>
              <w:jc w:val="left"/>
              <w:rPr>
                <w:rFonts w:ascii="Times New Roman" w:hAnsi="Times New Roman"/>
                <w:b w:val="0"/>
                <w:sz w:val="22"/>
                <w:szCs w:val="22"/>
                <w:lang w:val="lv-LV"/>
              </w:rPr>
            </w:pPr>
            <w:proofErr w:type="spellStart"/>
            <w:r w:rsidRPr="00F209FB">
              <w:rPr>
                <w:rFonts w:ascii="Times New Roman" w:hAnsi="Times New Roman"/>
                <w:b w:val="0"/>
                <w:sz w:val="22"/>
                <w:szCs w:val="22"/>
                <w:lang w:val="lv-LV"/>
              </w:rPr>
              <w:t>Nacionalā</w:t>
            </w:r>
            <w:proofErr w:type="spellEnd"/>
            <w:r w:rsidRPr="00F209FB">
              <w:rPr>
                <w:rFonts w:ascii="Times New Roman" w:hAnsi="Times New Roman"/>
                <w:b w:val="0"/>
                <w:sz w:val="22"/>
                <w:szCs w:val="22"/>
                <w:lang w:val="lv-LV"/>
              </w:rPr>
              <w:t xml:space="preserve"> </w:t>
            </w:r>
            <w:r w:rsidR="0063532F" w:rsidRPr="00F209FB">
              <w:rPr>
                <w:rFonts w:ascii="Times New Roman" w:hAnsi="Times New Roman"/>
                <w:b w:val="0"/>
                <w:sz w:val="22"/>
                <w:szCs w:val="22"/>
                <w:lang w:val="lv-LV"/>
              </w:rPr>
              <w:t xml:space="preserve">elektronisko </w:t>
            </w:r>
            <w:r w:rsidRPr="00F209FB">
              <w:rPr>
                <w:rFonts w:ascii="Times New Roman" w:hAnsi="Times New Roman"/>
                <w:b w:val="0"/>
                <w:sz w:val="22"/>
                <w:szCs w:val="22"/>
                <w:lang w:val="lv-LV"/>
              </w:rPr>
              <w:t>plašsaziņas līdzekļu padome</w:t>
            </w:r>
          </w:p>
        </w:tc>
        <w:tc>
          <w:tcPr>
            <w:tcW w:w="1984" w:type="dxa"/>
          </w:tcPr>
          <w:p w:rsidR="00131B80" w:rsidRPr="00F209FB" w:rsidRDefault="00131B80"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219</w:t>
            </w:r>
            <w:r w:rsidR="0063532F" w:rsidRPr="00F209FB">
              <w:rPr>
                <w:rFonts w:ascii="Times New Roman" w:hAnsi="Times New Roman"/>
                <w:b w:val="0"/>
                <w:sz w:val="22"/>
                <w:szCs w:val="22"/>
                <w:lang w:val="lv-LV"/>
              </w:rPr>
              <w:t> </w:t>
            </w:r>
            <w:r w:rsidRPr="00F209FB">
              <w:rPr>
                <w:rFonts w:ascii="Times New Roman" w:hAnsi="Times New Roman"/>
                <w:b w:val="0"/>
                <w:sz w:val="22"/>
                <w:szCs w:val="22"/>
                <w:lang w:val="lv-LV"/>
              </w:rPr>
              <w:t>689</w:t>
            </w:r>
            <w:r w:rsidR="0063532F" w:rsidRPr="00F209FB">
              <w:rPr>
                <w:rFonts w:ascii="Times New Roman" w:hAnsi="Times New Roman"/>
                <w:b w:val="0"/>
                <w:sz w:val="22"/>
                <w:szCs w:val="22"/>
                <w:lang w:val="lv-LV"/>
              </w:rPr>
              <w:t xml:space="preserve"> LVL</w:t>
            </w:r>
          </w:p>
        </w:tc>
        <w:tc>
          <w:tcPr>
            <w:tcW w:w="1843" w:type="dxa"/>
          </w:tcPr>
          <w:p w:rsidR="00131B80" w:rsidRPr="00F209FB" w:rsidRDefault="00131B80"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564</w:t>
            </w:r>
            <w:r w:rsidR="0063532F" w:rsidRPr="00F209FB">
              <w:rPr>
                <w:rFonts w:ascii="Times New Roman" w:hAnsi="Times New Roman"/>
                <w:b w:val="0"/>
                <w:sz w:val="22"/>
                <w:szCs w:val="22"/>
                <w:lang w:val="lv-LV"/>
              </w:rPr>
              <w:t> </w:t>
            </w:r>
            <w:r w:rsidRPr="00F209FB">
              <w:rPr>
                <w:rFonts w:ascii="Times New Roman" w:hAnsi="Times New Roman"/>
                <w:b w:val="0"/>
                <w:sz w:val="22"/>
                <w:szCs w:val="22"/>
                <w:lang w:val="lv-LV"/>
              </w:rPr>
              <w:t>312</w:t>
            </w:r>
            <w:r w:rsidR="0063532F" w:rsidRPr="00F209FB">
              <w:rPr>
                <w:rFonts w:ascii="Times New Roman" w:hAnsi="Times New Roman"/>
                <w:b w:val="0"/>
                <w:sz w:val="22"/>
                <w:szCs w:val="22"/>
                <w:lang w:val="lv-LV"/>
              </w:rPr>
              <w:t xml:space="preserve"> LVL</w:t>
            </w:r>
          </w:p>
        </w:tc>
        <w:tc>
          <w:tcPr>
            <w:tcW w:w="1734" w:type="dxa"/>
          </w:tcPr>
          <w:p w:rsidR="00131B80" w:rsidRPr="00F209FB" w:rsidRDefault="00131B80" w:rsidP="00F209FB">
            <w:pPr>
              <w:pStyle w:val="Title"/>
              <w:spacing w:before="120"/>
              <w:rPr>
                <w:rFonts w:ascii="Times New Roman" w:hAnsi="Times New Roman"/>
                <w:b w:val="0"/>
                <w:sz w:val="22"/>
                <w:szCs w:val="22"/>
                <w:lang w:val="lv-LV"/>
              </w:rPr>
            </w:pPr>
            <w:r w:rsidRPr="00F209FB">
              <w:rPr>
                <w:rFonts w:ascii="Times New Roman" w:hAnsi="Times New Roman"/>
                <w:b w:val="0"/>
                <w:sz w:val="22"/>
                <w:szCs w:val="22"/>
                <w:lang w:val="lv-LV"/>
              </w:rPr>
              <w:t>564</w:t>
            </w:r>
            <w:r w:rsidR="0063532F" w:rsidRPr="00F209FB">
              <w:rPr>
                <w:rFonts w:ascii="Times New Roman" w:hAnsi="Times New Roman"/>
                <w:b w:val="0"/>
                <w:sz w:val="22"/>
                <w:szCs w:val="22"/>
                <w:lang w:val="lv-LV"/>
              </w:rPr>
              <w:t> </w:t>
            </w:r>
            <w:r w:rsidRPr="00F209FB">
              <w:rPr>
                <w:rFonts w:ascii="Times New Roman" w:hAnsi="Times New Roman"/>
                <w:b w:val="0"/>
                <w:sz w:val="22"/>
                <w:szCs w:val="22"/>
                <w:lang w:val="lv-LV"/>
              </w:rPr>
              <w:t>312</w:t>
            </w:r>
            <w:r w:rsidR="0063532F" w:rsidRPr="00F209FB">
              <w:rPr>
                <w:rFonts w:ascii="Times New Roman" w:hAnsi="Times New Roman"/>
                <w:b w:val="0"/>
                <w:sz w:val="22"/>
                <w:szCs w:val="22"/>
                <w:lang w:val="lv-LV"/>
              </w:rPr>
              <w:t xml:space="preserve"> LVL</w:t>
            </w:r>
          </w:p>
        </w:tc>
      </w:tr>
    </w:tbl>
    <w:p w:rsidR="00131B80" w:rsidRDefault="00131B80" w:rsidP="00131B80">
      <w:pPr>
        <w:pStyle w:val="Title"/>
        <w:spacing w:before="120"/>
        <w:jc w:val="both"/>
        <w:rPr>
          <w:rFonts w:ascii="Times New Roman" w:hAnsi="Times New Roman"/>
          <w:b w:val="0"/>
          <w:sz w:val="24"/>
          <w:szCs w:val="24"/>
          <w:lang w:val="lv-LV"/>
        </w:rPr>
      </w:pPr>
    </w:p>
    <w:p w:rsidR="00DA4117" w:rsidRDefault="001F5D51" w:rsidP="006B6293">
      <w:pPr>
        <w:pStyle w:val="Title"/>
        <w:spacing w:before="120"/>
        <w:ind w:firstLine="720"/>
        <w:jc w:val="both"/>
        <w:rPr>
          <w:rFonts w:ascii="Times New Roman" w:hAnsi="Times New Roman"/>
          <w:b w:val="0"/>
          <w:sz w:val="24"/>
          <w:szCs w:val="24"/>
          <w:lang w:val="lv-LV"/>
        </w:rPr>
      </w:pPr>
      <w:r>
        <w:rPr>
          <w:rFonts w:ascii="Times New Roman" w:hAnsi="Times New Roman"/>
          <w:b w:val="0"/>
          <w:sz w:val="24"/>
          <w:szCs w:val="24"/>
          <w:lang w:val="lv-LV"/>
        </w:rPr>
        <w:t>Ņemot vērā, ka sabiedriskās politikas cen</w:t>
      </w:r>
      <w:r w:rsidR="0063563D">
        <w:rPr>
          <w:rFonts w:ascii="Times New Roman" w:hAnsi="Times New Roman"/>
          <w:b w:val="0"/>
          <w:sz w:val="24"/>
          <w:szCs w:val="24"/>
          <w:lang w:val="lv-LV"/>
        </w:rPr>
        <w:t xml:space="preserve">trs </w:t>
      </w:r>
      <w:proofErr w:type="spellStart"/>
      <w:r w:rsidR="0063563D">
        <w:rPr>
          <w:rFonts w:ascii="Times New Roman" w:hAnsi="Times New Roman"/>
          <w:b w:val="0"/>
          <w:sz w:val="24"/>
          <w:szCs w:val="24"/>
          <w:lang w:val="lv-LV"/>
        </w:rPr>
        <w:t>Providus</w:t>
      </w:r>
      <w:proofErr w:type="spellEnd"/>
      <w:r w:rsidR="0063563D">
        <w:rPr>
          <w:rFonts w:ascii="Times New Roman" w:hAnsi="Times New Roman"/>
          <w:b w:val="0"/>
          <w:sz w:val="24"/>
          <w:szCs w:val="24"/>
          <w:lang w:val="lv-LV"/>
        </w:rPr>
        <w:t xml:space="preserve"> š.g. februārī</w:t>
      </w:r>
      <w:r>
        <w:rPr>
          <w:rFonts w:ascii="Times New Roman" w:hAnsi="Times New Roman"/>
          <w:b w:val="0"/>
          <w:sz w:val="24"/>
          <w:szCs w:val="24"/>
          <w:lang w:val="lv-LV"/>
        </w:rPr>
        <w:t xml:space="preserve"> rīkoja </w:t>
      </w:r>
      <w:r w:rsidR="0063563D">
        <w:rPr>
          <w:rFonts w:ascii="Times New Roman" w:hAnsi="Times New Roman"/>
          <w:b w:val="0"/>
          <w:sz w:val="24"/>
          <w:szCs w:val="24"/>
          <w:lang w:val="lv-LV"/>
        </w:rPr>
        <w:t xml:space="preserve">Pilsoņu debates par integrāciju, uzklausot gan Latvijas pilsoņu, gan nepilsoņu viedokļus ierosinājumiem saliedētākas sabiedrības veidošanai, pētījuma rezultāti un tajā sniegtie priekšlikumi tika salīdzināti ar ekspertu darba rezultātā izveidoto prioritāro pasākumu sarakstu. Kā atzīmēja gan nevalstisko organizāciju pārstāvji, gan arī pārstāvji no valsts pārvaldes institūcijām, sabiedrības un ekspertu redzējums par </w:t>
      </w:r>
      <w:r w:rsidR="006B6293">
        <w:rPr>
          <w:rFonts w:ascii="Times New Roman" w:hAnsi="Times New Roman"/>
          <w:b w:val="0"/>
          <w:sz w:val="24"/>
          <w:szCs w:val="24"/>
          <w:lang w:val="lv-LV"/>
        </w:rPr>
        <w:t>visaktuālākajām problēmām un primāri veicamiem pasākumiem, saliedējot sabiedrību, būtiski neatšķiras. Šī iemesla dēļ uzskatām, ka izpildvarai nepieciešams atbalstīt prioritāri īstenojamus pasākumus, kuri vērsti uz sabiedrības saliedēšanu, nacionālās identitātes un valsts valodas pozīcijas nostiprināšanu, tomēr, ņemot vērā ierobežotos valsts budžeta līdzekļus, tam nepieciešams politisks lēmums.</w:t>
      </w:r>
    </w:p>
    <w:p w:rsidR="004465D1" w:rsidRDefault="004465D1" w:rsidP="006B6293">
      <w:pPr>
        <w:pStyle w:val="Title"/>
        <w:spacing w:before="120"/>
        <w:ind w:firstLine="720"/>
        <w:jc w:val="both"/>
        <w:rPr>
          <w:rFonts w:ascii="Times New Roman" w:hAnsi="Times New Roman"/>
          <w:b w:val="0"/>
          <w:sz w:val="24"/>
          <w:szCs w:val="24"/>
          <w:lang w:val="lv-LV"/>
        </w:rPr>
      </w:pPr>
    </w:p>
    <w:p w:rsidR="004465D1" w:rsidRDefault="004465D1" w:rsidP="006B6293">
      <w:pPr>
        <w:pStyle w:val="Title"/>
        <w:spacing w:before="120"/>
        <w:ind w:firstLine="720"/>
        <w:jc w:val="both"/>
        <w:rPr>
          <w:rFonts w:ascii="Times New Roman" w:hAnsi="Times New Roman"/>
          <w:b w:val="0"/>
          <w:sz w:val="24"/>
          <w:szCs w:val="24"/>
          <w:lang w:val="lv-LV"/>
        </w:rPr>
      </w:pPr>
    </w:p>
    <w:p w:rsidR="004465D1" w:rsidRDefault="004465D1" w:rsidP="006B6293">
      <w:pPr>
        <w:pStyle w:val="Title"/>
        <w:spacing w:before="120"/>
        <w:ind w:firstLine="720"/>
        <w:jc w:val="both"/>
        <w:rPr>
          <w:rFonts w:ascii="Times New Roman" w:hAnsi="Times New Roman"/>
          <w:b w:val="0"/>
          <w:sz w:val="24"/>
          <w:szCs w:val="24"/>
          <w:lang w:val="lv-LV"/>
        </w:rPr>
      </w:pPr>
    </w:p>
    <w:p w:rsidR="004465D1" w:rsidRDefault="004465D1" w:rsidP="004465D1">
      <w:pPr>
        <w:pStyle w:val="Header"/>
        <w:rPr>
          <w:lang w:val="en-US"/>
        </w:rPr>
      </w:pPr>
      <w:proofErr w:type="spellStart"/>
      <w:r w:rsidRPr="00924074">
        <w:rPr>
          <w:lang w:val="en-US"/>
        </w:rPr>
        <w:t>Ministru</w:t>
      </w:r>
      <w:proofErr w:type="spellEnd"/>
      <w:r w:rsidRPr="00924074">
        <w:rPr>
          <w:lang w:val="en-US"/>
        </w:rPr>
        <w:t xml:space="preserve"> </w:t>
      </w:r>
      <w:r>
        <w:rPr>
          <w:lang w:val="en-US"/>
        </w:rPr>
        <w:t>presidents</w:t>
      </w:r>
      <w:r>
        <w:rPr>
          <w:lang w:val="en-US"/>
        </w:rPr>
        <w:tab/>
      </w:r>
      <w:r>
        <w:rPr>
          <w:lang w:val="en-US"/>
        </w:rPr>
        <w:tab/>
      </w:r>
      <w:proofErr w:type="spellStart"/>
      <w:r w:rsidRPr="00924074">
        <w:rPr>
          <w:lang w:val="en-US"/>
        </w:rPr>
        <w:t>Valdis</w:t>
      </w:r>
      <w:proofErr w:type="spellEnd"/>
      <w:r w:rsidRPr="00924074">
        <w:rPr>
          <w:lang w:val="en-US"/>
        </w:rPr>
        <w:t xml:space="preserve"> </w:t>
      </w:r>
      <w:proofErr w:type="spellStart"/>
      <w:r w:rsidRPr="00924074">
        <w:rPr>
          <w:lang w:val="en-US"/>
        </w:rPr>
        <w:t>Dombrovskis</w:t>
      </w:r>
      <w:proofErr w:type="spellEnd"/>
    </w:p>
    <w:p w:rsidR="004465D1" w:rsidRDefault="004465D1" w:rsidP="004465D1">
      <w:pPr>
        <w:pStyle w:val="Header"/>
        <w:rPr>
          <w:lang w:val="en-US"/>
        </w:rPr>
      </w:pPr>
    </w:p>
    <w:p w:rsidR="004465D1" w:rsidRDefault="004465D1" w:rsidP="004465D1">
      <w:pPr>
        <w:pStyle w:val="Header"/>
        <w:rPr>
          <w:lang w:val="en-US"/>
        </w:rPr>
      </w:pPr>
    </w:p>
    <w:p w:rsidR="004465D1" w:rsidRDefault="004465D1" w:rsidP="004465D1">
      <w:pPr>
        <w:pStyle w:val="Header"/>
        <w:rPr>
          <w:lang w:val="en-US"/>
        </w:rPr>
      </w:pPr>
    </w:p>
    <w:p w:rsidR="004465D1" w:rsidRDefault="004465D1" w:rsidP="004465D1">
      <w:pPr>
        <w:pStyle w:val="Header"/>
        <w:rPr>
          <w:lang w:val="en-US"/>
        </w:rPr>
      </w:pPr>
    </w:p>
    <w:p w:rsidR="004465D1" w:rsidRDefault="004465D1" w:rsidP="004465D1">
      <w:pPr>
        <w:pStyle w:val="Header"/>
        <w:rPr>
          <w:lang w:val="en-US"/>
        </w:rPr>
      </w:pPr>
      <w:proofErr w:type="spellStart"/>
      <w:r>
        <w:rPr>
          <w:lang w:val="en-US"/>
        </w:rPr>
        <w:t>Vīzē</w:t>
      </w:r>
      <w:proofErr w:type="spellEnd"/>
      <w:r>
        <w:rPr>
          <w:lang w:val="en-US"/>
        </w:rPr>
        <w:t>:</w:t>
      </w:r>
    </w:p>
    <w:p w:rsidR="004465D1" w:rsidRPr="00924074" w:rsidRDefault="004465D1" w:rsidP="004465D1">
      <w:pPr>
        <w:pStyle w:val="Header"/>
        <w:rPr>
          <w:lang w:val="en-US"/>
        </w:rPr>
      </w:pPr>
      <w:proofErr w:type="spellStart"/>
      <w:r>
        <w:rPr>
          <w:lang w:val="en-US"/>
        </w:rPr>
        <w:t>Pārresoru</w:t>
      </w:r>
      <w:proofErr w:type="spellEnd"/>
      <w:r>
        <w:rPr>
          <w:lang w:val="en-US"/>
        </w:rPr>
        <w:t xml:space="preserve"> </w:t>
      </w:r>
      <w:proofErr w:type="spellStart"/>
      <w:r>
        <w:rPr>
          <w:lang w:val="en-US"/>
        </w:rPr>
        <w:t>koordinācijas</w:t>
      </w:r>
      <w:proofErr w:type="spellEnd"/>
      <w:r>
        <w:rPr>
          <w:lang w:val="en-US"/>
        </w:rPr>
        <w:t xml:space="preserve"> </w:t>
      </w:r>
      <w:proofErr w:type="spellStart"/>
      <w:r>
        <w:rPr>
          <w:lang w:val="en-US"/>
        </w:rPr>
        <w:t>centra</w:t>
      </w:r>
      <w:proofErr w:type="spellEnd"/>
      <w:r>
        <w:rPr>
          <w:lang w:val="en-US"/>
        </w:rPr>
        <w:t xml:space="preserve"> </w:t>
      </w:r>
      <w:r>
        <w:rPr>
          <w:lang w:val="en-US"/>
        </w:rPr>
        <w:br/>
      </w:r>
      <w:proofErr w:type="spellStart"/>
      <w:r>
        <w:rPr>
          <w:lang w:val="en-US"/>
        </w:rPr>
        <w:t>vadītājs</w:t>
      </w:r>
      <w:proofErr w:type="spellEnd"/>
      <w:r>
        <w:rPr>
          <w:lang w:val="en-US"/>
        </w:rPr>
        <w:tab/>
      </w:r>
      <w:r>
        <w:rPr>
          <w:lang w:val="en-US"/>
        </w:rPr>
        <w:tab/>
      </w:r>
      <w:proofErr w:type="spellStart"/>
      <w:r>
        <w:rPr>
          <w:lang w:val="en-US"/>
        </w:rPr>
        <w:t>Mārtiņš</w:t>
      </w:r>
      <w:proofErr w:type="spellEnd"/>
      <w:r>
        <w:rPr>
          <w:lang w:val="en-US"/>
        </w:rPr>
        <w:t xml:space="preserve"> </w:t>
      </w:r>
      <w:proofErr w:type="spellStart"/>
      <w:r>
        <w:rPr>
          <w:lang w:val="en-US"/>
        </w:rPr>
        <w:t>Krieviņš</w:t>
      </w:r>
      <w:proofErr w:type="spellEnd"/>
      <w:r>
        <w:rPr>
          <w:lang w:val="en-US"/>
        </w:rPr>
        <w:tab/>
      </w:r>
    </w:p>
    <w:p w:rsidR="004465D1" w:rsidRDefault="004465D1" w:rsidP="004465D1">
      <w:pPr>
        <w:pStyle w:val="Title"/>
        <w:spacing w:before="120"/>
        <w:jc w:val="both"/>
        <w:rPr>
          <w:rFonts w:ascii="Times New Roman" w:hAnsi="Times New Roman"/>
          <w:b w:val="0"/>
          <w:sz w:val="20"/>
          <w:lang w:val="lv-LV"/>
        </w:rPr>
      </w:pPr>
    </w:p>
    <w:p w:rsidR="004465D1" w:rsidRDefault="004465D1" w:rsidP="004465D1">
      <w:pPr>
        <w:pStyle w:val="Title"/>
        <w:spacing w:before="120"/>
        <w:jc w:val="both"/>
        <w:rPr>
          <w:rFonts w:ascii="Times New Roman" w:hAnsi="Times New Roman"/>
          <w:b w:val="0"/>
          <w:sz w:val="20"/>
          <w:lang w:val="lv-LV"/>
        </w:rPr>
      </w:pPr>
    </w:p>
    <w:p w:rsidR="004465D1" w:rsidRDefault="004465D1" w:rsidP="004465D1">
      <w:pPr>
        <w:pStyle w:val="Title"/>
        <w:spacing w:before="120"/>
        <w:jc w:val="both"/>
        <w:rPr>
          <w:rFonts w:ascii="Times New Roman" w:hAnsi="Times New Roman"/>
          <w:b w:val="0"/>
          <w:sz w:val="20"/>
          <w:lang w:val="lv-LV"/>
        </w:rPr>
      </w:pPr>
    </w:p>
    <w:p w:rsidR="004465D1" w:rsidRPr="004465D1" w:rsidRDefault="004465D1" w:rsidP="004465D1">
      <w:pPr>
        <w:pStyle w:val="Title"/>
        <w:spacing w:before="120"/>
        <w:jc w:val="both"/>
        <w:rPr>
          <w:rFonts w:ascii="Times New Roman" w:hAnsi="Times New Roman"/>
          <w:b w:val="0"/>
          <w:sz w:val="20"/>
          <w:lang w:val="lv-LV"/>
        </w:rPr>
      </w:pPr>
    </w:p>
    <w:p w:rsidR="004465D1" w:rsidRPr="004465D1" w:rsidRDefault="00E856BF" w:rsidP="004465D1">
      <w:pPr>
        <w:ind w:firstLine="709"/>
        <w:jc w:val="both"/>
        <w:rPr>
          <w:sz w:val="20"/>
          <w:szCs w:val="20"/>
        </w:rPr>
      </w:pPr>
      <w:r w:rsidRPr="004465D1">
        <w:rPr>
          <w:sz w:val="20"/>
          <w:szCs w:val="20"/>
        </w:rPr>
        <w:fldChar w:fldCharType="begin"/>
      </w:r>
      <w:r w:rsidR="004465D1" w:rsidRPr="004465D1">
        <w:rPr>
          <w:sz w:val="20"/>
          <w:szCs w:val="20"/>
        </w:rPr>
        <w:instrText xml:space="preserve"> DATE  \@ "dd.MM.yyyy H:mm"  \* MERGEFORMAT </w:instrText>
      </w:r>
      <w:r w:rsidRPr="004465D1">
        <w:rPr>
          <w:sz w:val="20"/>
          <w:szCs w:val="20"/>
        </w:rPr>
        <w:fldChar w:fldCharType="separate"/>
      </w:r>
      <w:r w:rsidR="00131B80">
        <w:rPr>
          <w:noProof/>
          <w:sz w:val="20"/>
          <w:szCs w:val="20"/>
        </w:rPr>
        <w:t>25.05.2012 16:15</w:t>
      </w:r>
      <w:r w:rsidRPr="004465D1">
        <w:rPr>
          <w:sz w:val="20"/>
          <w:szCs w:val="20"/>
        </w:rPr>
        <w:fldChar w:fldCharType="end"/>
      </w:r>
    </w:p>
    <w:p w:rsidR="004465D1" w:rsidRPr="004465D1" w:rsidRDefault="00E856BF" w:rsidP="004465D1">
      <w:pPr>
        <w:ind w:firstLine="709"/>
        <w:jc w:val="both"/>
        <w:rPr>
          <w:sz w:val="20"/>
          <w:szCs w:val="20"/>
        </w:rPr>
      </w:pPr>
      <w:fldSimple w:instr=" NUMWORDS   \* MERGEFORMAT ">
        <w:r w:rsidR="00F209FB">
          <w:rPr>
            <w:noProof/>
            <w:sz w:val="20"/>
            <w:szCs w:val="20"/>
          </w:rPr>
          <w:t>130</w:t>
        </w:r>
        <w:r w:rsidR="004465D1" w:rsidRPr="004465D1">
          <w:rPr>
            <w:noProof/>
            <w:sz w:val="20"/>
            <w:szCs w:val="20"/>
          </w:rPr>
          <w:t>0</w:t>
        </w:r>
      </w:fldSimple>
      <w:r w:rsidR="004465D1" w:rsidRPr="004465D1">
        <w:rPr>
          <w:sz w:val="20"/>
          <w:szCs w:val="20"/>
        </w:rPr>
        <w:tab/>
      </w:r>
      <w:bookmarkStart w:id="0" w:name="OLE_LINK3"/>
      <w:bookmarkStart w:id="1" w:name="OLE_LINK4"/>
    </w:p>
    <w:bookmarkEnd w:id="0"/>
    <w:bookmarkEnd w:id="1"/>
    <w:p w:rsidR="004465D1" w:rsidRPr="004465D1" w:rsidRDefault="004465D1" w:rsidP="004465D1">
      <w:pPr>
        <w:ind w:firstLine="709"/>
        <w:jc w:val="both"/>
        <w:rPr>
          <w:sz w:val="20"/>
          <w:szCs w:val="20"/>
        </w:rPr>
      </w:pPr>
      <w:r w:rsidRPr="004465D1">
        <w:rPr>
          <w:sz w:val="20"/>
          <w:szCs w:val="20"/>
        </w:rPr>
        <w:t>S.Sniķere, 67082992</w:t>
      </w:r>
    </w:p>
    <w:p w:rsidR="004465D1" w:rsidRPr="004465D1" w:rsidRDefault="004465D1" w:rsidP="004465D1">
      <w:pPr>
        <w:ind w:firstLine="709"/>
        <w:jc w:val="both"/>
        <w:rPr>
          <w:sz w:val="20"/>
          <w:szCs w:val="20"/>
        </w:rPr>
      </w:pPr>
      <w:r w:rsidRPr="004465D1">
        <w:rPr>
          <w:sz w:val="20"/>
          <w:szCs w:val="20"/>
        </w:rPr>
        <w:t>Sigita.snikere@mk.pkc.gov.lv</w:t>
      </w:r>
    </w:p>
    <w:p w:rsidR="004465D1" w:rsidRDefault="004465D1" w:rsidP="004465D1">
      <w:pPr>
        <w:pStyle w:val="Title"/>
        <w:spacing w:before="120"/>
        <w:jc w:val="both"/>
        <w:rPr>
          <w:rFonts w:ascii="Times New Roman" w:hAnsi="Times New Roman"/>
          <w:b w:val="0"/>
          <w:sz w:val="24"/>
          <w:szCs w:val="24"/>
          <w:lang w:val="lv-LV"/>
        </w:rPr>
      </w:pPr>
    </w:p>
    <w:sectPr w:rsidR="004465D1" w:rsidSect="003A71A9">
      <w:footerReference w:type="even" r:id="rId8"/>
      <w:footerReference w:type="default" r:id="rId9"/>
      <w:footerReference w:type="first" r:id="rId10"/>
      <w:pgSz w:w="11906" w:h="16838"/>
      <w:pgMar w:top="1134" w:right="1134" w:bottom="113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401" w:rsidRDefault="00325401">
      <w:r>
        <w:separator/>
      </w:r>
    </w:p>
  </w:endnote>
  <w:endnote w:type="continuationSeparator" w:id="0">
    <w:p w:rsidR="00325401" w:rsidRDefault="00325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RimTimes">
    <w:altName w:val="Courier10 TL"/>
    <w:panose1 w:val="02020603060505020304"/>
    <w:charset w:val="00"/>
    <w:family w:val="auto"/>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08" w:rsidRDefault="00E856BF" w:rsidP="0022762A">
    <w:pPr>
      <w:pStyle w:val="Footer"/>
      <w:framePr w:wrap="around" w:vAnchor="text" w:hAnchor="margin" w:xAlign="center" w:y="1"/>
      <w:rPr>
        <w:rStyle w:val="PageNumber"/>
      </w:rPr>
    </w:pPr>
    <w:r>
      <w:rPr>
        <w:rStyle w:val="PageNumber"/>
      </w:rPr>
      <w:fldChar w:fldCharType="begin"/>
    </w:r>
    <w:r w:rsidR="00567408">
      <w:rPr>
        <w:rStyle w:val="PageNumber"/>
      </w:rPr>
      <w:instrText xml:space="preserve">PAGE  </w:instrText>
    </w:r>
    <w:r>
      <w:rPr>
        <w:rStyle w:val="PageNumber"/>
      </w:rPr>
      <w:fldChar w:fldCharType="end"/>
    </w:r>
  </w:p>
  <w:p w:rsidR="00567408" w:rsidRDefault="005674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08" w:rsidRPr="00040341" w:rsidRDefault="00284FFE" w:rsidP="004465D1">
    <w:pPr>
      <w:pStyle w:val="Title"/>
      <w:spacing w:before="0" w:after="0"/>
      <w:jc w:val="left"/>
      <w:rPr>
        <w:rFonts w:ascii="Times New Roman" w:hAnsi="Times New Roman"/>
        <w:b w:val="0"/>
        <w:sz w:val="18"/>
        <w:szCs w:val="18"/>
        <w:lang w:val="lv-LV"/>
      </w:rPr>
    </w:pPr>
    <w:r>
      <w:rPr>
        <w:rFonts w:ascii="Times New Roman" w:hAnsi="Times New Roman"/>
        <w:b w:val="0"/>
        <w:sz w:val="18"/>
        <w:szCs w:val="18"/>
        <w:lang w:val="lv-LV"/>
      </w:rPr>
      <w:t>PKC</w:t>
    </w:r>
    <w:r w:rsidR="00EC59EF">
      <w:rPr>
        <w:rFonts w:ascii="Times New Roman" w:hAnsi="Times New Roman"/>
        <w:b w:val="0"/>
        <w:sz w:val="18"/>
        <w:szCs w:val="18"/>
        <w:lang w:val="lv-LV"/>
      </w:rPr>
      <w:t>Inf</w:t>
    </w:r>
    <w:r>
      <w:rPr>
        <w:rFonts w:ascii="Times New Roman" w:hAnsi="Times New Roman"/>
        <w:b w:val="0"/>
        <w:sz w:val="18"/>
        <w:szCs w:val="18"/>
        <w:lang w:val="lv-LV"/>
      </w:rPr>
      <w:t>o</w:t>
    </w:r>
    <w:r w:rsidR="00EC59EF">
      <w:rPr>
        <w:rFonts w:ascii="Times New Roman" w:hAnsi="Times New Roman"/>
        <w:b w:val="0"/>
        <w:sz w:val="18"/>
        <w:szCs w:val="18"/>
        <w:lang w:val="lv-LV"/>
      </w:rPr>
      <w:t>_25</w:t>
    </w:r>
    <w:r w:rsidR="004465D1">
      <w:rPr>
        <w:rFonts w:ascii="Times New Roman" w:hAnsi="Times New Roman"/>
        <w:b w:val="0"/>
        <w:sz w:val="18"/>
        <w:szCs w:val="18"/>
        <w:lang w:val="lv-LV"/>
      </w:rPr>
      <w:t>052012_</w:t>
    </w:r>
    <w:r>
      <w:rPr>
        <w:rFonts w:ascii="Times New Roman" w:hAnsi="Times New Roman"/>
        <w:b w:val="0"/>
        <w:sz w:val="18"/>
        <w:szCs w:val="18"/>
        <w:lang w:val="lv-LV"/>
      </w:rPr>
      <w:t>salied</w:t>
    </w:r>
    <w:r w:rsidR="004465D1">
      <w:rPr>
        <w:rFonts w:ascii="Times New Roman" w:hAnsi="Times New Roman"/>
        <w:b w:val="0"/>
        <w:sz w:val="18"/>
        <w:szCs w:val="18"/>
        <w:lang w:val="lv-LV"/>
      </w:rPr>
      <w:t xml:space="preserve">; Informatīvais ziņojums par </w:t>
    </w:r>
    <w:r w:rsidR="00E146D1">
      <w:rPr>
        <w:rFonts w:ascii="Times New Roman" w:hAnsi="Times New Roman"/>
        <w:b w:val="0"/>
        <w:sz w:val="18"/>
        <w:szCs w:val="18"/>
        <w:lang w:val="lv-LV"/>
      </w:rPr>
      <w:br/>
    </w:r>
    <w:r w:rsidR="004465D1">
      <w:rPr>
        <w:rFonts w:ascii="Times New Roman" w:hAnsi="Times New Roman"/>
        <w:b w:val="0"/>
        <w:sz w:val="18"/>
        <w:szCs w:val="18"/>
        <w:lang w:val="lv-LV"/>
      </w:rPr>
      <w:t>sabiedrības saliedēšanu, nacionālās identitātes un valsts valodas pozīcijas nostiprināšanu</w:t>
    </w:r>
    <w:r w:rsidR="00445414">
      <w:rPr>
        <w:rFonts w:ascii="Times New Roman" w:hAnsi="Times New Roman"/>
        <w:b w:val="0"/>
        <w:sz w:val="18"/>
        <w:szCs w:val="18"/>
        <w:lang w:val="lv-LV"/>
      </w:rPr>
      <w:tab/>
    </w:r>
    <w:r w:rsidR="00201B84">
      <w:rPr>
        <w:rFonts w:ascii="Times New Roman" w:hAnsi="Times New Roman"/>
        <w:b w:val="0"/>
        <w:sz w:val="18"/>
        <w:szCs w:val="18"/>
        <w:lang w:val="lv-LV"/>
      </w:rPr>
      <w:tab/>
    </w:r>
    <w:r w:rsidR="00201B84">
      <w:rPr>
        <w:rFonts w:ascii="Times New Roman" w:hAnsi="Times New Roman"/>
        <w:b w:val="0"/>
        <w:sz w:val="18"/>
        <w:szCs w:val="18"/>
        <w:lang w:val="lv-LV"/>
      </w:rPr>
      <w:tab/>
    </w:r>
    <w:r w:rsidR="00201B84">
      <w:rPr>
        <w:rFonts w:ascii="Times New Roman" w:hAnsi="Times New Roman"/>
        <w:b w:val="0"/>
        <w:sz w:val="18"/>
        <w:szCs w:val="18"/>
        <w:lang w:val="lv-LV"/>
      </w:rPr>
      <w:tab/>
    </w:r>
    <w:r w:rsidR="00E856BF" w:rsidRPr="00040341">
      <w:rPr>
        <w:rFonts w:ascii="Times New Roman" w:hAnsi="Times New Roman"/>
        <w:b w:val="0"/>
        <w:sz w:val="18"/>
        <w:szCs w:val="18"/>
        <w:lang w:val="lv-LV"/>
      </w:rPr>
      <w:fldChar w:fldCharType="begin"/>
    </w:r>
    <w:r w:rsidR="00040341" w:rsidRPr="00040341">
      <w:rPr>
        <w:rFonts w:ascii="Times New Roman" w:hAnsi="Times New Roman"/>
        <w:b w:val="0"/>
        <w:sz w:val="18"/>
        <w:szCs w:val="18"/>
        <w:lang w:val="lv-LV"/>
      </w:rPr>
      <w:instrText xml:space="preserve"> PAGE   \* MERGEFORMAT </w:instrText>
    </w:r>
    <w:r w:rsidR="00E856BF" w:rsidRPr="00040341">
      <w:rPr>
        <w:rFonts w:ascii="Times New Roman" w:hAnsi="Times New Roman"/>
        <w:b w:val="0"/>
        <w:sz w:val="18"/>
        <w:szCs w:val="18"/>
        <w:lang w:val="lv-LV"/>
      </w:rPr>
      <w:fldChar w:fldCharType="separate"/>
    </w:r>
    <w:r w:rsidR="00F209FB">
      <w:rPr>
        <w:rFonts w:ascii="Times New Roman" w:hAnsi="Times New Roman"/>
        <w:b w:val="0"/>
        <w:noProof/>
        <w:sz w:val="18"/>
        <w:szCs w:val="18"/>
        <w:lang w:val="lv-LV"/>
      </w:rPr>
      <w:t>4</w:t>
    </w:r>
    <w:r w:rsidR="00E856BF" w:rsidRPr="00040341">
      <w:rPr>
        <w:rFonts w:ascii="Times New Roman" w:hAnsi="Times New Roman"/>
        <w:b w:val="0"/>
        <w:sz w:val="18"/>
        <w:szCs w:val="18"/>
        <w:lang w:val="lv-LV"/>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08" w:rsidRPr="00040341" w:rsidRDefault="00284FFE" w:rsidP="00E146D1">
    <w:pPr>
      <w:pStyle w:val="Title"/>
      <w:spacing w:before="0" w:after="0"/>
      <w:jc w:val="left"/>
      <w:rPr>
        <w:rFonts w:ascii="Times New Roman" w:hAnsi="Times New Roman"/>
        <w:b w:val="0"/>
        <w:sz w:val="18"/>
        <w:szCs w:val="18"/>
        <w:lang w:val="lv-LV"/>
      </w:rPr>
    </w:pPr>
    <w:r>
      <w:rPr>
        <w:rFonts w:ascii="Times New Roman" w:hAnsi="Times New Roman"/>
        <w:b w:val="0"/>
        <w:sz w:val="18"/>
        <w:szCs w:val="18"/>
        <w:lang w:val="lv-LV"/>
      </w:rPr>
      <w:t>PKCInfo_25052012_salied</w:t>
    </w:r>
    <w:r w:rsidR="00E146D1">
      <w:rPr>
        <w:rFonts w:ascii="Times New Roman" w:hAnsi="Times New Roman"/>
        <w:b w:val="0"/>
        <w:sz w:val="18"/>
        <w:szCs w:val="18"/>
        <w:lang w:val="lv-LV"/>
      </w:rPr>
      <w:t xml:space="preserve">; Informatīvais ziņojums par </w:t>
    </w:r>
    <w:r w:rsidR="00E146D1">
      <w:rPr>
        <w:rFonts w:ascii="Times New Roman" w:hAnsi="Times New Roman"/>
        <w:b w:val="0"/>
        <w:sz w:val="18"/>
        <w:szCs w:val="18"/>
        <w:lang w:val="lv-LV"/>
      </w:rPr>
      <w:br/>
      <w:t>sabiedrības saliedēšanu, nacionālās identitātes un valsts valodas pozīcijas nostiprināšanu</w:t>
    </w:r>
    <w:r w:rsidR="00921ED1">
      <w:rPr>
        <w:rFonts w:ascii="Times New Roman" w:hAnsi="Times New Roman"/>
        <w:b w:val="0"/>
        <w:sz w:val="18"/>
        <w:szCs w:val="18"/>
        <w:lang w:val="lv-LV"/>
      </w:rPr>
      <w:tab/>
    </w:r>
    <w:r w:rsidR="00921ED1">
      <w:rPr>
        <w:rFonts w:ascii="Times New Roman" w:hAnsi="Times New Roman"/>
        <w:b w:val="0"/>
        <w:sz w:val="18"/>
        <w:szCs w:val="18"/>
        <w:lang w:val="lv-LV"/>
      </w:rPr>
      <w:tab/>
    </w:r>
    <w:r w:rsidR="00445414">
      <w:rPr>
        <w:rFonts w:ascii="Times New Roman" w:hAnsi="Times New Roman"/>
        <w:b w:val="0"/>
        <w:sz w:val="18"/>
        <w:szCs w:val="18"/>
        <w:lang w:val="lv-LV"/>
      </w:rPr>
      <w:tab/>
    </w:r>
    <w:r w:rsidR="00040341">
      <w:rPr>
        <w:rFonts w:ascii="Times New Roman" w:hAnsi="Times New Roman"/>
        <w:b w:val="0"/>
        <w:sz w:val="18"/>
        <w:szCs w:val="18"/>
        <w:lang w:val="lv-LV"/>
      </w:rPr>
      <w:tab/>
    </w:r>
    <w:r w:rsidR="00E856BF" w:rsidRPr="00040341">
      <w:rPr>
        <w:rFonts w:ascii="Times New Roman" w:hAnsi="Times New Roman"/>
        <w:b w:val="0"/>
        <w:sz w:val="18"/>
        <w:szCs w:val="18"/>
        <w:lang w:val="lv-LV"/>
      </w:rPr>
      <w:fldChar w:fldCharType="begin"/>
    </w:r>
    <w:r w:rsidR="00040341" w:rsidRPr="00040341">
      <w:rPr>
        <w:rFonts w:ascii="Times New Roman" w:hAnsi="Times New Roman"/>
        <w:b w:val="0"/>
        <w:sz w:val="18"/>
        <w:szCs w:val="18"/>
        <w:lang w:val="lv-LV"/>
      </w:rPr>
      <w:instrText xml:space="preserve"> PAGE   \* MERGEFORMAT </w:instrText>
    </w:r>
    <w:r w:rsidR="00E856BF" w:rsidRPr="00040341">
      <w:rPr>
        <w:rFonts w:ascii="Times New Roman" w:hAnsi="Times New Roman"/>
        <w:b w:val="0"/>
        <w:sz w:val="18"/>
        <w:szCs w:val="18"/>
        <w:lang w:val="lv-LV"/>
      </w:rPr>
      <w:fldChar w:fldCharType="separate"/>
    </w:r>
    <w:r w:rsidR="00F209FB">
      <w:rPr>
        <w:rFonts w:ascii="Times New Roman" w:hAnsi="Times New Roman"/>
        <w:b w:val="0"/>
        <w:noProof/>
        <w:sz w:val="18"/>
        <w:szCs w:val="18"/>
        <w:lang w:val="lv-LV"/>
      </w:rPr>
      <w:t>1</w:t>
    </w:r>
    <w:r w:rsidR="00E856BF" w:rsidRPr="00040341">
      <w:rPr>
        <w:rFonts w:ascii="Times New Roman" w:hAnsi="Times New Roman"/>
        <w:b w:val="0"/>
        <w:sz w:val="18"/>
        <w:szCs w:val="18"/>
        <w:lang w:val="lv-LV"/>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401" w:rsidRDefault="00325401">
      <w:r>
        <w:separator/>
      </w:r>
    </w:p>
  </w:footnote>
  <w:footnote w:type="continuationSeparator" w:id="0">
    <w:p w:rsidR="00325401" w:rsidRDefault="00325401">
      <w:r>
        <w:continuationSeparator/>
      </w:r>
    </w:p>
  </w:footnote>
  <w:footnote w:id="1">
    <w:p w:rsidR="008F69A7" w:rsidRDefault="008F69A7">
      <w:pPr>
        <w:pStyle w:val="FootnoteText"/>
      </w:pPr>
      <w:r>
        <w:rPr>
          <w:rStyle w:val="FootnoteReference"/>
        </w:rPr>
        <w:footnoteRef/>
      </w:r>
      <w:r>
        <w:t xml:space="preserve"> Divos kritērijos vērtējumu sniedza eksperti, bet vienā kritērijā vērtējums tika aprēķināts automātiski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E77"/>
    <w:multiLevelType w:val="hybridMultilevel"/>
    <w:tmpl w:val="E4180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AD04A5"/>
    <w:multiLevelType w:val="hybridMultilevel"/>
    <w:tmpl w:val="A9D62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2477D2C"/>
    <w:multiLevelType w:val="hybridMultilevel"/>
    <w:tmpl w:val="40D81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FA0091"/>
    <w:multiLevelType w:val="hybridMultilevel"/>
    <w:tmpl w:val="F792643A"/>
    <w:lvl w:ilvl="0" w:tplc="369684B8">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C7034F4"/>
    <w:multiLevelType w:val="hybridMultilevel"/>
    <w:tmpl w:val="22521454"/>
    <w:lvl w:ilvl="0" w:tplc="369684B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D347F38"/>
    <w:multiLevelType w:val="hybridMultilevel"/>
    <w:tmpl w:val="98D003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E920ECB"/>
    <w:multiLevelType w:val="hybridMultilevel"/>
    <w:tmpl w:val="756051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FF94D24"/>
    <w:multiLevelType w:val="hybridMultilevel"/>
    <w:tmpl w:val="D21653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A94D41"/>
    <w:multiLevelType w:val="hybridMultilevel"/>
    <w:tmpl w:val="D5D011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9471571"/>
    <w:multiLevelType w:val="hybridMultilevel"/>
    <w:tmpl w:val="8A30C536"/>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0F707B7"/>
    <w:multiLevelType w:val="hybridMultilevel"/>
    <w:tmpl w:val="27AC6F18"/>
    <w:lvl w:ilvl="0" w:tplc="C0F29D4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CE366F2"/>
    <w:multiLevelType w:val="hybridMultilevel"/>
    <w:tmpl w:val="DF705478"/>
    <w:lvl w:ilvl="0" w:tplc="5BAEB900">
      <w:start w:val="1"/>
      <w:numFmt w:val="lowerLetter"/>
      <w:lvlText w:val="(%1)"/>
      <w:lvlJc w:val="left"/>
      <w:pPr>
        <w:ind w:left="1035" w:hanging="103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E8E7042"/>
    <w:multiLevelType w:val="hybridMultilevel"/>
    <w:tmpl w:val="44E44D4C"/>
    <w:lvl w:ilvl="0" w:tplc="0426000F">
      <w:start w:val="1"/>
      <w:numFmt w:val="decimal"/>
      <w:lvlText w:val="%1."/>
      <w:lvlJc w:val="left"/>
      <w:pPr>
        <w:ind w:left="720" w:hanging="360"/>
      </w:pPr>
      <w:rPr>
        <w:rFonts w:hint="default"/>
      </w:rPr>
    </w:lvl>
    <w:lvl w:ilvl="1" w:tplc="C3460C1E">
      <w:numFmt w:val="bullet"/>
      <w:lvlText w:val=""/>
      <w:lvlJc w:val="left"/>
      <w:pPr>
        <w:ind w:left="1440" w:hanging="360"/>
      </w:pPr>
      <w:rPr>
        <w:rFonts w:ascii="Symbol" w:eastAsia="Times New Roman" w:hAnsi="Symbol"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3F652F"/>
    <w:multiLevelType w:val="hybridMultilevel"/>
    <w:tmpl w:val="8D629056"/>
    <w:lvl w:ilvl="0" w:tplc="22CC59E2">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8266D22"/>
    <w:multiLevelType w:val="hybridMultilevel"/>
    <w:tmpl w:val="2578CF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EB5561"/>
    <w:multiLevelType w:val="hybridMultilevel"/>
    <w:tmpl w:val="F30CA10C"/>
    <w:lvl w:ilvl="0" w:tplc="7B5A940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EB63622"/>
    <w:multiLevelType w:val="hybridMultilevel"/>
    <w:tmpl w:val="4C222E12"/>
    <w:lvl w:ilvl="0" w:tplc="850473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4706708"/>
    <w:multiLevelType w:val="hybridMultilevel"/>
    <w:tmpl w:val="4F828342"/>
    <w:lvl w:ilvl="0" w:tplc="F0F20A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64C65635"/>
    <w:multiLevelType w:val="hybridMultilevel"/>
    <w:tmpl w:val="FB4672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51A7445"/>
    <w:multiLevelType w:val="hybridMultilevel"/>
    <w:tmpl w:val="AC76B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B4E4E47"/>
    <w:multiLevelType w:val="hybridMultilevel"/>
    <w:tmpl w:val="209C7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D3F687B"/>
    <w:multiLevelType w:val="hybridMultilevel"/>
    <w:tmpl w:val="DB1E8B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66F64D7"/>
    <w:multiLevelType w:val="hybridMultilevel"/>
    <w:tmpl w:val="D0922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C92371C"/>
    <w:multiLevelType w:val="hybridMultilevel"/>
    <w:tmpl w:val="F08E2BE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19"/>
  </w:num>
  <w:num w:numId="4">
    <w:abstractNumId w:val="16"/>
  </w:num>
  <w:num w:numId="5">
    <w:abstractNumId w:val="20"/>
  </w:num>
  <w:num w:numId="6">
    <w:abstractNumId w:val="11"/>
  </w:num>
  <w:num w:numId="7">
    <w:abstractNumId w:val="0"/>
  </w:num>
  <w:num w:numId="8">
    <w:abstractNumId w:val="22"/>
  </w:num>
  <w:num w:numId="9">
    <w:abstractNumId w:val="12"/>
  </w:num>
  <w:num w:numId="10">
    <w:abstractNumId w:val="23"/>
  </w:num>
  <w:num w:numId="11">
    <w:abstractNumId w:val="4"/>
  </w:num>
  <w:num w:numId="12">
    <w:abstractNumId w:val="3"/>
  </w:num>
  <w:num w:numId="13">
    <w:abstractNumId w:val="15"/>
  </w:num>
  <w:num w:numId="14">
    <w:abstractNumId w:val="21"/>
  </w:num>
  <w:num w:numId="15">
    <w:abstractNumId w:val="8"/>
  </w:num>
  <w:num w:numId="16">
    <w:abstractNumId w:val="2"/>
  </w:num>
  <w:num w:numId="17">
    <w:abstractNumId w:val="5"/>
  </w:num>
  <w:num w:numId="18">
    <w:abstractNumId w:val="6"/>
  </w:num>
  <w:num w:numId="19">
    <w:abstractNumId w:val="14"/>
  </w:num>
  <w:num w:numId="20">
    <w:abstractNumId w:val="1"/>
  </w:num>
  <w:num w:numId="21">
    <w:abstractNumId w:val="7"/>
  </w:num>
  <w:num w:numId="22">
    <w:abstractNumId w:val="9"/>
  </w:num>
  <w:num w:numId="23">
    <w:abstractNumId w:val="1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53644"/>
    <w:rsid w:val="000065E7"/>
    <w:rsid w:val="000122CE"/>
    <w:rsid w:val="00014451"/>
    <w:rsid w:val="00016C82"/>
    <w:rsid w:val="00016FF5"/>
    <w:rsid w:val="00021EAB"/>
    <w:rsid w:val="00032C4B"/>
    <w:rsid w:val="00034667"/>
    <w:rsid w:val="000361B9"/>
    <w:rsid w:val="00040341"/>
    <w:rsid w:val="00041D0A"/>
    <w:rsid w:val="00044286"/>
    <w:rsid w:val="00044B87"/>
    <w:rsid w:val="00045299"/>
    <w:rsid w:val="00050A86"/>
    <w:rsid w:val="00051D9B"/>
    <w:rsid w:val="000530B7"/>
    <w:rsid w:val="000600F3"/>
    <w:rsid w:val="00061C6B"/>
    <w:rsid w:val="0006404A"/>
    <w:rsid w:val="00064DB3"/>
    <w:rsid w:val="0006707A"/>
    <w:rsid w:val="00072F23"/>
    <w:rsid w:val="00077E3C"/>
    <w:rsid w:val="00085236"/>
    <w:rsid w:val="00086859"/>
    <w:rsid w:val="00092E27"/>
    <w:rsid w:val="00093ABD"/>
    <w:rsid w:val="0009540E"/>
    <w:rsid w:val="0009798A"/>
    <w:rsid w:val="000A262E"/>
    <w:rsid w:val="000A340E"/>
    <w:rsid w:val="000A3C3B"/>
    <w:rsid w:val="000A4F60"/>
    <w:rsid w:val="000A51EA"/>
    <w:rsid w:val="000B0E31"/>
    <w:rsid w:val="000B3741"/>
    <w:rsid w:val="000B64D9"/>
    <w:rsid w:val="000C699A"/>
    <w:rsid w:val="000D3B57"/>
    <w:rsid w:val="000D7E1A"/>
    <w:rsid w:val="000E03A6"/>
    <w:rsid w:val="000E1450"/>
    <w:rsid w:val="000E31FF"/>
    <w:rsid w:val="000F5CBD"/>
    <w:rsid w:val="000F6517"/>
    <w:rsid w:val="000F72DC"/>
    <w:rsid w:val="00100F55"/>
    <w:rsid w:val="00101312"/>
    <w:rsid w:val="0010390E"/>
    <w:rsid w:val="00131194"/>
    <w:rsid w:val="00131622"/>
    <w:rsid w:val="00131B80"/>
    <w:rsid w:val="00136CD2"/>
    <w:rsid w:val="0014347D"/>
    <w:rsid w:val="0014623F"/>
    <w:rsid w:val="001473EB"/>
    <w:rsid w:val="00155628"/>
    <w:rsid w:val="00164D62"/>
    <w:rsid w:val="00170468"/>
    <w:rsid w:val="0017117A"/>
    <w:rsid w:val="001759EB"/>
    <w:rsid w:val="001854B7"/>
    <w:rsid w:val="00187CE0"/>
    <w:rsid w:val="0019135F"/>
    <w:rsid w:val="001A0D75"/>
    <w:rsid w:val="001A6628"/>
    <w:rsid w:val="001B07A0"/>
    <w:rsid w:val="001B4D45"/>
    <w:rsid w:val="001C090C"/>
    <w:rsid w:val="001C0CE8"/>
    <w:rsid w:val="001C37C8"/>
    <w:rsid w:val="001C3A0A"/>
    <w:rsid w:val="001C3C2A"/>
    <w:rsid w:val="001D16BB"/>
    <w:rsid w:val="001D2472"/>
    <w:rsid w:val="001D2C97"/>
    <w:rsid w:val="001D39CC"/>
    <w:rsid w:val="001E175B"/>
    <w:rsid w:val="001E48CF"/>
    <w:rsid w:val="001E4A75"/>
    <w:rsid w:val="001F0927"/>
    <w:rsid w:val="001F5D51"/>
    <w:rsid w:val="00201B84"/>
    <w:rsid w:val="00201CCC"/>
    <w:rsid w:val="00212F30"/>
    <w:rsid w:val="002143B6"/>
    <w:rsid w:val="00217790"/>
    <w:rsid w:val="002215D9"/>
    <w:rsid w:val="00221738"/>
    <w:rsid w:val="00221E20"/>
    <w:rsid w:val="00224B10"/>
    <w:rsid w:val="00225DF9"/>
    <w:rsid w:val="0022603A"/>
    <w:rsid w:val="0022640B"/>
    <w:rsid w:val="0022762A"/>
    <w:rsid w:val="00231190"/>
    <w:rsid w:val="002315E6"/>
    <w:rsid w:val="00234022"/>
    <w:rsid w:val="00242CD4"/>
    <w:rsid w:val="0024455B"/>
    <w:rsid w:val="002471B9"/>
    <w:rsid w:val="00250AB4"/>
    <w:rsid w:val="00252084"/>
    <w:rsid w:val="0025470C"/>
    <w:rsid w:val="00255123"/>
    <w:rsid w:val="002551D2"/>
    <w:rsid w:val="00262E47"/>
    <w:rsid w:val="002638D4"/>
    <w:rsid w:val="002715C7"/>
    <w:rsid w:val="0027307C"/>
    <w:rsid w:val="0027351A"/>
    <w:rsid w:val="00273AC0"/>
    <w:rsid w:val="00280ACB"/>
    <w:rsid w:val="00284FFE"/>
    <w:rsid w:val="00291863"/>
    <w:rsid w:val="00295297"/>
    <w:rsid w:val="00296EC9"/>
    <w:rsid w:val="002A10E9"/>
    <w:rsid w:val="002A1DB7"/>
    <w:rsid w:val="002A4769"/>
    <w:rsid w:val="002A73A2"/>
    <w:rsid w:val="002B6E2A"/>
    <w:rsid w:val="002B71DC"/>
    <w:rsid w:val="002C55B2"/>
    <w:rsid w:val="002C714F"/>
    <w:rsid w:val="002D11BD"/>
    <w:rsid w:val="002D26F8"/>
    <w:rsid w:val="002D337D"/>
    <w:rsid w:val="002D4741"/>
    <w:rsid w:val="002D598E"/>
    <w:rsid w:val="002E6DC8"/>
    <w:rsid w:val="002F064F"/>
    <w:rsid w:val="002F30F8"/>
    <w:rsid w:val="002F31CE"/>
    <w:rsid w:val="002F72C8"/>
    <w:rsid w:val="00303F51"/>
    <w:rsid w:val="00304AE3"/>
    <w:rsid w:val="003110A6"/>
    <w:rsid w:val="00313106"/>
    <w:rsid w:val="003205D1"/>
    <w:rsid w:val="00325401"/>
    <w:rsid w:val="00326CEB"/>
    <w:rsid w:val="00327626"/>
    <w:rsid w:val="00343026"/>
    <w:rsid w:val="00346115"/>
    <w:rsid w:val="0034639F"/>
    <w:rsid w:val="00351F2D"/>
    <w:rsid w:val="003530F1"/>
    <w:rsid w:val="00356559"/>
    <w:rsid w:val="00357AD1"/>
    <w:rsid w:val="00361CAC"/>
    <w:rsid w:val="0036466B"/>
    <w:rsid w:val="00366196"/>
    <w:rsid w:val="00370266"/>
    <w:rsid w:val="00377E34"/>
    <w:rsid w:val="00380B90"/>
    <w:rsid w:val="00391153"/>
    <w:rsid w:val="00392487"/>
    <w:rsid w:val="00396F8E"/>
    <w:rsid w:val="003973F8"/>
    <w:rsid w:val="003A71A9"/>
    <w:rsid w:val="003B14EB"/>
    <w:rsid w:val="003B3B93"/>
    <w:rsid w:val="003B4DF8"/>
    <w:rsid w:val="003C013C"/>
    <w:rsid w:val="003C4D90"/>
    <w:rsid w:val="003C6E87"/>
    <w:rsid w:val="003D0B2B"/>
    <w:rsid w:val="003D6EF8"/>
    <w:rsid w:val="003E0B12"/>
    <w:rsid w:val="003E1B17"/>
    <w:rsid w:val="003E1C82"/>
    <w:rsid w:val="003E4ED3"/>
    <w:rsid w:val="003E62A8"/>
    <w:rsid w:val="003E6ABC"/>
    <w:rsid w:val="003F4FB7"/>
    <w:rsid w:val="003F57F5"/>
    <w:rsid w:val="003F730E"/>
    <w:rsid w:val="00400071"/>
    <w:rsid w:val="00402309"/>
    <w:rsid w:val="0040344C"/>
    <w:rsid w:val="00406334"/>
    <w:rsid w:val="004117ED"/>
    <w:rsid w:val="00413CE7"/>
    <w:rsid w:val="00414804"/>
    <w:rsid w:val="00416635"/>
    <w:rsid w:val="00425B25"/>
    <w:rsid w:val="00427A05"/>
    <w:rsid w:val="00435CFB"/>
    <w:rsid w:val="00442E13"/>
    <w:rsid w:val="00445414"/>
    <w:rsid w:val="004465D1"/>
    <w:rsid w:val="00451D29"/>
    <w:rsid w:val="004534FF"/>
    <w:rsid w:val="00454D97"/>
    <w:rsid w:val="00455DE0"/>
    <w:rsid w:val="00462A56"/>
    <w:rsid w:val="004724B1"/>
    <w:rsid w:val="0047274C"/>
    <w:rsid w:val="00474B35"/>
    <w:rsid w:val="004765A1"/>
    <w:rsid w:val="004774BF"/>
    <w:rsid w:val="0049017F"/>
    <w:rsid w:val="004907D3"/>
    <w:rsid w:val="0049367D"/>
    <w:rsid w:val="004A0AFB"/>
    <w:rsid w:val="004A5D97"/>
    <w:rsid w:val="004A6B48"/>
    <w:rsid w:val="004B3887"/>
    <w:rsid w:val="004B3C43"/>
    <w:rsid w:val="004B5BCB"/>
    <w:rsid w:val="004B5E09"/>
    <w:rsid w:val="004B72FF"/>
    <w:rsid w:val="004B781E"/>
    <w:rsid w:val="004B7A03"/>
    <w:rsid w:val="004C2740"/>
    <w:rsid w:val="004C3245"/>
    <w:rsid w:val="004C7047"/>
    <w:rsid w:val="004D012D"/>
    <w:rsid w:val="004D1956"/>
    <w:rsid w:val="004E640C"/>
    <w:rsid w:val="004F122A"/>
    <w:rsid w:val="004F3E45"/>
    <w:rsid w:val="004F4455"/>
    <w:rsid w:val="004F6BA9"/>
    <w:rsid w:val="00500E65"/>
    <w:rsid w:val="00506108"/>
    <w:rsid w:val="005071E7"/>
    <w:rsid w:val="00510EC6"/>
    <w:rsid w:val="00513C4F"/>
    <w:rsid w:val="00514504"/>
    <w:rsid w:val="00514634"/>
    <w:rsid w:val="00515F2B"/>
    <w:rsid w:val="00524552"/>
    <w:rsid w:val="00524679"/>
    <w:rsid w:val="00526965"/>
    <w:rsid w:val="005269B9"/>
    <w:rsid w:val="00536955"/>
    <w:rsid w:val="00537347"/>
    <w:rsid w:val="00541F8E"/>
    <w:rsid w:val="00546FBC"/>
    <w:rsid w:val="0054719D"/>
    <w:rsid w:val="00547A88"/>
    <w:rsid w:val="0055297E"/>
    <w:rsid w:val="005549FB"/>
    <w:rsid w:val="00557A9C"/>
    <w:rsid w:val="00557C5D"/>
    <w:rsid w:val="005619B2"/>
    <w:rsid w:val="0056345F"/>
    <w:rsid w:val="00567408"/>
    <w:rsid w:val="005744CA"/>
    <w:rsid w:val="00577AFC"/>
    <w:rsid w:val="00581D34"/>
    <w:rsid w:val="005825B1"/>
    <w:rsid w:val="00595BD0"/>
    <w:rsid w:val="0059721F"/>
    <w:rsid w:val="005975BF"/>
    <w:rsid w:val="005A0262"/>
    <w:rsid w:val="005A55B5"/>
    <w:rsid w:val="005B19D5"/>
    <w:rsid w:val="005B307F"/>
    <w:rsid w:val="005B4018"/>
    <w:rsid w:val="005B4E5A"/>
    <w:rsid w:val="005B4F8F"/>
    <w:rsid w:val="005B584A"/>
    <w:rsid w:val="005C238D"/>
    <w:rsid w:val="005C279C"/>
    <w:rsid w:val="005C7426"/>
    <w:rsid w:val="005C75E5"/>
    <w:rsid w:val="005C7E3A"/>
    <w:rsid w:val="005D0F42"/>
    <w:rsid w:val="005D2BFF"/>
    <w:rsid w:val="005D5850"/>
    <w:rsid w:val="005E1E36"/>
    <w:rsid w:val="005E558E"/>
    <w:rsid w:val="005E5992"/>
    <w:rsid w:val="005E7D33"/>
    <w:rsid w:val="005F1E44"/>
    <w:rsid w:val="005F2615"/>
    <w:rsid w:val="006022C6"/>
    <w:rsid w:val="00603A57"/>
    <w:rsid w:val="00604CD2"/>
    <w:rsid w:val="0061064D"/>
    <w:rsid w:val="006236B6"/>
    <w:rsid w:val="006271A3"/>
    <w:rsid w:val="0063532F"/>
    <w:rsid w:val="0063563D"/>
    <w:rsid w:val="006403FD"/>
    <w:rsid w:val="00643A58"/>
    <w:rsid w:val="006440B8"/>
    <w:rsid w:val="006451A2"/>
    <w:rsid w:val="00647390"/>
    <w:rsid w:val="00656E5D"/>
    <w:rsid w:val="00657FF1"/>
    <w:rsid w:val="00664376"/>
    <w:rsid w:val="006678D8"/>
    <w:rsid w:val="00671145"/>
    <w:rsid w:val="00671685"/>
    <w:rsid w:val="00676002"/>
    <w:rsid w:val="006857B9"/>
    <w:rsid w:val="00690B69"/>
    <w:rsid w:val="00693474"/>
    <w:rsid w:val="0069468E"/>
    <w:rsid w:val="00696885"/>
    <w:rsid w:val="006A199C"/>
    <w:rsid w:val="006A5BA5"/>
    <w:rsid w:val="006A5FC0"/>
    <w:rsid w:val="006B6293"/>
    <w:rsid w:val="006B71C6"/>
    <w:rsid w:val="006C0E8F"/>
    <w:rsid w:val="006C347A"/>
    <w:rsid w:val="006C69FF"/>
    <w:rsid w:val="006D216A"/>
    <w:rsid w:val="006D41F1"/>
    <w:rsid w:val="006D5214"/>
    <w:rsid w:val="006E5192"/>
    <w:rsid w:val="006F6C43"/>
    <w:rsid w:val="006F72B2"/>
    <w:rsid w:val="007029AD"/>
    <w:rsid w:val="007061B9"/>
    <w:rsid w:val="00706E26"/>
    <w:rsid w:val="0070777C"/>
    <w:rsid w:val="007104F6"/>
    <w:rsid w:val="007117D0"/>
    <w:rsid w:val="00712CB1"/>
    <w:rsid w:val="00715B99"/>
    <w:rsid w:val="00717414"/>
    <w:rsid w:val="00724261"/>
    <w:rsid w:val="00724B2C"/>
    <w:rsid w:val="007251E8"/>
    <w:rsid w:val="00727B23"/>
    <w:rsid w:val="007361C5"/>
    <w:rsid w:val="00741561"/>
    <w:rsid w:val="007458DB"/>
    <w:rsid w:val="007471AA"/>
    <w:rsid w:val="00747AF7"/>
    <w:rsid w:val="00750A45"/>
    <w:rsid w:val="00757D86"/>
    <w:rsid w:val="00762097"/>
    <w:rsid w:val="00763A18"/>
    <w:rsid w:val="00767AB5"/>
    <w:rsid w:val="0077553C"/>
    <w:rsid w:val="00776336"/>
    <w:rsid w:val="007801EB"/>
    <w:rsid w:val="00786DB1"/>
    <w:rsid w:val="007936F8"/>
    <w:rsid w:val="007942DA"/>
    <w:rsid w:val="007A18BA"/>
    <w:rsid w:val="007A1A14"/>
    <w:rsid w:val="007A3C9B"/>
    <w:rsid w:val="007A3D0D"/>
    <w:rsid w:val="007A47F7"/>
    <w:rsid w:val="007A4E04"/>
    <w:rsid w:val="007A5566"/>
    <w:rsid w:val="007A72A4"/>
    <w:rsid w:val="007A7DAF"/>
    <w:rsid w:val="007B048A"/>
    <w:rsid w:val="007B18B9"/>
    <w:rsid w:val="007B23FC"/>
    <w:rsid w:val="007B6015"/>
    <w:rsid w:val="007B6620"/>
    <w:rsid w:val="007B7572"/>
    <w:rsid w:val="007C2B58"/>
    <w:rsid w:val="007E02FE"/>
    <w:rsid w:val="007F2018"/>
    <w:rsid w:val="007F2F91"/>
    <w:rsid w:val="007F35FC"/>
    <w:rsid w:val="00800B9E"/>
    <w:rsid w:val="00811E64"/>
    <w:rsid w:val="00814C7E"/>
    <w:rsid w:val="00820DA6"/>
    <w:rsid w:val="00823278"/>
    <w:rsid w:val="00824EF3"/>
    <w:rsid w:val="008359D6"/>
    <w:rsid w:val="00836FB7"/>
    <w:rsid w:val="008406E0"/>
    <w:rsid w:val="00841C22"/>
    <w:rsid w:val="0084246F"/>
    <w:rsid w:val="0084262E"/>
    <w:rsid w:val="00846D75"/>
    <w:rsid w:val="0085338D"/>
    <w:rsid w:val="00853644"/>
    <w:rsid w:val="00853CCE"/>
    <w:rsid w:val="00855394"/>
    <w:rsid w:val="00855B41"/>
    <w:rsid w:val="00856DD7"/>
    <w:rsid w:val="00857C24"/>
    <w:rsid w:val="008676C2"/>
    <w:rsid w:val="008719E3"/>
    <w:rsid w:val="008813E8"/>
    <w:rsid w:val="008842B4"/>
    <w:rsid w:val="00892C7A"/>
    <w:rsid w:val="00892E5F"/>
    <w:rsid w:val="00894F41"/>
    <w:rsid w:val="00895F01"/>
    <w:rsid w:val="00897B58"/>
    <w:rsid w:val="008A019F"/>
    <w:rsid w:val="008A0A56"/>
    <w:rsid w:val="008A2929"/>
    <w:rsid w:val="008B087C"/>
    <w:rsid w:val="008B2B02"/>
    <w:rsid w:val="008B3389"/>
    <w:rsid w:val="008B4E52"/>
    <w:rsid w:val="008C67F8"/>
    <w:rsid w:val="008C6CAC"/>
    <w:rsid w:val="008D0747"/>
    <w:rsid w:val="008D3792"/>
    <w:rsid w:val="008D7A72"/>
    <w:rsid w:val="008E13F3"/>
    <w:rsid w:val="008E70B5"/>
    <w:rsid w:val="008F1895"/>
    <w:rsid w:val="008F301A"/>
    <w:rsid w:val="008F69A7"/>
    <w:rsid w:val="00900F5B"/>
    <w:rsid w:val="00906FAF"/>
    <w:rsid w:val="0090742E"/>
    <w:rsid w:val="009130BD"/>
    <w:rsid w:val="00914397"/>
    <w:rsid w:val="009152AF"/>
    <w:rsid w:val="0091550E"/>
    <w:rsid w:val="00917862"/>
    <w:rsid w:val="00920FDE"/>
    <w:rsid w:val="00921ED1"/>
    <w:rsid w:val="009225F7"/>
    <w:rsid w:val="009269BB"/>
    <w:rsid w:val="00927B14"/>
    <w:rsid w:val="00932A01"/>
    <w:rsid w:val="00933CED"/>
    <w:rsid w:val="0093797D"/>
    <w:rsid w:val="0094037D"/>
    <w:rsid w:val="009407B0"/>
    <w:rsid w:val="0094155B"/>
    <w:rsid w:val="00944C23"/>
    <w:rsid w:val="00946D9B"/>
    <w:rsid w:val="00956615"/>
    <w:rsid w:val="00960BA4"/>
    <w:rsid w:val="009610E5"/>
    <w:rsid w:val="009755A3"/>
    <w:rsid w:val="00975F11"/>
    <w:rsid w:val="00983C5B"/>
    <w:rsid w:val="00983CF7"/>
    <w:rsid w:val="009A0A2E"/>
    <w:rsid w:val="009A3D67"/>
    <w:rsid w:val="009C1EA9"/>
    <w:rsid w:val="009C6E87"/>
    <w:rsid w:val="009D281B"/>
    <w:rsid w:val="009D6F16"/>
    <w:rsid w:val="009D7692"/>
    <w:rsid w:val="009D799D"/>
    <w:rsid w:val="009E014F"/>
    <w:rsid w:val="009E06DB"/>
    <w:rsid w:val="009E1E0D"/>
    <w:rsid w:val="009E7949"/>
    <w:rsid w:val="009E7A84"/>
    <w:rsid w:val="009F017E"/>
    <w:rsid w:val="009F086A"/>
    <w:rsid w:val="009F1CAD"/>
    <w:rsid w:val="009F2F01"/>
    <w:rsid w:val="00A05838"/>
    <w:rsid w:val="00A063CC"/>
    <w:rsid w:val="00A06447"/>
    <w:rsid w:val="00A115AC"/>
    <w:rsid w:val="00A14239"/>
    <w:rsid w:val="00A152E0"/>
    <w:rsid w:val="00A20D0A"/>
    <w:rsid w:val="00A2276C"/>
    <w:rsid w:val="00A30378"/>
    <w:rsid w:val="00A32299"/>
    <w:rsid w:val="00A3391A"/>
    <w:rsid w:val="00A351C5"/>
    <w:rsid w:val="00A35464"/>
    <w:rsid w:val="00A355C9"/>
    <w:rsid w:val="00A363D6"/>
    <w:rsid w:val="00A36416"/>
    <w:rsid w:val="00A36C91"/>
    <w:rsid w:val="00A3729C"/>
    <w:rsid w:val="00A400C6"/>
    <w:rsid w:val="00A40921"/>
    <w:rsid w:val="00A41572"/>
    <w:rsid w:val="00A44AD5"/>
    <w:rsid w:val="00A50549"/>
    <w:rsid w:val="00A54D54"/>
    <w:rsid w:val="00A54EC9"/>
    <w:rsid w:val="00A56E9F"/>
    <w:rsid w:val="00A57D8E"/>
    <w:rsid w:val="00A57DBD"/>
    <w:rsid w:val="00A60CC8"/>
    <w:rsid w:val="00A60E47"/>
    <w:rsid w:val="00A6192D"/>
    <w:rsid w:val="00A65186"/>
    <w:rsid w:val="00A6610F"/>
    <w:rsid w:val="00A66C71"/>
    <w:rsid w:val="00A70D77"/>
    <w:rsid w:val="00A75653"/>
    <w:rsid w:val="00A76F16"/>
    <w:rsid w:val="00A82AA7"/>
    <w:rsid w:val="00A8381C"/>
    <w:rsid w:val="00A83E07"/>
    <w:rsid w:val="00A84891"/>
    <w:rsid w:val="00A85D23"/>
    <w:rsid w:val="00A879AB"/>
    <w:rsid w:val="00A91388"/>
    <w:rsid w:val="00A94235"/>
    <w:rsid w:val="00A95217"/>
    <w:rsid w:val="00AA4045"/>
    <w:rsid w:val="00AA4C1E"/>
    <w:rsid w:val="00AA66A1"/>
    <w:rsid w:val="00AB0749"/>
    <w:rsid w:val="00AB2455"/>
    <w:rsid w:val="00AB2F57"/>
    <w:rsid w:val="00AB397E"/>
    <w:rsid w:val="00AB64DD"/>
    <w:rsid w:val="00AB715E"/>
    <w:rsid w:val="00AB7EBB"/>
    <w:rsid w:val="00AC06B9"/>
    <w:rsid w:val="00AC11D8"/>
    <w:rsid w:val="00AC3D87"/>
    <w:rsid w:val="00AC51D4"/>
    <w:rsid w:val="00AE0E6B"/>
    <w:rsid w:val="00AE2EE0"/>
    <w:rsid w:val="00AE3F5A"/>
    <w:rsid w:val="00AE4F30"/>
    <w:rsid w:val="00AF0189"/>
    <w:rsid w:val="00B01EE0"/>
    <w:rsid w:val="00B035D9"/>
    <w:rsid w:val="00B03C7C"/>
    <w:rsid w:val="00B05EDC"/>
    <w:rsid w:val="00B11938"/>
    <w:rsid w:val="00B145C6"/>
    <w:rsid w:val="00B17A35"/>
    <w:rsid w:val="00B2122C"/>
    <w:rsid w:val="00B2184E"/>
    <w:rsid w:val="00B2416E"/>
    <w:rsid w:val="00B309BD"/>
    <w:rsid w:val="00B42989"/>
    <w:rsid w:val="00B55ACE"/>
    <w:rsid w:val="00B61A61"/>
    <w:rsid w:val="00B70426"/>
    <w:rsid w:val="00B717EE"/>
    <w:rsid w:val="00B7215D"/>
    <w:rsid w:val="00B76AF4"/>
    <w:rsid w:val="00B82FCC"/>
    <w:rsid w:val="00B836E2"/>
    <w:rsid w:val="00B85614"/>
    <w:rsid w:val="00B87B41"/>
    <w:rsid w:val="00B91B40"/>
    <w:rsid w:val="00B93876"/>
    <w:rsid w:val="00B95B92"/>
    <w:rsid w:val="00B97651"/>
    <w:rsid w:val="00BA0529"/>
    <w:rsid w:val="00BC0805"/>
    <w:rsid w:val="00BC0D23"/>
    <w:rsid w:val="00BC3D21"/>
    <w:rsid w:val="00BC5377"/>
    <w:rsid w:val="00BD060A"/>
    <w:rsid w:val="00BD6C22"/>
    <w:rsid w:val="00BD7CFC"/>
    <w:rsid w:val="00BE0D13"/>
    <w:rsid w:val="00BE1949"/>
    <w:rsid w:val="00BE1BE3"/>
    <w:rsid w:val="00BE286D"/>
    <w:rsid w:val="00BF0349"/>
    <w:rsid w:val="00BF0FBD"/>
    <w:rsid w:val="00BF4524"/>
    <w:rsid w:val="00C10E73"/>
    <w:rsid w:val="00C118F4"/>
    <w:rsid w:val="00C120EE"/>
    <w:rsid w:val="00C12F0C"/>
    <w:rsid w:val="00C1680E"/>
    <w:rsid w:val="00C173D0"/>
    <w:rsid w:val="00C204C9"/>
    <w:rsid w:val="00C23C61"/>
    <w:rsid w:val="00C2732B"/>
    <w:rsid w:val="00C33C63"/>
    <w:rsid w:val="00C37177"/>
    <w:rsid w:val="00C57F3E"/>
    <w:rsid w:val="00C60BDC"/>
    <w:rsid w:val="00C610F9"/>
    <w:rsid w:val="00C61877"/>
    <w:rsid w:val="00C64429"/>
    <w:rsid w:val="00C65FDB"/>
    <w:rsid w:val="00C67876"/>
    <w:rsid w:val="00C76AA4"/>
    <w:rsid w:val="00C81CCD"/>
    <w:rsid w:val="00C86DC4"/>
    <w:rsid w:val="00C9078F"/>
    <w:rsid w:val="00C90CF7"/>
    <w:rsid w:val="00C926F8"/>
    <w:rsid w:val="00C93190"/>
    <w:rsid w:val="00C940BD"/>
    <w:rsid w:val="00C95128"/>
    <w:rsid w:val="00C96DDF"/>
    <w:rsid w:val="00CA107D"/>
    <w:rsid w:val="00CA4AEE"/>
    <w:rsid w:val="00CA5465"/>
    <w:rsid w:val="00CA5EA5"/>
    <w:rsid w:val="00CA7082"/>
    <w:rsid w:val="00CB3939"/>
    <w:rsid w:val="00CB6D34"/>
    <w:rsid w:val="00CB731D"/>
    <w:rsid w:val="00CC06D8"/>
    <w:rsid w:val="00CC48D8"/>
    <w:rsid w:val="00CC4C18"/>
    <w:rsid w:val="00CC5C62"/>
    <w:rsid w:val="00CC6FDC"/>
    <w:rsid w:val="00CD33A4"/>
    <w:rsid w:val="00CD404C"/>
    <w:rsid w:val="00CE020C"/>
    <w:rsid w:val="00CE123A"/>
    <w:rsid w:val="00CE3D65"/>
    <w:rsid w:val="00CE5539"/>
    <w:rsid w:val="00CE5D03"/>
    <w:rsid w:val="00CF0268"/>
    <w:rsid w:val="00D01E22"/>
    <w:rsid w:val="00D05BBE"/>
    <w:rsid w:val="00D06D81"/>
    <w:rsid w:val="00D10E89"/>
    <w:rsid w:val="00D1113D"/>
    <w:rsid w:val="00D12685"/>
    <w:rsid w:val="00D13D09"/>
    <w:rsid w:val="00D1653F"/>
    <w:rsid w:val="00D255A2"/>
    <w:rsid w:val="00D270CE"/>
    <w:rsid w:val="00D277A1"/>
    <w:rsid w:val="00D32EE9"/>
    <w:rsid w:val="00D33DA9"/>
    <w:rsid w:val="00D35A56"/>
    <w:rsid w:val="00D624FB"/>
    <w:rsid w:val="00D65AD0"/>
    <w:rsid w:val="00D74F55"/>
    <w:rsid w:val="00D75DD3"/>
    <w:rsid w:val="00D82B0A"/>
    <w:rsid w:val="00D849DB"/>
    <w:rsid w:val="00D90D2C"/>
    <w:rsid w:val="00D9137D"/>
    <w:rsid w:val="00D9270F"/>
    <w:rsid w:val="00D97059"/>
    <w:rsid w:val="00D974FB"/>
    <w:rsid w:val="00DA32A3"/>
    <w:rsid w:val="00DA3B5D"/>
    <w:rsid w:val="00DA3BAA"/>
    <w:rsid w:val="00DA3D9F"/>
    <w:rsid w:val="00DA4117"/>
    <w:rsid w:val="00DA5497"/>
    <w:rsid w:val="00DB3616"/>
    <w:rsid w:val="00DB6757"/>
    <w:rsid w:val="00DC041E"/>
    <w:rsid w:val="00DC3A98"/>
    <w:rsid w:val="00DC40B8"/>
    <w:rsid w:val="00DC5BD0"/>
    <w:rsid w:val="00DC5C98"/>
    <w:rsid w:val="00DC68BE"/>
    <w:rsid w:val="00DC7649"/>
    <w:rsid w:val="00DD0DC5"/>
    <w:rsid w:val="00DD24D4"/>
    <w:rsid w:val="00DD5909"/>
    <w:rsid w:val="00DE75FB"/>
    <w:rsid w:val="00DF7CC9"/>
    <w:rsid w:val="00E00E35"/>
    <w:rsid w:val="00E02C04"/>
    <w:rsid w:val="00E03867"/>
    <w:rsid w:val="00E047CC"/>
    <w:rsid w:val="00E056EE"/>
    <w:rsid w:val="00E065BA"/>
    <w:rsid w:val="00E06763"/>
    <w:rsid w:val="00E126E1"/>
    <w:rsid w:val="00E14697"/>
    <w:rsid w:val="00E146D1"/>
    <w:rsid w:val="00E1721F"/>
    <w:rsid w:val="00E173B7"/>
    <w:rsid w:val="00E22C39"/>
    <w:rsid w:val="00E23EFE"/>
    <w:rsid w:val="00E24030"/>
    <w:rsid w:val="00E3392B"/>
    <w:rsid w:val="00E419DC"/>
    <w:rsid w:val="00E43551"/>
    <w:rsid w:val="00E452A1"/>
    <w:rsid w:val="00E4628A"/>
    <w:rsid w:val="00E46DEC"/>
    <w:rsid w:val="00E47191"/>
    <w:rsid w:val="00E55B17"/>
    <w:rsid w:val="00E6008A"/>
    <w:rsid w:val="00E618A3"/>
    <w:rsid w:val="00E6342E"/>
    <w:rsid w:val="00E66ED5"/>
    <w:rsid w:val="00E71004"/>
    <w:rsid w:val="00E75311"/>
    <w:rsid w:val="00E851FF"/>
    <w:rsid w:val="00E85531"/>
    <w:rsid w:val="00E856BF"/>
    <w:rsid w:val="00E90188"/>
    <w:rsid w:val="00E91759"/>
    <w:rsid w:val="00E95C05"/>
    <w:rsid w:val="00EA4CBB"/>
    <w:rsid w:val="00EA5A99"/>
    <w:rsid w:val="00EB433F"/>
    <w:rsid w:val="00EB43A0"/>
    <w:rsid w:val="00EB47BC"/>
    <w:rsid w:val="00EB5682"/>
    <w:rsid w:val="00EB68D2"/>
    <w:rsid w:val="00EB7415"/>
    <w:rsid w:val="00EC3AC0"/>
    <w:rsid w:val="00EC456E"/>
    <w:rsid w:val="00EC59EF"/>
    <w:rsid w:val="00EC7945"/>
    <w:rsid w:val="00ED086E"/>
    <w:rsid w:val="00ED0C4F"/>
    <w:rsid w:val="00ED6B57"/>
    <w:rsid w:val="00EE56F0"/>
    <w:rsid w:val="00EF01C4"/>
    <w:rsid w:val="00EF04A2"/>
    <w:rsid w:val="00EF2D1E"/>
    <w:rsid w:val="00EF35A5"/>
    <w:rsid w:val="00EF7F54"/>
    <w:rsid w:val="00F0448C"/>
    <w:rsid w:val="00F0584D"/>
    <w:rsid w:val="00F05EB5"/>
    <w:rsid w:val="00F076C3"/>
    <w:rsid w:val="00F130E1"/>
    <w:rsid w:val="00F14877"/>
    <w:rsid w:val="00F20041"/>
    <w:rsid w:val="00F209FB"/>
    <w:rsid w:val="00F35FCF"/>
    <w:rsid w:val="00F36C24"/>
    <w:rsid w:val="00F376EA"/>
    <w:rsid w:val="00F436FE"/>
    <w:rsid w:val="00F45574"/>
    <w:rsid w:val="00F45D91"/>
    <w:rsid w:val="00F509D8"/>
    <w:rsid w:val="00F61EAE"/>
    <w:rsid w:val="00F649DC"/>
    <w:rsid w:val="00F665D5"/>
    <w:rsid w:val="00F77965"/>
    <w:rsid w:val="00F82252"/>
    <w:rsid w:val="00FA04AE"/>
    <w:rsid w:val="00FA5289"/>
    <w:rsid w:val="00FB49BD"/>
    <w:rsid w:val="00FB4CEB"/>
    <w:rsid w:val="00FB6A8D"/>
    <w:rsid w:val="00FE4D79"/>
    <w:rsid w:val="00FF149B"/>
    <w:rsid w:val="00FF3D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877"/>
    <w:rPr>
      <w:sz w:val="24"/>
      <w:szCs w:val="24"/>
      <w:lang w:eastAsia="en-US"/>
    </w:rPr>
  </w:style>
  <w:style w:type="paragraph" w:styleId="Heading2">
    <w:name w:val="heading 2"/>
    <w:basedOn w:val="Normal"/>
    <w:next w:val="Normal"/>
    <w:qFormat/>
    <w:rsid w:val="00557A9C"/>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7A9C"/>
    <w:pPr>
      <w:tabs>
        <w:tab w:val="center" w:pos="4320"/>
        <w:tab w:val="right" w:pos="8640"/>
      </w:tabs>
    </w:pPr>
  </w:style>
  <w:style w:type="paragraph" w:customStyle="1" w:styleId="naisf">
    <w:name w:val="naisf"/>
    <w:basedOn w:val="Normal"/>
    <w:rsid w:val="003973F8"/>
    <w:pPr>
      <w:spacing w:before="75" w:after="75"/>
      <w:ind w:firstLine="375"/>
      <w:jc w:val="both"/>
    </w:pPr>
    <w:rPr>
      <w:lang w:eastAsia="lv-LV"/>
    </w:rPr>
  </w:style>
  <w:style w:type="paragraph" w:styleId="Footer">
    <w:name w:val="footer"/>
    <w:basedOn w:val="Normal"/>
    <w:link w:val="FooterChar"/>
    <w:uiPriority w:val="99"/>
    <w:rsid w:val="003973F8"/>
    <w:pPr>
      <w:tabs>
        <w:tab w:val="center" w:pos="4153"/>
        <w:tab w:val="right" w:pos="8306"/>
      </w:tabs>
    </w:pPr>
  </w:style>
  <w:style w:type="character" w:styleId="PageNumber">
    <w:name w:val="page number"/>
    <w:basedOn w:val="DefaultParagraphFont"/>
    <w:rsid w:val="003973F8"/>
  </w:style>
  <w:style w:type="paragraph" w:styleId="BalloonText">
    <w:name w:val="Balloon Text"/>
    <w:basedOn w:val="Normal"/>
    <w:semiHidden/>
    <w:rsid w:val="00343026"/>
    <w:rPr>
      <w:rFonts w:ascii="Tahoma" w:hAnsi="Tahoma" w:cs="Tahoma"/>
      <w:sz w:val="16"/>
      <w:szCs w:val="16"/>
    </w:rPr>
  </w:style>
  <w:style w:type="paragraph" w:styleId="NormalWeb">
    <w:name w:val="Normal (Web)"/>
    <w:basedOn w:val="Normal"/>
    <w:rsid w:val="00BF0349"/>
    <w:pPr>
      <w:spacing w:before="75" w:after="75"/>
      <w:ind w:firstLine="375"/>
      <w:jc w:val="both"/>
    </w:pPr>
    <w:rPr>
      <w:lang w:eastAsia="lv-LV"/>
    </w:rPr>
  </w:style>
  <w:style w:type="character" w:styleId="Hyperlink">
    <w:name w:val="Hyperlink"/>
    <w:rsid w:val="005A55B5"/>
    <w:rPr>
      <w:color w:val="0000FF"/>
      <w:u w:val="single"/>
    </w:rPr>
  </w:style>
  <w:style w:type="paragraph" w:styleId="FootnoteText">
    <w:name w:val="footnote text"/>
    <w:basedOn w:val="Normal"/>
    <w:semiHidden/>
    <w:rsid w:val="007E02FE"/>
    <w:rPr>
      <w:sz w:val="20"/>
      <w:szCs w:val="20"/>
    </w:rPr>
  </w:style>
  <w:style w:type="character" w:styleId="FootnoteReference">
    <w:name w:val="footnote reference"/>
    <w:semiHidden/>
    <w:rsid w:val="007E02FE"/>
    <w:rPr>
      <w:vertAlign w:val="superscript"/>
    </w:rPr>
  </w:style>
  <w:style w:type="paragraph" w:styleId="Title">
    <w:name w:val="Title"/>
    <w:basedOn w:val="Normal"/>
    <w:link w:val="TitleChar"/>
    <w:qFormat/>
    <w:rsid w:val="00E46DEC"/>
    <w:pPr>
      <w:spacing w:before="240" w:after="60"/>
      <w:jc w:val="center"/>
      <w:outlineLvl w:val="0"/>
    </w:pPr>
    <w:rPr>
      <w:rFonts w:ascii="Arial" w:hAnsi="Arial"/>
      <w:b/>
      <w:kern w:val="28"/>
      <w:sz w:val="32"/>
      <w:szCs w:val="20"/>
      <w:lang w:val="en-US"/>
    </w:rPr>
  </w:style>
  <w:style w:type="character" w:customStyle="1" w:styleId="TitleChar">
    <w:name w:val="Title Char"/>
    <w:basedOn w:val="DefaultParagraphFont"/>
    <w:link w:val="Title"/>
    <w:rsid w:val="00E46DEC"/>
    <w:rPr>
      <w:rFonts w:ascii="Arial" w:hAnsi="Arial"/>
      <w:b/>
      <w:kern w:val="28"/>
      <w:sz w:val="32"/>
      <w:lang w:val="en-US" w:eastAsia="en-US"/>
    </w:rPr>
  </w:style>
  <w:style w:type="paragraph" w:styleId="BodyText">
    <w:name w:val="Body Text"/>
    <w:basedOn w:val="Normal"/>
    <w:link w:val="BodyTextChar"/>
    <w:unhideWhenUsed/>
    <w:rsid w:val="00E46DEC"/>
    <w:pPr>
      <w:spacing w:after="120"/>
    </w:pPr>
    <w:rPr>
      <w:rFonts w:ascii="RimTimes" w:hAnsi="RimTimes"/>
      <w:sz w:val="28"/>
      <w:szCs w:val="20"/>
      <w:lang w:val="en-US"/>
    </w:rPr>
  </w:style>
  <w:style w:type="character" w:customStyle="1" w:styleId="BodyTextChar">
    <w:name w:val="Body Text Char"/>
    <w:basedOn w:val="DefaultParagraphFont"/>
    <w:link w:val="BodyText"/>
    <w:rsid w:val="00E46DEC"/>
    <w:rPr>
      <w:rFonts w:ascii="RimTimes" w:hAnsi="RimTimes"/>
      <w:sz w:val="28"/>
      <w:lang w:val="en-US" w:eastAsia="en-US"/>
    </w:rPr>
  </w:style>
  <w:style w:type="character" w:customStyle="1" w:styleId="FooterChar">
    <w:name w:val="Footer Char"/>
    <w:basedOn w:val="DefaultParagraphFont"/>
    <w:link w:val="Footer"/>
    <w:uiPriority w:val="99"/>
    <w:rsid w:val="00567408"/>
    <w:rPr>
      <w:sz w:val="24"/>
      <w:szCs w:val="24"/>
      <w:lang w:eastAsia="en-US"/>
    </w:rPr>
  </w:style>
  <w:style w:type="paragraph" w:styleId="ListParagraph">
    <w:name w:val="List Paragraph"/>
    <w:basedOn w:val="Normal"/>
    <w:uiPriority w:val="34"/>
    <w:qFormat/>
    <w:rsid w:val="003205D1"/>
    <w:pPr>
      <w:ind w:left="720"/>
      <w:contextualSpacing/>
    </w:pPr>
  </w:style>
  <w:style w:type="character" w:styleId="CommentReference">
    <w:name w:val="annotation reference"/>
    <w:basedOn w:val="DefaultParagraphFont"/>
    <w:rsid w:val="00917862"/>
    <w:rPr>
      <w:sz w:val="16"/>
      <w:szCs w:val="16"/>
    </w:rPr>
  </w:style>
  <w:style w:type="paragraph" w:styleId="CommentText">
    <w:name w:val="annotation text"/>
    <w:basedOn w:val="Normal"/>
    <w:link w:val="CommentTextChar"/>
    <w:rsid w:val="00917862"/>
    <w:rPr>
      <w:sz w:val="20"/>
      <w:szCs w:val="20"/>
    </w:rPr>
  </w:style>
  <w:style w:type="character" w:customStyle="1" w:styleId="CommentTextChar">
    <w:name w:val="Comment Text Char"/>
    <w:basedOn w:val="DefaultParagraphFont"/>
    <w:link w:val="CommentText"/>
    <w:rsid w:val="00917862"/>
    <w:rPr>
      <w:lang w:eastAsia="en-US"/>
    </w:rPr>
  </w:style>
  <w:style w:type="paragraph" w:styleId="CommentSubject">
    <w:name w:val="annotation subject"/>
    <w:basedOn w:val="CommentText"/>
    <w:next w:val="CommentText"/>
    <w:link w:val="CommentSubjectChar"/>
    <w:rsid w:val="00917862"/>
    <w:rPr>
      <w:b/>
      <w:bCs/>
    </w:rPr>
  </w:style>
  <w:style w:type="character" w:customStyle="1" w:styleId="CommentSubjectChar">
    <w:name w:val="Comment Subject Char"/>
    <w:basedOn w:val="CommentTextChar"/>
    <w:link w:val="CommentSubject"/>
    <w:rsid w:val="00917862"/>
    <w:rPr>
      <w:b/>
      <w:bCs/>
    </w:rPr>
  </w:style>
  <w:style w:type="character" w:customStyle="1" w:styleId="HeaderChar">
    <w:name w:val="Header Char"/>
    <w:basedOn w:val="DefaultParagraphFont"/>
    <w:link w:val="Header"/>
    <w:uiPriority w:val="99"/>
    <w:rsid w:val="00040341"/>
    <w:rPr>
      <w:sz w:val="24"/>
      <w:szCs w:val="24"/>
      <w:lang w:eastAsia="en-US"/>
    </w:rPr>
  </w:style>
  <w:style w:type="table" w:styleId="TableGrid">
    <w:name w:val="Table Grid"/>
    <w:basedOn w:val="TableNormal"/>
    <w:rsid w:val="001D2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84891"/>
  </w:style>
</w:styles>
</file>

<file path=word/webSettings.xml><?xml version="1.0" encoding="utf-8"?>
<w:webSettings xmlns:r="http://schemas.openxmlformats.org/officeDocument/2006/relationships" xmlns:w="http://schemas.openxmlformats.org/wordprocessingml/2006/main">
  <w:divs>
    <w:div w:id="21155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2B00-C2AF-4CCC-B9B3-E89B28FF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6626</Words>
  <Characters>3778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Informativais Zinojums par sabiedribas saliedesanu, nacionalas identitates un valsts valodas pozicijas nostiprinasanu</vt:lpstr>
    </vt:vector>
  </TitlesOfParts>
  <Manager>M.Krieviņš</Manager>
  <Company>PKC</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Informativais Zinojums par sabiedribas saliedesanu, nacionalas identitates un valsts valodas pozicijas nostiprinasanu</dc:title>
  <dc:subject>Sabiedribas saliedesana, nacionala identitate, valsts valoda</dc:subject>
  <dc:creator>Sigita Snikere - sigita.snikere@pkc.mk.gov.lv</dc:creator>
  <cp:lastModifiedBy>Administrators</cp:lastModifiedBy>
  <cp:revision>2</cp:revision>
  <cp:lastPrinted>2012-05-18T12:58:00Z</cp:lastPrinted>
  <dcterms:created xsi:type="dcterms:W3CDTF">2012-05-25T13:38:00Z</dcterms:created>
  <dcterms:modified xsi:type="dcterms:W3CDTF">2012-05-25T13:38:00Z</dcterms:modified>
</cp:coreProperties>
</file>