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81" w:rsidRPr="00AB3A81" w:rsidRDefault="00AB3A81" w:rsidP="00654297">
      <w:pPr>
        <w:jc w:val="right"/>
        <w:rPr>
          <w:i/>
          <w:sz w:val="28"/>
          <w:szCs w:val="28"/>
        </w:rPr>
      </w:pPr>
      <w:r w:rsidRPr="00AB3A81">
        <w:rPr>
          <w:i/>
          <w:sz w:val="28"/>
          <w:szCs w:val="28"/>
        </w:rPr>
        <w:t>Projekts</w:t>
      </w:r>
    </w:p>
    <w:p w:rsidR="00AB3A81" w:rsidRDefault="00AB3A81" w:rsidP="00654297">
      <w:pPr>
        <w:jc w:val="right"/>
        <w:rPr>
          <w:sz w:val="28"/>
          <w:szCs w:val="28"/>
        </w:rPr>
      </w:pPr>
    </w:p>
    <w:p w:rsidR="00654297" w:rsidRPr="003C7215" w:rsidRDefault="00654297" w:rsidP="00654297">
      <w:pPr>
        <w:jc w:val="right"/>
        <w:rPr>
          <w:sz w:val="28"/>
          <w:szCs w:val="28"/>
        </w:rPr>
      </w:pPr>
      <w:r w:rsidRPr="003C7215">
        <w:rPr>
          <w:sz w:val="28"/>
          <w:szCs w:val="28"/>
        </w:rPr>
        <w:t>(Ministru kabineta</w:t>
      </w:r>
    </w:p>
    <w:p w:rsidR="00654297" w:rsidRPr="003C7215" w:rsidRDefault="003D7135" w:rsidP="00654297">
      <w:pPr>
        <w:jc w:val="right"/>
        <w:rPr>
          <w:sz w:val="28"/>
          <w:szCs w:val="28"/>
        </w:rPr>
      </w:pPr>
      <w:r>
        <w:rPr>
          <w:sz w:val="28"/>
          <w:szCs w:val="28"/>
        </w:rPr>
        <w:t>2014</w:t>
      </w:r>
      <w:r w:rsidR="00654297" w:rsidRPr="003C7215">
        <w:rPr>
          <w:sz w:val="28"/>
          <w:szCs w:val="28"/>
        </w:rPr>
        <w:t>. gada  </w:t>
      </w:r>
      <w:r>
        <w:rPr>
          <w:sz w:val="28"/>
          <w:szCs w:val="28"/>
        </w:rPr>
        <w:t>__.janvāra</w:t>
      </w:r>
    </w:p>
    <w:p w:rsidR="00654297" w:rsidRPr="003C7215" w:rsidRDefault="00654297" w:rsidP="00654297">
      <w:pPr>
        <w:jc w:val="right"/>
        <w:rPr>
          <w:sz w:val="28"/>
          <w:szCs w:val="28"/>
        </w:rPr>
      </w:pPr>
      <w:r w:rsidRPr="003C7215">
        <w:rPr>
          <w:sz w:val="28"/>
          <w:szCs w:val="28"/>
        </w:rPr>
        <w:t>rīkojums Nr.</w:t>
      </w:r>
      <w:r w:rsidRPr="003C7215">
        <w:rPr>
          <w:sz w:val="28"/>
          <w:szCs w:val="28"/>
        </w:rPr>
        <w:tab/>
      </w:r>
      <w:r>
        <w:rPr>
          <w:sz w:val="28"/>
          <w:szCs w:val="28"/>
        </w:rPr>
        <w:t>____</w:t>
      </w:r>
      <w:r w:rsidRPr="003C7215">
        <w:rPr>
          <w:sz w:val="28"/>
          <w:szCs w:val="28"/>
        </w:rPr>
        <w:t>)</w:t>
      </w:r>
    </w:p>
    <w:p w:rsidR="00654297" w:rsidRPr="003C7215" w:rsidRDefault="00654297" w:rsidP="00654297">
      <w:pPr>
        <w:jc w:val="center"/>
        <w:rPr>
          <w:sz w:val="28"/>
          <w:szCs w:val="28"/>
        </w:rPr>
      </w:pPr>
    </w:p>
    <w:p w:rsidR="00654297" w:rsidRPr="003C7215" w:rsidRDefault="00654297" w:rsidP="00654297">
      <w:pPr>
        <w:jc w:val="center"/>
        <w:rPr>
          <w:b/>
          <w:sz w:val="28"/>
          <w:szCs w:val="28"/>
        </w:rPr>
      </w:pPr>
    </w:p>
    <w:p w:rsidR="00654297" w:rsidRPr="003C7215" w:rsidRDefault="00654297" w:rsidP="00654297">
      <w:pPr>
        <w:jc w:val="center"/>
        <w:rPr>
          <w:b/>
          <w:sz w:val="28"/>
          <w:szCs w:val="28"/>
        </w:rPr>
      </w:pPr>
    </w:p>
    <w:p w:rsidR="00654297" w:rsidRPr="003C7215" w:rsidRDefault="00654297" w:rsidP="00654297">
      <w:pPr>
        <w:jc w:val="center"/>
        <w:rPr>
          <w:b/>
          <w:sz w:val="28"/>
          <w:szCs w:val="28"/>
        </w:rPr>
      </w:pPr>
    </w:p>
    <w:p w:rsidR="00654297" w:rsidRDefault="00654297" w:rsidP="00654297">
      <w:pPr>
        <w:jc w:val="center"/>
        <w:rPr>
          <w:b/>
          <w:sz w:val="28"/>
          <w:szCs w:val="28"/>
        </w:rPr>
      </w:pPr>
    </w:p>
    <w:p w:rsidR="00654297" w:rsidRDefault="00654297" w:rsidP="00654297">
      <w:pPr>
        <w:jc w:val="center"/>
        <w:rPr>
          <w:b/>
          <w:sz w:val="28"/>
          <w:szCs w:val="28"/>
        </w:rPr>
      </w:pPr>
    </w:p>
    <w:p w:rsidR="00654297" w:rsidRDefault="00654297" w:rsidP="00654297">
      <w:pPr>
        <w:jc w:val="center"/>
        <w:rPr>
          <w:b/>
          <w:sz w:val="28"/>
          <w:szCs w:val="28"/>
        </w:rPr>
      </w:pPr>
    </w:p>
    <w:p w:rsidR="00654297" w:rsidRDefault="00654297" w:rsidP="00654297">
      <w:pPr>
        <w:jc w:val="center"/>
        <w:rPr>
          <w:b/>
          <w:sz w:val="28"/>
          <w:szCs w:val="28"/>
        </w:rPr>
      </w:pPr>
    </w:p>
    <w:p w:rsidR="00654297" w:rsidRDefault="00654297" w:rsidP="00654297">
      <w:pPr>
        <w:jc w:val="center"/>
        <w:rPr>
          <w:b/>
          <w:sz w:val="28"/>
          <w:szCs w:val="28"/>
        </w:rPr>
      </w:pPr>
    </w:p>
    <w:p w:rsidR="00654297" w:rsidRDefault="00654297" w:rsidP="00654297">
      <w:pPr>
        <w:jc w:val="center"/>
        <w:rPr>
          <w:b/>
          <w:sz w:val="28"/>
          <w:szCs w:val="28"/>
        </w:rPr>
      </w:pPr>
    </w:p>
    <w:p w:rsidR="00654297" w:rsidRDefault="00654297" w:rsidP="00654297">
      <w:pPr>
        <w:jc w:val="center"/>
        <w:rPr>
          <w:b/>
          <w:sz w:val="28"/>
          <w:szCs w:val="28"/>
        </w:rPr>
      </w:pPr>
    </w:p>
    <w:p w:rsidR="00654297" w:rsidRDefault="00654297" w:rsidP="00654297">
      <w:pPr>
        <w:jc w:val="center"/>
        <w:rPr>
          <w:b/>
          <w:sz w:val="28"/>
          <w:szCs w:val="28"/>
        </w:rPr>
      </w:pPr>
    </w:p>
    <w:p w:rsidR="00654297" w:rsidRDefault="00654297" w:rsidP="00654297">
      <w:pPr>
        <w:jc w:val="center"/>
        <w:rPr>
          <w:b/>
          <w:sz w:val="28"/>
          <w:szCs w:val="28"/>
        </w:rPr>
      </w:pPr>
    </w:p>
    <w:p w:rsidR="00654297" w:rsidRDefault="00654297" w:rsidP="00654297">
      <w:pPr>
        <w:jc w:val="center"/>
        <w:rPr>
          <w:b/>
          <w:sz w:val="28"/>
          <w:szCs w:val="28"/>
        </w:rPr>
      </w:pPr>
    </w:p>
    <w:p w:rsidR="00654297" w:rsidRPr="003C7215" w:rsidRDefault="00654297" w:rsidP="00654297">
      <w:pPr>
        <w:jc w:val="center"/>
        <w:rPr>
          <w:b/>
          <w:sz w:val="28"/>
          <w:szCs w:val="28"/>
        </w:rPr>
      </w:pPr>
    </w:p>
    <w:p w:rsidR="00654297" w:rsidRPr="003C7215" w:rsidRDefault="00654297" w:rsidP="00654297">
      <w:pPr>
        <w:jc w:val="center"/>
        <w:rPr>
          <w:b/>
          <w:sz w:val="28"/>
          <w:szCs w:val="28"/>
        </w:rPr>
      </w:pPr>
    </w:p>
    <w:p w:rsidR="00654297" w:rsidRDefault="00654297" w:rsidP="00654297">
      <w:pPr>
        <w:jc w:val="center"/>
        <w:rPr>
          <w:b/>
          <w:sz w:val="28"/>
          <w:szCs w:val="28"/>
        </w:rPr>
      </w:pPr>
      <w:r w:rsidRPr="00A67E03">
        <w:rPr>
          <w:b/>
          <w:sz w:val="28"/>
          <w:szCs w:val="28"/>
        </w:rPr>
        <w:t xml:space="preserve">Attīstības plānošanas sistēmas uzlabošanas pasākumu plāns </w:t>
      </w:r>
    </w:p>
    <w:p w:rsidR="00654297" w:rsidRPr="00A67E03" w:rsidRDefault="00654297" w:rsidP="00654297">
      <w:pPr>
        <w:jc w:val="center"/>
        <w:rPr>
          <w:b/>
          <w:bCs/>
          <w:iCs/>
          <w:sz w:val="28"/>
          <w:szCs w:val="28"/>
        </w:rPr>
      </w:pPr>
      <w:r w:rsidRPr="00A67E03">
        <w:rPr>
          <w:b/>
          <w:sz w:val="28"/>
          <w:szCs w:val="28"/>
        </w:rPr>
        <w:t>2014. – 2016.gadam</w:t>
      </w:r>
    </w:p>
    <w:p w:rsidR="00654297" w:rsidRPr="003C7215" w:rsidRDefault="00654297" w:rsidP="00654297">
      <w:pPr>
        <w:jc w:val="center"/>
        <w:rPr>
          <w:sz w:val="28"/>
          <w:szCs w:val="28"/>
        </w:rPr>
      </w:pPr>
    </w:p>
    <w:p w:rsidR="00654297" w:rsidRPr="003C7215" w:rsidRDefault="00654297" w:rsidP="00654297">
      <w:pPr>
        <w:jc w:val="center"/>
        <w:rPr>
          <w:sz w:val="28"/>
          <w:szCs w:val="28"/>
        </w:rPr>
      </w:pPr>
    </w:p>
    <w:p w:rsidR="00654297" w:rsidRPr="003C7215" w:rsidRDefault="00654297" w:rsidP="00654297">
      <w:pPr>
        <w:jc w:val="center"/>
        <w:rPr>
          <w:sz w:val="28"/>
          <w:szCs w:val="28"/>
        </w:rPr>
      </w:pPr>
    </w:p>
    <w:p w:rsidR="00654297" w:rsidRPr="003C7215" w:rsidRDefault="00654297" w:rsidP="00654297">
      <w:pPr>
        <w:jc w:val="center"/>
        <w:rPr>
          <w:sz w:val="28"/>
          <w:szCs w:val="28"/>
        </w:rPr>
      </w:pPr>
    </w:p>
    <w:p w:rsidR="00654297" w:rsidRPr="003C7215" w:rsidRDefault="00654297" w:rsidP="00654297">
      <w:pPr>
        <w:jc w:val="center"/>
        <w:rPr>
          <w:sz w:val="28"/>
          <w:szCs w:val="28"/>
        </w:rPr>
      </w:pPr>
    </w:p>
    <w:p w:rsidR="00654297" w:rsidRPr="003C7215" w:rsidRDefault="00654297" w:rsidP="00654297">
      <w:pPr>
        <w:jc w:val="center"/>
        <w:rPr>
          <w:sz w:val="28"/>
          <w:szCs w:val="28"/>
        </w:rPr>
      </w:pPr>
    </w:p>
    <w:p w:rsidR="00654297" w:rsidRPr="003C7215" w:rsidRDefault="00654297" w:rsidP="00654297">
      <w:pPr>
        <w:jc w:val="center"/>
        <w:rPr>
          <w:sz w:val="28"/>
          <w:szCs w:val="28"/>
        </w:rPr>
      </w:pPr>
    </w:p>
    <w:p w:rsidR="00654297" w:rsidRPr="003C7215" w:rsidRDefault="00654297" w:rsidP="00654297">
      <w:pPr>
        <w:jc w:val="center"/>
        <w:rPr>
          <w:sz w:val="28"/>
          <w:szCs w:val="28"/>
        </w:rPr>
      </w:pPr>
    </w:p>
    <w:p w:rsidR="00654297" w:rsidRDefault="00654297" w:rsidP="00654297">
      <w:pPr>
        <w:jc w:val="center"/>
        <w:rPr>
          <w:sz w:val="28"/>
          <w:szCs w:val="28"/>
        </w:rPr>
      </w:pPr>
    </w:p>
    <w:p w:rsidR="00654297" w:rsidRDefault="00654297" w:rsidP="00654297">
      <w:pPr>
        <w:jc w:val="center"/>
        <w:rPr>
          <w:sz w:val="28"/>
          <w:szCs w:val="28"/>
        </w:rPr>
      </w:pPr>
    </w:p>
    <w:p w:rsidR="00654297" w:rsidRDefault="00654297" w:rsidP="00654297">
      <w:pPr>
        <w:jc w:val="center"/>
        <w:rPr>
          <w:sz w:val="28"/>
          <w:szCs w:val="28"/>
        </w:rPr>
      </w:pPr>
    </w:p>
    <w:p w:rsidR="00654297" w:rsidRDefault="00654297" w:rsidP="00654297">
      <w:pPr>
        <w:jc w:val="center"/>
        <w:rPr>
          <w:sz w:val="28"/>
          <w:szCs w:val="28"/>
        </w:rPr>
      </w:pPr>
    </w:p>
    <w:p w:rsidR="00654297" w:rsidRDefault="00654297" w:rsidP="00654297">
      <w:pPr>
        <w:jc w:val="center"/>
        <w:rPr>
          <w:sz w:val="28"/>
          <w:szCs w:val="28"/>
        </w:rPr>
      </w:pPr>
    </w:p>
    <w:p w:rsidR="00654297" w:rsidRDefault="00654297" w:rsidP="00654297">
      <w:pPr>
        <w:jc w:val="center"/>
        <w:rPr>
          <w:sz w:val="28"/>
          <w:szCs w:val="28"/>
        </w:rPr>
      </w:pPr>
    </w:p>
    <w:p w:rsidR="00654297" w:rsidRDefault="00654297" w:rsidP="00654297">
      <w:pPr>
        <w:jc w:val="center"/>
        <w:rPr>
          <w:sz w:val="28"/>
          <w:szCs w:val="28"/>
        </w:rPr>
      </w:pPr>
    </w:p>
    <w:p w:rsidR="00654297" w:rsidRDefault="00654297" w:rsidP="00654297">
      <w:pPr>
        <w:jc w:val="center"/>
        <w:rPr>
          <w:sz w:val="28"/>
          <w:szCs w:val="28"/>
        </w:rPr>
      </w:pPr>
    </w:p>
    <w:p w:rsidR="00654297" w:rsidRPr="00367942" w:rsidRDefault="00654297" w:rsidP="00654297">
      <w:pPr>
        <w:jc w:val="center"/>
        <w:rPr>
          <w:sz w:val="28"/>
          <w:szCs w:val="28"/>
        </w:rPr>
      </w:pPr>
    </w:p>
    <w:p w:rsidR="00654297" w:rsidRPr="00367942" w:rsidRDefault="00654297" w:rsidP="00654297">
      <w:pPr>
        <w:jc w:val="center"/>
        <w:rPr>
          <w:sz w:val="28"/>
          <w:szCs w:val="28"/>
        </w:rPr>
      </w:pPr>
      <w:r w:rsidRPr="00367942">
        <w:rPr>
          <w:sz w:val="28"/>
          <w:szCs w:val="28"/>
        </w:rPr>
        <w:t>Rīga</w:t>
      </w:r>
      <w:r w:rsidR="00C33576">
        <w:rPr>
          <w:sz w:val="28"/>
          <w:szCs w:val="28"/>
        </w:rPr>
        <w:t xml:space="preserve"> 2014</w:t>
      </w:r>
    </w:p>
    <w:p w:rsidR="00E95AF1" w:rsidRDefault="00E95AF1" w:rsidP="00B569FB">
      <w:pPr>
        <w:jc w:val="both"/>
        <w:rPr>
          <w:b/>
          <w:bCs/>
          <w:iCs/>
        </w:rPr>
      </w:pPr>
    </w:p>
    <w:p w:rsidR="006B1D38" w:rsidRPr="00474A6E" w:rsidRDefault="006B1D38" w:rsidP="006B1D38">
      <w:pPr>
        <w:keepNext/>
        <w:pBdr>
          <w:bottom w:val="single" w:sz="4" w:space="1" w:color="76923C"/>
        </w:pBdr>
        <w:tabs>
          <w:tab w:val="left" w:pos="3630"/>
        </w:tabs>
        <w:outlineLvl w:val="0"/>
        <w:rPr>
          <w:b/>
          <w:smallCaps/>
          <w:sz w:val="32"/>
        </w:rPr>
      </w:pPr>
      <w:r w:rsidRPr="00474A6E">
        <w:rPr>
          <w:b/>
          <w:smallCaps/>
          <w:sz w:val="32"/>
          <w:szCs w:val="32"/>
        </w:rPr>
        <w:t xml:space="preserve">Lietotie saīsinājumi </w:t>
      </w:r>
      <w:r w:rsidRPr="00474A6E">
        <w:rPr>
          <w:b/>
          <w:smallCaps/>
          <w:sz w:val="32"/>
          <w:szCs w:val="32"/>
        </w:rPr>
        <w:tab/>
      </w:r>
    </w:p>
    <w:p w:rsidR="006B1D38" w:rsidRPr="00474A6E" w:rsidRDefault="006B1D38" w:rsidP="006B1D38">
      <w:pPr>
        <w:tabs>
          <w:tab w:val="left" w:pos="851"/>
        </w:tabs>
        <w:suppressAutoHyphens/>
        <w:spacing w:line="100" w:lineRule="atLeast"/>
        <w:jc w:val="both"/>
        <w:rPr>
          <w:kern w:val="1"/>
          <w:sz w:val="26"/>
          <w:szCs w:val="26"/>
          <w:lang w:eastAsia="ar-SA"/>
        </w:rPr>
      </w:pPr>
    </w:p>
    <w:p w:rsidR="006B1D38" w:rsidRPr="00474A6E" w:rsidRDefault="006B1D38" w:rsidP="006B1D38">
      <w:pPr>
        <w:tabs>
          <w:tab w:val="left" w:pos="851"/>
        </w:tabs>
        <w:suppressAutoHyphens/>
        <w:spacing w:line="100" w:lineRule="atLeast"/>
        <w:jc w:val="both"/>
        <w:rPr>
          <w:kern w:val="1"/>
          <w:sz w:val="26"/>
          <w:szCs w:val="26"/>
          <w:lang w:eastAsia="ar-SA"/>
        </w:rPr>
      </w:pPr>
    </w:p>
    <w:tbl>
      <w:tblPr>
        <w:tblW w:w="0" w:type="auto"/>
        <w:tblLayout w:type="fixed"/>
        <w:tblLook w:val="0000" w:firstRow="0" w:lastRow="0" w:firstColumn="0" w:lastColumn="0" w:noHBand="0" w:noVBand="0"/>
      </w:tblPr>
      <w:tblGrid>
        <w:gridCol w:w="1526"/>
        <w:gridCol w:w="6520"/>
      </w:tblGrid>
      <w:tr w:rsidR="006B1D38" w:rsidRPr="00474A6E" w:rsidTr="00402635">
        <w:tc>
          <w:tcPr>
            <w:tcW w:w="1526" w:type="dxa"/>
          </w:tcPr>
          <w:p w:rsidR="006B1D38" w:rsidRPr="00474A6E" w:rsidRDefault="006B1D38" w:rsidP="00402635">
            <w:pPr>
              <w:spacing w:before="40" w:after="120"/>
            </w:pPr>
            <w:r>
              <w:t>F</w:t>
            </w:r>
            <w:r w:rsidRPr="00474A6E">
              <w:t>M</w:t>
            </w:r>
          </w:p>
        </w:tc>
        <w:tc>
          <w:tcPr>
            <w:tcW w:w="6520" w:type="dxa"/>
          </w:tcPr>
          <w:p w:rsidR="006B1D38" w:rsidRPr="00474A6E" w:rsidRDefault="006B1D38" w:rsidP="00402635">
            <w:pPr>
              <w:spacing w:before="40" w:after="120"/>
            </w:pPr>
            <w:r>
              <w:t>Finanšu</w:t>
            </w:r>
            <w:r w:rsidRPr="00474A6E">
              <w:t xml:space="preserve"> ministrija</w:t>
            </w:r>
          </w:p>
        </w:tc>
      </w:tr>
      <w:tr w:rsidR="006B1D38" w:rsidRPr="00474A6E" w:rsidTr="00402635">
        <w:tc>
          <w:tcPr>
            <w:tcW w:w="1526" w:type="dxa"/>
          </w:tcPr>
          <w:p w:rsidR="006B1D38" w:rsidRPr="00474A6E" w:rsidRDefault="006B1D38" w:rsidP="00402635">
            <w:pPr>
              <w:spacing w:before="40" w:after="120"/>
            </w:pPr>
            <w:r w:rsidRPr="00474A6E">
              <w:t>ES</w:t>
            </w:r>
          </w:p>
        </w:tc>
        <w:tc>
          <w:tcPr>
            <w:tcW w:w="6520" w:type="dxa"/>
          </w:tcPr>
          <w:p w:rsidR="006B1D38" w:rsidRPr="00474A6E" w:rsidRDefault="00D72508" w:rsidP="00402635">
            <w:pPr>
              <w:spacing w:before="40" w:after="120"/>
            </w:pPr>
            <w:r>
              <w:t>Eiropas Savienība</w:t>
            </w:r>
          </w:p>
        </w:tc>
      </w:tr>
      <w:tr w:rsidR="006B1D38" w:rsidRPr="00474A6E" w:rsidTr="00402635">
        <w:tblPrEx>
          <w:tblLook w:val="00A0" w:firstRow="1" w:lastRow="0" w:firstColumn="1" w:lastColumn="0" w:noHBand="0" w:noVBand="0"/>
        </w:tblPrEx>
        <w:tc>
          <w:tcPr>
            <w:tcW w:w="1526" w:type="dxa"/>
          </w:tcPr>
          <w:p w:rsidR="00630C85" w:rsidRDefault="00630C85" w:rsidP="00402635">
            <w:pPr>
              <w:spacing w:before="40" w:after="120"/>
            </w:pPr>
            <w:r>
              <w:t>MK</w:t>
            </w:r>
          </w:p>
          <w:p w:rsidR="006B1D38" w:rsidRPr="00474A6E" w:rsidRDefault="006B1D38" w:rsidP="00402635">
            <w:pPr>
              <w:spacing w:before="40" w:after="120"/>
            </w:pPr>
            <w:r>
              <w:t>NAP</w:t>
            </w:r>
          </w:p>
        </w:tc>
        <w:tc>
          <w:tcPr>
            <w:tcW w:w="6520" w:type="dxa"/>
          </w:tcPr>
          <w:p w:rsidR="00630C85" w:rsidRDefault="00630C85" w:rsidP="00402635">
            <w:pPr>
              <w:spacing w:before="40" w:after="120"/>
            </w:pPr>
            <w:r>
              <w:t>Ministru kabinets</w:t>
            </w:r>
          </w:p>
          <w:p w:rsidR="006B1D38" w:rsidRPr="00474A6E" w:rsidRDefault="006B1D38" w:rsidP="00402635">
            <w:pPr>
              <w:spacing w:before="40" w:after="120"/>
            </w:pPr>
            <w:r>
              <w:t>Nacionālais attīstības plāns</w:t>
            </w:r>
          </w:p>
        </w:tc>
      </w:tr>
      <w:tr w:rsidR="006B1D38" w:rsidRPr="00474A6E" w:rsidTr="00402635">
        <w:tblPrEx>
          <w:tblLook w:val="00A0" w:firstRow="1" w:lastRow="0" w:firstColumn="1" w:lastColumn="0" w:noHBand="0" w:noVBand="0"/>
        </w:tblPrEx>
        <w:tc>
          <w:tcPr>
            <w:tcW w:w="1526" w:type="dxa"/>
          </w:tcPr>
          <w:p w:rsidR="006B1D38" w:rsidRPr="00474A6E" w:rsidRDefault="006B1D38" w:rsidP="00402635">
            <w:pPr>
              <w:spacing w:before="40" w:after="120"/>
            </w:pPr>
            <w:r w:rsidRPr="00474A6E">
              <w:t>NVO</w:t>
            </w:r>
          </w:p>
          <w:p w:rsidR="006B1D38" w:rsidRPr="00474A6E" w:rsidRDefault="006B1D38" w:rsidP="00402635">
            <w:pPr>
              <w:spacing w:before="40" w:after="120"/>
            </w:pPr>
            <w:r>
              <w:t>PKC</w:t>
            </w:r>
          </w:p>
        </w:tc>
        <w:tc>
          <w:tcPr>
            <w:tcW w:w="6520" w:type="dxa"/>
          </w:tcPr>
          <w:p w:rsidR="006B1D38" w:rsidRPr="00474A6E" w:rsidRDefault="000021EA" w:rsidP="00402635">
            <w:pPr>
              <w:spacing w:before="40" w:after="120"/>
            </w:pPr>
            <w:r>
              <w:t>N</w:t>
            </w:r>
            <w:r w:rsidR="006B1D38" w:rsidRPr="00474A6E">
              <w:t>evalstiskās organizācijas</w:t>
            </w:r>
          </w:p>
          <w:p w:rsidR="006B1D38" w:rsidRPr="00474A6E" w:rsidRDefault="006B1D38" w:rsidP="00402635">
            <w:pPr>
              <w:spacing w:before="40" w:after="120"/>
            </w:pPr>
            <w:r w:rsidRPr="00474A6E">
              <w:t>P</w:t>
            </w:r>
            <w:r>
              <w:t>ārresoru koordinācijas centrs</w:t>
            </w:r>
          </w:p>
        </w:tc>
      </w:tr>
      <w:tr w:rsidR="006B1D38" w:rsidRPr="00474A6E" w:rsidTr="00402635">
        <w:tblPrEx>
          <w:tblLook w:val="00A0" w:firstRow="1" w:lastRow="0" w:firstColumn="1" w:lastColumn="0" w:noHBand="0" w:noVBand="0"/>
        </w:tblPrEx>
        <w:tc>
          <w:tcPr>
            <w:tcW w:w="1526" w:type="dxa"/>
          </w:tcPr>
          <w:p w:rsidR="00D72508" w:rsidRDefault="00D72508" w:rsidP="00402635">
            <w:pPr>
              <w:spacing w:before="40" w:after="120"/>
            </w:pPr>
            <w:r>
              <w:t>POLSIS</w:t>
            </w:r>
          </w:p>
          <w:p w:rsidR="006B1D38" w:rsidRPr="00474A6E" w:rsidRDefault="006B1D38" w:rsidP="00402635">
            <w:pPr>
              <w:spacing w:before="40" w:after="120"/>
            </w:pPr>
            <w:r w:rsidRPr="00474A6E">
              <w:t>VARAM</w:t>
            </w:r>
          </w:p>
          <w:p w:rsidR="006B1D38" w:rsidRPr="00474A6E" w:rsidRDefault="006B1D38" w:rsidP="00402635">
            <w:pPr>
              <w:spacing w:before="40" w:after="120"/>
            </w:pPr>
            <w:r>
              <w:t>VK</w:t>
            </w:r>
          </w:p>
          <w:p w:rsidR="006B1D38" w:rsidRPr="00474A6E" w:rsidRDefault="006B1D38" w:rsidP="006B1D38">
            <w:pPr>
              <w:spacing w:before="40" w:after="120"/>
            </w:pPr>
          </w:p>
        </w:tc>
        <w:tc>
          <w:tcPr>
            <w:tcW w:w="6520" w:type="dxa"/>
          </w:tcPr>
          <w:p w:rsidR="00D72508" w:rsidRDefault="00D72508" w:rsidP="00402635">
            <w:pPr>
              <w:spacing w:before="40" w:after="120"/>
            </w:pPr>
            <w:r>
              <w:t>Politikas plānošanas dokumentu datubāze</w:t>
            </w:r>
          </w:p>
          <w:p w:rsidR="006B1D38" w:rsidRPr="00474A6E" w:rsidRDefault="006B1D38" w:rsidP="00402635">
            <w:pPr>
              <w:spacing w:before="40" w:after="120"/>
            </w:pPr>
            <w:r w:rsidRPr="00474A6E">
              <w:t>Vides aizsardzības un reģionālās attīstības ministrija</w:t>
            </w:r>
          </w:p>
          <w:p w:rsidR="006B1D38" w:rsidRPr="00474A6E" w:rsidRDefault="006B1D38" w:rsidP="00402635">
            <w:pPr>
              <w:spacing w:before="40" w:after="120"/>
            </w:pPr>
            <w:r>
              <w:t>Valsts kanceleja</w:t>
            </w:r>
          </w:p>
          <w:p w:rsidR="006B1D38" w:rsidRPr="00474A6E" w:rsidRDefault="006B1D38" w:rsidP="00402635">
            <w:pPr>
              <w:spacing w:before="40" w:after="120"/>
            </w:pPr>
          </w:p>
        </w:tc>
      </w:tr>
    </w:tbl>
    <w:p w:rsidR="006B1D38" w:rsidRDefault="006B1D38" w:rsidP="00B569FB">
      <w:pPr>
        <w:jc w:val="both"/>
        <w:rPr>
          <w:b/>
          <w:bCs/>
          <w:iCs/>
        </w:rPr>
        <w:sectPr w:rsidR="006B1D38" w:rsidSect="00E95AF1">
          <w:headerReference w:type="even" r:id="rId9"/>
          <w:headerReference w:type="default" r:id="rId10"/>
          <w:footerReference w:type="default" r:id="rId11"/>
          <w:pgSz w:w="11906" w:h="16838"/>
          <w:pgMar w:top="1440" w:right="1800" w:bottom="1440" w:left="1800" w:header="680" w:footer="680" w:gutter="0"/>
          <w:cols w:space="708"/>
          <w:titlePg/>
          <w:docGrid w:linePitch="360"/>
        </w:sectPr>
      </w:pPr>
    </w:p>
    <w:p w:rsidR="00B569FB" w:rsidRPr="00CC28E4" w:rsidRDefault="00B569FB" w:rsidP="00B569FB">
      <w:pPr>
        <w:jc w:val="both"/>
        <w:rPr>
          <w:b/>
          <w:bCs/>
          <w:iCs/>
        </w:rPr>
      </w:pPr>
    </w:p>
    <w:p w:rsidR="00B569FB" w:rsidRPr="00CC28E4" w:rsidRDefault="00B569FB" w:rsidP="00DF2649">
      <w:pPr>
        <w:pStyle w:val="ListParagraph"/>
        <w:numPr>
          <w:ilvl w:val="0"/>
          <w:numId w:val="7"/>
        </w:numPr>
        <w:jc w:val="both"/>
        <w:rPr>
          <w:b/>
          <w:bCs/>
          <w:iCs/>
        </w:rPr>
      </w:pPr>
      <w:r w:rsidRPr="00CC28E4">
        <w:rPr>
          <w:b/>
          <w:bCs/>
          <w:iCs/>
        </w:rPr>
        <w:t>I</w:t>
      </w:r>
      <w:r w:rsidR="000B5108" w:rsidRPr="00CC28E4">
        <w:rPr>
          <w:b/>
          <w:bCs/>
          <w:iCs/>
        </w:rPr>
        <w:t>EVADS (KOPSAVILKUMS)</w:t>
      </w:r>
    </w:p>
    <w:p w:rsidR="00B569FB" w:rsidRDefault="00B569FB" w:rsidP="00B569FB">
      <w:pPr>
        <w:jc w:val="both"/>
        <w:rPr>
          <w:bCs/>
          <w:iCs/>
        </w:rPr>
      </w:pPr>
    </w:p>
    <w:p w:rsidR="00C97DD5" w:rsidRPr="00A17555" w:rsidRDefault="00C97DD5" w:rsidP="00A17555">
      <w:pPr>
        <w:ind w:firstLine="360"/>
        <w:jc w:val="both"/>
      </w:pPr>
      <w:r w:rsidRPr="00A17555">
        <w:t xml:space="preserve">2013.gadā pēc </w:t>
      </w:r>
      <w:r w:rsidR="00C563A9" w:rsidRPr="00A17555">
        <w:t xml:space="preserve">PKC </w:t>
      </w:r>
      <w:r w:rsidRPr="00A17555">
        <w:t>iniciatīvas tika veikts pētījums „Politikas plānošanas sistēmas attīstības pamatnostādņu un Attīstības plānošanas sistēmas ietekmes novērtējums”</w:t>
      </w:r>
      <w:r w:rsidRPr="00A17555">
        <w:rPr>
          <w:rStyle w:val="FootnoteReference"/>
        </w:rPr>
        <w:footnoteReference w:id="1"/>
      </w:r>
      <w:r w:rsidR="00305A30" w:rsidRPr="00A17555">
        <w:t xml:space="preserve"> </w:t>
      </w:r>
      <w:r w:rsidR="00915FDA" w:rsidRPr="00A17555">
        <w:t>un, balstoties uz tā rezultātiem, sagatavots Informatīvais ziņojums</w:t>
      </w:r>
      <w:r w:rsidR="003C14B9" w:rsidRPr="00A17555">
        <w:t xml:space="preserve"> </w:t>
      </w:r>
      <w:r w:rsidR="00A17555">
        <w:t xml:space="preserve">„Par </w:t>
      </w:r>
      <w:r w:rsidR="00A17555" w:rsidRPr="00A17555">
        <w:t>Politikas plānošanas sistēmas attīstības pamatnostādņu īstenošanu 2007.-2013.gadā un priekšlikumiem attīstības plānošanas sistēmas uzlabošanai</w:t>
      </w:r>
      <w:r w:rsidR="00A17555">
        <w:t xml:space="preserve">”. </w:t>
      </w:r>
      <w:r w:rsidR="00915FDA">
        <w:t xml:space="preserve">Tajā secināts, ka </w:t>
      </w:r>
      <w:r w:rsidR="00915FDA" w:rsidRPr="000874AC">
        <w:t xml:space="preserve">Politikas plānošanas sistēmas </w:t>
      </w:r>
      <w:r w:rsidR="00915FDA">
        <w:t xml:space="preserve">attīstības pamatnostādņu </w:t>
      </w:r>
      <w:r w:rsidR="00915FDA">
        <w:rPr>
          <w:bCs/>
          <w:iCs/>
        </w:rPr>
        <w:t>īstenošanas rezultātā ir izveidota vienota attīstības plānošanas sistēma</w:t>
      </w:r>
      <w:r w:rsidR="00080BD6" w:rsidRPr="00080BD6">
        <w:rPr>
          <w:bCs/>
          <w:iCs/>
        </w:rPr>
        <w:t xml:space="preserve"> </w:t>
      </w:r>
      <w:r w:rsidR="00080BD6">
        <w:rPr>
          <w:bCs/>
          <w:iCs/>
        </w:rPr>
        <w:t>un normatīvajā regulējumā nostiprināti tās principi</w:t>
      </w:r>
      <w:r w:rsidR="00915FDA">
        <w:rPr>
          <w:bCs/>
          <w:iCs/>
        </w:rPr>
        <w:t xml:space="preserve">. Savukārt nākamajā plānošanas periodā </w:t>
      </w:r>
      <w:r w:rsidR="00915FDA" w:rsidRPr="007664D5">
        <w:rPr>
          <w:bCs/>
          <w:iCs/>
        </w:rPr>
        <w:t xml:space="preserve">galvenā uzmanība </w:t>
      </w:r>
      <w:r w:rsidR="00915FDA">
        <w:rPr>
          <w:bCs/>
          <w:iCs/>
        </w:rPr>
        <w:t xml:space="preserve">ir </w:t>
      </w:r>
      <w:r w:rsidR="00915FDA" w:rsidRPr="007664D5">
        <w:rPr>
          <w:bCs/>
          <w:iCs/>
        </w:rPr>
        <w:t>jāvelta attīstības plānošan</w:t>
      </w:r>
      <w:r w:rsidR="00915FDA">
        <w:rPr>
          <w:bCs/>
          <w:iCs/>
        </w:rPr>
        <w:t>as sistēmas darbības uzlabošanai</w:t>
      </w:r>
      <w:r w:rsidR="00915FDA" w:rsidRPr="007664D5">
        <w:rPr>
          <w:bCs/>
          <w:iCs/>
        </w:rPr>
        <w:t xml:space="preserve"> un esošo plānošanas mehānismu, tajā skaitā</w:t>
      </w:r>
      <w:r w:rsidR="00915FDA">
        <w:rPr>
          <w:bCs/>
          <w:iCs/>
        </w:rPr>
        <w:t>,</w:t>
      </w:r>
      <w:r w:rsidR="00915FDA" w:rsidRPr="007664D5">
        <w:rPr>
          <w:bCs/>
          <w:iCs/>
        </w:rPr>
        <w:t xml:space="preserve"> no</w:t>
      </w:r>
      <w:r w:rsidR="00915FDA">
        <w:rPr>
          <w:bCs/>
          <w:iCs/>
        </w:rPr>
        <w:t>rmatīvā regulējuma</w:t>
      </w:r>
      <w:r w:rsidR="00915FDA" w:rsidRPr="007664D5">
        <w:rPr>
          <w:bCs/>
          <w:iCs/>
        </w:rPr>
        <w:t xml:space="preserve"> pilnveido</w:t>
      </w:r>
      <w:r w:rsidR="00915FDA">
        <w:rPr>
          <w:bCs/>
          <w:iCs/>
        </w:rPr>
        <w:t>šanai</w:t>
      </w:r>
      <w:r w:rsidR="00915FDA" w:rsidRPr="007664D5">
        <w:rPr>
          <w:bCs/>
          <w:iCs/>
        </w:rPr>
        <w:t xml:space="preserve"> un</w:t>
      </w:r>
      <w:r w:rsidR="003B6123">
        <w:rPr>
          <w:bCs/>
          <w:iCs/>
        </w:rPr>
        <w:t xml:space="preserve"> politikas plānotāju kapacitātes</w:t>
      </w:r>
      <w:r w:rsidR="00915FDA" w:rsidRPr="007664D5">
        <w:rPr>
          <w:bCs/>
          <w:iCs/>
        </w:rPr>
        <w:t xml:space="preserve"> celšanai</w:t>
      </w:r>
      <w:r w:rsidR="00915FDA">
        <w:rPr>
          <w:bCs/>
          <w:iCs/>
        </w:rPr>
        <w:t>.</w:t>
      </w:r>
    </w:p>
    <w:p w:rsidR="00103165" w:rsidRDefault="00103165" w:rsidP="00FB2B43">
      <w:pPr>
        <w:ind w:firstLine="567"/>
        <w:jc w:val="both"/>
      </w:pPr>
    </w:p>
    <w:p w:rsidR="00305A30" w:rsidRDefault="00650E93" w:rsidP="00FB2B43">
      <w:pPr>
        <w:ind w:firstLine="567"/>
        <w:jc w:val="both"/>
      </w:pPr>
      <w:r w:rsidRPr="00650E93">
        <w:t>Attīstības plānošanas sistēmas uzlabošanas pasākumu plāns 2014. – 2016.gadam</w:t>
      </w:r>
      <w:r>
        <w:t xml:space="preserve"> </w:t>
      </w:r>
      <w:r w:rsidR="000E3DA7" w:rsidRPr="000874AC">
        <w:t>(turpmāk</w:t>
      </w:r>
      <w:r w:rsidR="000E3DA7" w:rsidRPr="000874AC">
        <w:rPr>
          <w:b/>
        </w:rPr>
        <w:t xml:space="preserve"> – </w:t>
      </w:r>
      <w:r w:rsidR="000E3DA7">
        <w:t>Plāns</w:t>
      </w:r>
      <w:r w:rsidR="000E3DA7" w:rsidRPr="000874AC">
        <w:t>)</w:t>
      </w:r>
      <w:r w:rsidR="000E3DA7">
        <w:t xml:space="preserve"> </w:t>
      </w:r>
      <w:r>
        <w:t>ir</w:t>
      </w:r>
      <w:r w:rsidR="00915FDA">
        <w:t xml:space="preserve"> izstrādāts atbilstoši </w:t>
      </w:r>
      <w:r w:rsidR="00A17555" w:rsidRPr="00A17555">
        <w:t>Informatī</w:t>
      </w:r>
      <w:r w:rsidR="008C3BB6">
        <w:t>vajā</w:t>
      </w:r>
      <w:r w:rsidR="00A17555" w:rsidRPr="00A17555">
        <w:t xml:space="preserve"> ziņojum</w:t>
      </w:r>
      <w:r w:rsidR="008C3BB6">
        <w:t>ā</w:t>
      </w:r>
      <w:r w:rsidR="00A17555" w:rsidRPr="00A17555">
        <w:t xml:space="preserve"> </w:t>
      </w:r>
      <w:r w:rsidR="00A17555">
        <w:t xml:space="preserve">„Par </w:t>
      </w:r>
      <w:r w:rsidR="00A17555" w:rsidRPr="00A17555">
        <w:t>Politikas plānošanas sistēmas attīstības pamatnostādņu īstenošanu 2007.-2013.gadā un priekšlikumiem attīstības plānošanas sistēmas darbības uzlabošanai</w:t>
      </w:r>
      <w:r w:rsidR="00A17555">
        <w:t xml:space="preserve">” </w:t>
      </w:r>
      <w:r w:rsidR="00305A30">
        <w:t xml:space="preserve">ietvertajiem </w:t>
      </w:r>
      <w:r w:rsidR="00CC28E4">
        <w:t>secinājumiem un priekšlikumiem turpmākai rīcībai.</w:t>
      </w:r>
      <w:r w:rsidR="00C97DD5" w:rsidRPr="00C97DD5">
        <w:t xml:space="preserve"> </w:t>
      </w:r>
    </w:p>
    <w:p w:rsidR="00103165" w:rsidRDefault="00103165" w:rsidP="00FB2B43">
      <w:pPr>
        <w:ind w:firstLine="567"/>
        <w:jc w:val="both"/>
        <w:rPr>
          <w:bCs/>
          <w:iCs/>
        </w:rPr>
      </w:pPr>
    </w:p>
    <w:p w:rsidR="000E3DA7" w:rsidRDefault="000E3DA7" w:rsidP="00FB2B43">
      <w:pPr>
        <w:ind w:firstLine="567"/>
        <w:jc w:val="both"/>
        <w:rPr>
          <w:bCs/>
          <w:iCs/>
        </w:rPr>
      </w:pPr>
      <w:r>
        <w:rPr>
          <w:bCs/>
          <w:iCs/>
        </w:rPr>
        <w:t xml:space="preserve">Plāns ietver </w:t>
      </w:r>
      <w:r w:rsidR="00F932AD">
        <w:rPr>
          <w:bCs/>
          <w:iCs/>
        </w:rPr>
        <w:t xml:space="preserve">uzdevumus un </w:t>
      </w:r>
      <w:r>
        <w:rPr>
          <w:bCs/>
          <w:iCs/>
        </w:rPr>
        <w:t xml:space="preserve">veicamos pasākumus </w:t>
      </w:r>
      <w:r w:rsidR="00F932AD">
        <w:rPr>
          <w:bCs/>
          <w:iCs/>
        </w:rPr>
        <w:t xml:space="preserve">trīs galvenajos rīcības virzienos: </w:t>
      </w:r>
    </w:p>
    <w:p w:rsidR="00F932AD" w:rsidRPr="00F932AD" w:rsidRDefault="00F932AD" w:rsidP="00F932AD">
      <w:pPr>
        <w:pStyle w:val="ListParagraph"/>
        <w:numPr>
          <w:ilvl w:val="0"/>
          <w:numId w:val="9"/>
        </w:numPr>
        <w:jc w:val="both"/>
        <w:rPr>
          <w:bCs/>
          <w:iCs/>
        </w:rPr>
      </w:pPr>
      <w:r w:rsidRPr="00F932AD">
        <w:rPr>
          <w:bCs/>
          <w:iCs/>
        </w:rPr>
        <w:t>Attīstības plānošanas sistēma un starpnozaru politikas plānošana;</w:t>
      </w:r>
    </w:p>
    <w:p w:rsidR="00F932AD" w:rsidRPr="008D37B8" w:rsidRDefault="00706586" w:rsidP="00F932AD">
      <w:pPr>
        <w:pStyle w:val="ListParagraph"/>
        <w:numPr>
          <w:ilvl w:val="0"/>
          <w:numId w:val="9"/>
        </w:numPr>
        <w:jc w:val="both"/>
      </w:pPr>
      <w:r w:rsidRPr="008D37B8">
        <w:t>Att</w:t>
      </w:r>
      <w:r w:rsidR="00915FDA">
        <w:t>īstības plānošanas sasaiste ar budžeta plānošanu;</w:t>
      </w:r>
    </w:p>
    <w:p w:rsidR="00F932AD" w:rsidRDefault="00F932AD" w:rsidP="00F932AD">
      <w:pPr>
        <w:pStyle w:val="ListParagraph"/>
        <w:numPr>
          <w:ilvl w:val="0"/>
          <w:numId w:val="9"/>
        </w:numPr>
        <w:jc w:val="both"/>
      </w:pPr>
      <w:r w:rsidRPr="00F932AD">
        <w:t>Ietekmes novērtējumi politikas plānošanā</w:t>
      </w:r>
      <w:r>
        <w:t>.</w:t>
      </w:r>
    </w:p>
    <w:p w:rsidR="00F932AD" w:rsidRDefault="00F932AD" w:rsidP="004568A0">
      <w:pPr>
        <w:jc w:val="both"/>
      </w:pPr>
    </w:p>
    <w:p w:rsidR="004568A0" w:rsidRDefault="002E721C" w:rsidP="004568A0">
      <w:pPr>
        <w:ind w:firstLine="567"/>
        <w:jc w:val="both"/>
      </w:pPr>
      <w:r w:rsidRPr="008F7E9F">
        <w:rPr>
          <w:bCs/>
          <w:iCs/>
        </w:rPr>
        <w:t xml:space="preserve">Plāns saistīts ar </w:t>
      </w:r>
      <w:r w:rsidR="006B1D38">
        <w:rPr>
          <w:bCs/>
          <w:iCs/>
        </w:rPr>
        <w:t xml:space="preserve">Latvijas </w:t>
      </w:r>
      <w:r w:rsidRPr="008F7E9F">
        <w:rPr>
          <w:bCs/>
          <w:iCs/>
        </w:rPr>
        <w:t>Nacionālā attīst</w:t>
      </w:r>
      <w:r w:rsidR="008F7E9F" w:rsidRPr="008F7E9F">
        <w:rPr>
          <w:bCs/>
          <w:iCs/>
        </w:rPr>
        <w:t xml:space="preserve">ības plāna 2014.-2020.gadam </w:t>
      </w:r>
      <w:r w:rsidRPr="008F7E9F">
        <w:rPr>
          <w:bCs/>
          <w:iCs/>
        </w:rPr>
        <w:t xml:space="preserve">uzdevumu: </w:t>
      </w:r>
      <w:r w:rsidRPr="008F7E9F">
        <w:rPr>
          <w:i/>
        </w:rPr>
        <w:t>[154] Plānveidīga, vispusīga un kvalitatīva cilvēkresursu un valsts sniegto pakalpojumu attīstība, nodrošinot nepieciešamo kompetenču un sadarbības mehānismu pilnveidi publiskās pārvaldes darbības efektivitātes un kvalitātes uzlabošanai, normatīvo aktu kvalitātes uzlabošana un prasību pārbaude, novēršot iespējas neadekvāti striktu prasību noteikšanai un pārņemšanai nacionālajā likumdošanā, maksimāli samazinot administratīvo slogu</w:t>
      </w:r>
      <w:r w:rsidR="00517AF2">
        <w:rPr>
          <w:i/>
        </w:rPr>
        <w:t>.</w:t>
      </w:r>
      <w:r w:rsidR="008F7E9F" w:rsidRPr="008F7E9F">
        <w:rPr>
          <w:i/>
        </w:rPr>
        <w:t xml:space="preserve"> </w:t>
      </w:r>
    </w:p>
    <w:p w:rsidR="00103165" w:rsidRDefault="00103165" w:rsidP="004568A0">
      <w:pPr>
        <w:ind w:firstLine="567"/>
        <w:jc w:val="both"/>
      </w:pPr>
    </w:p>
    <w:p w:rsidR="004568A0" w:rsidRDefault="004568A0" w:rsidP="004568A0">
      <w:pPr>
        <w:ind w:firstLine="567"/>
        <w:jc w:val="both"/>
      </w:pPr>
      <w:r w:rsidRPr="004568A0">
        <w:t xml:space="preserve">Plānā ņemti vērā informatīvajā ziņojumā „Par Pārresoru koordinācijas centra darbību” (Ministru kabineta </w:t>
      </w:r>
      <w:r w:rsidR="000F509B">
        <w:t>2013.gada 28.maija sē</w:t>
      </w:r>
      <w:r w:rsidRPr="004568A0">
        <w:t>des protokols Nr.</w:t>
      </w:r>
      <w:bookmarkStart w:id="0" w:name="68"/>
      <w:r w:rsidRPr="004568A0">
        <w:t xml:space="preserve"> 32; 68</w:t>
      </w:r>
      <w:bookmarkEnd w:id="0"/>
      <w:r w:rsidRPr="004568A0">
        <w:t>.§)</w:t>
      </w:r>
      <w:r>
        <w:t xml:space="preserve"> ietvertie priekšlikumi un risinājumi.</w:t>
      </w:r>
    </w:p>
    <w:p w:rsidR="00A8101E" w:rsidRPr="00DD735F" w:rsidRDefault="00A8101E" w:rsidP="00A8101E">
      <w:pPr>
        <w:pStyle w:val="BodyText3"/>
        <w:spacing w:after="0"/>
        <w:ind w:left="57" w:right="57" w:firstLine="0"/>
        <w:rPr>
          <w:highlight w:val="yellow"/>
        </w:rPr>
      </w:pPr>
    </w:p>
    <w:p w:rsidR="00A8101E" w:rsidRPr="004568A0" w:rsidRDefault="00B60552" w:rsidP="00A8101E">
      <w:pPr>
        <w:ind w:firstLine="567"/>
        <w:jc w:val="both"/>
        <w:rPr>
          <w:sz w:val="28"/>
          <w:szCs w:val="28"/>
        </w:rPr>
      </w:pPr>
      <w:r>
        <w:t>Pasākumi</w:t>
      </w:r>
      <w:r w:rsidR="00A8101E" w:rsidRPr="00A8101E">
        <w:t xml:space="preserve"> attīstības plānošanas sistēmas darbības uzlabošanai attiecībā uz reģionālās politikas koordināciju un teritoriju attīstības plānošanu ir </w:t>
      </w:r>
      <w:r w:rsidR="008E1333">
        <w:t xml:space="preserve">noteikti </w:t>
      </w:r>
      <w:r w:rsidR="00A8101E" w:rsidRPr="00A8101E">
        <w:t>Reģionālās politikas pamatnostādnēs 2013.-2019.gadam (Ministru kabineta 2013.gada 29.oktobra rīkojums Nr. 496).</w:t>
      </w:r>
    </w:p>
    <w:p w:rsidR="00E04424" w:rsidRDefault="00E04424" w:rsidP="00E04424"/>
    <w:p w:rsidR="00103165" w:rsidRPr="0015596E" w:rsidRDefault="00E04424" w:rsidP="0015596E">
      <w:pPr>
        <w:ind w:firstLine="567"/>
        <w:jc w:val="both"/>
      </w:pPr>
      <w:r>
        <w:t>S</w:t>
      </w:r>
      <w:r w:rsidRPr="00CF20F4">
        <w:t>abiedrības līdzdalība</w:t>
      </w:r>
      <w:r>
        <w:t xml:space="preserve"> plāna izstrādē </w:t>
      </w:r>
      <w:r w:rsidRPr="00CF20F4">
        <w:t xml:space="preserve"> ir notikusi attīstības plānošanas procesa ierosināšanas posmā (problēmu konstatēšanā un po</w:t>
      </w:r>
      <w:r w:rsidR="00DA2A92">
        <w:t>litikas alternatīvu noteikšanā)</w:t>
      </w:r>
      <w:r w:rsidRPr="00CF20F4">
        <w:t xml:space="preserve"> </w:t>
      </w:r>
      <w:r w:rsidR="00DA2A92">
        <w:t xml:space="preserve">iepriekš </w:t>
      </w:r>
      <w:r>
        <w:t>minētā</w:t>
      </w:r>
      <w:r w:rsidRPr="00CF20F4">
        <w:t xml:space="preserve"> pētījuma ietvaros.</w:t>
      </w:r>
    </w:p>
    <w:p w:rsidR="00B569FB" w:rsidRPr="00CC28E4" w:rsidRDefault="00FC1F8C" w:rsidP="00CC626C">
      <w:pPr>
        <w:pStyle w:val="ListParagraph"/>
        <w:numPr>
          <w:ilvl w:val="0"/>
          <w:numId w:val="7"/>
        </w:numPr>
        <w:ind w:left="851" w:hanging="284"/>
        <w:jc w:val="both"/>
        <w:rPr>
          <w:b/>
          <w:bCs/>
          <w:iCs/>
        </w:rPr>
      </w:pPr>
      <w:r w:rsidRPr="00CC28E4">
        <w:rPr>
          <w:b/>
          <w:bCs/>
          <w:iCs/>
        </w:rPr>
        <w:t xml:space="preserve">PLĀNA MĒRĶIS, </w:t>
      </w:r>
      <w:r w:rsidR="000B5108" w:rsidRPr="00CC28E4">
        <w:rPr>
          <w:b/>
          <w:bCs/>
          <w:iCs/>
        </w:rPr>
        <w:t>RĪCĪBAS VIRZIENI</w:t>
      </w:r>
      <w:r w:rsidRPr="00CC28E4">
        <w:rPr>
          <w:b/>
          <w:bCs/>
          <w:iCs/>
        </w:rPr>
        <w:t xml:space="preserve"> UN UZDEVUMI</w:t>
      </w:r>
    </w:p>
    <w:p w:rsidR="00915FDA" w:rsidRDefault="00915FDA" w:rsidP="00915FDA">
      <w:pPr>
        <w:jc w:val="both"/>
        <w:rPr>
          <w:b/>
          <w:bCs/>
          <w:iCs/>
        </w:rPr>
      </w:pPr>
    </w:p>
    <w:p w:rsidR="006D7685" w:rsidRPr="000B5108" w:rsidRDefault="000B5108" w:rsidP="00FB2B43">
      <w:pPr>
        <w:ind w:firstLine="567"/>
        <w:jc w:val="both"/>
        <w:rPr>
          <w:bCs/>
          <w:iCs/>
        </w:rPr>
      </w:pPr>
      <w:r w:rsidRPr="004825FC">
        <w:rPr>
          <w:b/>
          <w:bCs/>
          <w:iCs/>
        </w:rPr>
        <w:t>Plāna mērķis</w:t>
      </w:r>
      <w:r w:rsidRPr="004825FC">
        <w:rPr>
          <w:bCs/>
          <w:iCs/>
        </w:rPr>
        <w:t xml:space="preserve"> ir</w:t>
      </w:r>
      <w:r w:rsidR="00CC28E4" w:rsidRPr="00CC28E4">
        <w:rPr>
          <w:bCs/>
          <w:iCs/>
        </w:rPr>
        <w:t xml:space="preserve"> </w:t>
      </w:r>
      <w:r w:rsidR="006B71EB">
        <w:rPr>
          <w:bCs/>
          <w:iCs/>
        </w:rPr>
        <w:t xml:space="preserve">uzlabot </w:t>
      </w:r>
      <w:r w:rsidR="00CC28E4" w:rsidRPr="007664D5">
        <w:rPr>
          <w:bCs/>
          <w:iCs/>
        </w:rPr>
        <w:t>attīstības plānošan</w:t>
      </w:r>
      <w:r w:rsidR="006B71EB">
        <w:rPr>
          <w:bCs/>
          <w:iCs/>
        </w:rPr>
        <w:t>as sistēmas darbību</w:t>
      </w:r>
      <w:r w:rsidR="00CC28E4" w:rsidRPr="0001561D">
        <w:rPr>
          <w:b/>
          <w:bCs/>
          <w:iCs/>
        </w:rPr>
        <w:t xml:space="preserve">, </w:t>
      </w:r>
      <w:r w:rsidR="0001561D" w:rsidRPr="0001561D">
        <w:rPr>
          <w:bCs/>
          <w:iCs/>
        </w:rPr>
        <w:t>lai nodrošinātu</w:t>
      </w:r>
      <w:r w:rsidR="0001561D">
        <w:rPr>
          <w:b/>
          <w:bCs/>
          <w:iCs/>
        </w:rPr>
        <w:t xml:space="preserve"> </w:t>
      </w:r>
      <w:r w:rsidR="004825FC">
        <w:rPr>
          <w:bCs/>
          <w:iCs/>
        </w:rPr>
        <w:t xml:space="preserve">skaidru, </w:t>
      </w:r>
      <w:r w:rsidR="0001561D">
        <w:rPr>
          <w:bCs/>
          <w:iCs/>
        </w:rPr>
        <w:t xml:space="preserve">savstarpēji </w:t>
      </w:r>
      <w:r w:rsidR="004825FC">
        <w:rPr>
          <w:bCs/>
          <w:iCs/>
        </w:rPr>
        <w:t xml:space="preserve">saistītu un </w:t>
      </w:r>
      <w:r w:rsidR="0001561D">
        <w:rPr>
          <w:bCs/>
          <w:iCs/>
        </w:rPr>
        <w:t xml:space="preserve">koordinētu plānošanas mehānismu darbību visos </w:t>
      </w:r>
      <w:r w:rsidR="004825FC">
        <w:rPr>
          <w:bCs/>
          <w:iCs/>
        </w:rPr>
        <w:t xml:space="preserve">valsts </w:t>
      </w:r>
      <w:r w:rsidR="0001561D">
        <w:rPr>
          <w:bCs/>
          <w:iCs/>
        </w:rPr>
        <w:t>pārvaldes līmeņos.</w:t>
      </w:r>
      <w:r w:rsidR="00CC28E4" w:rsidRPr="00CC28E4">
        <w:rPr>
          <w:bCs/>
          <w:iCs/>
        </w:rPr>
        <w:t xml:space="preserve"> </w:t>
      </w:r>
      <w:r w:rsidR="004F25EE">
        <w:rPr>
          <w:bCs/>
          <w:iCs/>
        </w:rPr>
        <w:t>Plāns nosaka veicamos uzdevumus</w:t>
      </w:r>
      <w:r w:rsidR="006D7685">
        <w:rPr>
          <w:bCs/>
          <w:iCs/>
        </w:rPr>
        <w:t xml:space="preserve"> </w:t>
      </w:r>
      <w:r w:rsidR="00F932AD">
        <w:rPr>
          <w:bCs/>
          <w:iCs/>
        </w:rPr>
        <w:t xml:space="preserve">šādos </w:t>
      </w:r>
      <w:r w:rsidR="006D7685">
        <w:rPr>
          <w:bCs/>
          <w:iCs/>
        </w:rPr>
        <w:t>rīcības virzienos:</w:t>
      </w:r>
    </w:p>
    <w:p w:rsidR="00B569FB" w:rsidRPr="001258CD" w:rsidRDefault="00B569FB" w:rsidP="00B569FB">
      <w:pPr>
        <w:jc w:val="both"/>
        <w:rPr>
          <w:bCs/>
          <w:iCs/>
        </w:rPr>
      </w:pPr>
    </w:p>
    <w:p w:rsidR="00B569FB" w:rsidRPr="002F321E" w:rsidRDefault="002F321E" w:rsidP="002F321E">
      <w:pPr>
        <w:ind w:left="360"/>
        <w:jc w:val="both"/>
        <w:rPr>
          <w:b/>
        </w:rPr>
      </w:pPr>
      <w:r>
        <w:rPr>
          <w:b/>
          <w:bCs/>
          <w:iCs/>
        </w:rPr>
        <w:t>1.</w:t>
      </w:r>
      <w:r w:rsidRPr="002F321E">
        <w:rPr>
          <w:b/>
          <w:bCs/>
          <w:iCs/>
        </w:rPr>
        <w:t xml:space="preserve">rīcības virziens: </w:t>
      </w:r>
      <w:r w:rsidR="00B569FB" w:rsidRPr="002F321E">
        <w:rPr>
          <w:b/>
          <w:bCs/>
          <w:iCs/>
        </w:rPr>
        <w:t>A</w:t>
      </w:r>
      <w:r w:rsidR="00915FDA" w:rsidRPr="002F321E">
        <w:rPr>
          <w:b/>
          <w:bCs/>
          <w:iCs/>
        </w:rPr>
        <w:t>ttīstības plānošanas s</w:t>
      </w:r>
      <w:r w:rsidRPr="002F321E">
        <w:rPr>
          <w:b/>
          <w:bCs/>
          <w:iCs/>
        </w:rPr>
        <w:t xml:space="preserve">istēma un starpnozaru politikas </w:t>
      </w:r>
      <w:r w:rsidR="00915FDA" w:rsidRPr="002F321E">
        <w:rPr>
          <w:b/>
          <w:bCs/>
          <w:iCs/>
        </w:rPr>
        <w:t xml:space="preserve">plānošana </w:t>
      </w:r>
    </w:p>
    <w:p w:rsidR="00B569FB" w:rsidRDefault="00B569FB" w:rsidP="00B569FB">
      <w:pPr>
        <w:jc w:val="both"/>
        <w:rPr>
          <w:b/>
        </w:rPr>
      </w:pPr>
    </w:p>
    <w:p w:rsidR="00B569FB" w:rsidRPr="00915FDA" w:rsidRDefault="00FC1F8C" w:rsidP="002F321E">
      <w:pPr>
        <w:pStyle w:val="ListParagraph"/>
        <w:numPr>
          <w:ilvl w:val="1"/>
          <w:numId w:val="2"/>
        </w:numPr>
        <w:ind w:left="567" w:hanging="425"/>
        <w:jc w:val="both"/>
        <w:rPr>
          <w:u w:val="single"/>
        </w:rPr>
      </w:pPr>
      <w:r w:rsidRPr="00915FDA">
        <w:rPr>
          <w:u w:val="single"/>
        </w:rPr>
        <w:t>Stiprināt</w:t>
      </w:r>
      <w:r w:rsidR="00B569FB" w:rsidRPr="00915FDA">
        <w:rPr>
          <w:u w:val="single"/>
        </w:rPr>
        <w:t xml:space="preserve"> star</w:t>
      </w:r>
      <w:r w:rsidR="00345542">
        <w:rPr>
          <w:u w:val="single"/>
        </w:rPr>
        <w:t xml:space="preserve">pnozaru </w:t>
      </w:r>
      <w:r w:rsidR="00B569FB" w:rsidRPr="00915FDA">
        <w:rPr>
          <w:u w:val="single"/>
        </w:rPr>
        <w:t xml:space="preserve"> līmeņa plānošanu:</w:t>
      </w:r>
    </w:p>
    <w:p w:rsidR="005517BE" w:rsidRPr="00862726" w:rsidRDefault="00862726" w:rsidP="004C5AF1">
      <w:pPr>
        <w:pStyle w:val="ListParagraph"/>
        <w:numPr>
          <w:ilvl w:val="2"/>
          <w:numId w:val="2"/>
        </w:numPr>
        <w:ind w:left="1134" w:hanging="567"/>
        <w:jc w:val="both"/>
        <w:rPr>
          <w:color w:val="FF0000"/>
        </w:rPr>
      </w:pPr>
      <w:r w:rsidRPr="00862726">
        <w:t>PKC īstenot nozaru politiku koordināciju</w:t>
      </w:r>
      <w:r w:rsidRPr="00862726">
        <w:rPr>
          <w:bCs/>
        </w:rPr>
        <w:t xml:space="preserve"> </w:t>
      </w:r>
      <w:r>
        <w:rPr>
          <w:bCs/>
        </w:rPr>
        <w:t>un a</w:t>
      </w:r>
      <w:r w:rsidR="00F945E9" w:rsidRPr="00862726">
        <w:rPr>
          <w:bCs/>
        </w:rPr>
        <w:t>ttīstī</w:t>
      </w:r>
      <w:r w:rsidR="005517BE" w:rsidRPr="00862726">
        <w:rPr>
          <w:bCs/>
        </w:rPr>
        <w:t xml:space="preserve">t </w:t>
      </w:r>
      <w:r w:rsidR="005E2D78" w:rsidRPr="00862726">
        <w:rPr>
          <w:bCs/>
        </w:rPr>
        <w:t>prognozēšanas</w:t>
      </w:r>
      <w:r w:rsidR="005517BE" w:rsidRPr="00862726">
        <w:rPr>
          <w:bCs/>
        </w:rPr>
        <w:t xml:space="preserve"> pieeju </w:t>
      </w:r>
      <w:r w:rsidR="005140C1" w:rsidRPr="00862726">
        <w:rPr>
          <w:bCs/>
        </w:rPr>
        <w:t xml:space="preserve">valsts attīstības </w:t>
      </w:r>
      <w:r w:rsidR="005517BE" w:rsidRPr="00862726">
        <w:rPr>
          <w:bCs/>
        </w:rPr>
        <w:t>pl</w:t>
      </w:r>
      <w:r w:rsidR="005140C1" w:rsidRPr="00862726">
        <w:rPr>
          <w:bCs/>
        </w:rPr>
        <w:t xml:space="preserve">ānošanā, </w:t>
      </w:r>
      <w:r w:rsidR="002F321E" w:rsidRPr="00862726">
        <w:t xml:space="preserve">definējot regulāri īstenojamus stratēģiskos pētījumus un </w:t>
      </w:r>
      <w:r w:rsidR="00A770C9" w:rsidRPr="00862726">
        <w:t xml:space="preserve">nodrošinot </w:t>
      </w:r>
      <w:r w:rsidR="002F321E" w:rsidRPr="00862726">
        <w:t>to tālāku izmantošanu plānošanas do</w:t>
      </w:r>
      <w:r w:rsidR="00F945E9" w:rsidRPr="00862726">
        <w:t xml:space="preserve">kumentu izstrādē un novērtēšanā, kā arī </w:t>
      </w:r>
      <w:r w:rsidR="00F945E9" w:rsidRPr="00862726">
        <w:rPr>
          <w:bCs/>
        </w:rPr>
        <w:t xml:space="preserve">analizējot nozaru mijiedarbību un ietekmi uz sasniedzamajiem politikas </w:t>
      </w:r>
      <w:r w:rsidR="00F945E9" w:rsidRPr="00862726">
        <w:rPr>
          <w:bCs/>
          <w:color w:val="000000"/>
        </w:rPr>
        <w:t>rezultātiem</w:t>
      </w:r>
      <w:r w:rsidR="00F73291">
        <w:rPr>
          <w:bCs/>
          <w:color w:val="000000"/>
        </w:rPr>
        <w:t xml:space="preserve"> </w:t>
      </w:r>
      <w:r w:rsidR="00F73291" w:rsidRPr="00F73291">
        <w:rPr>
          <w:bCs/>
          <w:i/>
          <w:color w:val="000000"/>
        </w:rPr>
        <w:t>(skat. 1.1.</w:t>
      </w:r>
      <w:r w:rsidR="0095040D">
        <w:rPr>
          <w:bCs/>
          <w:i/>
          <w:color w:val="000000"/>
        </w:rPr>
        <w:t>; 3.1.</w:t>
      </w:r>
      <w:r w:rsidR="00F73291" w:rsidRPr="00F73291">
        <w:rPr>
          <w:bCs/>
          <w:i/>
          <w:color w:val="000000"/>
        </w:rPr>
        <w:t>pasākumu)</w:t>
      </w:r>
      <w:r w:rsidR="002F321E" w:rsidRPr="00862726">
        <w:rPr>
          <w:bCs/>
          <w:color w:val="000000"/>
        </w:rPr>
        <w:t>;</w:t>
      </w:r>
    </w:p>
    <w:p w:rsidR="00B569FB" w:rsidRPr="004C5AF1" w:rsidRDefault="00410213" w:rsidP="004C5AF1">
      <w:pPr>
        <w:pStyle w:val="ListParagraph"/>
        <w:numPr>
          <w:ilvl w:val="2"/>
          <w:numId w:val="2"/>
        </w:numPr>
        <w:ind w:left="1134" w:hanging="567"/>
        <w:jc w:val="both"/>
        <w:rPr>
          <w:color w:val="FF0000"/>
        </w:rPr>
      </w:pPr>
      <w:r>
        <w:t>Ī</w:t>
      </w:r>
      <w:r w:rsidR="004423F4">
        <w:t xml:space="preserve">stenot vienotu attīstības plānošanas institucionālo modeli </w:t>
      </w:r>
      <w:r w:rsidR="008C6FF3" w:rsidRPr="00F73291">
        <w:rPr>
          <w:bCs/>
          <w:i/>
          <w:color w:val="000000"/>
        </w:rPr>
        <w:t>(skat. 1.1.</w:t>
      </w:r>
      <w:r w:rsidR="00EC5F18">
        <w:rPr>
          <w:bCs/>
          <w:i/>
          <w:color w:val="000000"/>
        </w:rPr>
        <w:t xml:space="preserve">; </w:t>
      </w:r>
      <w:r w:rsidR="00EC5F18" w:rsidRPr="00D378FB">
        <w:rPr>
          <w:bCs/>
          <w:i/>
          <w:color w:val="000000"/>
        </w:rPr>
        <w:t>1.6.</w:t>
      </w:r>
      <w:r w:rsidR="004B5703">
        <w:rPr>
          <w:bCs/>
          <w:i/>
          <w:color w:val="000000"/>
        </w:rPr>
        <w:t>; 3.1.</w:t>
      </w:r>
      <w:r w:rsidR="008C6FF3" w:rsidRPr="00F73291">
        <w:rPr>
          <w:bCs/>
          <w:i/>
          <w:color w:val="000000"/>
        </w:rPr>
        <w:t>pasākumu)</w:t>
      </w:r>
      <w:r w:rsidR="002F321E" w:rsidRPr="004C5AF1">
        <w:t>;</w:t>
      </w:r>
      <w:r w:rsidR="005517BE" w:rsidRPr="004C5AF1">
        <w:rPr>
          <w:bCs/>
        </w:rPr>
        <w:t xml:space="preserve"> </w:t>
      </w:r>
    </w:p>
    <w:p w:rsidR="00160E81" w:rsidRDefault="004860D8" w:rsidP="004C5AF1">
      <w:pPr>
        <w:pStyle w:val="ListParagraph"/>
        <w:numPr>
          <w:ilvl w:val="2"/>
          <w:numId w:val="2"/>
        </w:numPr>
        <w:ind w:left="1134" w:hanging="567"/>
        <w:jc w:val="both"/>
      </w:pPr>
      <w:r w:rsidRPr="004C5AF1">
        <w:t>Pilnveidot</w:t>
      </w:r>
      <w:r w:rsidR="00B569FB" w:rsidRPr="004C5AF1">
        <w:t xml:space="preserve"> starpnozaru jautājumu koordinācijas un sadarbības mehānismu</w:t>
      </w:r>
      <w:r w:rsidR="00D3354E" w:rsidRPr="004C5AF1">
        <w:t>,</w:t>
      </w:r>
      <w:r w:rsidRPr="004C5AF1">
        <w:t xml:space="preserve"> </w:t>
      </w:r>
      <w:r w:rsidR="00D3354E" w:rsidRPr="004C5AF1">
        <w:t>PKC sniedzot</w:t>
      </w:r>
      <w:r w:rsidR="00F856E3" w:rsidRPr="004C5AF1">
        <w:t xml:space="preserve"> metodisko vadību politikas plānošanas dokumentu </w:t>
      </w:r>
      <w:r w:rsidR="00F856E3" w:rsidRPr="00780EB1">
        <w:t>sagatavošanā</w:t>
      </w:r>
      <w:r w:rsidR="00D3354E" w:rsidRPr="00780EB1">
        <w:t xml:space="preserve"> un veicino</w:t>
      </w:r>
      <w:r w:rsidR="00F856E3" w:rsidRPr="00780EB1">
        <w:t>t labās pr</w:t>
      </w:r>
      <w:r w:rsidR="00160E81">
        <w:t xml:space="preserve">akses apmaiņu </w:t>
      </w:r>
      <w:r w:rsidR="003133F0">
        <w:t xml:space="preserve">starp </w:t>
      </w:r>
      <w:r w:rsidR="00160E81">
        <w:t>ministri</w:t>
      </w:r>
      <w:r w:rsidR="003133F0">
        <w:t>jām</w:t>
      </w:r>
      <w:r w:rsidR="00160E81">
        <w:t xml:space="preserve"> </w:t>
      </w:r>
      <w:r w:rsidR="008C6FF3" w:rsidRPr="00F73291">
        <w:rPr>
          <w:bCs/>
          <w:i/>
          <w:color w:val="000000"/>
        </w:rPr>
        <w:t xml:space="preserve">(skat. </w:t>
      </w:r>
      <w:r w:rsidR="008C6FF3">
        <w:rPr>
          <w:bCs/>
          <w:i/>
          <w:color w:val="000000"/>
        </w:rPr>
        <w:t>1.2</w:t>
      </w:r>
      <w:r w:rsidR="008C6FF3" w:rsidRPr="00F73291">
        <w:rPr>
          <w:bCs/>
          <w:i/>
          <w:color w:val="000000"/>
        </w:rPr>
        <w:t>.</w:t>
      </w:r>
      <w:r w:rsidR="008C6FF3">
        <w:rPr>
          <w:bCs/>
          <w:i/>
          <w:color w:val="000000"/>
        </w:rPr>
        <w:t>; 1.3.</w:t>
      </w:r>
      <w:r w:rsidR="00A55C20">
        <w:rPr>
          <w:bCs/>
          <w:i/>
          <w:color w:val="000000"/>
        </w:rPr>
        <w:t>; 1.13.</w:t>
      </w:r>
      <w:r w:rsidR="008C6FF3">
        <w:rPr>
          <w:bCs/>
          <w:i/>
          <w:color w:val="000000"/>
        </w:rPr>
        <w:t xml:space="preserve"> </w:t>
      </w:r>
      <w:r w:rsidR="008C6FF3" w:rsidRPr="00F73291">
        <w:rPr>
          <w:bCs/>
          <w:i/>
          <w:color w:val="000000"/>
        </w:rPr>
        <w:t>pasākumu)</w:t>
      </w:r>
      <w:r w:rsidR="00160E81">
        <w:t>;</w:t>
      </w:r>
    </w:p>
    <w:p w:rsidR="00B569FB" w:rsidRPr="00D378FB" w:rsidRDefault="00160E81" w:rsidP="004C5AF1">
      <w:pPr>
        <w:pStyle w:val="ListParagraph"/>
        <w:numPr>
          <w:ilvl w:val="2"/>
          <w:numId w:val="2"/>
        </w:numPr>
        <w:ind w:left="1134" w:hanging="567"/>
        <w:jc w:val="both"/>
      </w:pPr>
      <w:r>
        <w:t>VARAM nodrošināt</w:t>
      </w:r>
      <w:r w:rsidRPr="00AE40BA">
        <w:t xml:space="preserve"> reģionālās politikas un nozaru politiku koordināciju attiecībā uz politiku un ieguldījumu plānošanu teritorijās un to savstarpējo saskaņotību</w:t>
      </w:r>
      <w:r w:rsidR="004D4A45">
        <w:t xml:space="preserve"> </w:t>
      </w:r>
      <w:r w:rsidR="00CF2B70" w:rsidRPr="00D378FB">
        <w:t>atbilstoši Reģionālās politikas pamatnostādnēs 2013.-2019.gadam noteiktajam</w:t>
      </w:r>
      <w:r w:rsidR="00CF2B70" w:rsidRPr="00D378FB">
        <w:rPr>
          <w:bCs/>
          <w:i/>
          <w:color w:val="000000"/>
        </w:rPr>
        <w:t xml:space="preserve"> (skat.</w:t>
      </w:r>
      <w:r w:rsidR="005F37D3">
        <w:rPr>
          <w:bCs/>
          <w:i/>
          <w:color w:val="000000"/>
        </w:rPr>
        <w:t xml:space="preserve"> </w:t>
      </w:r>
      <w:r w:rsidR="00D378FB" w:rsidRPr="00D378FB">
        <w:rPr>
          <w:bCs/>
          <w:i/>
          <w:color w:val="000000"/>
        </w:rPr>
        <w:t xml:space="preserve">arī </w:t>
      </w:r>
      <w:r w:rsidR="00EC5F18" w:rsidRPr="00D378FB">
        <w:rPr>
          <w:bCs/>
          <w:i/>
          <w:color w:val="000000"/>
        </w:rPr>
        <w:t>1.2.; 1.3.;</w:t>
      </w:r>
      <w:r w:rsidR="004D4A45" w:rsidRPr="00D378FB">
        <w:rPr>
          <w:bCs/>
          <w:i/>
          <w:color w:val="000000"/>
        </w:rPr>
        <w:t>1.9. pasākumu)</w:t>
      </w:r>
      <w:r w:rsidRPr="00D378FB">
        <w:t>.</w:t>
      </w:r>
      <w:r w:rsidR="00F856E3" w:rsidRPr="00D378FB">
        <w:t xml:space="preserve"> </w:t>
      </w:r>
      <w:r w:rsidR="00FC1F8C" w:rsidRPr="00D378FB">
        <w:t xml:space="preserve"> </w:t>
      </w:r>
    </w:p>
    <w:p w:rsidR="00B569FB" w:rsidRDefault="00C51DFD" w:rsidP="008D37B8">
      <w:pPr>
        <w:pStyle w:val="ListParagraph"/>
        <w:numPr>
          <w:ilvl w:val="1"/>
          <w:numId w:val="2"/>
        </w:numPr>
        <w:ind w:left="709" w:hanging="567"/>
        <w:jc w:val="both"/>
      </w:pPr>
      <w:r w:rsidRPr="00780EB1">
        <w:rPr>
          <w:u w:val="single"/>
        </w:rPr>
        <w:t>Nodrošināt sk</w:t>
      </w:r>
      <w:r w:rsidR="00780EB1">
        <w:rPr>
          <w:u w:val="single"/>
        </w:rPr>
        <w:t xml:space="preserve">aidru un pārskatāmu </w:t>
      </w:r>
      <w:r w:rsidRPr="00780EB1">
        <w:rPr>
          <w:u w:val="single"/>
        </w:rPr>
        <w:t>plā</w:t>
      </w:r>
      <w:r w:rsidR="00285583" w:rsidRPr="00780EB1">
        <w:rPr>
          <w:u w:val="single"/>
        </w:rPr>
        <w:t>nošanas</w:t>
      </w:r>
      <w:r w:rsidR="00E262C1" w:rsidRPr="00780EB1">
        <w:rPr>
          <w:u w:val="single"/>
        </w:rPr>
        <w:t xml:space="preserve"> dokumentu hiera</w:t>
      </w:r>
      <w:r w:rsidR="00E93010">
        <w:rPr>
          <w:u w:val="single"/>
        </w:rPr>
        <w:t>r</w:t>
      </w:r>
      <w:r w:rsidR="00E262C1" w:rsidRPr="00780EB1">
        <w:rPr>
          <w:u w:val="single"/>
        </w:rPr>
        <w:t>hiju</w:t>
      </w:r>
      <w:r w:rsidRPr="00780EB1">
        <w:t>,</w:t>
      </w:r>
      <w:r>
        <w:t xml:space="preserve"> veicot</w:t>
      </w:r>
      <w:r w:rsidR="004F25EE">
        <w:t xml:space="preserve"> spēkā esošo politikas plānošanas dokumentu </w:t>
      </w:r>
      <w:r w:rsidR="006D6B1E">
        <w:t xml:space="preserve">aktualitātes </w:t>
      </w:r>
      <w:r w:rsidR="004F25EE">
        <w:t>izvērtē</w:t>
      </w:r>
      <w:r>
        <w:t>šanu</w:t>
      </w:r>
      <w:r w:rsidR="00713704">
        <w:t xml:space="preserve"> </w:t>
      </w:r>
      <w:r w:rsidR="00403AAD" w:rsidRPr="00F73291">
        <w:rPr>
          <w:bCs/>
          <w:i/>
          <w:color w:val="000000"/>
        </w:rPr>
        <w:t xml:space="preserve">(skat. </w:t>
      </w:r>
      <w:r w:rsidR="00403AAD">
        <w:rPr>
          <w:bCs/>
          <w:i/>
          <w:color w:val="000000"/>
        </w:rPr>
        <w:t>1.4; 1.5.</w:t>
      </w:r>
      <w:r w:rsidR="00403AAD" w:rsidRPr="00F73291">
        <w:rPr>
          <w:bCs/>
          <w:i/>
          <w:color w:val="000000"/>
        </w:rPr>
        <w:t>pasākumu)</w:t>
      </w:r>
    </w:p>
    <w:p w:rsidR="00502C1E" w:rsidRPr="00D57E1B" w:rsidRDefault="004F25EE" w:rsidP="008D37B8">
      <w:pPr>
        <w:pStyle w:val="ListParagraph"/>
        <w:numPr>
          <w:ilvl w:val="1"/>
          <w:numId w:val="2"/>
        </w:numPr>
        <w:ind w:left="709" w:hanging="567"/>
        <w:jc w:val="both"/>
      </w:pPr>
      <w:r w:rsidRPr="004C5AF1">
        <w:rPr>
          <w:u w:val="single"/>
        </w:rPr>
        <w:t>Uzlabot</w:t>
      </w:r>
      <w:r w:rsidR="00B569FB" w:rsidRPr="004C5AF1">
        <w:rPr>
          <w:u w:val="single"/>
        </w:rPr>
        <w:t xml:space="preserve"> plānošanas sistēmas darbību un politikas plānošanas dokumentu kvalitāti</w:t>
      </w:r>
      <w:r w:rsidR="00285583">
        <w:t>:</w:t>
      </w:r>
    </w:p>
    <w:p w:rsidR="00B569FB" w:rsidRDefault="00B569FB" w:rsidP="008D37B8">
      <w:pPr>
        <w:pStyle w:val="ListParagraph"/>
        <w:numPr>
          <w:ilvl w:val="2"/>
          <w:numId w:val="2"/>
        </w:numPr>
        <w:ind w:left="1418" w:hanging="709"/>
        <w:jc w:val="both"/>
      </w:pPr>
      <w:r>
        <w:t xml:space="preserve">Normatīvajā regulējumā </w:t>
      </w:r>
      <w:r w:rsidRPr="003E4036">
        <w:t>noteikt stingrākas prasības politikas plānošanas dokumentu saturiskai sasaistei</w:t>
      </w:r>
      <w:r>
        <w:t xml:space="preserve"> ar hierarhiski augstākiem attīstības plānošanas dokumentiem un horizontālā līmeņa</w:t>
      </w:r>
      <w:r w:rsidR="00780EB1">
        <w:t xml:space="preserve"> plānošanas dokumentiem, ietverot</w:t>
      </w:r>
      <w:r>
        <w:t xml:space="preserve"> atsauces uz konkrētiem </w:t>
      </w:r>
      <w:r w:rsidR="00780EB1">
        <w:t xml:space="preserve">attiecīgā </w:t>
      </w:r>
      <w:r>
        <w:t>dokumenta rīcības virzieniem un uzdevumiem</w:t>
      </w:r>
      <w:r w:rsidR="00660C06">
        <w:t xml:space="preserve"> </w:t>
      </w:r>
      <w:r w:rsidR="00660C06" w:rsidRPr="00F73291">
        <w:rPr>
          <w:bCs/>
          <w:i/>
          <w:color w:val="000000"/>
        </w:rPr>
        <w:t xml:space="preserve">(skat. </w:t>
      </w:r>
      <w:r w:rsidR="00660C06">
        <w:rPr>
          <w:bCs/>
          <w:i/>
          <w:color w:val="000000"/>
        </w:rPr>
        <w:t>1.6</w:t>
      </w:r>
      <w:r w:rsidR="00660C06" w:rsidRPr="00F73291">
        <w:rPr>
          <w:bCs/>
          <w:i/>
          <w:color w:val="000000"/>
        </w:rPr>
        <w:t>.pasākumu)</w:t>
      </w:r>
      <w:r>
        <w:t>;</w:t>
      </w:r>
    </w:p>
    <w:p w:rsidR="005E485D" w:rsidRDefault="005E485D" w:rsidP="005E485D">
      <w:pPr>
        <w:pStyle w:val="ListParagraph"/>
        <w:numPr>
          <w:ilvl w:val="2"/>
          <w:numId w:val="2"/>
        </w:numPr>
        <w:ind w:left="1418" w:hanging="709"/>
        <w:jc w:val="both"/>
      </w:pPr>
      <w:r>
        <w:t>Normatīvajā regulējumā noteikt, ka jaunu pamatnostādņu izstrāde tiek veikta MK apstiprinātās jomās</w:t>
      </w:r>
      <w:r w:rsidR="00660C06">
        <w:t xml:space="preserve"> </w:t>
      </w:r>
      <w:r w:rsidR="00660C06" w:rsidRPr="00F73291">
        <w:rPr>
          <w:bCs/>
          <w:i/>
          <w:color w:val="000000"/>
        </w:rPr>
        <w:t xml:space="preserve">(skat. </w:t>
      </w:r>
      <w:r w:rsidR="00660C06">
        <w:rPr>
          <w:bCs/>
          <w:i/>
          <w:color w:val="000000"/>
        </w:rPr>
        <w:t>1.6</w:t>
      </w:r>
      <w:r w:rsidR="00660C06" w:rsidRPr="00F73291">
        <w:rPr>
          <w:bCs/>
          <w:i/>
          <w:color w:val="000000"/>
        </w:rPr>
        <w:t>.</w:t>
      </w:r>
      <w:r w:rsidR="00660C06">
        <w:rPr>
          <w:bCs/>
          <w:i/>
          <w:color w:val="000000"/>
        </w:rPr>
        <w:t xml:space="preserve">; </w:t>
      </w:r>
      <w:r w:rsidR="00660C06" w:rsidRPr="00206DD1">
        <w:rPr>
          <w:bCs/>
          <w:i/>
          <w:color w:val="000000"/>
        </w:rPr>
        <w:t>1.7.</w:t>
      </w:r>
      <w:r w:rsidR="00660C06" w:rsidRPr="00F73291">
        <w:rPr>
          <w:bCs/>
          <w:i/>
          <w:color w:val="000000"/>
        </w:rPr>
        <w:t>pasākumu)</w:t>
      </w:r>
      <w:r>
        <w:t>;</w:t>
      </w:r>
    </w:p>
    <w:p w:rsidR="00AB340E" w:rsidRPr="00780EB1" w:rsidRDefault="00B569FB" w:rsidP="008D37B8">
      <w:pPr>
        <w:pStyle w:val="ListParagraph"/>
        <w:numPr>
          <w:ilvl w:val="2"/>
          <w:numId w:val="2"/>
        </w:numPr>
        <w:ind w:left="1418" w:hanging="709"/>
        <w:jc w:val="both"/>
      </w:pPr>
      <w:r w:rsidRPr="00780EB1">
        <w:t xml:space="preserve">Vienkāršot pamatnostādņu </w:t>
      </w:r>
      <w:r w:rsidR="00780EB1" w:rsidRPr="00780EB1">
        <w:t xml:space="preserve">izstrādes </w:t>
      </w:r>
      <w:r w:rsidRPr="00780EB1">
        <w:t xml:space="preserve">prasības, </w:t>
      </w:r>
      <w:r w:rsidR="00780EB1">
        <w:t xml:space="preserve">tajā skaitā, </w:t>
      </w:r>
      <w:r w:rsidRPr="00780EB1">
        <w:t>novēršot to saturisko dublēšanos ar plāniem</w:t>
      </w:r>
      <w:r w:rsidR="00660C06">
        <w:t xml:space="preserve"> </w:t>
      </w:r>
      <w:r w:rsidR="00660C06" w:rsidRPr="00F73291">
        <w:rPr>
          <w:bCs/>
          <w:i/>
          <w:color w:val="000000"/>
        </w:rPr>
        <w:t xml:space="preserve">(skat. </w:t>
      </w:r>
      <w:r w:rsidR="00660C06">
        <w:rPr>
          <w:bCs/>
          <w:i/>
          <w:color w:val="000000"/>
        </w:rPr>
        <w:t>1.6</w:t>
      </w:r>
      <w:r w:rsidR="00660C06" w:rsidRPr="00F73291">
        <w:rPr>
          <w:bCs/>
          <w:i/>
          <w:color w:val="000000"/>
        </w:rPr>
        <w:t>.pasākumu)</w:t>
      </w:r>
      <w:r w:rsidR="00AB340E" w:rsidRPr="00780EB1">
        <w:t>:</w:t>
      </w:r>
    </w:p>
    <w:p w:rsidR="00AB340E" w:rsidRDefault="00197C09" w:rsidP="00740147">
      <w:pPr>
        <w:pStyle w:val="ListParagraph"/>
        <w:numPr>
          <w:ilvl w:val="3"/>
          <w:numId w:val="2"/>
        </w:numPr>
        <w:ind w:left="1843" w:hanging="992"/>
        <w:jc w:val="both"/>
      </w:pPr>
      <w:r>
        <w:t xml:space="preserve">precizēt </w:t>
      </w:r>
      <w:r w:rsidR="00740147">
        <w:t xml:space="preserve">normatīvo regulējumu </w:t>
      </w:r>
      <w:r>
        <w:t>nosakot</w:t>
      </w:r>
      <w:r w:rsidR="00AB340E">
        <w:t xml:space="preserve">, ka </w:t>
      </w:r>
      <w:r w:rsidR="0055015F" w:rsidRPr="00A427E1">
        <w:rPr>
          <w:i/>
        </w:rPr>
        <w:t>p</w:t>
      </w:r>
      <w:r w:rsidR="00AB340E" w:rsidRPr="00A427E1">
        <w:rPr>
          <w:i/>
        </w:rPr>
        <w:t>amatnostādnes</w:t>
      </w:r>
      <w:r w:rsidR="00AB340E">
        <w:t xml:space="preserve"> ir starpnozaru vidēja termiņa </w:t>
      </w:r>
      <w:r w:rsidR="00E93010">
        <w:t xml:space="preserve">attīstības </w:t>
      </w:r>
      <w:r w:rsidR="00AB340E">
        <w:t>plānošanas dokuments, kurā noteikta attīstības vīzija un rīcības virzieni atbilstoši NAP un „Latvija 2030”, identificējot un pamatojot saikni ar konkrētiem NAP mērķiem, uzdevumiem un rezultatīvo rādītāju sasniegšanu.</w:t>
      </w:r>
      <w:r w:rsidR="00740147" w:rsidRPr="00740147">
        <w:t xml:space="preserve"> </w:t>
      </w:r>
      <w:r w:rsidR="00740147" w:rsidRPr="004006DC">
        <w:t xml:space="preserve"> </w:t>
      </w:r>
      <w:r w:rsidR="00AB340E" w:rsidRPr="003112D0">
        <w:t>Pamatnostādnes tiek veidotas pēc iespējas plašākā st</w:t>
      </w:r>
      <w:r w:rsidR="004B5703">
        <w:t>arpnozaru kontekstā, vienlaikus</w:t>
      </w:r>
      <w:r w:rsidR="00AB340E" w:rsidRPr="003112D0">
        <w:t xml:space="preserve"> saglabājot iespēju izstrādāt arī vienas nozares plānošanas dokumentu, ja</w:t>
      </w:r>
      <w:r w:rsidR="00984441" w:rsidRPr="003112D0">
        <w:t xml:space="preserve"> nepieciešams</w:t>
      </w:r>
      <w:r w:rsidR="00AB340E" w:rsidRPr="003112D0">
        <w:t>.</w:t>
      </w:r>
      <w:r w:rsidR="00AB340E">
        <w:t xml:space="preserve"> </w:t>
      </w:r>
      <w:r w:rsidR="00740147">
        <w:t xml:space="preserve">Pamatnostādnēs tiek norādīta indikatīvā </w:t>
      </w:r>
      <w:r w:rsidR="00740147" w:rsidRPr="004006DC">
        <w:t xml:space="preserve">ietekme </w:t>
      </w:r>
      <w:r w:rsidR="00740147">
        <w:t xml:space="preserve">uz valsts un pašvaldību budžetu. </w:t>
      </w:r>
      <w:r w:rsidR="00AB340E">
        <w:t>Attiecībā uz pamatnostādņu darbības termiņu pieļaujama elastīga pieeja un dokume</w:t>
      </w:r>
      <w:r w:rsidR="004B5703">
        <w:t>nta darbības laika pagarināšana</w:t>
      </w:r>
      <w:r w:rsidR="00AB340E">
        <w:t xml:space="preserve"> gadījumos, kad nav nepieciešamas būtiskas izmaiņas </w:t>
      </w:r>
      <w:r w:rsidR="0055015F">
        <w:t>politikas pamatuzstādījumos.</w:t>
      </w:r>
      <w:r w:rsidR="00AB340E" w:rsidRPr="00740147">
        <w:rPr>
          <w:b/>
        </w:rPr>
        <w:t xml:space="preserve"> </w:t>
      </w:r>
      <w:r w:rsidR="00AB340E" w:rsidRPr="005F37D3">
        <w:rPr>
          <w:i/>
        </w:rPr>
        <w:t>Plāns i</w:t>
      </w:r>
      <w:r w:rsidR="00AB340E" w:rsidRPr="005F37D3">
        <w:t>r īstermiņa politikas plānošanas dokuments pamatnostādņu īstenošanai, nozaru politikas plānošanai vai augstākas iestādes dotā uzdevuma izpildei</w:t>
      </w:r>
      <w:r w:rsidR="005F37D3">
        <w:t xml:space="preserve">. Sniedzot argumentētu pamatojumu, iespējams izstrādāt plānu arī ilgākam laikposmam </w:t>
      </w:r>
      <w:r w:rsidR="00660C06">
        <w:t xml:space="preserve"> </w:t>
      </w:r>
      <w:r w:rsidR="00660C06" w:rsidRPr="00F73291">
        <w:rPr>
          <w:bCs/>
          <w:i/>
          <w:color w:val="000000"/>
        </w:rPr>
        <w:t xml:space="preserve">(skat. </w:t>
      </w:r>
      <w:r w:rsidR="00660C06">
        <w:rPr>
          <w:bCs/>
          <w:i/>
          <w:color w:val="000000"/>
        </w:rPr>
        <w:t>1.6</w:t>
      </w:r>
      <w:r w:rsidR="00660C06" w:rsidRPr="00F73291">
        <w:rPr>
          <w:bCs/>
          <w:i/>
          <w:color w:val="000000"/>
        </w:rPr>
        <w:t>.pasākumu)</w:t>
      </w:r>
      <w:r w:rsidR="00AB340E">
        <w:t>;</w:t>
      </w:r>
    </w:p>
    <w:p w:rsidR="00AB340E" w:rsidRDefault="0055015F" w:rsidP="00A427E1">
      <w:pPr>
        <w:pStyle w:val="ListParagraph"/>
        <w:numPr>
          <w:ilvl w:val="3"/>
          <w:numId w:val="2"/>
        </w:numPr>
        <w:ind w:left="1843" w:hanging="992"/>
        <w:jc w:val="both"/>
      </w:pPr>
      <w:r>
        <w:t xml:space="preserve">grozīt normatīvo regulējumu, izslēdzot no pamatnostādnēm šādas sadaļas: </w:t>
      </w:r>
      <w:r w:rsidR="00F856E3">
        <w:t>(1</w:t>
      </w:r>
      <w:r w:rsidR="00B569FB" w:rsidRPr="004006DC">
        <w:t>) turpmākās rīcības p</w:t>
      </w:r>
      <w:r w:rsidR="003133F0">
        <w:t>lānojuma uzdevumi</w:t>
      </w:r>
      <w:r w:rsidR="00B569FB">
        <w:t xml:space="preserve"> u</w:t>
      </w:r>
      <w:r w:rsidR="00F856E3">
        <w:t>n pasākumi, izpildes termiņi; (2</w:t>
      </w:r>
      <w:r w:rsidR="00B569FB" w:rsidRPr="004006DC">
        <w:t>) darbības rezu</w:t>
      </w:r>
      <w:r w:rsidR="00B569FB">
        <w:t>ltāti</w:t>
      </w:r>
      <w:r w:rsidR="00DB52AB">
        <w:t xml:space="preserve"> un to rezultatīvie rādītāji</w:t>
      </w:r>
      <w:r w:rsidR="00B569FB" w:rsidRPr="004006DC">
        <w:t xml:space="preserve">, saglabājot </w:t>
      </w:r>
      <w:r w:rsidR="00B569FB">
        <w:t>sasai</w:t>
      </w:r>
      <w:r w:rsidR="00F13A08">
        <w:t xml:space="preserve">sti ar politikas rezultātiem </w:t>
      </w:r>
      <w:r w:rsidR="00660C06" w:rsidRPr="00F73291">
        <w:rPr>
          <w:bCs/>
          <w:i/>
          <w:color w:val="000000"/>
        </w:rPr>
        <w:t xml:space="preserve">(skat. </w:t>
      </w:r>
      <w:r w:rsidR="00660C06">
        <w:rPr>
          <w:bCs/>
          <w:i/>
          <w:color w:val="000000"/>
        </w:rPr>
        <w:t>1.6</w:t>
      </w:r>
      <w:r w:rsidR="00660C06" w:rsidRPr="00F73291">
        <w:rPr>
          <w:bCs/>
          <w:i/>
          <w:color w:val="000000"/>
        </w:rPr>
        <w:t>.pasākumu)</w:t>
      </w:r>
      <w:r w:rsidR="00F856E3" w:rsidRPr="002B2B37">
        <w:t>;</w:t>
      </w:r>
      <w:r w:rsidR="00F856E3">
        <w:t xml:space="preserve"> </w:t>
      </w:r>
    </w:p>
    <w:p w:rsidR="00984441" w:rsidRDefault="000F509B" w:rsidP="000F509B">
      <w:pPr>
        <w:pStyle w:val="ListParagraph"/>
        <w:numPr>
          <w:ilvl w:val="2"/>
          <w:numId w:val="2"/>
        </w:numPr>
        <w:ind w:left="1418"/>
        <w:jc w:val="both"/>
      </w:pPr>
      <w:r>
        <w:t>Atteikties no  koncepcijas</w:t>
      </w:r>
      <w:r w:rsidR="00984441">
        <w:t xml:space="preserve"> kā politikas plānošanas dokumentu veida, paredzot iespēju iesniegt izskatīšanai Ministru kabinetā </w:t>
      </w:r>
      <w:r>
        <w:rPr>
          <w:i/>
        </w:rPr>
        <w:t xml:space="preserve">konceptuālu ziņojumu – </w:t>
      </w:r>
      <w:r>
        <w:t>politikas plānošanas dokumentu</w:t>
      </w:r>
      <w:r w:rsidR="00984441" w:rsidRPr="00B96B2A">
        <w:t xml:space="preserve">, kurš </w:t>
      </w:r>
      <w:r w:rsidR="00984441">
        <w:t>tiek izstrādāts gadījumos, kad nepieciešama operatīva lēmuma pieņemšana</w:t>
      </w:r>
      <w:r w:rsidR="00984441" w:rsidRPr="00B96B2A">
        <w:t xml:space="preserve"> </w:t>
      </w:r>
      <w:r w:rsidR="00984441">
        <w:t xml:space="preserve">par </w:t>
      </w:r>
      <w:r w:rsidR="00984441" w:rsidRPr="00B96B2A">
        <w:t xml:space="preserve">attīstības plānošanas dokumentos noteikto </w:t>
      </w:r>
      <w:r w:rsidR="000021EA">
        <w:t xml:space="preserve">u.c. </w:t>
      </w:r>
      <w:r w:rsidR="00984441" w:rsidRPr="00B96B2A">
        <w:t>uzdevumu</w:t>
      </w:r>
      <w:r w:rsidR="00984441">
        <w:t xml:space="preserve"> īstenošanu,</w:t>
      </w:r>
      <w:r w:rsidR="00984441" w:rsidRPr="00B96B2A">
        <w:t xml:space="preserve"> </w:t>
      </w:r>
      <w:r w:rsidR="00984441">
        <w:t>izvirzot vienu</w:t>
      </w:r>
      <w:r w:rsidR="00984441" w:rsidRPr="00B96B2A">
        <w:t xml:space="preserve"> vai vairāk</w:t>
      </w:r>
      <w:r w:rsidR="00984441">
        <w:t>us</w:t>
      </w:r>
      <w:r w:rsidR="00984441" w:rsidRPr="00B96B2A">
        <w:t xml:space="preserve"> risinājuma variant</w:t>
      </w:r>
      <w:r w:rsidR="00984441">
        <w:t>us,</w:t>
      </w:r>
      <w:r w:rsidR="00984441" w:rsidRPr="00B96B2A">
        <w:t xml:space="preserve"> vai </w:t>
      </w:r>
      <w:r w:rsidR="00984441">
        <w:t xml:space="preserve">piedāvājot jaunu  rīcībpolitiku iepriekš </w:t>
      </w:r>
      <w:r w:rsidR="00984441" w:rsidRPr="00B96B2A">
        <w:t>noteikto mērķu sasniegšanai</w:t>
      </w:r>
      <w:r w:rsidR="00984441">
        <w:t>.</w:t>
      </w:r>
      <w:r w:rsidR="00984441" w:rsidRPr="00B96B2A">
        <w:t xml:space="preserve"> </w:t>
      </w:r>
      <w:r w:rsidR="00984441">
        <w:t>Konceptuālais ziņojums var tikt virzīts izskatīšanai Ministru kabinetā paātrinātā kārtībā bez izsludināšanas Valsts sekretāru sanāksmē, taču tas ir obligāti saskaņojams ar Tieslietu ministriju, Finanšu ministriju</w:t>
      </w:r>
      <w:r w:rsidR="000755FA">
        <w:t>,</w:t>
      </w:r>
      <w:r w:rsidR="00984441">
        <w:t xml:space="preserve"> Pārresoru koordinācijas centru</w:t>
      </w:r>
      <w:r w:rsidR="000755FA">
        <w:t xml:space="preserve"> un Valsts kanceleju</w:t>
      </w:r>
      <w:r w:rsidR="00984441">
        <w:t xml:space="preserve">, kā arī tajā noteikto uzdevumu īstenošanā iesaistītajām valsts institūcijām. </w:t>
      </w:r>
      <w:r w:rsidR="00984441" w:rsidRPr="00B96B2A">
        <w:t xml:space="preserve">Visos pārējos gadījumos (atskaitīšanās par politikas plānošanas dokumentu īstenošanu/tiesību </w:t>
      </w:r>
      <w:r w:rsidR="00780EB1">
        <w:t>aktu izpildi; informēšana par Ministru kabineta</w:t>
      </w:r>
      <w:r w:rsidR="00984441" w:rsidRPr="00B96B2A">
        <w:t xml:space="preserve"> kompetencē esoša jautājuma risināšanas gaitu vai problēmām kādā jomā, kā arī dažādiem jautājumie</w:t>
      </w:r>
      <w:r w:rsidR="00780EB1">
        <w:t>m saistībā ar Latvijas dalību Eiropas Savienībā</w:t>
      </w:r>
      <w:r w:rsidR="00984441" w:rsidRPr="00B96B2A">
        <w:t>) ministrijas gatavo informatīvo ziņojumu atbilstoši MK 07.04.2009 noteikumu Nr.300 „Ministru kabineta kārtī</w:t>
      </w:r>
      <w:r w:rsidR="00780EB1">
        <w:t>bas rullis” VI. sadaļā noteiktajām</w:t>
      </w:r>
      <w:r w:rsidR="00984441" w:rsidRPr="00B96B2A">
        <w:t xml:space="preserve"> prasībām</w:t>
      </w:r>
      <w:r w:rsidR="00F912DC">
        <w:t xml:space="preserve"> </w:t>
      </w:r>
      <w:r w:rsidR="00F912DC" w:rsidRPr="00F73291">
        <w:rPr>
          <w:bCs/>
          <w:i/>
          <w:color w:val="000000"/>
        </w:rPr>
        <w:t xml:space="preserve">(skat. </w:t>
      </w:r>
      <w:r w:rsidR="00F912DC">
        <w:rPr>
          <w:bCs/>
          <w:i/>
          <w:color w:val="000000"/>
        </w:rPr>
        <w:t>1.6</w:t>
      </w:r>
      <w:r w:rsidR="00F912DC" w:rsidRPr="00F73291">
        <w:rPr>
          <w:bCs/>
          <w:i/>
          <w:color w:val="000000"/>
        </w:rPr>
        <w:t>.</w:t>
      </w:r>
      <w:r w:rsidR="002E6FB5">
        <w:rPr>
          <w:bCs/>
          <w:i/>
          <w:color w:val="000000"/>
        </w:rPr>
        <w:t>; 1.8.</w:t>
      </w:r>
      <w:r w:rsidR="00F912DC" w:rsidRPr="00F73291">
        <w:rPr>
          <w:bCs/>
          <w:i/>
          <w:color w:val="000000"/>
        </w:rPr>
        <w:t>pasākumu)</w:t>
      </w:r>
      <w:r w:rsidR="00F912DC">
        <w:t>;</w:t>
      </w:r>
    </w:p>
    <w:p w:rsidR="003E3011" w:rsidRDefault="00A427E1" w:rsidP="00A427E1">
      <w:pPr>
        <w:pStyle w:val="ListParagraph"/>
        <w:numPr>
          <w:ilvl w:val="2"/>
          <w:numId w:val="2"/>
        </w:numPr>
        <w:ind w:left="1276" w:hanging="567"/>
        <w:jc w:val="both"/>
      </w:pPr>
      <w:r>
        <w:t xml:space="preserve"> </w:t>
      </w:r>
      <w:r w:rsidR="00490EDC">
        <w:t>L</w:t>
      </w:r>
      <w:r w:rsidR="00490EDC" w:rsidRPr="007D5109">
        <w:t xml:space="preserve">ai palielinātu </w:t>
      </w:r>
      <w:r w:rsidR="00490EDC">
        <w:t>politikas</w:t>
      </w:r>
      <w:r w:rsidR="00490EDC" w:rsidRPr="00780EB1">
        <w:t xml:space="preserve"> plānošanas dokumentu</w:t>
      </w:r>
      <w:r w:rsidR="00490EDC">
        <w:t xml:space="preserve"> </w:t>
      </w:r>
      <w:r w:rsidR="00490EDC" w:rsidRPr="007D5109">
        <w:t>uztveramību plašākai sabiedrībai</w:t>
      </w:r>
      <w:r w:rsidR="00490EDC">
        <w:t>, s</w:t>
      </w:r>
      <w:r w:rsidR="00E80BE5" w:rsidRPr="003E4036">
        <w:t xml:space="preserve">amazināt </w:t>
      </w:r>
      <w:r w:rsidR="00780EB1">
        <w:t>politikas</w:t>
      </w:r>
      <w:r w:rsidR="003E3011" w:rsidRPr="00780EB1">
        <w:t xml:space="preserve"> plānošanas dokumentu</w:t>
      </w:r>
      <w:r w:rsidR="003E3011">
        <w:t xml:space="preserve"> apjomu</w:t>
      </w:r>
      <w:r w:rsidR="000B5004">
        <w:t xml:space="preserve">, </w:t>
      </w:r>
      <w:r w:rsidR="0070631E">
        <w:t>tajā skaitā</w:t>
      </w:r>
      <w:r w:rsidR="0070631E" w:rsidRPr="000F509B">
        <w:t>,</w:t>
      </w:r>
      <w:r w:rsidR="0070631E">
        <w:t xml:space="preserve"> atsakoties no</w:t>
      </w:r>
      <w:r w:rsidR="0070631E" w:rsidRPr="000F509B">
        <w:t xml:space="preserve"> </w:t>
      </w:r>
      <w:r w:rsidR="0070631E">
        <w:t xml:space="preserve">politikas plānošanas dokumentu kopsavilkuma un novēršot dokumentu saturisko dublēšanos, </w:t>
      </w:r>
      <w:r w:rsidR="000B5004">
        <w:t>normatīvajā regulējumā paredzot, ka</w:t>
      </w:r>
      <w:r w:rsidR="00490EDC" w:rsidRPr="00490EDC">
        <w:t xml:space="preserve"> </w:t>
      </w:r>
      <w:r w:rsidR="00490EDC">
        <w:t>veidojami īsāki, koncentrētāki un viegli lasāmi dokumenti,</w:t>
      </w:r>
      <w:r w:rsidR="00490EDC" w:rsidRPr="007D5109">
        <w:t xml:space="preserve"> </w:t>
      </w:r>
      <w:r w:rsidR="00490EDC" w:rsidRPr="00F73291">
        <w:rPr>
          <w:bCs/>
          <w:i/>
          <w:color w:val="000000"/>
        </w:rPr>
        <w:t xml:space="preserve">(skat. </w:t>
      </w:r>
      <w:r w:rsidR="00490EDC">
        <w:rPr>
          <w:bCs/>
          <w:i/>
          <w:color w:val="000000"/>
        </w:rPr>
        <w:t>1.6</w:t>
      </w:r>
      <w:r w:rsidR="00490EDC" w:rsidRPr="00F73291">
        <w:rPr>
          <w:bCs/>
          <w:i/>
          <w:color w:val="000000"/>
        </w:rPr>
        <w:t>.pasākumu)</w:t>
      </w:r>
      <w:r w:rsidR="00490EDC">
        <w:t>;</w:t>
      </w:r>
    </w:p>
    <w:p w:rsidR="00357EA0" w:rsidRPr="001345CE" w:rsidRDefault="00FB1FB5" w:rsidP="00357EA0">
      <w:pPr>
        <w:pStyle w:val="ListParagraph"/>
        <w:numPr>
          <w:ilvl w:val="2"/>
          <w:numId w:val="2"/>
        </w:numPr>
        <w:ind w:left="1418" w:hanging="709"/>
        <w:jc w:val="both"/>
      </w:pPr>
      <w:r>
        <w:t>S</w:t>
      </w:r>
      <w:r w:rsidR="000B0191" w:rsidRPr="001345CE">
        <w:t xml:space="preserve">askaņot termiņus </w:t>
      </w:r>
      <w:r w:rsidR="003112D0" w:rsidRPr="001345CE">
        <w:t xml:space="preserve">koordinētai </w:t>
      </w:r>
      <w:r w:rsidR="000B0191" w:rsidRPr="001345CE">
        <w:t xml:space="preserve">nākamā plānošanas perioda </w:t>
      </w:r>
      <w:r w:rsidR="00D247C8">
        <w:t>n</w:t>
      </w:r>
      <w:r w:rsidR="000B0191" w:rsidRPr="001345CE">
        <w:t>acionāla, reģionāla un vietējā līmeņa plānošanas dokumentu izstrādei, lai plānošanas reģionu un pašvaldību attīstības programmas tiktu izstrādātas saskaņā ar vienošanos par Nacionālo attīstības plānu un Eiropas Savienības fondu finansējumu septiņu gadu plānošanas</w:t>
      </w:r>
      <w:r w:rsidR="002902A6" w:rsidRPr="001345CE">
        <w:t xml:space="preserve"> periodam</w:t>
      </w:r>
      <w:r w:rsidR="002E6FB5">
        <w:t xml:space="preserve"> </w:t>
      </w:r>
      <w:r w:rsidR="002E6FB5" w:rsidRPr="00F73291">
        <w:rPr>
          <w:bCs/>
          <w:i/>
          <w:color w:val="000000"/>
        </w:rPr>
        <w:t xml:space="preserve">(skat. </w:t>
      </w:r>
      <w:r w:rsidR="002E6FB5">
        <w:rPr>
          <w:bCs/>
          <w:i/>
          <w:color w:val="000000"/>
        </w:rPr>
        <w:t>1.9</w:t>
      </w:r>
      <w:r w:rsidR="002E6FB5" w:rsidRPr="00F73291">
        <w:rPr>
          <w:bCs/>
          <w:i/>
          <w:color w:val="000000"/>
        </w:rPr>
        <w:t>.pasākumu)</w:t>
      </w:r>
      <w:r w:rsidR="002E6FB5">
        <w:t>;</w:t>
      </w:r>
    </w:p>
    <w:p w:rsidR="00B569FB" w:rsidRDefault="00B569FB" w:rsidP="008D37B8">
      <w:pPr>
        <w:pStyle w:val="ListParagraph"/>
        <w:numPr>
          <w:ilvl w:val="2"/>
          <w:numId w:val="2"/>
        </w:numPr>
        <w:ind w:left="1418" w:hanging="709"/>
        <w:jc w:val="both"/>
      </w:pPr>
      <w:r w:rsidRPr="003E4036">
        <w:t>Vienkāršot politikas plānošanas dokumentu aktualizēšanas kārtību un prasības,</w:t>
      </w:r>
      <w:r w:rsidRPr="00230407">
        <w:t xml:space="preserve"> </w:t>
      </w:r>
      <w:r w:rsidRPr="001258CD">
        <w:t xml:space="preserve">ja netiek </w:t>
      </w:r>
      <w:r>
        <w:t xml:space="preserve">veiktas </w:t>
      </w:r>
      <w:r w:rsidRPr="001258CD">
        <w:t>būtiskas izmaiņas paredzētajos</w:t>
      </w:r>
      <w:r w:rsidRPr="00A52982">
        <w:t xml:space="preserve"> </w:t>
      </w:r>
      <w:r>
        <w:t xml:space="preserve">rīcības virzienos un </w:t>
      </w:r>
      <w:r w:rsidRPr="001258CD">
        <w:t>problēmas risinājumos</w:t>
      </w:r>
      <w:r w:rsidRPr="00A52982">
        <w:t xml:space="preserve"> </w:t>
      </w:r>
      <w:r w:rsidRPr="001258CD">
        <w:t>vai netiek iniciēta jauna</w:t>
      </w:r>
      <w:r>
        <w:t xml:space="preserve"> politika</w:t>
      </w:r>
      <w:r w:rsidR="00C77B4B">
        <w:t xml:space="preserve"> </w:t>
      </w:r>
      <w:r w:rsidR="00C77B4B" w:rsidRPr="00F73291">
        <w:rPr>
          <w:bCs/>
          <w:i/>
          <w:color w:val="000000"/>
        </w:rPr>
        <w:t xml:space="preserve">(skat. </w:t>
      </w:r>
      <w:r w:rsidR="00C77B4B">
        <w:rPr>
          <w:bCs/>
          <w:i/>
          <w:color w:val="000000"/>
        </w:rPr>
        <w:t>1.6</w:t>
      </w:r>
      <w:r w:rsidR="00C77B4B" w:rsidRPr="00F73291">
        <w:rPr>
          <w:bCs/>
          <w:i/>
          <w:color w:val="000000"/>
        </w:rPr>
        <w:t>.pasākumu)</w:t>
      </w:r>
      <w:r w:rsidR="00C77B4B">
        <w:t>;</w:t>
      </w:r>
    </w:p>
    <w:p w:rsidR="005E485D" w:rsidRDefault="00EE25D4" w:rsidP="008D37B8">
      <w:pPr>
        <w:pStyle w:val="ListParagraph"/>
        <w:numPr>
          <w:ilvl w:val="2"/>
          <w:numId w:val="2"/>
        </w:numPr>
        <w:ind w:left="1418" w:hanging="709"/>
        <w:jc w:val="both"/>
      </w:pPr>
      <w:r w:rsidRPr="003E4036">
        <w:t>Uzlabot atskaitīšanās sistēmu</w:t>
      </w:r>
      <w:r w:rsidRPr="00F856E3">
        <w:t xml:space="preserve"> par attīstības plānošanas un politisko vadlīniju īstenošanu</w:t>
      </w:r>
      <w:r>
        <w:t>, mazinot pārskatu dublēšanos, saskaņojot to sniegšanas termiņus un</w:t>
      </w:r>
      <w:r w:rsidR="002A5DCC">
        <w:t xml:space="preserve"> iespēju robežās atskaišu formas</w:t>
      </w:r>
      <w:r w:rsidR="00C77B4B">
        <w:t xml:space="preserve"> </w:t>
      </w:r>
      <w:r w:rsidR="00C77B4B" w:rsidRPr="00F73291">
        <w:rPr>
          <w:bCs/>
          <w:i/>
          <w:color w:val="000000"/>
        </w:rPr>
        <w:t xml:space="preserve">(skat. </w:t>
      </w:r>
      <w:r w:rsidR="00C77B4B">
        <w:rPr>
          <w:bCs/>
          <w:i/>
          <w:color w:val="000000"/>
        </w:rPr>
        <w:t>1.6</w:t>
      </w:r>
      <w:r w:rsidR="00C77B4B" w:rsidRPr="00F73291">
        <w:rPr>
          <w:bCs/>
          <w:i/>
          <w:color w:val="000000"/>
        </w:rPr>
        <w:t>.</w:t>
      </w:r>
      <w:r w:rsidR="00C77B4B">
        <w:rPr>
          <w:bCs/>
          <w:i/>
          <w:color w:val="000000"/>
        </w:rPr>
        <w:t>; 1.10.</w:t>
      </w:r>
      <w:r w:rsidR="00C77B4B" w:rsidRPr="00F73291">
        <w:rPr>
          <w:bCs/>
          <w:i/>
          <w:color w:val="000000"/>
        </w:rPr>
        <w:t>pasākumu)</w:t>
      </w:r>
      <w:r w:rsidR="00C77B4B">
        <w:t>;</w:t>
      </w:r>
      <w:r w:rsidR="00A427E1">
        <w:t>.</w:t>
      </w:r>
    </w:p>
    <w:p w:rsidR="00A87D74" w:rsidRDefault="0093308C" w:rsidP="00A87D74">
      <w:pPr>
        <w:pStyle w:val="ListParagraph"/>
        <w:numPr>
          <w:ilvl w:val="1"/>
          <w:numId w:val="2"/>
        </w:numPr>
        <w:ind w:left="851" w:hanging="425"/>
        <w:jc w:val="both"/>
      </w:pPr>
      <w:r w:rsidRPr="0093308C">
        <w:rPr>
          <w:u w:val="single"/>
        </w:rPr>
        <w:t>Stiprinā</w:t>
      </w:r>
      <w:r w:rsidR="005E485D" w:rsidRPr="0093308C">
        <w:rPr>
          <w:u w:val="single"/>
        </w:rPr>
        <w:t>t programmēšanas (jeb mērķu kā prioritātes) pieeju attīstības plānošanā</w:t>
      </w:r>
      <w:r w:rsidR="00A87D74" w:rsidRPr="0093308C">
        <w:rPr>
          <w:u w:val="single"/>
        </w:rPr>
        <w:t>, p</w:t>
      </w:r>
      <w:r w:rsidRPr="0093308C">
        <w:rPr>
          <w:u w:val="single"/>
        </w:rPr>
        <w:t>ilnveidojot</w:t>
      </w:r>
      <w:r w:rsidR="00CE1741" w:rsidRPr="0093308C">
        <w:rPr>
          <w:u w:val="single"/>
        </w:rPr>
        <w:t xml:space="preserve"> valdības deklarācijas un rīcības plāna sagatavošanas principus</w:t>
      </w:r>
      <w:r w:rsidR="00CE1741" w:rsidRPr="003251B6">
        <w:t xml:space="preserve">, lai nodrošinātu katras nākamās valdības pēctecīgu un mērķtiecīgu ieguldījuma hierarhiski augstāko vidēja un ilgtermiņa attīstības plānošanas dokumentu </w:t>
      </w:r>
      <w:r>
        <w:t xml:space="preserve">mērķu </w:t>
      </w:r>
      <w:r w:rsidRPr="0093308C">
        <w:t>un rezultātu sasniegšanā</w:t>
      </w:r>
      <w:r w:rsidR="00C77B4B">
        <w:t xml:space="preserve"> </w:t>
      </w:r>
      <w:r w:rsidR="00C77B4B" w:rsidRPr="00F73291">
        <w:rPr>
          <w:bCs/>
          <w:i/>
          <w:color w:val="000000"/>
        </w:rPr>
        <w:t xml:space="preserve">(skat. </w:t>
      </w:r>
      <w:r w:rsidR="00D307E2">
        <w:rPr>
          <w:bCs/>
          <w:i/>
          <w:color w:val="000000"/>
        </w:rPr>
        <w:t>1.11</w:t>
      </w:r>
      <w:r w:rsidR="00C77B4B" w:rsidRPr="00F73291">
        <w:rPr>
          <w:bCs/>
          <w:i/>
          <w:color w:val="000000"/>
        </w:rPr>
        <w:t>.</w:t>
      </w:r>
      <w:r w:rsidR="00A55C20">
        <w:rPr>
          <w:bCs/>
          <w:i/>
          <w:color w:val="000000"/>
        </w:rPr>
        <w:t xml:space="preserve"> -1.13.</w:t>
      </w:r>
      <w:r w:rsidR="00C77B4B" w:rsidRPr="00F73291">
        <w:rPr>
          <w:bCs/>
          <w:i/>
          <w:color w:val="000000"/>
        </w:rPr>
        <w:t>pasākumu)</w:t>
      </w:r>
      <w:r w:rsidRPr="0093308C">
        <w:t>.</w:t>
      </w:r>
    </w:p>
    <w:p w:rsidR="008D37B8" w:rsidRDefault="008D37B8" w:rsidP="008D37B8">
      <w:pPr>
        <w:jc w:val="both"/>
      </w:pPr>
    </w:p>
    <w:p w:rsidR="00022FA9" w:rsidRPr="008D37B8" w:rsidRDefault="00022FA9" w:rsidP="00022FA9">
      <w:pPr>
        <w:ind w:left="360"/>
        <w:jc w:val="both"/>
      </w:pPr>
      <w:r w:rsidRPr="00022FA9">
        <w:rPr>
          <w:b/>
          <w:bCs/>
          <w:iCs/>
        </w:rPr>
        <w:t>2</w:t>
      </w:r>
      <w:r w:rsidR="002F321E" w:rsidRPr="00022FA9">
        <w:rPr>
          <w:b/>
          <w:bCs/>
          <w:iCs/>
        </w:rPr>
        <w:t xml:space="preserve">.rīcības virziens: </w:t>
      </w:r>
      <w:r w:rsidRPr="00022FA9">
        <w:rPr>
          <w:b/>
        </w:rPr>
        <w:t>Attīstības plānošanas sasaiste ar budžeta plānošanu</w:t>
      </w:r>
    </w:p>
    <w:p w:rsidR="00052F5A" w:rsidRPr="00052F5A" w:rsidRDefault="00052F5A" w:rsidP="00052F5A">
      <w:pPr>
        <w:jc w:val="both"/>
        <w:rPr>
          <w:b/>
        </w:rPr>
      </w:pPr>
    </w:p>
    <w:p w:rsidR="00464868" w:rsidRDefault="003E4036" w:rsidP="00611160">
      <w:pPr>
        <w:pStyle w:val="ListParagraph"/>
        <w:numPr>
          <w:ilvl w:val="1"/>
          <w:numId w:val="13"/>
        </w:numPr>
        <w:ind w:hanging="578"/>
        <w:jc w:val="both"/>
      </w:pPr>
      <w:r>
        <w:t>A</w:t>
      </w:r>
      <w:r w:rsidRPr="008D37B8">
        <w:t>ttīstības plānošanā un budžeta veidošanas procesā</w:t>
      </w:r>
      <w:r>
        <w:t xml:space="preserve"> </w:t>
      </w:r>
      <w:r w:rsidRPr="00563711">
        <w:rPr>
          <w:u w:val="single"/>
        </w:rPr>
        <w:t>n</w:t>
      </w:r>
      <w:r w:rsidR="00294E90" w:rsidRPr="00563711">
        <w:rPr>
          <w:u w:val="single"/>
        </w:rPr>
        <w:t xml:space="preserve">odrošināt skaidru sasaisti </w:t>
      </w:r>
      <w:r w:rsidR="00E122A2" w:rsidRPr="00563711">
        <w:rPr>
          <w:u w:val="single"/>
        </w:rPr>
        <w:t xml:space="preserve">starp </w:t>
      </w:r>
      <w:r w:rsidRPr="00563711">
        <w:rPr>
          <w:u w:val="single"/>
        </w:rPr>
        <w:t>dažād</w:t>
      </w:r>
      <w:r w:rsidR="00660ACD" w:rsidRPr="00563711">
        <w:rPr>
          <w:u w:val="single"/>
        </w:rPr>
        <w:t>a</w:t>
      </w:r>
      <w:r w:rsidRPr="00563711">
        <w:rPr>
          <w:u w:val="single"/>
        </w:rPr>
        <w:t xml:space="preserve"> līmeņa rezultātiem un to rādītājiem</w:t>
      </w:r>
      <w:r>
        <w:t xml:space="preserve"> (</w:t>
      </w:r>
      <w:r w:rsidR="00E122A2" w:rsidRPr="006F737A">
        <w:t>makro ietekmes</w:t>
      </w:r>
      <w:r w:rsidR="00E122A2" w:rsidRPr="008D37B8">
        <w:t>, politikas un darbī</w:t>
      </w:r>
      <w:r w:rsidR="00563711">
        <w:t>bas rezultātiem un to rādītāji</w:t>
      </w:r>
      <w:r w:rsidR="00611160">
        <w:t>em</w:t>
      </w:r>
      <w:r w:rsidR="00DB52AB">
        <w:t>)</w:t>
      </w:r>
      <w:r w:rsidR="00464868">
        <w:t>:</w:t>
      </w:r>
    </w:p>
    <w:p w:rsidR="00876861" w:rsidRPr="00AE0CB9" w:rsidRDefault="00464868" w:rsidP="00464868">
      <w:pPr>
        <w:pStyle w:val="ListParagraph"/>
        <w:numPr>
          <w:ilvl w:val="2"/>
          <w:numId w:val="13"/>
        </w:numPr>
        <w:jc w:val="both"/>
        <w:rPr>
          <w:bCs/>
        </w:rPr>
      </w:pPr>
      <w:r w:rsidRPr="00AE0CB9">
        <w:t>veikt</w:t>
      </w:r>
      <w:r w:rsidR="00611160" w:rsidRPr="00AE0CB9">
        <w:t xml:space="preserve"> </w:t>
      </w:r>
      <w:r w:rsidR="00876861" w:rsidRPr="00AE0CB9">
        <w:rPr>
          <w:bCs/>
        </w:rPr>
        <w:t xml:space="preserve">rezultātu un rezultatīvo rādītāju sistēmas darbības </w:t>
      </w:r>
      <w:r w:rsidR="00FC457C" w:rsidRPr="00AE0CB9">
        <w:rPr>
          <w:bCs/>
        </w:rPr>
        <w:t>pilnveidošanu</w:t>
      </w:r>
      <w:r w:rsidR="009A470C" w:rsidRPr="00AE0CB9">
        <w:rPr>
          <w:bCs/>
        </w:rPr>
        <w:t xml:space="preserve"> </w:t>
      </w:r>
      <w:r w:rsidR="009A470C" w:rsidRPr="00AE0CB9">
        <w:t xml:space="preserve">atbilstoši </w:t>
      </w:r>
      <w:r w:rsidR="009A470C" w:rsidRPr="00AE0CB9">
        <w:rPr>
          <w:i/>
        </w:rPr>
        <w:t>Rezultātu un rezultatīvo rādītāju sistēmas pamatnostādņu 2008.-2013.gadam</w:t>
      </w:r>
      <w:r w:rsidR="009A470C" w:rsidRPr="00AE0CB9">
        <w:t xml:space="preserve"> īstenošanas </w:t>
      </w:r>
      <w:r w:rsidR="009A470C" w:rsidRPr="00AE0CB9">
        <w:rPr>
          <w:i/>
        </w:rPr>
        <w:t>ex-post</w:t>
      </w:r>
      <w:r w:rsidR="009A470C" w:rsidRPr="00AE0CB9">
        <w:t xml:space="preserve"> novērtējumam</w:t>
      </w:r>
      <w:r w:rsidR="00432DEC" w:rsidRPr="00AE0CB9">
        <w:t xml:space="preserve"> </w:t>
      </w:r>
      <w:r w:rsidR="00432DEC" w:rsidRPr="00AE0CB9">
        <w:rPr>
          <w:bCs/>
          <w:i/>
          <w:color w:val="000000"/>
        </w:rPr>
        <w:t>(skat. 2.1.pasākumu)</w:t>
      </w:r>
      <w:r w:rsidR="00FC457C" w:rsidRPr="00AE0CB9">
        <w:rPr>
          <w:bCs/>
        </w:rPr>
        <w:t>;</w:t>
      </w:r>
    </w:p>
    <w:p w:rsidR="00464868" w:rsidRPr="00AE0CB9" w:rsidRDefault="00464868" w:rsidP="00464868">
      <w:pPr>
        <w:pStyle w:val="ListParagraph"/>
        <w:numPr>
          <w:ilvl w:val="2"/>
          <w:numId w:val="13"/>
        </w:numPr>
        <w:jc w:val="both"/>
      </w:pPr>
      <w:r w:rsidRPr="00AE0CB9">
        <w:t>paredzēt budžeta programmu (apakšprogrammu) sasaisti ar politikas rezultātu rādītājiem</w:t>
      </w:r>
      <w:r w:rsidR="00AE0CB9">
        <w:t xml:space="preserve"> </w:t>
      </w:r>
      <w:r w:rsidRPr="00AE0CB9">
        <w:rPr>
          <w:bCs/>
          <w:i/>
          <w:color w:val="000000"/>
        </w:rPr>
        <w:t>(skat. 2.2.pasākumu)</w:t>
      </w:r>
      <w:r w:rsidRPr="00AE0CB9">
        <w:rPr>
          <w:bCs/>
        </w:rPr>
        <w:t>;</w:t>
      </w:r>
    </w:p>
    <w:p w:rsidR="00713704" w:rsidRDefault="0004577F" w:rsidP="00CC626C">
      <w:pPr>
        <w:pStyle w:val="ListParagraph"/>
        <w:numPr>
          <w:ilvl w:val="1"/>
          <w:numId w:val="13"/>
        </w:numPr>
        <w:ind w:hanging="578"/>
        <w:jc w:val="both"/>
      </w:pPr>
      <w:r>
        <w:rPr>
          <w:u w:val="single"/>
        </w:rPr>
        <w:t>Izvērtēt iespējas s</w:t>
      </w:r>
      <w:r w:rsidR="00294E90" w:rsidRPr="00563711">
        <w:rPr>
          <w:u w:val="single"/>
        </w:rPr>
        <w:t>amazināt rezultatīvo rādītāju skaitu,</w:t>
      </w:r>
      <w:r w:rsidR="00294E90" w:rsidRPr="00294E90">
        <w:t xml:space="preserve"> to definēšanā politikas plānošanas dokumentos izmantojot NAP un ES fondu plānošanas dokumentos noteiktos rezultatīvos rādītājus. Papildu rezultatīvie rādītāji izvirzāmi tikai tajās politikas jomās, kurās NAP2020 un ES fondu rezultatīvie rādītāji ir nepietiekami, lai raksturotu nozares attīstību un panāktās izmaiņas</w:t>
      </w:r>
      <w:r w:rsidR="00432DEC">
        <w:t xml:space="preserve"> </w:t>
      </w:r>
      <w:r w:rsidR="00432DEC" w:rsidRPr="00F73291">
        <w:rPr>
          <w:bCs/>
          <w:i/>
          <w:color w:val="000000"/>
        </w:rPr>
        <w:t xml:space="preserve">(skat. </w:t>
      </w:r>
      <w:r w:rsidR="004B5703">
        <w:rPr>
          <w:bCs/>
          <w:i/>
          <w:color w:val="000000"/>
        </w:rPr>
        <w:t>2.3</w:t>
      </w:r>
      <w:r w:rsidR="00432DEC">
        <w:rPr>
          <w:bCs/>
          <w:i/>
          <w:color w:val="000000"/>
        </w:rPr>
        <w:t>.</w:t>
      </w:r>
      <w:r w:rsidR="00432DEC" w:rsidRPr="00F73291">
        <w:rPr>
          <w:bCs/>
          <w:i/>
          <w:color w:val="000000"/>
        </w:rPr>
        <w:t>pasākumu)</w:t>
      </w:r>
      <w:r w:rsidR="00CC626C">
        <w:t>;</w:t>
      </w:r>
    </w:p>
    <w:p w:rsidR="006C0D45" w:rsidRDefault="00713704" w:rsidP="00CC626C">
      <w:pPr>
        <w:pStyle w:val="ListParagraph"/>
        <w:numPr>
          <w:ilvl w:val="1"/>
          <w:numId w:val="13"/>
        </w:numPr>
        <w:ind w:hanging="578"/>
        <w:jc w:val="both"/>
      </w:pPr>
      <w:r>
        <w:rPr>
          <w:u w:val="single"/>
        </w:rPr>
        <w:t>Nodrošināt valsts bud</w:t>
      </w:r>
      <w:r w:rsidR="007C547A">
        <w:rPr>
          <w:u w:val="single"/>
        </w:rPr>
        <w:t>žeta attīstības</w:t>
      </w:r>
      <w:r>
        <w:rPr>
          <w:u w:val="single"/>
        </w:rPr>
        <w:t xml:space="preserve"> daļas novirzīšanu NAP2020 prioritāšu īstenošanai</w:t>
      </w:r>
      <w:r w:rsidR="0047215E">
        <w:rPr>
          <w:u w:val="single"/>
        </w:rPr>
        <w:t xml:space="preserve"> </w:t>
      </w:r>
      <w:r w:rsidR="0047215E" w:rsidRPr="00F73291">
        <w:rPr>
          <w:bCs/>
          <w:i/>
          <w:color w:val="000000"/>
        </w:rPr>
        <w:t xml:space="preserve">(skat. </w:t>
      </w:r>
      <w:r w:rsidR="004B5703">
        <w:rPr>
          <w:bCs/>
          <w:i/>
          <w:color w:val="000000"/>
        </w:rPr>
        <w:t>2.4</w:t>
      </w:r>
      <w:r w:rsidR="0047215E" w:rsidRPr="00F73291">
        <w:rPr>
          <w:bCs/>
          <w:i/>
          <w:color w:val="000000"/>
        </w:rPr>
        <w:t>.pasākumu)</w:t>
      </w:r>
      <w:r w:rsidR="0047215E">
        <w:t>;</w:t>
      </w:r>
    </w:p>
    <w:p w:rsidR="0000774F" w:rsidRPr="00A87462" w:rsidRDefault="003E4036" w:rsidP="00CC626C">
      <w:pPr>
        <w:pStyle w:val="ListParagraph"/>
        <w:numPr>
          <w:ilvl w:val="1"/>
          <w:numId w:val="13"/>
        </w:numPr>
        <w:ind w:hanging="578"/>
        <w:jc w:val="both"/>
      </w:pPr>
      <w:r w:rsidRPr="00563711">
        <w:rPr>
          <w:u w:val="single"/>
        </w:rPr>
        <w:t xml:space="preserve">Ieviest </w:t>
      </w:r>
      <w:r w:rsidRPr="00F15414">
        <w:rPr>
          <w:u w:val="single"/>
        </w:rPr>
        <w:t>nozaru</w:t>
      </w:r>
      <w:r w:rsidR="00877C26" w:rsidRPr="00F15414">
        <w:rPr>
          <w:u w:val="single"/>
        </w:rPr>
        <w:t xml:space="preserve"> un plānošanas politiku izdevumu izvērtējumu</w:t>
      </w:r>
      <w:r w:rsidR="00877C26">
        <w:rPr>
          <w:rStyle w:val="FootnoteReference"/>
        </w:rPr>
        <w:footnoteReference w:id="2"/>
      </w:r>
      <w:r>
        <w:t>, nodrošinot</w:t>
      </w:r>
      <w:r w:rsidR="0000774F" w:rsidRPr="00A87462">
        <w:t xml:space="preserve"> </w:t>
      </w:r>
      <w:r w:rsidR="0052240D">
        <w:t xml:space="preserve">regulāru, </w:t>
      </w:r>
      <w:r w:rsidR="0000774F" w:rsidRPr="00A87462">
        <w:t>uz pierādījumiem balstītu valsts budžeta izdevumu lietderības un politiku īsten</w:t>
      </w:r>
      <w:r>
        <w:t>ošanas efektivitātes novērtēšanu</w:t>
      </w:r>
      <w:r w:rsidR="0047215E">
        <w:t xml:space="preserve"> </w:t>
      </w:r>
      <w:r w:rsidR="0047215E" w:rsidRPr="00F73291">
        <w:rPr>
          <w:bCs/>
          <w:i/>
          <w:color w:val="000000"/>
        </w:rPr>
        <w:t xml:space="preserve">(skat. </w:t>
      </w:r>
      <w:r w:rsidR="004B5703">
        <w:rPr>
          <w:bCs/>
          <w:i/>
          <w:color w:val="000000"/>
        </w:rPr>
        <w:t>2.5.; 2.6</w:t>
      </w:r>
      <w:r w:rsidR="0047215E">
        <w:rPr>
          <w:bCs/>
          <w:i/>
          <w:color w:val="000000"/>
        </w:rPr>
        <w:t>.</w:t>
      </w:r>
      <w:r w:rsidR="004B5703">
        <w:rPr>
          <w:bCs/>
          <w:i/>
          <w:color w:val="000000"/>
        </w:rPr>
        <w:t xml:space="preserve"> </w:t>
      </w:r>
      <w:r w:rsidR="0047215E" w:rsidRPr="00F73291">
        <w:rPr>
          <w:bCs/>
          <w:i/>
          <w:color w:val="000000"/>
        </w:rPr>
        <w:t>pasākumu)</w:t>
      </w:r>
      <w:r w:rsidR="0000774F" w:rsidRPr="00A87462">
        <w:t xml:space="preserve">. </w:t>
      </w:r>
    </w:p>
    <w:p w:rsidR="00B569FB" w:rsidRDefault="00B569FB" w:rsidP="00B569FB">
      <w:pPr>
        <w:rPr>
          <w:b/>
        </w:rPr>
      </w:pPr>
    </w:p>
    <w:p w:rsidR="002A4447" w:rsidRPr="002A4447" w:rsidRDefault="00B569FB" w:rsidP="002A4447">
      <w:pPr>
        <w:ind w:left="360"/>
        <w:jc w:val="both"/>
        <w:rPr>
          <w:b/>
        </w:rPr>
      </w:pPr>
      <w:r w:rsidRPr="002A4447">
        <w:rPr>
          <w:b/>
        </w:rPr>
        <w:t>3</w:t>
      </w:r>
      <w:r w:rsidR="002A4447" w:rsidRPr="002A4447">
        <w:rPr>
          <w:b/>
          <w:bCs/>
          <w:iCs/>
        </w:rPr>
        <w:t xml:space="preserve">.rīcības virziens: </w:t>
      </w:r>
      <w:r w:rsidR="002A4447" w:rsidRPr="002A4447">
        <w:rPr>
          <w:b/>
        </w:rPr>
        <w:t>Ietekmes novērtējumi politikas plānošanā</w:t>
      </w:r>
    </w:p>
    <w:p w:rsidR="00B569FB" w:rsidRDefault="00B569FB" w:rsidP="00B569FB">
      <w:pPr>
        <w:jc w:val="both"/>
      </w:pPr>
    </w:p>
    <w:p w:rsidR="00B569FB" w:rsidRPr="00CC626C" w:rsidRDefault="00DC3EA1" w:rsidP="00CC626C">
      <w:pPr>
        <w:pStyle w:val="ListParagraph"/>
        <w:numPr>
          <w:ilvl w:val="1"/>
          <w:numId w:val="15"/>
        </w:numPr>
        <w:jc w:val="both"/>
      </w:pPr>
      <w:r w:rsidRPr="0098186F">
        <w:rPr>
          <w:u w:val="single"/>
        </w:rPr>
        <w:t>Uzlabot</w:t>
      </w:r>
      <w:r w:rsidR="00B569FB" w:rsidRPr="0098186F">
        <w:rPr>
          <w:u w:val="single"/>
        </w:rPr>
        <w:t xml:space="preserve"> ietekmes novērtējumu kvalitāti</w:t>
      </w:r>
      <w:r w:rsidRPr="0098186F">
        <w:rPr>
          <w:u w:val="single"/>
        </w:rPr>
        <w:t xml:space="preserve"> un pielietojumu</w:t>
      </w:r>
      <w:r w:rsidR="00B569FB" w:rsidRPr="00CC626C">
        <w:t>:</w:t>
      </w:r>
    </w:p>
    <w:p w:rsidR="00B3547E" w:rsidRDefault="00210C12" w:rsidP="00CC626C">
      <w:pPr>
        <w:pStyle w:val="ListParagraph"/>
        <w:numPr>
          <w:ilvl w:val="2"/>
          <w:numId w:val="15"/>
        </w:numPr>
        <w:jc w:val="both"/>
      </w:pPr>
      <w:r>
        <w:t>Sekmēt ilgtermiņa sadarbību</w:t>
      </w:r>
      <w:r w:rsidRPr="00B3547E">
        <w:t xml:space="preserve"> (t.sk. uz partnerības līgumu bāzes) starp </w:t>
      </w:r>
      <w:r>
        <w:t xml:space="preserve">valsts pārvaldes iestādēm </w:t>
      </w:r>
      <w:r w:rsidRPr="00B3547E">
        <w:t>un  zinātniskajiem institūtiem un augsts</w:t>
      </w:r>
      <w:r w:rsidR="0093308C">
        <w:t>kolām</w:t>
      </w:r>
      <w:r w:rsidR="00EC5460">
        <w:t xml:space="preserve"> </w:t>
      </w:r>
      <w:r w:rsidR="00EC5460" w:rsidRPr="00F73291">
        <w:rPr>
          <w:bCs/>
          <w:i/>
          <w:color w:val="000000"/>
        </w:rPr>
        <w:t xml:space="preserve">(skat. </w:t>
      </w:r>
      <w:r w:rsidR="00C05187">
        <w:rPr>
          <w:bCs/>
          <w:i/>
          <w:color w:val="000000"/>
        </w:rPr>
        <w:t xml:space="preserve">1.1.; </w:t>
      </w:r>
      <w:r w:rsidR="00EC5460">
        <w:rPr>
          <w:bCs/>
          <w:i/>
          <w:color w:val="000000"/>
        </w:rPr>
        <w:t>3.1</w:t>
      </w:r>
      <w:r w:rsidR="00EC5460" w:rsidRPr="00F73291">
        <w:rPr>
          <w:bCs/>
          <w:i/>
          <w:color w:val="000000"/>
        </w:rPr>
        <w:t>.pasākumu)</w:t>
      </w:r>
      <w:r w:rsidR="00EC5460">
        <w:t>;</w:t>
      </w:r>
    </w:p>
    <w:p w:rsidR="007C547A" w:rsidRDefault="00B569FB" w:rsidP="001F5848">
      <w:pPr>
        <w:pStyle w:val="ListParagraph"/>
        <w:numPr>
          <w:ilvl w:val="2"/>
          <w:numId w:val="15"/>
        </w:numPr>
        <w:jc w:val="both"/>
      </w:pPr>
      <w:r w:rsidRPr="0093308C">
        <w:t xml:space="preserve">Pilnveidot esošo normatīvo regulējumu attiecībā uz </w:t>
      </w:r>
      <w:r w:rsidRPr="0093308C">
        <w:rPr>
          <w:i/>
        </w:rPr>
        <w:t>ex-ante</w:t>
      </w:r>
      <w:r w:rsidRPr="0093308C">
        <w:t xml:space="preserve">, starpposma un </w:t>
      </w:r>
      <w:r w:rsidRPr="0093308C">
        <w:rPr>
          <w:i/>
        </w:rPr>
        <w:t>ex-post</w:t>
      </w:r>
      <w:r w:rsidRPr="0093308C">
        <w:t xml:space="preserve"> ietekmes novērtējumu veikšanu</w:t>
      </w:r>
      <w:r w:rsidR="006F737A" w:rsidRPr="0093308C">
        <w:t>,</w:t>
      </w:r>
      <w:r w:rsidR="006F737A" w:rsidRPr="00C51DFD">
        <w:t xml:space="preserve"> </w:t>
      </w:r>
      <w:r w:rsidR="00C51DFD" w:rsidRPr="00C51DFD">
        <w:t>skaidri nosakot</w:t>
      </w:r>
      <w:r w:rsidRPr="00C51DFD">
        <w:t xml:space="preserve"> ietekmes no</w:t>
      </w:r>
      <w:r w:rsidR="00C51DFD" w:rsidRPr="00C51DFD">
        <w:t xml:space="preserve">vērtējuma veikšanas termiņus, </w:t>
      </w:r>
      <w:r w:rsidRPr="00C51DFD">
        <w:t>procedūru</w:t>
      </w:r>
      <w:r w:rsidR="00C51DFD" w:rsidRPr="00C51DFD">
        <w:t xml:space="preserve"> un </w:t>
      </w:r>
      <w:r w:rsidR="00E25DEC">
        <w:t xml:space="preserve">novērtējumu </w:t>
      </w:r>
      <w:r w:rsidR="00C51DFD" w:rsidRPr="00C51DFD">
        <w:t xml:space="preserve">publisko pieejamību, </w:t>
      </w:r>
      <w:r w:rsidR="00E25DEC">
        <w:t xml:space="preserve">kā arī </w:t>
      </w:r>
      <w:r w:rsidR="00C51DFD" w:rsidRPr="00C51DFD">
        <w:t xml:space="preserve">izvērtējot un nepieciešamības gadījumā pārskatot </w:t>
      </w:r>
      <w:r w:rsidRPr="00C51DFD">
        <w:t xml:space="preserve">starpposma un </w:t>
      </w:r>
      <w:r w:rsidRPr="00CC626C">
        <w:rPr>
          <w:i/>
        </w:rPr>
        <w:t>ex-post</w:t>
      </w:r>
      <w:r w:rsidRPr="00C51DFD">
        <w:t xml:space="preserve"> ietekmes novērtējumu prasības</w:t>
      </w:r>
      <w:r w:rsidR="00C14261">
        <w:t xml:space="preserve"> </w:t>
      </w:r>
      <w:r w:rsidR="00C14261" w:rsidRPr="00F73291">
        <w:rPr>
          <w:bCs/>
          <w:i/>
          <w:color w:val="000000"/>
        </w:rPr>
        <w:t xml:space="preserve">(skat. </w:t>
      </w:r>
      <w:r w:rsidR="00C14261">
        <w:rPr>
          <w:bCs/>
          <w:i/>
          <w:color w:val="000000"/>
        </w:rPr>
        <w:t>3.2</w:t>
      </w:r>
      <w:r w:rsidR="00C14261" w:rsidRPr="00F73291">
        <w:rPr>
          <w:bCs/>
          <w:i/>
          <w:color w:val="000000"/>
        </w:rPr>
        <w:t>.pasākumu</w:t>
      </w:r>
      <w:r w:rsidR="00C14261">
        <w:rPr>
          <w:bCs/>
          <w:i/>
          <w:color w:val="000000"/>
        </w:rPr>
        <w:t>)</w:t>
      </w:r>
      <w:r w:rsidR="007C547A">
        <w:t>;</w:t>
      </w:r>
    </w:p>
    <w:p w:rsidR="00517545" w:rsidRDefault="007C547A" w:rsidP="001F5848">
      <w:pPr>
        <w:pStyle w:val="ListParagraph"/>
        <w:numPr>
          <w:ilvl w:val="2"/>
          <w:numId w:val="15"/>
        </w:numPr>
        <w:jc w:val="both"/>
      </w:pPr>
      <w:r>
        <w:t>Uzlabot valsts institūciju veikto pētījumu pieejamību</w:t>
      </w:r>
      <w:r w:rsidR="00C14261">
        <w:t xml:space="preserve"> </w:t>
      </w:r>
      <w:r w:rsidR="00C14261" w:rsidRPr="00F73291">
        <w:rPr>
          <w:bCs/>
          <w:i/>
          <w:color w:val="000000"/>
        </w:rPr>
        <w:t xml:space="preserve">(skat. </w:t>
      </w:r>
      <w:r w:rsidR="00C14261">
        <w:rPr>
          <w:bCs/>
          <w:i/>
          <w:color w:val="000000"/>
        </w:rPr>
        <w:t>3.3</w:t>
      </w:r>
      <w:r w:rsidR="00C14261" w:rsidRPr="00F73291">
        <w:rPr>
          <w:bCs/>
          <w:i/>
          <w:color w:val="000000"/>
        </w:rPr>
        <w:t>.pasākumu</w:t>
      </w:r>
      <w:r w:rsidR="00C14261">
        <w:rPr>
          <w:bCs/>
          <w:i/>
          <w:color w:val="000000"/>
        </w:rPr>
        <w:t>)</w:t>
      </w:r>
      <w:r>
        <w:t>.</w:t>
      </w:r>
    </w:p>
    <w:p w:rsidR="00427FE0" w:rsidRDefault="00427FE0" w:rsidP="00427FE0">
      <w:pPr>
        <w:jc w:val="both"/>
      </w:pPr>
    </w:p>
    <w:p w:rsidR="00577811" w:rsidRDefault="00577811" w:rsidP="00427FE0">
      <w:pPr>
        <w:jc w:val="both"/>
      </w:pPr>
    </w:p>
    <w:p w:rsidR="00577811" w:rsidRPr="008E338D" w:rsidRDefault="00577811" w:rsidP="00427FE0">
      <w:pPr>
        <w:jc w:val="both"/>
      </w:pPr>
    </w:p>
    <w:p w:rsidR="008E338D" w:rsidRPr="008E338D" w:rsidRDefault="008E338D" w:rsidP="008E338D">
      <w:pPr>
        <w:pStyle w:val="ListParagraph"/>
        <w:numPr>
          <w:ilvl w:val="0"/>
          <w:numId w:val="7"/>
        </w:numPr>
        <w:jc w:val="both"/>
        <w:rPr>
          <w:b/>
        </w:rPr>
      </w:pPr>
      <w:bookmarkStart w:id="1" w:name="_Toc361058578"/>
      <w:r w:rsidRPr="008E338D">
        <w:rPr>
          <w:b/>
        </w:rPr>
        <w:t>Pārskata sniegšanas un novērtēšanas kārtība</w:t>
      </w:r>
      <w:bookmarkEnd w:id="1"/>
    </w:p>
    <w:p w:rsidR="00082886" w:rsidRPr="008E338D" w:rsidRDefault="00082886" w:rsidP="00134C1A">
      <w:pPr>
        <w:jc w:val="both"/>
        <w:rPr>
          <w:i/>
        </w:rPr>
      </w:pPr>
    </w:p>
    <w:p w:rsidR="008E338D" w:rsidRPr="009D7D8E" w:rsidRDefault="008E338D" w:rsidP="009D7D8E">
      <w:pPr>
        <w:spacing w:before="120" w:after="120"/>
        <w:jc w:val="both"/>
        <w:rPr>
          <w:b/>
        </w:rPr>
        <w:sectPr w:rsidR="008E338D" w:rsidRPr="009D7D8E" w:rsidSect="001A150E">
          <w:pgSz w:w="11906" w:h="16838"/>
          <w:pgMar w:top="1440" w:right="1800" w:bottom="1440" w:left="1800" w:header="680" w:footer="340" w:gutter="0"/>
          <w:cols w:space="708"/>
          <w:docGrid w:linePitch="360"/>
        </w:sectPr>
      </w:pPr>
      <w:r w:rsidRPr="008E338D">
        <w:t>Pārresoru koordinācij</w:t>
      </w:r>
      <w:r w:rsidR="00B2003E">
        <w:t>as centrs sagatavos un līdz 2017.gada 1.martam</w:t>
      </w:r>
      <w:r w:rsidRPr="008E338D">
        <w:t xml:space="preserve"> noteiktā kārtībā iesniegs Ministru kabinetā informatīvo ziņojumu par plāna īstenošanu.</w:t>
      </w:r>
    </w:p>
    <w:p w:rsidR="00B569FB" w:rsidRDefault="00B569FB" w:rsidP="00B569FB">
      <w:pPr>
        <w:jc w:val="both"/>
        <w:rPr>
          <w:b/>
        </w:rPr>
      </w:pPr>
    </w:p>
    <w:p w:rsidR="00B569FB" w:rsidRPr="00B27D36" w:rsidRDefault="00654297" w:rsidP="00B27D36">
      <w:pPr>
        <w:pStyle w:val="ListParagraph"/>
        <w:numPr>
          <w:ilvl w:val="0"/>
          <w:numId w:val="7"/>
        </w:numPr>
        <w:jc w:val="both"/>
        <w:rPr>
          <w:b/>
        </w:rPr>
      </w:pPr>
      <w:r w:rsidRPr="00B27D36">
        <w:rPr>
          <w:b/>
        </w:rPr>
        <w:t>Veicamie pasākumi</w:t>
      </w:r>
    </w:p>
    <w:p w:rsidR="00B569FB" w:rsidRDefault="00B569FB" w:rsidP="00B569FB">
      <w:pPr>
        <w:jc w:val="both"/>
        <w:rPr>
          <w:b/>
        </w:rPr>
      </w:pPr>
    </w:p>
    <w:tbl>
      <w:tblPr>
        <w:tblW w:w="4986" w:type="pct"/>
        <w:tblInd w:w="57"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A0" w:firstRow="1" w:lastRow="0" w:firstColumn="1" w:lastColumn="0" w:noHBand="0" w:noVBand="0"/>
      </w:tblPr>
      <w:tblGrid>
        <w:gridCol w:w="712"/>
        <w:gridCol w:w="4777"/>
        <w:gridCol w:w="1493"/>
        <w:gridCol w:w="2010"/>
        <w:gridCol w:w="3270"/>
        <w:gridCol w:w="1771"/>
      </w:tblGrid>
      <w:tr w:rsidR="00B569FB" w:rsidRPr="00474A6E" w:rsidTr="00E25DEC">
        <w:trPr>
          <w:trHeight w:val="60"/>
        </w:trPr>
        <w:tc>
          <w:tcPr>
            <w:tcW w:w="254" w:type="pct"/>
            <w:tcBorders>
              <w:top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tcPr>
          <w:p w:rsidR="00B569FB" w:rsidRPr="00474A6E" w:rsidRDefault="00B569FB" w:rsidP="00FC1F8C">
            <w:pPr>
              <w:spacing w:before="100" w:beforeAutospacing="1" w:line="60" w:lineRule="atLeast"/>
              <w:jc w:val="center"/>
              <w:rPr>
                <w:bCs/>
              </w:rPr>
            </w:pPr>
            <w:bookmarkStart w:id="2" w:name="OLE_LINK1"/>
            <w:r w:rsidRPr="00474A6E">
              <w:rPr>
                <w:bCs/>
              </w:rPr>
              <w:t>Nr.p.k</w:t>
            </w:r>
          </w:p>
        </w:tc>
        <w:tc>
          <w:tcPr>
            <w:tcW w:w="1702" w:type="pct"/>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tcPr>
          <w:p w:rsidR="00B569FB" w:rsidRPr="00474A6E" w:rsidRDefault="00B569FB" w:rsidP="00FC1F8C">
            <w:pPr>
              <w:spacing w:before="100" w:beforeAutospacing="1" w:line="60" w:lineRule="atLeast"/>
              <w:jc w:val="center"/>
            </w:pPr>
            <w:r w:rsidRPr="00474A6E">
              <w:rPr>
                <w:bCs/>
              </w:rPr>
              <w:t>Pasākums</w:t>
            </w:r>
          </w:p>
        </w:tc>
        <w:tc>
          <w:tcPr>
            <w:tcW w:w="532" w:type="pct"/>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tcPr>
          <w:p w:rsidR="00B569FB" w:rsidRPr="00474A6E" w:rsidRDefault="00B569FB" w:rsidP="00FC1F8C">
            <w:pPr>
              <w:spacing w:before="100" w:beforeAutospacing="1" w:line="60" w:lineRule="atLeast"/>
              <w:jc w:val="center"/>
            </w:pPr>
            <w:r w:rsidRPr="00474A6E">
              <w:rPr>
                <w:bCs/>
              </w:rPr>
              <w:t>Izpildes termiņš</w:t>
            </w:r>
          </w:p>
        </w:tc>
        <w:tc>
          <w:tcPr>
            <w:tcW w:w="716" w:type="pct"/>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tcPr>
          <w:p w:rsidR="00B569FB" w:rsidRPr="00474A6E" w:rsidRDefault="00B569FB" w:rsidP="00FC1F8C">
            <w:pPr>
              <w:spacing w:before="100" w:beforeAutospacing="1" w:line="60" w:lineRule="atLeast"/>
              <w:jc w:val="center"/>
            </w:pPr>
            <w:r w:rsidRPr="00474A6E">
              <w:rPr>
                <w:bCs/>
              </w:rPr>
              <w:t>Atbildīgā institūcija un iesaistītās institūcijas</w:t>
            </w:r>
          </w:p>
        </w:tc>
        <w:tc>
          <w:tcPr>
            <w:tcW w:w="1165" w:type="pct"/>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tcPr>
          <w:p w:rsidR="00B569FB" w:rsidRPr="00474A6E" w:rsidRDefault="00B569FB" w:rsidP="00FC1F8C">
            <w:pPr>
              <w:spacing w:before="100" w:beforeAutospacing="1" w:line="60" w:lineRule="atLeast"/>
              <w:jc w:val="center"/>
            </w:pPr>
            <w:r w:rsidRPr="00474A6E">
              <w:rPr>
                <w:bCs/>
              </w:rPr>
              <w:t>Tiešie darbības rezultāti</w:t>
            </w:r>
          </w:p>
        </w:tc>
        <w:tc>
          <w:tcPr>
            <w:tcW w:w="631" w:type="pct"/>
            <w:tcBorders>
              <w:top w:val="single" w:sz="6" w:space="0" w:color="auto"/>
              <w:left w:val="single" w:sz="6" w:space="0" w:color="auto"/>
              <w:bottom w:val="single" w:sz="6" w:space="0" w:color="auto"/>
            </w:tcBorders>
            <w:shd w:val="clear" w:color="auto" w:fill="EAF1DD"/>
            <w:tcMar>
              <w:top w:w="15" w:type="dxa"/>
              <w:left w:w="57" w:type="dxa"/>
              <w:bottom w:w="15" w:type="dxa"/>
              <w:right w:w="57" w:type="dxa"/>
            </w:tcMar>
            <w:vAlign w:val="center"/>
          </w:tcPr>
          <w:p w:rsidR="00B569FB" w:rsidRPr="00474A6E" w:rsidRDefault="003109C8" w:rsidP="00FC1F8C">
            <w:pPr>
              <w:spacing w:before="100" w:beforeAutospacing="1" w:line="60" w:lineRule="atLeast"/>
              <w:jc w:val="center"/>
            </w:pPr>
            <w:r>
              <w:rPr>
                <w:bCs/>
              </w:rPr>
              <w:t>Finansējums EUR</w:t>
            </w:r>
            <w:r w:rsidR="00B569FB" w:rsidRPr="00474A6E">
              <w:rPr>
                <w:bCs/>
              </w:rPr>
              <w:t xml:space="preserve"> un tā avoti</w:t>
            </w:r>
          </w:p>
        </w:tc>
      </w:tr>
      <w:tr w:rsidR="00B569FB" w:rsidRPr="00474A6E" w:rsidTr="00E25DEC">
        <w:trPr>
          <w:trHeight w:val="60"/>
        </w:trPr>
        <w:tc>
          <w:tcPr>
            <w:tcW w:w="5000" w:type="pct"/>
            <w:gridSpan w:val="6"/>
            <w:tcBorders>
              <w:top w:val="single" w:sz="6" w:space="0" w:color="auto"/>
              <w:bottom w:val="single" w:sz="6" w:space="0" w:color="auto"/>
            </w:tcBorders>
            <w:tcMar>
              <w:top w:w="15" w:type="dxa"/>
              <w:left w:w="57" w:type="dxa"/>
              <w:bottom w:w="15" w:type="dxa"/>
              <w:right w:w="57" w:type="dxa"/>
            </w:tcMar>
          </w:tcPr>
          <w:p w:rsidR="00B569FB" w:rsidRPr="00DD15AB" w:rsidRDefault="00B569FB" w:rsidP="00C407CD">
            <w:pPr>
              <w:pStyle w:val="ListParagraph"/>
              <w:numPr>
                <w:ilvl w:val="0"/>
                <w:numId w:val="16"/>
              </w:numPr>
              <w:jc w:val="both"/>
            </w:pPr>
            <w:r w:rsidRPr="00C407CD">
              <w:rPr>
                <w:b/>
                <w:bCs/>
              </w:rPr>
              <w:t>R</w:t>
            </w:r>
            <w:r w:rsidRPr="00C407CD">
              <w:rPr>
                <w:b/>
                <w:bCs/>
                <w:sz w:val="18"/>
              </w:rPr>
              <w:t>ĪCĪBAS VIRZIENS</w:t>
            </w:r>
            <w:r w:rsidRPr="00C407CD">
              <w:rPr>
                <w:b/>
                <w:bCs/>
              </w:rPr>
              <w:t xml:space="preserve">: </w:t>
            </w:r>
            <w:r w:rsidR="00DD15AB" w:rsidRPr="00C407CD">
              <w:rPr>
                <w:b/>
                <w:bCs/>
                <w:iCs/>
              </w:rPr>
              <w:t>Attīstības plānošanas sistēma un starpnozaru politikas plānošana</w:t>
            </w:r>
          </w:p>
        </w:tc>
      </w:tr>
      <w:tr w:rsidR="004F25EE" w:rsidRPr="00474A6E" w:rsidTr="00E25DEC">
        <w:trPr>
          <w:trHeight w:val="60"/>
        </w:trPr>
        <w:tc>
          <w:tcPr>
            <w:tcW w:w="5000" w:type="pct"/>
            <w:gridSpan w:val="6"/>
            <w:tcBorders>
              <w:top w:val="single" w:sz="6" w:space="0" w:color="auto"/>
              <w:bottom w:val="single" w:sz="6" w:space="0" w:color="auto"/>
            </w:tcBorders>
            <w:tcMar>
              <w:top w:w="15" w:type="dxa"/>
              <w:left w:w="57" w:type="dxa"/>
              <w:bottom w:w="15" w:type="dxa"/>
              <w:right w:w="57" w:type="dxa"/>
            </w:tcMar>
          </w:tcPr>
          <w:p w:rsidR="004F25EE" w:rsidRPr="00474A6E" w:rsidRDefault="004F25EE" w:rsidP="00E478FF">
            <w:pPr>
              <w:spacing w:before="120" w:after="120"/>
            </w:pPr>
            <w:r>
              <w:rPr>
                <w:bCs/>
                <w:i/>
              </w:rPr>
              <w:t>UZDEVUMS:</w:t>
            </w:r>
            <w:r>
              <w:t xml:space="preserve"> </w:t>
            </w:r>
            <w:r w:rsidRPr="004F25EE">
              <w:rPr>
                <w:i/>
              </w:rPr>
              <w:t>Stiprināt starpnozaru līmeņa plānošanu</w:t>
            </w:r>
          </w:p>
        </w:tc>
      </w:tr>
      <w:tr w:rsidR="00D3445B" w:rsidRPr="00474A6E" w:rsidTr="00E25DEC">
        <w:trPr>
          <w:trHeight w:val="60"/>
        </w:trPr>
        <w:tc>
          <w:tcPr>
            <w:tcW w:w="254" w:type="pct"/>
            <w:tcBorders>
              <w:top w:val="single" w:sz="6" w:space="0" w:color="auto"/>
              <w:bottom w:val="single" w:sz="6" w:space="0" w:color="auto"/>
              <w:right w:val="single" w:sz="6" w:space="0" w:color="auto"/>
            </w:tcBorders>
            <w:tcMar>
              <w:top w:w="15" w:type="dxa"/>
              <w:left w:w="57" w:type="dxa"/>
              <w:bottom w:w="15" w:type="dxa"/>
              <w:right w:w="57" w:type="dxa"/>
            </w:tcMar>
          </w:tcPr>
          <w:p w:rsidR="00D3445B" w:rsidRPr="00474A6E" w:rsidRDefault="004E745D" w:rsidP="00FC1F8C">
            <w:pPr>
              <w:spacing w:before="100" w:beforeAutospacing="1" w:line="60" w:lineRule="atLeast"/>
              <w:jc w:val="center"/>
              <w:rPr>
                <w:bCs/>
              </w:rPr>
            </w:pPr>
            <w:r>
              <w:rPr>
                <w:bCs/>
              </w:rPr>
              <w:t>1.1</w:t>
            </w:r>
            <w:r w:rsidR="00D3445B" w:rsidRPr="00474A6E">
              <w:rPr>
                <w:bCs/>
              </w:rPr>
              <w:t>.</w:t>
            </w:r>
          </w:p>
        </w:tc>
        <w:tc>
          <w:tcPr>
            <w:tcW w:w="170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45B" w:rsidRPr="00CA227F" w:rsidRDefault="00301E27" w:rsidP="00301E27">
            <w:pPr>
              <w:jc w:val="both"/>
            </w:pPr>
            <w:r>
              <w:t xml:space="preserve">Nostiprināt </w:t>
            </w:r>
            <w:r w:rsidRPr="004C5AF1">
              <w:t>Nacionālās attīstības padomes vietu un lomu attīstības plānošanas sistēmā</w:t>
            </w:r>
            <w:r>
              <w:t xml:space="preserve"> </w:t>
            </w:r>
          </w:p>
        </w:tc>
        <w:tc>
          <w:tcPr>
            <w:tcW w:w="53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45B" w:rsidRPr="00AD3740" w:rsidRDefault="00A048A9" w:rsidP="00A048A9">
            <w:pPr>
              <w:jc w:val="center"/>
            </w:pPr>
            <w:r>
              <w:t>R</w:t>
            </w:r>
            <w:r w:rsidR="00004A5F">
              <w:t>egulāri</w:t>
            </w:r>
          </w:p>
        </w:tc>
        <w:tc>
          <w:tcPr>
            <w:tcW w:w="71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3445B" w:rsidRPr="00474A6E" w:rsidRDefault="0087015D" w:rsidP="00D47CF7">
            <w:r>
              <w:t xml:space="preserve">PKC, </w:t>
            </w:r>
            <w:r w:rsidR="00CA227F">
              <w:t xml:space="preserve">Nacionālā attīstības padome, </w:t>
            </w:r>
            <w:r w:rsidR="00CA227F" w:rsidRPr="00FB2B43">
              <w:t xml:space="preserve">Saeimas </w:t>
            </w:r>
            <w:r w:rsidR="00D47CF7">
              <w:t>par attīstības plānošanas sistēmu atbildīgā komisija</w:t>
            </w:r>
            <w:r w:rsidR="00D47CF7" w:rsidRPr="00FB2B43" w:rsidDel="008D275A">
              <w:t xml:space="preserve"> </w:t>
            </w:r>
            <w:r w:rsidR="008D275A">
              <w:t xml:space="preserve"> </w:t>
            </w:r>
          </w:p>
        </w:tc>
        <w:tc>
          <w:tcPr>
            <w:tcW w:w="116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66606" w:rsidRDefault="00BF5A8B" w:rsidP="00211CF4">
            <w:pPr>
              <w:jc w:val="both"/>
            </w:pPr>
            <w:r>
              <w:t xml:space="preserve">Notikušas </w:t>
            </w:r>
            <w:r w:rsidR="00211CF4">
              <w:t>vismaz 2 Nacionālās attīstības padomes sēdes gadā</w:t>
            </w:r>
            <w:r w:rsidR="00205248">
              <w:t>;</w:t>
            </w:r>
          </w:p>
          <w:p w:rsidR="00205248" w:rsidRDefault="00205248" w:rsidP="00211CF4">
            <w:pPr>
              <w:jc w:val="both"/>
            </w:pPr>
            <w:r w:rsidRPr="005649FB">
              <w:t>Veikt</w:t>
            </w:r>
            <w:r w:rsidR="005649FB" w:rsidRPr="005649FB">
              <w:t>a</w:t>
            </w:r>
            <w:r w:rsidRPr="005649FB">
              <w:t>s līdz 3 ekspertīzēm gadā</w:t>
            </w:r>
          </w:p>
          <w:p w:rsidR="00CA227F" w:rsidRPr="00474A6E" w:rsidRDefault="00CA227F" w:rsidP="00211CF4">
            <w:pPr>
              <w:ind w:left="23"/>
              <w:jc w:val="both"/>
            </w:pPr>
          </w:p>
        </w:tc>
        <w:tc>
          <w:tcPr>
            <w:tcW w:w="631" w:type="pct"/>
            <w:tcBorders>
              <w:top w:val="single" w:sz="6" w:space="0" w:color="auto"/>
              <w:left w:val="single" w:sz="6" w:space="0" w:color="auto"/>
              <w:bottom w:val="single" w:sz="6" w:space="0" w:color="auto"/>
            </w:tcBorders>
            <w:tcMar>
              <w:top w:w="15" w:type="dxa"/>
              <w:left w:w="57" w:type="dxa"/>
              <w:bottom w:w="15" w:type="dxa"/>
              <w:right w:w="57" w:type="dxa"/>
            </w:tcMar>
          </w:tcPr>
          <w:p w:rsidR="00BC5046" w:rsidRPr="00474A6E" w:rsidRDefault="00BC5046" w:rsidP="00BC5046">
            <w:pPr>
              <w:tabs>
                <w:tab w:val="left" w:pos="469"/>
              </w:tabs>
            </w:pPr>
            <w:r>
              <w:t>Piešķirtā</w:t>
            </w:r>
            <w:r w:rsidRPr="00474A6E">
              <w:t xml:space="preserve"> budžeta ietvaros</w:t>
            </w:r>
          </w:p>
          <w:p w:rsidR="00D3445B" w:rsidRPr="00474A6E" w:rsidRDefault="00D3445B" w:rsidP="00FC1F8C">
            <w:pPr>
              <w:ind w:left="44"/>
            </w:pPr>
          </w:p>
        </w:tc>
      </w:tr>
      <w:tr w:rsidR="00BC228A" w:rsidRPr="00BC228A" w:rsidTr="002870EC">
        <w:trPr>
          <w:trHeight w:val="60"/>
        </w:trPr>
        <w:tc>
          <w:tcPr>
            <w:tcW w:w="254" w:type="pct"/>
            <w:tcBorders>
              <w:top w:val="single" w:sz="6" w:space="0" w:color="auto"/>
              <w:bottom w:val="single" w:sz="6" w:space="0" w:color="auto"/>
              <w:right w:val="single" w:sz="6" w:space="0" w:color="auto"/>
            </w:tcBorders>
            <w:tcMar>
              <w:top w:w="15" w:type="dxa"/>
              <w:left w:w="57" w:type="dxa"/>
              <w:bottom w:w="15" w:type="dxa"/>
              <w:right w:w="57" w:type="dxa"/>
            </w:tcMar>
          </w:tcPr>
          <w:p w:rsidR="00A87462" w:rsidRPr="00BC228A" w:rsidRDefault="00A87462" w:rsidP="002870EC">
            <w:pPr>
              <w:spacing w:before="100" w:beforeAutospacing="1" w:line="60" w:lineRule="atLeast"/>
              <w:jc w:val="center"/>
              <w:rPr>
                <w:bCs/>
              </w:rPr>
            </w:pPr>
            <w:r w:rsidRPr="00BC228A">
              <w:rPr>
                <w:bCs/>
              </w:rPr>
              <w:t>1.</w:t>
            </w:r>
            <w:r w:rsidR="004E745D">
              <w:rPr>
                <w:bCs/>
              </w:rPr>
              <w:t>2</w:t>
            </w:r>
            <w:r w:rsidRPr="00BC228A">
              <w:rPr>
                <w:bCs/>
              </w:rPr>
              <w:t>.</w:t>
            </w:r>
          </w:p>
        </w:tc>
        <w:tc>
          <w:tcPr>
            <w:tcW w:w="170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A87462" w:rsidRPr="00BC228A" w:rsidRDefault="00A87462" w:rsidP="00E84EE9">
            <w:pPr>
              <w:ind w:left="80"/>
              <w:jc w:val="both"/>
            </w:pPr>
            <w:r w:rsidRPr="00BC228A">
              <w:t xml:space="preserve">Izstrādāt </w:t>
            </w:r>
            <w:r w:rsidR="00C048C3" w:rsidRPr="005649FB">
              <w:t>vai aktualizēt</w:t>
            </w:r>
            <w:r w:rsidR="00C048C3">
              <w:t xml:space="preserve"> </w:t>
            </w:r>
            <w:r w:rsidR="00BC228A" w:rsidRPr="00BC228A">
              <w:t xml:space="preserve">metodiskās vadlīnijas valsts </w:t>
            </w:r>
            <w:r w:rsidR="00FB2B43" w:rsidRPr="003109C8">
              <w:t xml:space="preserve">un pašvaldību </w:t>
            </w:r>
            <w:r w:rsidR="00BC228A" w:rsidRPr="003109C8">
              <w:t>iestādēm</w:t>
            </w:r>
            <w:r w:rsidR="00A2060F" w:rsidRPr="003109C8">
              <w:t xml:space="preserve"> </w:t>
            </w:r>
            <w:r w:rsidR="00BC228A" w:rsidRPr="003109C8">
              <w:t>a</w:t>
            </w:r>
            <w:r w:rsidR="00BC228A" w:rsidRPr="00BC228A">
              <w:t>ttīstības plānošanā</w:t>
            </w:r>
            <w:r w:rsidR="00596994">
              <w:t xml:space="preserve">, </w:t>
            </w:r>
            <w:r w:rsidR="00596994" w:rsidRPr="00FA5DEA">
              <w:t>uzraudzībā un ietekmes novērtēšanā</w:t>
            </w:r>
            <w:r w:rsidR="00BC228A" w:rsidRPr="00BC228A">
              <w:t xml:space="preserve"> </w:t>
            </w:r>
          </w:p>
        </w:tc>
        <w:tc>
          <w:tcPr>
            <w:tcW w:w="53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C228A" w:rsidRPr="00AD3740" w:rsidRDefault="003109C8" w:rsidP="002870EC">
            <w:pPr>
              <w:jc w:val="center"/>
            </w:pPr>
            <w:r>
              <w:t>2015.gada 2.ceturksnis</w:t>
            </w:r>
          </w:p>
          <w:p w:rsidR="00A87462" w:rsidRPr="00AD3740" w:rsidRDefault="00A87462" w:rsidP="002870EC">
            <w:pPr>
              <w:jc w:val="center"/>
            </w:pPr>
          </w:p>
        </w:tc>
        <w:tc>
          <w:tcPr>
            <w:tcW w:w="71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A87462" w:rsidRPr="00BC228A" w:rsidRDefault="00A87462" w:rsidP="002870EC">
            <w:r w:rsidRPr="00BC228A">
              <w:t>PKC</w:t>
            </w:r>
            <w:r w:rsidR="00BC228A" w:rsidRPr="00BC228A">
              <w:t>, FM</w:t>
            </w:r>
            <w:r w:rsidR="00FB2B43">
              <w:t>, VARAM</w:t>
            </w:r>
          </w:p>
        </w:tc>
        <w:tc>
          <w:tcPr>
            <w:tcW w:w="116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A87462" w:rsidRPr="00BC228A" w:rsidRDefault="006A5887" w:rsidP="006A5887">
            <w:pPr>
              <w:tabs>
                <w:tab w:val="left" w:pos="336"/>
              </w:tabs>
            </w:pPr>
            <w:r>
              <w:t>Izstrād</w:t>
            </w:r>
            <w:r w:rsidR="00835B2B">
              <w:t>āt</w:t>
            </w:r>
            <w:r w:rsidR="004E745D">
              <w:t xml:space="preserve">s </w:t>
            </w:r>
            <w:r>
              <w:t xml:space="preserve"> </w:t>
            </w:r>
            <w:r w:rsidR="00C048C3" w:rsidRPr="005649FB">
              <w:t>vai aktualizēts</w:t>
            </w:r>
            <w:r w:rsidR="00C048C3">
              <w:t xml:space="preserve"> </w:t>
            </w:r>
            <w:r>
              <w:t>metodisko vadl</w:t>
            </w:r>
            <w:r w:rsidR="004E745D">
              <w:t>īniju dokuments</w:t>
            </w:r>
          </w:p>
        </w:tc>
        <w:tc>
          <w:tcPr>
            <w:tcW w:w="631" w:type="pct"/>
            <w:tcBorders>
              <w:top w:val="single" w:sz="6" w:space="0" w:color="auto"/>
              <w:left w:val="single" w:sz="6" w:space="0" w:color="auto"/>
              <w:bottom w:val="single" w:sz="6" w:space="0" w:color="auto"/>
            </w:tcBorders>
            <w:tcMar>
              <w:top w:w="15" w:type="dxa"/>
              <w:left w:w="57" w:type="dxa"/>
              <w:bottom w:w="15" w:type="dxa"/>
              <w:right w:w="57" w:type="dxa"/>
            </w:tcMar>
          </w:tcPr>
          <w:p w:rsidR="00A87462" w:rsidRPr="00BC228A" w:rsidRDefault="00A87462" w:rsidP="002870EC">
            <w:pPr>
              <w:tabs>
                <w:tab w:val="left" w:pos="469"/>
              </w:tabs>
            </w:pPr>
            <w:r w:rsidRPr="00BC228A">
              <w:t>Piešķirtā budžeta ietvaros</w:t>
            </w:r>
          </w:p>
        </w:tc>
      </w:tr>
      <w:tr w:rsidR="003109C8" w:rsidRPr="00BC228A" w:rsidTr="002870EC">
        <w:trPr>
          <w:trHeight w:val="60"/>
        </w:trPr>
        <w:tc>
          <w:tcPr>
            <w:tcW w:w="254" w:type="pct"/>
            <w:tcBorders>
              <w:top w:val="single" w:sz="6" w:space="0" w:color="auto"/>
              <w:bottom w:val="single" w:sz="6" w:space="0" w:color="auto"/>
              <w:right w:val="single" w:sz="6" w:space="0" w:color="auto"/>
            </w:tcBorders>
            <w:tcMar>
              <w:top w:w="15" w:type="dxa"/>
              <w:left w:w="57" w:type="dxa"/>
              <w:bottom w:w="15" w:type="dxa"/>
              <w:right w:w="57" w:type="dxa"/>
            </w:tcMar>
          </w:tcPr>
          <w:p w:rsidR="003109C8" w:rsidRPr="00BC228A" w:rsidRDefault="004E745D" w:rsidP="002870EC">
            <w:pPr>
              <w:spacing w:before="100" w:beforeAutospacing="1" w:line="60" w:lineRule="atLeast"/>
              <w:jc w:val="center"/>
              <w:rPr>
                <w:bCs/>
              </w:rPr>
            </w:pPr>
            <w:r>
              <w:rPr>
                <w:bCs/>
              </w:rPr>
              <w:t>1.3</w:t>
            </w:r>
            <w:r w:rsidR="003109C8">
              <w:rPr>
                <w:bCs/>
              </w:rPr>
              <w:t>.</w:t>
            </w:r>
          </w:p>
        </w:tc>
        <w:tc>
          <w:tcPr>
            <w:tcW w:w="170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109C8" w:rsidRPr="00BC228A" w:rsidRDefault="003109C8" w:rsidP="00FB2B43">
            <w:pPr>
              <w:ind w:left="80"/>
              <w:jc w:val="both"/>
            </w:pPr>
            <w:r>
              <w:t>N</w:t>
            </w:r>
            <w:r w:rsidRPr="00BC228A">
              <w:t>odrošināt politikas plānotāju apmācību</w:t>
            </w:r>
            <w:r w:rsidR="00CF4E4B">
              <w:t xml:space="preserve"> un pieredzes apmaiņu</w:t>
            </w:r>
          </w:p>
        </w:tc>
        <w:tc>
          <w:tcPr>
            <w:tcW w:w="53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109C8" w:rsidRDefault="003109C8" w:rsidP="002870EC">
            <w:pPr>
              <w:jc w:val="center"/>
            </w:pPr>
            <w:r>
              <w:t>Regulāri</w:t>
            </w:r>
          </w:p>
        </w:tc>
        <w:tc>
          <w:tcPr>
            <w:tcW w:w="71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109C8" w:rsidRPr="00BC228A" w:rsidRDefault="003109C8" w:rsidP="002870EC">
            <w:r w:rsidRPr="00BC228A">
              <w:t>PKC, FM</w:t>
            </w:r>
            <w:r>
              <w:t>, VARAM</w:t>
            </w:r>
          </w:p>
        </w:tc>
        <w:tc>
          <w:tcPr>
            <w:tcW w:w="116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3109C8" w:rsidRDefault="005649FB" w:rsidP="00AB064F">
            <w:pPr>
              <w:tabs>
                <w:tab w:val="left" w:pos="336"/>
              </w:tabs>
            </w:pPr>
            <w:r w:rsidRPr="005649FB">
              <w:t xml:space="preserve">Celta nozaru un teritoriju attīstības plānotāju kvalifikācija un apmācīti </w:t>
            </w:r>
            <w:r w:rsidR="004E745D" w:rsidRPr="005649FB">
              <w:t xml:space="preserve">vismaz </w:t>
            </w:r>
            <w:r w:rsidR="007C347E" w:rsidRPr="005649FB">
              <w:t xml:space="preserve"> </w:t>
            </w:r>
            <w:r w:rsidR="00D22E4C" w:rsidRPr="005649FB">
              <w:t xml:space="preserve">50 </w:t>
            </w:r>
            <w:r w:rsidR="00AB064F">
              <w:t>darbinieki</w:t>
            </w:r>
          </w:p>
        </w:tc>
        <w:tc>
          <w:tcPr>
            <w:tcW w:w="631" w:type="pct"/>
            <w:tcBorders>
              <w:top w:val="single" w:sz="6" w:space="0" w:color="auto"/>
              <w:left w:val="single" w:sz="6" w:space="0" w:color="auto"/>
              <w:bottom w:val="single" w:sz="6" w:space="0" w:color="auto"/>
            </w:tcBorders>
            <w:tcMar>
              <w:top w:w="15" w:type="dxa"/>
              <w:left w:w="57" w:type="dxa"/>
              <w:bottom w:w="15" w:type="dxa"/>
              <w:right w:w="57" w:type="dxa"/>
            </w:tcMar>
          </w:tcPr>
          <w:p w:rsidR="003109C8" w:rsidRPr="00BC228A" w:rsidRDefault="003109C8" w:rsidP="002870EC">
            <w:pPr>
              <w:tabs>
                <w:tab w:val="left" w:pos="469"/>
              </w:tabs>
            </w:pPr>
            <w:r w:rsidRPr="00BC228A">
              <w:t>Piešķirtā budžeta ietvaros</w:t>
            </w:r>
          </w:p>
        </w:tc>
      </w:tr>
      <w:tr w:rsidR="002940F1" w:rsidRPr="00474A6E" w:rsidTr="00E25DEC">
        <w:trPr>
          <w:trHeight w:val="60"/>
        </w:trPr>
        <w:tc>
          <w:tcPr>
            <w:tcW w:w="5000" w:type="pct"/>
            <w:gridSpan w:val="6"/>
            <w:tcBorders>
              <w:top w:val="single" w:sz="6" w:space="0" w:color="auto"/>
              <w:bottom w:val="single" w:sz="6" w:space="0" w:color="auto"/>
            </w:tcBorders>
            <w:tcMar>
              <w:top w:w="15" w:type="dxa"/>
              <w:left w:w="57" w:type="dxa"/>
              <w:bottom w:w="15" w:type="dxa"/>
              <w:right w:w="57" w:type="dxa"/>
            </w:tcMar>
          </w:tcPr>
          <w:p w:rsidR="002940F1" w:rsidRPr="00474A6E" w:rsidRDefault="002940F1" w:rsidP="00E262C1">
            <w:pPr>
              <w:spacing w:before="120" w:after="120"/>
            </w:pPr>
            <w:r w:rsidRPr="006F737A">
              <w:rPr>
                <w:bCs/>
                <w:i/>
              </w:rPr>
              <w:t>UZDEVUMS:</w:t>
            </w:r>
            <w:r w:rsidRPr="006F737A">
              <w:t xml:space="preserve"> </w:t>
            </w:r>
            <w:r w:rsidRPr="006F737A">
              <w:rPr>
                <w:i/>
              </w:rPr>
              <w:t>Nodroši</w:t>
            </w:r>
            <w:r w:rsidR="006F737A" w:rsidRPr="006F737A">
              <w:rPr>
                <w:i/>
              </w:rPr>
              <w:t xml:space="preserve">nāt skaidru un pārskatāmu </w:t>
            </w:r>
            <w:r w:rsidR="00285583" w:rsidRPr="006F737A">
              <w:rPr>
                <w:i/>
              </w:rPr>
              <w:t xml:space="preserve">plānošanas </w:t>
            </w:r>
            <w:r w:rsidR="00E262C1" w:rsidRPr="006F737A">
              <w:rPr>
                <w:i/>
              </w:rPr>
              <w:t>dokumentu hierarhiju</w:t>
            </w:r>
          </w:p>
        </w:tc>
      </w:tr>
      <w:tr w:rsidR="002940F1" w:rsidRPr="00474A6E" w:rsidTr="00E25DEC">
        <w:trPr>
          <w:trHeight w:val="60"/>
        </w:trPr>
        <w:tc>
          <w:tcPr>
            <w:tcW w:w="254" w:type="pct"/>
            <w:tcBorders>
              <w:top w:val="single" w:sz="6" w:space="0" w:color="auto"/>
              <w:bottom w:val="single" w:sz="6" w:space="0" w:color="auto"/>
              <w:right w:val="single" w:sz="6" w:space="0" w:color="auto"/>
            </w:tcBorders>
            <w:tcMar>
              <w:top w:w="15" w:type="dxa"/>
              <w:left w:w="57" w:type="dxa"/>
              <w:bottom w:w="15" w:type="dxa"/>
              <w:right w:w="57" w:type="dxa"/>
            </w:tcMar>
          </w:tcPr>
          <w:p w:rsidR="002940F1" w:rsidRDefault="004E745D" w:rsidP="00FC1F8C">
            <w:pPr>
              <w:spacing w:before="100" w:beforeAutospacing="1" w:line="60" w:lineRule="atLeast"/>
              <w:jc w:val="center"/>
              <w:rPr>
                <w:bCs/>
              </w:rPr>
            </w:pPr>
            <w:r>
              <w:rPr>
                <w:bCs/>
              </w:rPr>
              <w:t>1.4</w:t>
            </w:r>
            <w:r w:rsidR="00A048A9">
              <w:rPr>
                <w:bCs/>
              </w:rPr>
              <w:t>.</w:t>
            </w:r>
          </w:p>
        </w:tc>
        <w:tc>
          <w:tcPr>
            <w:tcW w:w="170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2940F1" w:rsidRPr="00333844" w:rsidRDefault="00984441" w:rsidP="00390823">
            <w:pPr>
              <w:jc w:val="both"/>
            </w:pPr>
            <w:r>
              <w:t>Veikt spēkā esošo, POLSIS datubāzē ievietoto</w:t>
            </w:r>
            <w:r w:rsidR="00E61688" w:rsidRPr="00333844">
              <w:t xml:space="preserve"> </w:t>
            </w:r>
            <w:r w:rsidR="00333844" w:rsidRPr="00333844">
              <w:t>politikas</w:t>
            </w:r>
            <w:r w:rsidR="00A63E5C">
              <w:t xml:space="preserve"> plānošanas dokumentu</w:t>
            </w:r>
            <w:r w:rsidR="000B402B">
              <w:t xml:space="preserve"> un to hierarhiju</w:t>
            </w:r>
            <w:r w:rsidR="00CF4E4B">
              <w:t xml:space="preserve"> revīziju</w:t>
            </w:r>
            <w:r w:rsidR="00877333">
              <w:t xml:space="preserve"> un aktualizēšanu</w:t>
            </w:r>
            <w:r w:rsidR="008458FA">
              <w:t xml:space="preserve">, </w:t>
            </w:r>
            <w:r w:rsidR="00713704">
              <w:t xml:space="preserve">kā arī </w:t>
            </w:r>
            <w:r w:rsidR="008458FA">
              <w:t>s</w:t>
            </w:r>
            <w:r w:rsidR="00713704">
              <w:t>agatavo</w:t>
            </w:r>
            <w:r w:rsidR="008458FA">
              <w:t xml:space="preserve">t MK rīkojuma projektu par </w:t>
            </w:r>
            <w:r w:rsidR="00CD6618">
              <w:t xml:space="preserve">aktualitāti zaudējušo </w:t>
            </w:r>
            <w:r w:rsidR="008458FA">
              <w:t>politikas plānošanas dokumentu atzīšanu par spēku zaudējušiem</w:t>
            </w:r>
          </w:p>
        </w:tc>
        <w:tc>
          <w:tcPr>
            <w:tcW w:w="53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2940F1" w:rsidRDefault="00E61688" w:rsidP="00FC1F8C">
            <w:pPr>
              <w:jc w:val="center"/>
            </w:pPr>
            <w:r>
              <w:t>2014.gada 3.ceturksnis</w:t>
            </w:r>
          </w:p>
        </w:tc>
        <w:tc>
          <w:tcPr>
            <w:tcW w:w="71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2940F1" w:rsidRDefault="00333844" w:rsidP="0087015D">
            <w:r>
              <w:t>PKC, ministrijas</w:t>
            </w:r>
          </w:p>
        </w:tc>
        <w:tc>
          <w:tcPr>
            <w:tcW w:w="116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2940F1" w:rsidRDefault="005B2CE0" w:rsidP="00CD6618">
            <w:pPr>
              <w:jc w:val="both"/>
              <w:rPr>
                <w:color w:val="000000"/>
              </w:rPr>
            </w:pPr>
            <w:r>
              <w:rPr>
                <w:color w:val="000000"/>
              </w:rPr>
              <w:t>Veikts</w:t>
            </w:r>
            <w:r w:rsidR="00E04E5F">
              <w:rPr>
                <w:color w:val="000000"/>
              </w:rPr>
              <w:t xml:space="preserve">  POLSIS datubāzē eso</w:t>
            </w:r>
            <w:r w:rsidR="008E338D">
              <w:rPr>
                <w:color w:val="000000"/>
              </w:rPr>
              <w:t>šo</w:t>
            </w:r>
            <w:r w:rsidR="00E04E5F">
              <w:rPr>
                <w:color w:val="000000"/>
              </w:rPr>
              <w:t xml:space="preserve"> </w:t>
            </w:r>
            <w:r w:rsidR="008E338D">
              <w:rPr>
                <w:color w:val="000000"/>
              </w:rPr>
              <w:t xml:space="preserve"> </w:t>
            </w:r>
            <w:r w:rsidR="00E04E5F">
              <w:rPr>
                <w:color w:val="000000"/>
              </w:rPr>
              <w:t xml:space="preserve">politikas plānošanas dokumentu </w:t>
            </w:r>
            <w:r>
              <w:rPr>
                <w:color w:val="000000"/>
              </w:rPr>
              <w:t>izvērtējums</w:t>
            </w:r>
            <w:r w:rsidR="00E04E5F">
              <w:rPr>
                <w:color w:val="000000"/>
              </w:rPr>
              <w:t xml:space="preserve">, </w:t>
            </w:r>
            <w:r w:rsidR="00BF5A8B">
              <w:rPr>
                <w:color w:val="000000"/>
              </w:rPr>
              <w:t>sagatavots</w:t>
            </w:r>
            <w:r w:rsidR="00E04E5F">
              <w:rPr>
                <w:color w:val="000000"/>
              </w:rPr>
              <w:t xml:space="preserve"> MK</w:t>
            </w:r>
            <w:r w:rsidR="00D70EAB">
              <w:rPr>
                <w:color w:val="000000"/>
              </w:rPr>
              <w:t xml:space="preserve"> rīkojuma projekts</w:t>
            </w:r>
            <w:r w:rsidR="00E04E5F">
              <w:rPr>
                <w:color w:val="000000"/>
              </w:rPr>
              <w:t xml:space="preserve"> </w:t>
            </w:r>
            <w:r w:rsidR="00CD6618">
              <w:t>par aktualitāti zaudējušo</w:t>
            </w:r>
            <w:r w:rsidR="00CD6618">
              <w:rPr>
                <w:color w:val="000000"/>
              </w:rPr>
              <w:t xml:space="preserve"> </w:t>
            </w:r>
            <w:r w:rsidR="00BF5A8B">
              <w:rPr>
                <w:color w:val="000000"/>
              </w:rPr>
              <w:t xml:space="preserve">politikas plānošanas dokumentu </w:t>
            </w:r>
            <w:r w:rsidR="00E04E5F">
              <w:rPr>
                <w:color w:val="000000"/>
              </w:rPr>
              <w:t>atzīšanu par s</w:t>
            </w:r>
            <w:r w:rsidR="007B4F90">
              <w:rPr>
                <w:color w:val="000000"/>
              </w:rPr>
              <w:t>p</w:t>
            </w:r>
            <w:r w:rsidR="00E04E5F">
              <w:rPr>
                <w:color w:val="000000"/>
              </w:rPr>
              <w:t xml:space="preserve">ēku zaudējušiem, kā arī </w:t>
            </w:r>
            <w:r w:rsidR="000B402B">
              <w:rPr>
                <w:color w:val="000000"/>
              </w:rPr>
              <w:t>aktualizētas</w:t>
            </w:r>
            <w:r w:rsidR="00E04E5F">
              <w:rPr>
                <w:color w:val="000000"/>
              </w:rPr>
              <w:t xml:space="preserve"> dokumentu</w:t>
            </w:r>
            <w:r w:rsidR="000B402B">
              <w:rPr>
                <w:color w:val="000000"/>
              </w:rPr>
              <w:t xml:space="preserve"> hierarhijas</w:t>
            </w:r>
          </w:p>
        </w:tc>
        <w:tc>
          <w:tcPr>
            <w:tcW w:w="631" w:type="pct"/>
            <w:tcBorders>
              <w:top w:val="single" w:sz="6" w:space="0" w:color="auto"/>
              <w:left w:val="single" w:sz="6" w:space="0" w:color="auto"/>
              <w:bottom w:val="single" w:sz="6" w:space="0" w:color="auto"/>
            </w:tcBorders>
            <w:tcMar>
              <w:top w:w="15" w:type="dxa"/>
              <w:left w:w="57" w:type="dxa"/>
              <w:bottom w:w="15" w:type="dxa"/>
              <w:right w:w="57" w:type="dxa"/>
            </w:tcMar>
          </w:tcPr>
          <w:p w:rsidR="002940F1" w:rsidRPr="006F737A" w:rsidRDefault="00A63E5C" w:rsidP="00E262C1">
            <w:pPr>
              <w:tabs>
                <w:tab w:val="left" w:pos="469"/>
              </w:tabs>
            </w:pPr>
            <w:r w:rsidRPr="006F737A">
              <w:t>Piešķirtā budžeta ietvaros</w:t>
            </w:r>
          </w:p>
        </w:tc>
      </w:tr>
      <w:tr w:rsidR="00A63E5C" w:rsidRPr="00474A6E" w:rsidTr="00E25DEC">
        <w:trPr>
          <w:trHeight w:val="60"/>
        </w:trPr>
        <w:tc>
          <w:tcPr>
            <w:tcW w:w="254" w:type="pct"/>
            <w:tcBorders>
              <w:top w:val="single" w:sz="6" w:space="0" w:color="auto"/>
              <w:bottom w:val="single" w:sz="6" w:space="0" w:color="auto"/>
              <w:right w:val="single" w:sz="6" w:space="0" w:color="auto"/>
            </w:tcBorders>
            <w:tcMar>
              <w:top w:w="15" w:type="dxa"/>
              <w:left w:w="57" w:type="dxa"/>
              <w:bottom w:w="15" w:type="dxa"/>
              <w:right w:w="57" w:type="dxa"/>
            </w:tcMar>
          </w:tcPr>
          <w:p w:rsidR="00A63E5C" w:rsidRDefault="00D70EAB" w:rsidP="00FC1F8C">
            <w:pPr>
              <w:spacing w:before="100" w:beforeAutospacing="1" w:line="60" w:lineRule="atLeast"/>
              <w:jc w:val="center"/>
              <w:rPr>
                <w:bCs/>
              </w:rPr>
            </w:pPr>
            <w:r>
              <w:rPr>
                <w:bCs/>
              </w:rPr>
              <w:t>1.5</w:t>
            </w:r>
            <w:r w:rsidR="00A63E5C">
              <w:rPr>
                <w:bCs/>
              </w:rPr>
              <w:t>.</w:t>
            </w:r>
          </w:p>
        </w:tc>
        <w:tc>
          <w:tcPr>
            <w:tcW w:w="170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A63E5C" w:rsidRPr="00333844" w:rsidRDefault="00A63E5C" w:rsidP="00877333">
            <w:pPr>
              <w:jc w:val="both"/>
            </w:pPr>
            <w:r>
              <w:t xml:space="preserve">Nodrošināt </w:t>
            </w:r>
            <w:r w:rsidRPr="00333844">
              <w:t xml:space="preserve">POLSIS datubāzes </w:t>
            </w:r>
            <w:r w:rsidR="00CF4E4B">
              <w:t>tehnisko pilnveidošanu</w:t>
            </w:r>
            <w:r w:rsidR="00042FFA">
              <w:t>, uzlabojot dokumentu atlases iespējas un citus funkcionālos parametrus</w:t>
            </w:r>
          </w:p>
        </w:tc>
        <w:tc>
          <w:tcPr>
            <w:tcW w:w="53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A63E5C" w:rsidRDefault="005826B7" w:rsidP="00FC1F8C">
            <w:pPr>
              <w:jc w:val="center"/>
            </w:pPr>
            <w:r>
              <w:t>2015.gada 3</w:t>
            </w:r>
            <w:r w:rsidR="00E61688">
              <w:t>.ceturksnis</w:t>
            </w:r>
          </w:p>
        </w:tc>
        <w:tc>
          <w:tcPr>
            <w:tcW w:w="71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A63E5C" w:rsidRDefault="00A63E5C" w:rsidP="0087015D">
            <w:r>
              <w:t>PKC</w:t>
            </w:r>
          </w:p>
        </w:tc>
        <w:tc>
          <w:tcPr>
            <w:tcW w:w="116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A63E5C" w:rsidRDefault="00835B2B" w:rsidP="00835B2B">
            <w:pPr>
              <w:jc w:val="both"/>
              <w:rPr>
                <w:color w:val="000000"/>
              </w:rPr>
            </w:pPr>
            <w:r>
              <w:rPr>
                <w:color w:val="000000"/>
              </w:rPr>
              <w:t>Izsludināts un īstenots publiskais iepirkums par POLSIS datubāzes tehnisko pilnveidošanu</w:t>
            </w:r>
          </w:p>
        </w:tc>
        <w:tc>
          <w:tcPr>
            <w:tcW w:w="631" w:type="pct"/>
            <w:tcBorders>
              <w:top w:val="single" w:sz="6" w:space="0" w:color="auto"/>
              <w:left w:val="single" w:sz="6" w:space="0" w:color="auto"/>
              <w:bottom w:val="single" w:sz="6" w:space="0" w:color="auto"/>
            </w:tcBorders>
            <w:tcMar>
              <w:top w:w="15" w:type="dxa"/>
              <w:left w:w="57" w:type="dxa"/>
              <w:bottom w:w="15" w:type="dxa"/>
              <w:right w:w="57" w:type="dxa"/>
            </w:tcMar>
          </w:tcPr>
          <w:p w:rsidR="00A63E5C" w:rsidRPr="006F737A" w:rsidRDefault="001F3A8A" w:rsidP="001F3A8A">
            <w:pPr>
              <w:ind w:left="44"/>
            </w:pPr>
            <w:r>
              <w:t>2015.gadā papildus n</w:t>
            </w:r>
            <w:r w:rsidR="00A63E5C" w:rsidRPr="006F737A">
              <w:t xml:space="preserve">epieciešamais </w:t>
            </w:r>
            <w:r w:rsidR="0038258B">
              <w:t xml:space="preserve">valsts budžeta </w:t>
            </w:r>
            <w:r w:rsidR="00A63E5C" w:rsidRPr="006F737A">
              <w:t xml:space="preserve">finansējums: </w:t>
            </w:r>
            <w:r w:rsidR="00DF7B97">
              <w:t xml:space="preserve"> 16789,8</w:t>
            </w:r>
            <w:r w:rsidR="004051C3">
              <w:t>8</w:t>
            </w:r>
            <w:r w:rsidR="0046067E">
              <w:t xml:space="preserve"> </w:t>
            </w:r>
            <w:r w:rsidR="008502BB" w:rsidRPr="006F737A">
              <w:t xml:space="preserve">EUR </w:t>
            </w:r>
          </w:p>
        </w:tc>
      </w:tr>
      <w:tr w:rsidR="0090380B" w:rsidRPr="00474A6E" w:rsidTr="00E25DEC">
        <w:trPr>
          <w:trHeight w:val="60"/>
        </w:trPr>
        <w:tc>
          <w:tcPr>
            <w:tcW w:w="5000" w:type="pct"/>
            <w:gridSpan w:val="6"/>
            <w:tcBorders>
              <w:top w:val="single" w:sz="6" w:space="0" w:color="auto"/>
              <w:bottom w:val="single" w:sz="6" w:space="0" w:color="auto"/>
            </w:tcBorders>
            <w:tcMar>
              <w:top w:w="15" w:type="dxa"/>
              <w:left w:w="57" w:type="dxa"/>
              <w:bottom w:w="15" w:type="dxa"/>
              <w:right w:w="57" w:type="dxa"/>
            </w:tcMar>
          </w:tcPr>
          <w:p w:rsidR="0090380B" w:rsidRPr="00474A6E" w:rsidRDefault="0090380B" w:rsidP="0085246D">
            <w:pPr>
              <w:spacing w:before="120" w:after="120"/>
              <w:jc w:val="both"/>
            </w:pPr>
            <w:r>
              <w:rPr>
                <w:bCs/>
                <w:i/>
              </w:rPr>
              <w:t>UZDEVUMS:</w:t>
            </w:r>
            <w:r w:rsidRPr="0090380B">
              <w:rPr>
                <w:i/>
              </w:rPr>
              <w:t xml:space="preserve"> Uzlabot plānošanas sistēmas darbību un politikas plānošanas dokumentu kvalitāti</w:t>
            </w:r>
          </w:p>
        </w:tc>
      </w:tr>
      <w:tr w:rsidR="006E4C0A" w:rsidRPr="00474A6E" w:rsidTr="00E25DEC">
        <w:trPr>
          <w:trHeight w:val="60"/>
        </w:trPr>
        <w:tc>
          <w:tcPr>
            <w:tcW w:w="254" w:type="pct"/>
            <w:tcBorders>
              <w:top w:val="single" w:sz="6" w:space="0" w:color="auto"/>
              <w:bottom w:val="single" w:sz="6" w:space="0" w:color="auto"/>
              <w:right w:val="single" w:sz="6" w:space="0" w:color="auto"/>
            </w:tcBorders>
            <w:tcMar>
              <w:top w:w="15" w:type="dxa"/>
              <w:left w:w="57" w:type="dxa"/>
              <w:bottom w:w="15" w:type="dxa"/>
              <w:right w:w="57" w:type="dxa"/>
            </w:tcMar>
          </w:tcPr>
          <w:p w:rsidR="006E4C0A" w:rsidRDefault="000B13EF" w:rsidP="00FC1F8C">
            <w:pPr>
              <w:spacing w:before="100" w:beforeAutospacing="1" w:line="60" w:lineRule="atLeast"/>
              <w:jc w:val="center"/>
              <w:rPr>
                <w:bCs/>
              </w:rPr>
            </w:pPr>
            <w:r>
              <w:rPr>
                <w:bCs/>
              </w:rPr>
              <w:t>1.</w:t>
            </w:r>
            <w:r w:rsidR="00D70EAB">
              <w:rPr>
                <w:bCs/>
              </w:rPr>
              <w:t>6</w:t>
            </w:r>
            <w:r w:rsidR="00660ACD">
              <w:rPr>
                <w:bCs/>
              </w:rPr>
              <w:t>.</w:t>
            </w:r>
          </w:p>
        </w:tc>
        <w:tc>
          <w:tcPr>
            <w:tcW w:w="170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6E4C0A" w:rsidRDefault="006E4C0A" w:rsidP="008702A2">
            <w:pPr>
              <w:jc w:val="both"/>
              <w:rPr>
                <w:color w:val="000000"/>
              </w:rPr>
            </w:pPr>
            <w:r>
              <w:t xml:space="preserve">Sagatavot grozījumus </w:t>
            </w:r>
            <w:r w:rsidR="00E84EE9">
              <w:rPr>
                <w:rFonts w:eastAsia="Calibri"/>
              </w:rPr>
              <w:t xml:space="preserve">Ministru kabineta </w:t>
            </w:r>
            <w:r>
              <w:rPr>
                <w:rFonts w:eastAsia="Calibri"/>
              </w:rPr>
              <w:t>2009.</w:t>
            </w:r>
            <w:r w:rsidR="00E84EE9">
              <w:rPr>
                <w:rFonts w:eastAsia="Calibri"/>
              </w:rPr>
              <w:t>gada 13.oktobra</w:t>
            </w:r>
            <w:r>
              <w:rPr>
                <w:rFonts w:eastAsia="Calibri"/>
              </w:rPr>
              <w:t xml:space="preserve"> noteikumos</w:t>
            </w:r>
            <w:r w:rsidRPr="000874AC">
              <w:rPr>
                <w:rFonts w:eastAsia="Calibri"/>
              </w:rPr>
              <w:t xml:space="preserve"> Nr. 1178 „Attīstības plānošanas dokumentu izstrādes un i</w:t>
            </w:r>
            <w:r>
              <w:rPr>
                <w:rFonts w:eastAsia="Calibri"/>
              </w:rPr>
              <w:t>etekmes izvērtēšanas noteikumi”</w:t>
            </w:r>
            <w:r w:rsidR="003F0A7F">
              <w:rPr>
                <w:rFonts w:eastAsia="Calibri"/>
              </w:rPr>
              <w:t xml:space="preserve">, nosakot </w:t>
            </w:r>
            <w:r w:rsidR="003F0A7F">
              <w:t xml:space="preserve">stingrākas prasības attīstības plānošanas dokumentu saturiskai sasaistei, </w:t>
            </w:r>
            <w:r w:rsidR="005225C3">
              <w:rPr>
                <w:rFonts w:eastAsia="Calibri"/>
              </w:rPr>
              <w:t>precizējot regulējumu attiecībā uz pamatnostādņu iniciēšanas kārtību,</w:t>
            </w:r>
            <w:r w:rsidR="005225C3">
              <w:t xml:space="preserve"> </w:t>
            </w:r>
            <w:r w:rsidR="0034129B">
              <w:rPr>
                <w:rFonts w:eastAsia="Calibri"/>
              </w:rPr>
              <w:t>politikas plānošanas dokumentu veidiem, apjomu, saturu</w:t>
            </w:r>
            <w:r w:rsidR="00A31D8C">
              <w:rPr>
                <w:rFonts w:eastAsia="Calibri"/>
              </w:rPr>
              <w:t xml:space="preserve"> (t.sk., rezultatīvajiem rādītājiem)</w:t>
            </w:r>
            <w:r w:rsidR="000B402B">
              <w:rPr>
                <w:rFonts w:eastAsia="Calibri"/>
              </w:rPr>
              <w:t xml:space="preserve">, </w:t>
            </w:r>
            <w:r w:rsidR="0034129B">
              <w:rPr>
                <w:rFonts w:eastAsia="Calibri"/>
              </w:rPr>
              <w:t>saskaņošanas</w:t>
            </w:r>
            <w:r w:rsidR="003E5B6A">
              <w:rPr>
                <w:rFonts w:eastAsia="Calibri"/>
              </w:rPr>
              <w:t>,</w:t>
            </w:r>
            <w:r w:rsidR="0034129B">
              <w:rPr>
                <w:rFonts w:eastAsia="Calibri"/>
              </w:rPr>
              <w:t xml:space="preserve"> aktualizēšanas procedūru</w:t>
            </w:r>
            <w:r w:rsidR="008702A2">
              <w:rPr>
                <w:rFonts w:eastAsia="Calibri"/>
              </w:rPr>
              <w:t xml:space="preserve"> un pārskatu sniegšanu</w:t>
            </w:r>
          </w:p>
        </w:tc>
        <w:tc>
          <w:tcPr>
            <w:tcW w:w="53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6E4C0A" w:rsidRDefault="00AD3740" w:rsidP="00FC1F8C">
            <w:pPr>
              <w:jc w:val="center"/>
            </w:pPr>
            <w:r>
              <w:t>2014.gada 3.ceturksnis</w:t>
            </w:r>
          </w:p>
        </w:tc>
        <w:tc>
          <w:tcPr>
            <w:tcW w:w="71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6E4C0A" w:rsidRDefault="006E4C0A" w:rsidP="0087015D">
            <w:r>
              <w:t>PKC</w:t>
            </w:r>
          </w:p>
        </w:tc>
        <w:tc>
          <w:tcPr>
            <w:tcW w:w="116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1F79E8" w:rsidRDefault="00835B2B" w:rsidP="0034129B">
            <w:pPr>
              <w:tabs>
                <w:tab w:val="left" w:pos="336"/>
              </w:tabs>
              <w:jc w:val="both"/>
            </w:pPr>
            <w:r>
              <w:t>Izstrād</w:t>
            </w:r>
            <w:r w:rsidR="00206828">
              <w:t>āti</w:t>
            </w:r>
            <w:r>
              <w:t xml:space="preserve"> </w:t>
            </w:r>
            <w:r w:rsidR="00206828">
              <w:t xml:space="preserve">un pieņemti </w:t>
            </w:r>
            <w:r>
              <w:t>MK noteikum</w:t>
            </w:r>
            <w:r w:rsidR="00206828">
              <w:t>i</w:t>
            </w:r>
            <w:r>
              <w:t xml:space="preserve"> </w:t>
            </w:r>
          </w:p>
          <w:p w:rsidR="006E4C0A" w:rsidRPr="00474A6E" w:rsidRDefault="006E4C0A" w:rsidP="0034129B">
            <w:pPr>
              <w:tabs>
                <w:tab w:val="left" w:pos="336"/>
              </w:tabs>
              <w:jc w:val="both"/>
            </w:pPr>
          </w:p>
        </w:tc>
        <w:tc>
          <w:tcPr>
            <w:tcW w:w="631" w:type="pct"/>
            <w:tcBorders>
              <w:top w:val="single" w:sz="6" w:space="0" w:color="auto"/>
              <w:left w:val="single" w:sz="6" w:space="0" w:color="auto"/>
              <w:bottom w:val="single" w:sz="6" w:space="0" w:color="auto"/>
            </w:tcBorders>
            <w:tcMar>
              <w:top w:w="15" w:type="dxa"/>
              <w:left w:w="57" w:type="dxa"/>
              <w:bottom w:w="15" w:type="dxa"/>
              <w:right w:w="57" w:type="dxa"/>
            </w:tcMar>
          </w:tcPr>
          <w:p w:rsidR="006E4C0A" w:rsidRPr="00474A6E" w:rsidRDefault="006E4C0A" w:rsidP="00777C9C">
            <w:pPr>
              <w:tabs>
                <w:tab w:val="left" w:pos="469"/>
              </w:tabs>
            </w:pPr>
            <w:r>
              <w:t>Piešķirtā</w:t>
            </w:r>
            <w:r w:rsidRPr="00474A6E">
              <w:t xml:space="preserve"> budžeta ietvaros</w:t>
            </w:r>
          </w:p>
          <w:p w:rsidR="006E4C0A" w:rsidRPr="00474A6E" w:rsidRDefault="006E4C0A" w:rsidP="00777C9C"/>
          <w:p w:rsidR="006E4C0A" w:rsidRPr="00474A6E" w:rsidRDefault="006E4C0A" w:rsidP="00777C9C"/>
          <w:p w:rsidR="006E4C0A" w:rsidRPr="00474A6E" w:rsidRDefault="006E4C0A" w:rsidP="00777C9C">
            <w:pPr>
              <w:tabs>
                <w:tab w:val="left" w:pos="238"/>
              </w:tabs>
              <w:ind w:left="44"/>
            </w:pPr>
          </w:p>
        </w:tc>
      </w:tr>
      <w:tr w:rsidR="00822710" w:rsidRPr="00474A6E" w:rsidTr="00E25DEC">
        <w:trPr>
          <w:trHeight w:val="60"/>
        </w:trPr>
        <w:tc>
          <w:tcPr>
            <w:tcW w:w="254" w:type="pct"/>
            <w:tcBorders>
              <w:top w:val="single" w:sz="6" w:space="0" w:color="auto"/>
              <w:bottom w:val="single" w:sz="6" w:space="0" w:color="auto"/>
              <w:right w:val="single" w:sz="6" w:space="0" w:color="auto"/>
            </w:tcBorders>
            <w:tcMar>
              <w:top w:w="15" w:type="dxa"/>
              <w:left w:w="57" w:type="dxa"/>
              <w:bottom w:w="15" w:type="dxa"/>
              <w:right w:w="57" w:type="dxa"/>
            </w:tcMar>
          </w:tcPr>
          <w:p w:rsidR="00822710" w:rsidRDefault="00D70EAB" w:rsidP="00FC1F8C">
            <w:pPr>
              <w:spacing w:before="100" w:beforeAutospacing="1" w:line="60" w:lineRule="atLeast"/>
              <w:jc w:val="center"/>
              <w:rPr>
                <w:bCs/>
              </w:rPr>
            </w:pPr>
            <w:r>
              <w:rPr>
                <w:bCs/>
              </w:rPr>
              <w:t>1.7</w:t>
            </w:r>
            <w:r w:rsidR="00822710">
              <w:rPr>
                <w:bCs/>
              </w:rPr>
              <w:t>.</w:t>
            </w:r>
          </w:p>
        </w:tc>
        <w:tc>
          <w:tcPr>
            <w:tcW w:w="170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22710" w:rsidRDefault="00822710" w:rsidP="00B9243A">
            <w:pPr>
              <w:jc w:val="both"/>
            </w:pPr>
            <w:r w:rsidRPr="00396092">
              <w:t xml:space="preserve">Izvērtēt </w:t>
            </w:r>
            <w:r w:rsidR="00E84EE9" w:rsidRPr="00396092">
              <w:t>Ministru kabineta 2009.gada 7.aprīļa</w:t>
            </w:r>
            <w:r w:rsidRPr="00396092">
              <w:t xml:space="preserve"> noteikumos Nr. 300 „Ministru kabineta kārtības rullis” un citos normatīvajos aktos  lietoto terminoloģiju attiecībā uz politikas</w:t>
            </w:r>
            <w:r w:rsidR="00CF4E4B" w:rsidRPr="00396092">
              <w:t xml:space="preserve"> jomām, nozarēm un apakšnozarēm</w:t>
            </w:r>
          </w:p>
        </w:tc>
        <w:tc>
          <w:tcPr>
            <w:tcW w:w="53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22710" w:rsidRDefault="00BC526E" w:rsidP="00FC1F8C">
            <w:pPr>
              <w:jc w:val="center"/>
            </w:pPr>
            <w:r>
              <w:t>2015.gada 3</w:t>
            </w:r>
            <w:r w:rsidR="00822710">
              <w:t>.ceturksnis</w:t>
            </w:r>
          </w:p>
        </w:tc>
        <w:tc>
          <w:tcPr>
            <w:tcW w:w="71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22710" w:rsidRDefault="00822710" w:rsidP="0087015D">
            <w:r>
              <w:t>PKC</w:t>
            </w:r>
          </w:p>
        </w:tc>
        <w:tc>
          <w:tcPr>
            <w:tcW w:w="116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22710" w:rsidRDefault="00A71600" w:rsidP="006A45CA">
            <w:pPr>
              <w:tabs>
                <w:tab w:val="left" w:pos="336"/>
              </w:tabs>
              <w:jc w:val="both"/>
            </w:pPr>
            <w:r>
              <w:t>Veikts normatīvā regulējuma</w:t>
            </w:r>
            <w:r w:rsidR="00396092">
              <w:t xml:space="preserve"> izvērtējums</w:t>
            </w:r>
            <w:r w:rsidR="00F15414">
              <w:t xml:space="preserve">, sagatavoti priekšlikumi </w:t>
            </w:r>
            <w:r w:rsidR="00B9243A">
              <w:t xml:space="preserve"> </w:t>
            </w:r>
            <w:r>
              <w:t xml:space="preserve">un </w:t>
            </w:r>
            <w:r w:rsidR="00F15414">
              <w:t xml:space="preserve">nepieciešamības gadījumā </w:t>
            </w:r>
            <w:r w:rsidR="006A45CA">
              <w:t>veiktas izmaiņas normatīvajos aktos</w:t>
            </w:r>
          </w:p>
        </w:tc>
        <w:tc>
          <w:tcPr>
            <w:tcW w:w="631" w:type="pct"/>
            <w:tcBorders>
              <w:top w:val="single" w:sz="6" w:space="0" w:color="auto"/>
              <w:left w:val="single" w:sz="6" w:space="0" w:color="auto"/>
              <w:bottom w:val="single" w:sz="6" w:space="0" w:color="auto"/>
            </w:tcBorders>
            <w:tcMar>
              <w:top w:w="15" w:type="dxa"/>
              <w:left w:w="57" w:type="dxa"/>
              <w:bottom w:w="15" w:type="dxa"/>
              <w:right w:w="57" w:type="dxa"/>
            </w:tcMar>
          </w:tcPr>
          <w:p w:rsidR="00822710" w:rsidRPr="00474A6E" w:rsidRDefault="00822710" w:rsidP="00822710">
            <w:pPr>
              <w:tabs>
                <w:tab w:val="left" w:pos="469"/>
              </w:tabs>
            </w:pPr>
            <w:r>
              <w:t>Piešķirtā</w:t>
            </w:r>
            <w:r w:rsidRPr="00474A6E">
              <w:t xml:space="preserve"> budžeta ietvaros</w:t>
            </w:r>
          </w:p>
          <w:p w:rsidR="00822710" w:rsidRDefault="00822710" w:rsidP="00777C9C">
            <w:pPr>
              <w:tabs>
                <w:tab w:val="left" w:pos="469"/>
              </w:tabs>
            </w:pPr>
          </w:p>
        </w:tc>
      </w:tr>
      <w:tr w:rsidR="00CD6618" w:rsidRPr="00474A6E" w:rsidTr="002870EC">
        <w:trPr>
          <w:trHeight w:val="60"/>
        </w:trPr>
        <w:tc>
          <w:tcPr>
            <w:tcW w:w="254" w:type="pct"/>
            <w:tcBorders>
              <w:top w:val="single" w:sz="6" w:space="0" w:color="auto"/>
              <w:bottom w:val="single" w:sz="6" w:space="0" w:color="auto"/>
              <w:right w:val="single" w:sz="6" w:space="0" w:color="auto"/>
            </w:tcBorders>
            <w:tcMar>
              <w:top w:w="15" w:type="dxa"/>
              <w:left w:w="57" w:type="dxa"/>
              <w:bottom w:w="15" w:type="dxa"/>
              <w:right w:w="57" w:type="dxa"/>
            </w:tcMar>
          </w:tcPr>
          <w:p w:rsidR="00CD6618" w:rsidRDefault="00D70EAB" w:rsidP="002870EC">
            <w:pPr>
              <w:spacing w:before="100" w:beforeAutospacing="1" w:line="60" w:lineRule="atLeast"/>
              <w:jc w:val="center"/>
              <w:rPr>
                <w:bCs/>
              </w:rPr>
            </w:pPr>
            <w:r>
              <w:rPr>
                <w:bCs/>
              </w:rPr>
              <w:t>1.8</w:t>
            </w:r>
            <w:r w:rsidR="00CD6618">
              <w:rPr>
                <w:bCs/>
              </w:rPr>
              <w:t>.</w:t>
            </w:r>
          </w:p>
        </w:tc>
        <w:tc>
          <w:tcPr>
            <w:tcW w:w="170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CD6618" w:rsidRPr="00CD6618" w:rsidDel="000021EA" w:rsidRDefault="00CD6618" w:rsidP="00A07582">
            <w:pPr>
              <w:jc w:val="both"/>
            </w:pPr>
            <w:r w:rsidRPr="00CD6618">
              <w:t xml:space="preserve">Sagatavot grozījumus </w:t>
            </w:r>
            <w:r w:rsidRPr="00CD6618">
              <w:rPr>
                <w:rFonts w:eastAsia="Calibri"/>
              </w:rPr>
              <w:t xml:space="preserve">Ministru kabineta </w:t>
            </w:r>
            <w:r w:rsidRPr="00A07582">
              <w:rPr>
                <w:rFonts w:eastAsia="Calibri"/>
              </w:rPr>
              <w:t xml:space="preserve">2009.gada 25.augusta noteikumos Nr. </w:t>
            </w:r>
            <w:r w:rsidR="00A07582">
              <w:rPr>
                <w:rFonts w:eastAsia="Calibri"/>
              </w:rPr>
              <w:t xml:space="preserve">970 </w:t>
            </w:r>
            <w:r w:rsidRPr="00F15414">
              <w:rPr>
                <w:rFonts w:eastAsia="Calibri"/>
              </w:rPr>
              <w:t>„</w:t>
            </w:r>
            <w:r w:rsidRPr="00F15414">
              <w:rPr>
                <w:bCs/>
              </w:rPr>
              <w:t>Sabiedrības līdzdalības kārtība attīstības plānošanas procesā</w:t>
            </w:r>
            <w:r w:rsidRPr="00F15414">
              <w:rPr>
                <w:rFonts w:eastAsia="Calibri"/>
              </w:rPr>
              <w:t>”, nosakot</w:t>
            </w:r>
            <w:r w:rsidR="00A07582" w:rsidRPr="00F15414">
              <w:rPr>
                <w:rFonts w:eastAsia="Calibri"/>
              </w:rPr>
              <w:t xml:space="preserve"> sabiedrības līdzdalības procedūru </w:t>
            </w:r>
            <w:r w:rsidR="009B51D3" w:rsidRPr="00F15414">
              <w:rPr>
                <w:rFonts w:eastAsia="Calibri"/>
              </w:rPr>
              <w:t>attiecībā uz dokumentiem, kuri netiek izsludināti saskaņošanai Valsts sekretāru sanāksmē</w:t>
            </w:r>
          </w:p>
        </w:tc>
        <w:tc>
          <w:tcPr>
            <w:tcW w:w="53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CD6618" w:rsidRDefault="00A07582" w:rsidP="002870EC">
            <w:pPr>
              <w:jc w:val="center"/>
            </w:pPr>
            <w:r>
              <w:t>2014.gada 3.ceturksnis</w:t>
            </w:r>
          </w:p>
        </w:tc>
        <w:tc>
          <w:tcPr>
            <w:tcW w:w="71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CD6618" w:rsidRDefault="00A07582" w:rsidP="002870EC">
            <w:r w:rsidRPr="00F15414">
              <w:t>PKC</w:t>
            </w:r>
            <w:r w:rsidR="00BC0F11" w:rsidRPr="00F15414">
              <w:t>,</w:t>
            </w:r>
            <w:r w:rsidR="00BC0F11">
              <w:t xml:space="preserve"> VK</w:t>
            </w:r>
          </w:p>
        </w:tc>
        <w:tc>
          <w:tcPr>
            <w:tcW w:w="116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A07582" w:rsidRDefault="00A07582" w:rsidP="00A07582">
            <w:pPr>
              <w:tabs>
                <w:tab w:val="left" w:pos="336"/>
              </w:tabs>
              <w:jc w:val="both"/>
            </w:pPr>
            <w:r>
              <w:t xml:space="preserve">Izstrādāti un pieņemti MK noteikumi </w:t>
            </w:r>
          </w:p>
          <w:p w:rsidR="00CD6618" w:rsidRDefault="00CD6618" w:rsidP="00206828">
            <w:pPr>
              <w:tabs>
                <w:tab w:val="left" w:pos="336"/>
              </w:tabs>
              <w:jc w:val="both"/>
            </w:pPr>
          </w:p>
        </w:tc>
        <w:tc>
          <w:tcPr>
            <w:tcW w:w="631" w:type="pct"/>
            <w:tcBorders>
              <w:top w:val="single" w:sz="6" w:space="0" w:color="auto"/>
              <w:left w:val="single" w:sz="6" w:space="0" w:color="auto"/>
              <w:bottom w:val="single" w:sz="6" w:space="0" w:color="auto"/>
            </w:tcBorders>
            <w:tcMar>
              <w:top w:w="15" w:type="dxa"/>
              <w:left w:w="57" w:type="dxa"/>
              <w:bottom w:w="15" w:type="dxa"/>
              <w:right w:w="57" w:type="dxa"/>
            </w:tcMar>
          </w:tcPr>
          <w:p w:rsidR="00A07582" w:rsidRPr="00474A6E" w:rsidRDefault="00A07582" w:rsidP="00A07582">
            <w:pPr>
              <w:tabs>
                <w:tab w:val="left" w:pos="469"/>
              </w:tabs>
            </w:pPr>
            <w:r>
              <w:t>Piešķirtā</w:t>
            </w:r>
            <w:r w:rsidRPr="00474A6E">
              <w:t xml:space="preserve"> budžeta ietvaros</w:t>
            </w:r>
          </w:p>
          <w:p w:rsidR="00CD6618" w:rsidRDefault="00CD6618" w:rsidP="002870EC">
            <w:pPr>
              <w:tabs>
                <w:tab w:val="left" w:pos="469"/>
              </w:tabs>
            </w:pPr>
          </w:p>
        </w:tc>
      </w:tr>
      <w:tr w:rsidR="000B13EF" w:rsidRPr="00474A6E" w:rsidTr="002870EC">
        <w:trPr>
          <w:trHeight w:val="60"/>
        </w:trPr>
        <w:tc>
          <w:tcPr>
            <w:tcW w:w="254" w:type="pct"/>
            <w:tcBorders>
              <w:top w:val="single" w:sz="6" w:space="0" w:color="auto"/>
              <w:bottom w:val="single" w:sz="6" w:space="0" w:color="auto"/>
              <w:right w:val="single" w:sz="6" w:space="0" w:color="auto"/>
            </w:tcBorders>
            <w:tcMar>
              <w:top w:w="15" w:type="dxa"/>
              <w:left w:w="57" w:type="dxa"/>
              <w:bottom w:w="15" w:type="dxa"/>
              <w:right w:w="57" w:type="dxa"/>
            </w:tcMar>
          </w:tcPr>
          <w:p w:rsidR="000B13EF" w:rsidRDefault="000B13EF" w:rsidP="002870EC">
            <w:pPr>
              <w:spacing w:before="100" w:beforeAutospacing="1" w:line="60" w:lineRule="atLeast"/>
              <w:jc w:val="center"/>
              <w:rPr>
                <w:bCs/>
              </w:rPr>
            </w:pPr>
            <w:r>
              <w:rPr>
                <w:bCs/>
              </w:rPr>
              <w:t>1.</w:t>
            </w:r>
            <w:r w:rsidR="005826B7">
              <w:rPr>
                <w:bCs/>
              </w:rPr>
              <w:t>9</w:t>
            </w:r>
            <w:r w:rsidR="00660ACD">
              <w:rPr>
                <w:bCs/>
              </w:rPr>
              <w:t>.</w:t>
            </w:r>
          </w:p>
        </w:tc>
        <w:tc>
          <w:tcPr>
            <w:tcW w:w="170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0B13EF" w:rsidRPr="006E4C0A" w:rsidRDefault="000021EA" w:rsidP="00D247C8">
            <w:pPr>
              <w:jc w:val="both"/>
            </w:pPr>
            <w:r>
              <w:t>Vietēja un reģionāla līmeņa attīstības plānošanas metodiskās vadības ietvaros rosināt teritorijas attīstības plānošanas dokumentus izstrādāt termiņam, kas atbilst Eiropas Savienības budžeta plānošanas periodam, vai arī regulāri aktualizēt teritorijas attīstības plānošanas dokumentu rīcības sadaļu, tādējādi nodrošinot atbilstību aktuālajai informācijai par finansējuma pieejamību šo dokumentu īstenošanai</w:t>
            </w:r>
          </w:p>
        </w:tc>
        <w:tc>
          <w:tcPr>
            <w:tcW w:w="53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0B13EF" w:rsidRDefault="00F05EE6" w:rsidP="002870EC">
            <w:pPr>
              <w:jc w:val="center"/>
            </w:pPr>
            <w:r>
              <w:t>2016</w:t>
            </w:r>
            <w:r w:rsidR="00B22D17">
              <w:t>.gada 4.ceturksnis</w:t>
            </w:r>
          </w:p>
        </w:tc>
        <w:tc>
          <w:tcPr>
            <w:tcW w:w="71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0B13EF" w:rsidRDefault="000B13EF" w:rsidP="002870EC">
            <w:r>
              <w:t>VARAM, PKC</w:t>
            </w:r>
          </w:p>
        </w:tc>
        <w:tc>
          <w:tcPr>
            <w:tcW w:w="116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206828" w:rsidRDefault="00FA403E" w:rsidP="00B22D17">
            <w:pPr>
              <w:tabs>
                <w:tab w:val="left" w:pos="336"/>
              </w:tabs>
              <w:jc w:val="both"/>
            </w:pPr>
            <w:r>
              <w:t xml:space="preserve">Nodrošināta vietēja un reģionāla līmeņa attīstības plānošanas metodiskā vadība </w:t>
            </w:r>
          </w:p>
          <w:p w:rsidR="000B13EF" w:rsidRPr="00474A6E" w:rsidRDefault="000B13EF" w:rsidP="00B22D17">
            <w:pPr>
              <w:tabs>
                <w:tab w:val="left" w:pos="336"/>
              </w:tabs>
              <w:jc w:val="both"/>
            </w:pPr>
          </w:p>
        </w:tc>
        <w:tc>
          <w:tcPr>
            <w:tcW w:w="631" w:type="pct"/>
            <w:tcBorders>
              <w:top w:val="single" w:sz="6" w:space="0" w:color="auto"/>
              <w:left w:val="single" w:sz="6" w:space="0" w:color="auto"/>
              <w:bottom w:val="single" w:sz="6" w:space="0" w:color="auto"/>
            </w:tcBorders>
            <w:tcMar>
              <w:top w:w="15" w:type="dxa"/>
              <w:left w:w="57" w:type="dxa"/>
              <w:bottom w:w="15" w:type="dxa"/>
              <w:right w:w="57" w:type="dxa"/>
            </w:tcMar>
          </w:tcPr>
          <w:p w:rsidR="000B13EF" w:rsidRPr="00474A6E" w:rsidRDefault="000B13EF" w:rsidP="002870EC">
            <w:pPr>
              <w:tabs>
                <w:tab w:val="left" w:pos="469"/>
              </w:tabs>
            </w:pPr>
            <w:r>
              <w:t>Piešķirtā</w:t>
            </w:r>
            <w:r w:rsidRPr="00474A6E">
              <w:t xml:space="preserve"> budžeta ietvaros</w:t>
            </w:r>
          </w:p>
          <w:p w:rsidR="000B13EF" w:rsidRPr="00474A6E" w:rsidRDefault="000B13EF" w:rsidP="002870EC"/>
          <w:p w:rsidR="000B13EF" w:rsidRPr="00474A6E" w:rsidRDefault="000B13EF" w:rsidP="002870EC"/>
          <w:p w:rsidR="000B13EF" w:rsidRPr="00474A6E" w:rsidRDefault="000B13EF" w:rsidP="002870EC">
            <w:pPr>
              <w:tabs>
                <w:tab w:val="left" w:pos="238"/>
              </w:tabs>
              <w:ind w:left="44"/>
            </w:pPr>
          </w:p>
        </w:tc>
      </w:tr>
      <w:tr w:rsidR="00F05EE6" w:rsidRPr="00474A6E" w:rsidTr="002870EC">
        <w:trPr>
          <w:trHeight w:val="60"/>
        </w:trPr>
        <w:tc>
          <w:tcPr>
            <w:tcW w:w="254" w:type="pct"/>
            <w:tcBorders>
              <w:top w:val="single" w:sz="6" w:space="0" w:color="auto"/>
              <w:bottom w:val="single" w:sz="6" w:space="0" w:color="auto"/>
              <w:right w:val="single" w:sz="6" w:space="0" w:color="auto"/>
            </w:tcBorders>
            <w:tcMar>
              <w:top w:w="15" w:type="dxa"/>
              <w:left w:w="57" w:type="dxa"/>
              <w:bottom w:w="15" w:type="dxa"/>
              <w:right w:w="57" w:type="dxa"/>
            </w:tcMar>
          </w:tcPr>
          <w:p w:rsidR="00F05EE6" w:rsidRDefault="00D70EAB" w:rsidP="002870EC">
            <w:pPr>
              <w:spacing w:before="100" w:beforeAutospacing="1" w:line="60" w:lineRule="atLeast"/>
              <w:jc w:val="center"/>
              <w:rPr>
                <w:bCs/>
              </w:rPr>
            </w:pPr>
            <w:r>
              <w:rPr>
                <w:bCs/>
              </w:rPr>
              <w:t>1.10</w:t>
            </w:r>
            <w:r w:rsidR="00F05EE6">
              <w:rPr>
                <w:bCs/>
              </w:rPr>
              <w:t>.</w:t>
            </w:r>
          </w:p>
        </w:tc>
        <w:tc>
          <w:tcPr>
            <w:tcW w:w="170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2A5DCC" w:rsidRDefault="00F05EE6" w:rsidP="00F138E8">
            <w:pPr>
              <w:ind w:left="80"/>
              <w:jc w:val="both"/>
              <w:rPr>
                <w:color w:val="FF0000"/>
              </w:rPr>
            </w:pPr>
            <w:r w:rsidRPr="00D70EAB">
              <w:t xml:space="preserve">Pilnveidot </w:t>
            </w:r>
            <w:r w:rsidR="00F138E8">
              <w:t>politisko vadlīniju īstenošanas</w:t>
            </w:r>
            <w:r w:rsidR="00F138E8" w:rsidRPr="00D70EAB">
              <w:t xml:space="preserve"> </w:t>
            </w:r>
            <w:r w:rsidR="008702A2" w:rsidRPr="00D70EAB">
              <w:t xml:space="preserve">uzraudzības </w:t>
            </w:r>
            <w:r w:rsidRPr="00D70EAB">
              <w:t>sistēmu</w:t>
            </w:r>
            <w:r w:rsidR="00B47E08" w:rsidRPr="00D70EAB">
              <w:t>, izstrādājot nepieci</w:t>
            </w:r>
            <w:r w:rsidR="00CF4E4B" w:rsidRPr="00D70EAB">
              <w:t>ešamos grozījumus tiesību aktos</w:t>
            </w:r>
          </w:p>
        </w:tc>
        <w:tc>
          <w:tcPr>
            <w:tcW w:w="53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Default="00F05EE6" w:rsidP="002870EC">
            <w:pPr>
              <w:jc w:val="center"/>
            </w:pPr>
            <w:r>
              <w:t xml:space="preserve">2014.gada </w:t>
            </w:r>
            <w:r w:rsidR="00B47E08">
              <w:t>3</w:t>
            </w:r>
            <w:r>
              <w:t>.ceturksnis</w:t>
            </w:r>
          </w:p>
        </w:tc>
        <w:tc>
          <w:tcPr>
            <w:tcW w:w="71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Default="00F05EE6" w:rsidP="002870EC">
            <w:r>
              <w:t>PKC</w:t>
            </w:r>
          </w:p>
        </w:tc>
        <w:tc>
          <w:tcPr>
            <w:tcW w:w="116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9243A" w:rsidRDefault="00B9243A" w:rsidP="00B9243A">
            <w:pPr>
              <w:tabs>
                <w:tab w:val="left" w:pos="336"/>
              </w:tabs>
              <w:jc w:val="both"/>
            </w:pPr>
            <w:r>
              <w:t>Izstrādāti un pie</w:t>
            </w:r>
            <w:r w:rsidR="003E5B6A">
              <w:t xml:space="preserve">ņemti </w:t>
            </w:r>
            <w:r w:rsidR="00FA403E">
              <w:t>MK noteikumi</w:t>
            </w:r>
          </w:p>
          <w:p w:rsidR="00F05EE6" w:rsidRDefault="00F05EE6" w:rsidP="003025F4">
            <w:pPr>
              <w:jc w:val="both"/>
              <w:rPr>
                <w:color w:val="000000"/>
              </w:rPr>
            </w:pPr>
          </w:p>
        </w:tc>
        <w:tc>
          <w:tcPr>
            <w:tcW w:w="631" w:type="pct"/>
            <w:tcBorders>
              <w:top w:val="single" w:sz="6" w:space="0" w:color="auto"/>
              <w:left w:val="single" w:sz="6" w:space="0" w:color="auto"/>
              <w:bottom w:val="single" w:sz="6" w:space="0" w:color="auto"/>
            </w:tcBorders>
            <w:tcMar>
              <w:top w:w="15" w:type="dxa"/>
              <w:left w:w="57" w:type="dxa"/>
              <w:bottom w:w="15" w:type="dxa"/>
              <w:right w:w="57" w:type="dxa"/>
            </w:tcMar>
          </w:tcPr>
          <w:p w:rsidR="00F05EE6" w:rsidRPr="00474A6E" w:rsidRDefault="00F05EE6" w:rsidP="002870EC">
            <w:pPr>
              <w:tabs>
                <w:tab w:val="left" w:pos="469"/>
              </w:tabs>
            </w:pPr>
            <w:r>
              <w:t>Piešķirtā</w:t>
            </w:r>
            <w:r w:rsidRPr="00474A6E">
              <w:t xml:space="preserve"> budžeta ietvaros</w:t>
            </w:r>
          </w:p>
          <w:p w:rsidR="00F05EE6" w:rsidRPr="00474A6E" w:rsidRDefault="00F05EE6" w:rsidP="002870EC">
            <w:pPr>
              <w:ind w:left="44"/>
            </w:pPr>
          </w:p>
        </w:tc>
      </w:tr>
      <w:tr w:rsidR="00F05EE6" w:rsidRPr="00474A6E" w:rsidTr="002870EC">
        <w:trPr>
          <w:trHeight w:val="60"/>
        </w:trPr>
        <w:tc>
          <w:tcPr>
            <w:tcW w:w="5000" w:type="pct"/>
            <w:gridSpan w:val="6"/>
            <w:tcBorders>
              <w:top w:val="single" w:sz="6" w:space="0" w:color="auto"/>
              <w:bottom w:val="single" w:sz="6" w:space="0" w:color="auto"/>
            </w:tcBorders>
            <w:tcMar>
              <w:top w:w="15" w:type="dxa"/>
              <w:left w:w="57" w:type="dxa"/>
              <w:bottom w:w="15" w:type="dxa"/>
              <w:right w:w="57" w:type="dxa"/>
            </w:tcMar>
          </w:tcPr>
          <w:p w:rsidR="00F05EE6" w:rsidRPr="00090FBE" w:rsidRDefault="00F05EE6" w:rsidP="00D11046">
            <w:pPr>
              <w:jc w:val="both"/>
              <w:rPr>
                <w:b/>
                <w:bCs/>
              </w:rPr>
            </w:pPr>
            <w:r>
              <w:rPr>
                <w:bCs/>
                <w:i/>
              </w:rPr>
              <w:t>UZDEVUMS:</w:t>
            </w:r>
            <w:r w:rsidRPr="0090380B">
              <w:rPr>
                <w:i/>
              </w:rPr>
              <w:t xml:space="preserve"> </w:t>
            </w:r>
            <w:r w:rsidR="00D11046" w:rsidRPr="00D11046">
              <w:rPr>
                <w:i/>
              </w:rPr>
              <w:t>Stiprināt programmēšanas (jeb mērķu kā prioritātes) pieeju attīstības plānošanā, pilnveidojot valdības deklarācijas un rīcības plāna sagatavošanas principus</w:t>
            </w:r>
          </w:p>
        </w:tc>
      </w:tr>
      <w:tr w:rsidR="00F05EE6" w:rsidRPr="00474A6E" w:rsidTr="002870EC">
        <w:trPr>
          <w:trHeight w:val="60"/>
        </w:trPr>
        <w:tc>
          <w:tcPr>
            <w:tcW w:w="254" w:type="pct"/>
            <w:tcBorders>
              <w:top w:val="single" w:sz="6" w:space="0" w:color="auto"/>
              <w:bottom w:val="single" w:sz="6" w:space="0" w:color="auto"/>
              <w:right w:val="single" w:sz="6" w:space="0" w:color="auto"/>
            </w:tcBorders>
            <w:tcMar>
              <w:top w:w="15" w:type="dxa"/>
              <w:left w:w="57" w:type="dxa"/>
              <w:bottom w:w="15" w:type="dxa"/>
              <w:right w:w="57" w:type="dxa"/>
            </w:tcMar>
          </w:tcPr>
          <w:p w:rsidR="00F05EE6" w:rsidRDefault="00F05EE6" w:rsidP="00D70EAB">
            <w:pPr>
              <w:spacing w:before="100" w:beforeAutospacing="1" w:line="60" w:lineRule="atLeast"/>
              <w:jc w:val="center"/>
              <w:rPr>
                <w:bCs/>
              </w:rPr>
            </w:pPr>
            <w:r>
              <w:rPr>
                <w:bCs/>
              </w:rPr>
              <w:t>1.1</w:t>
            </w:r>
            <w:r w:rsidR="00D70EAB">
              <w:rPr>
                <w:bCs/>
              </w:rPr>
              <w:t>1</w:t>
            </w:r>
            <w:r>
              <w:rPr>
                <w:bCs/>
              </w:rPr>
              <w:t>.</w:t>
            </w:r>
          </w:p>
        </w:tc>
        <w:tc>
          <w:tcPr>
            <w:tcW w:w="170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474A6E" w:rsidRDefault="00F05EE6" w:rsidP="00A91A03">
            <w:pPr>
              <w:ind w:left="80"/>
              <w:jc w:val="both"/>
            </w:pPr>
            <w:r w:rsidRPr="003251B6">
              <w:t>Sagatavot grozījumus Min</w:t>
            </w:r>
            <w:r>
              <w:t>istru kabineta iekārtas likumā, nosakot  Valdības deklarācijas sasaisti ar hierarhiski augstākajiem vidēja un ilgtermiņa at</w:t>
            </w:r>
            <w:r w:rsidR="000E7D3C">
              <w:t>tīstības plānošanas dokumentiem</w:t>
            </w:r>
            <w:r w:rsidR="00373616">
              <w:t>, kā arī uzlabojot lietu pārņemšanas kārtību</w:t>
            </w:r>
            <w:r>
              <w:t xml:space="preserve"> </w:t>
            </w:r>
          </w:p>
        </w:tc>
        <w:tc>
          <w:tcPr>
            <w:tcW w:w="53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474A6E" w:rsidRDefault="00F05EE6" w:rsidP="0034129B">
            <w:pPr>
              <w:spacing w:line="60" w:lineRule="atLeast"/>
              <w:jc w:val="center"/>
            </w:pPr>
            <w:r>
              <w:t xml:space="preserve">2014.gada </w:t>
            </w:r>
            <w:r w:rsidR="008953B8">
              <w:t>1</w:t>
            </w:r>
            <w:r>
              <w:t>.ceturksnis</w:t>
            </w:r>
          </w:p>
        </w:tc>
        <w:tc>
          <w:tcPr>
            <w:tcW w:w="71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474A6E" w:rsidRDefault="00F05EE6" w:rsidP="002870EC">
            <w:pPr>
              <w:spacing w:line="60" w:lineRule="atLeast"/>
            </w:pPr>
            <w:r>
              <w:t>PKC</w:t>
            </w:r>
          </w:p>
        </w:tc>
        <w:tc>
          <w:tcPr>
            <w:tcW w:w="116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206828" w:rsidRDefault="00206828" w:rsidP="00A91A03">
            <w:pPr>
              <w:spacing w:line="60" w:lineRule="atLeast"/>
            </w:pPr>
            <w:r>
              <w:t>Izstrādāts likumprojekts</w:t>
            </w:r>
            <w:r w:rsidR="001E02DC">
              <w:t xml:space="preserve"> </w:t>
            </w:r>
          </w:p>
          <w:p w:rsidR="00F05EE6" w:rsidRPr="00474A6E" w:rsidRDefault="00F05EE6" w:rsidP="00A91A03">
            <w:pPr>
              <w:spacing w:line="60" w:lineRule="atLeast"/>
            </w:pPr>
          </w:p>
        </w:tc>
        <w:tc>
          <w:tcPr>
            <w:tcW w:w="631" w:type="pct"/>
            <w:tcBorders>
              <w:top w:val="single" w:sz="6" w:space="0" w:color="auto"/>
              <w:left w:val="single" w:sz="6" w:space="0" w:color="auto"/>
              <w:bottom w:val="single" w:sz="6" w:space="0" w:color="auto"/>
            </w:tcBorders>
            <w:tcMar>
              <w:top w:w="15" w:type="dxa"/>
              <w:left w:w="57" w:type="dxa"/>
              <w:bottom w:w="15" w:type="dxa"/>
              <w:right w:w="57" w:type="dxa"/>
            </w:tcMar>
          </w:tcPr>
          <w:p w:rsidR="00F05EE6" w:rsidRPr="00474A6E" w:rsidRDefault="00F05EE6" w:rsidP="002870EC">
            <w:pPr>
              <w:tabs>
                <w:tab w:val="left" w:pos="469"/>
              </w:tabs>
            </w:pPr>
            <w:r>
              <w:t>Piešķirtā</w:t>
            </w:r>
            <w:r w:rsidRPr="00474A6E">
              <w:t xml:space="preserve"> budžeta ietvaros</w:t>
            </w:r>
          </w:p>
          <w:p w:rsidR="00F05EE6" w:rsidRPr="00474A6E" w:rsidRDefault="00F05EE6" w:rsidP="002870EC">
            <w:pPr>
              <w:spacing w:line="60" w:lineRule="atLeast"/>
              <w:rPr>
                <w:i/>
              </w:rPr>
            </w:pPr>
          </w:p>
        </w:tc>
      </w:tr>
      <w:tr w:rsidR="00F05EE6" w:rsidRPr="00474A6E" w:rsidTr="002870EC">
        <w:trPr>
          <w:trHeight w:val="60"/>
        </w:trPr>
        <w:tc>
          <w:tcPr>
            <w:tcW w:w="254" w:type="pct"/>
            <w:tcBorders>
              <w:top w:val="single" w:sz="6" w:space="0" w:color="auto"/>
              <w:bottom w:val="single" w:sz="6" w:space="0" w:color="auto"/>
              <w:right w:val="single" w:sz="6" w:space="0" w:color="auto"/>
            </w:tcBorders>
            <w:tcMar>
              <w:top w:w="15" w:type="dxa"/>
              <w:left w:w="57" w:type="dxa"/>
              <w:bottom w:w="15" w:type="dxa"/>
              <w:right w:w="57" w:type="dxa"/>
            </w:tcMar>
          </w:tcPr>
          <w:p w:rsidR="00F05EE6" w:rsidRDefault="00D70EAB" w:rsidP="002870EC">
            <w:pPr>
              <w:spacing w:before="100" w:beforeAutospacing="1" w:line="60" w:lineRule="atLeast"/>
              <w:jc w:val="center"/>
              <w:rPr>
                <w:bCs/>
              </w:rPr>
            </w:pPr>
            <w:r>
              <w:rPr>
                <w:bCs/>
              </w:rPr>
              <w:t>1.12</w:t>
            </w:r>
            <w:r w:rsidR="00F05EE6">
              <w:rPr>
                <w:bCs/>
              </w:rPr>
              <w:t>.</w:t>
            </w:r>
          </w:p>
        </w:tc>
        <w:tc>
          <w:tcPr>
            <w:tcW w:w="170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3251B6" w:rsidRDefault="00F05EE6" w:rsidP="000E7D3C">
            <w:pPr>
              <w:ind w:left="80"/>
              <w:jc w:val="both"/>
            </w:pPr>
            <w:r w:rsidRPr="003251B6">
              <w:t xml:space="preserve">Sagatavot grozījumus MK 07.04.2009 noteikumos Nr. 300 </w:t>
            </w:r>
            <w:r>
              <w:t>„</w:t>
            </w:r>
            <w:r w:rsidRPr="003251B6">
              <w:t>Ministru kabineta kārtības rullis</w:t>
            </w:r>
            <w:r>
              <w:t xml:space="preserve">”, nosakot  Valdības deklarācijas sasaisti ar hierarhiski augstākajiem vidēja un ilgtermiņa attīstības plānošanas dokumentiem </w:t>
            </w:r>
          </w:p>
        </w:tc>
        <w:tc>
          <w:tcPr>
            <w:tcW w:w="53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474A6E" w:rsidRDefault="00F05EE6" w:rsidP="00B47E08">
            <w:pPr>
              <w:spacing w:line="60" w:lineRule="atLeast"/>
              <w:jc w:val="center"/>
            </w:pPr>
            <w:r>
              <w:t xml:space="preserve">2014.gada </w:t>
            </w:r>
            <w:r w:rsidR="00B47E08">
              <w:t>3</w:t>
            </w:r>
            <w:r>
              <w:t>.ceturksnis</w:t>
            </w:r>
          </w:p>
        </w:tc>
        <w:tc>
          <w:tcPr>
            <w:tcW w:w="71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474A6E" w:rsidRDefault="00F05EE6" w:rsidP="00642A5D">
            <w:pPr>
              <w:spacing w:line="60" w:lineRule="atLeast"/>
            </w:pPr>
            <w:r>
              <w:t>PKC</w:t>
            </w:r>
          </w:p>
        </w:tc>
        <w:tc>
          <w:tcPr>
            <w:tcW w:w="116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206828" w:rsidRDefault="00206828" w:rsidP="00206828">
            <w:pPr>
              <w:tabs>
                <w:tab w:val="left" w:pos="336"/>
              </w:tabs>
              <w:jc w:val="both"/>
            </w:pPr>
            <w:r>
              <w:t>Izstr</w:t>
            </w:r>
            <w:r w:rsidR="000350D3">
              <w:t xml:space="preserve">ādāti un pieņemti MK noteikumi </w:t>
            </w:r>
          </w:p>
          <w:p w:rsidR="00206828" w:rsidRDefault="00206828" w:rsidP="00206828">
            <w:pPr>
              <w:tabs>
                <w:tab w:val="left" w:pos="336"/>
              </w:tabs>
              <w:jc w:val="both"/>
            </w:pPr>
          </w:p>
          <w:p w:rsidR="00206828" w:rsidRDefault="00206828" w:rsidP="00642A5D">
            <w:pPr>
              <w:spacing w:line="60" w:lineRule="atLeast"/>
            </w:pPr>
          </w:p>
          <w:p w:rsidR="00F05EE6" w:rsidRPr="00474A6E" w:rsidRDefault="00F05EE6" w:rsidP="00642A5D">
            <w:pPr>
              <w:spacing w:line="60" w:lineRule="atLeast"/>
            </w:pPr>
          </w:p>
        </w:tc>
        <w:tc>
          <w:tcPr>
            <w:tcW w:w="631" w:type="pct"/>
            <w:tcBorders>
              <w:top w:val="single" w:sz="6" w:space="0" w:color="auto"/>
              <w:left w:val="single" w:sz="6" w:space="0" w:color="auto"/>
              <w:bottom w:val="single" w:sz="6" w:space="0" w:color="auto"/>
            </w:tcBorders>
            <w:tcMar>
              <w:top w:w="15" w:type="dxa"/>
              <w:left w:w="57" w:type="dxa"/>
              <w:bottom w:w="15" w:type="dxa"/>
              <w:right w:w="57" w:type="dxa"/>
            </w:tcMar>
          </w:tcPr>
          <w:p w:rsidR="00F05EE6" w:rsidRPr="00474A6E" w:rsidRDefault="00F05EE6" w:rsidP="00642A5D">
            <w:pPr>
              <w:tabs>
                <w:tab w:val="left" w:pos="469"/>
              </w:tabs>
            </w:pPr>
            <w:r>
              <w:t>Piešķirtā</w:t>
            </w:r>
            <w:r w:rsidRPr="00474A6E">
              <w:t xml:space="preserve"> budžeta ietvaros</w:t>
            </w:r>
          </w:p>
          <w:p w:rsidR="00F05EE6" w:rsidRPr="00474A6E" w:rsidRDefault="00F05EE6" w:rsidP="00642A5D">
            <w:pPr>
              <w:spacing w:line="60" w:lineRule="atLeast"/>
              <w:rPr>
                <w:i/>
              </w:rPr>
            </w:pPr>
          </w:p>
        </w:tc>
      </w:tr>
      <w:tr w:rsidR="00F05EE6" w:rsidRPr="00474A6E" w:rsidTr="002870EC">
        <w:trPr>
          <w:trHeight w:val="60"/>
        </w:trPr>
        <w:tc>
          <w:tcPr>
            <w:tcW w:w="254" w:type="pct"/>
            <w:tcBorders>
              <w:top w:val="single" w:sz="6" w:space="0" w:color="auto"/>
              <w:bottom w:val="single" w:sz="6" w:space="0" w:color="auto"/>
              <w:right w:val="single" w:sz="6" w:space="0" w:color="auto"/>
            </w:tcBorders>
            <w:tcMar>
              <w:top w:w="15" w:type="dxa"/>
              <w:left w:w="57" w:type="dxa"/>
              <w:bottom w:w="15" w:type="dxa"/>
              <w:right w:w="57" w:type="dxa"/>
            </w:tcMar>
          </w:tcPr>
          <w:p w:rsidR="00F05EE6" w:rsidRDefault="00D70EAB" w:rsidP="002870EC">
            <w:pPr>
              <w:spacing w:before="100" w:beforeAutospacing="1" w:line="60" w:lineRule="atLeast"/>
              <w:jc w:val="center"/>
              <w:rPr>
                <w:bCs/>
              </w:rPr>
            </w:pPr>
            <w:r>
              <w:rPr>
                <w:bCs/>
              </w:rPr>
              <w:t>1.13</w:t>
            </w:r>
            <w:r w:rsidR="00F05EE6">
              <w:rPr>
                <w:bCs/>
              </w:rPr>
              <w:t>.</w:t>
            </w:r>
          </w:p>
        </w:tc>
        <w:tc>
          <w:tcPr>
            <w:tcW w:w="170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474A6E" w:rsidRDefault="00F05EE6" w:rsidP="00FA5DEA">
            <w:pPr>
              <w:ind w:left="80"/>
            </w:pPr>
            <w:r w:rsidRPr="00777C9C">
              <w:t xml:space="preserve">Sagatavot </w:t>
            </w:r>
            <w:r>
              <w:t xml:space="preserve">informatīvo </w:t>
            </w:r>
            <w:r w:rsidRPr="00777C9C">
              <w:t>materiālu „Kā pl</w:t>
            </w:r>
            <w:r>
              <w:t>ānot</w:t>
            </w:r>
            <w:r w:rsidR="00B47E08">
              <w:t xml:space="preserve"> politiku</w:t>
            </w:r>
            <w:r>
              <w:t xml:space="preserve">, lai sasniegtu </w:t>
            </w:r>
            <w:r w:rsidR="000E7D3C">
              <w:t>rezultātus”</w:t>
            </w:r>
          </w:p>
        </w:tc>
        <w:tc>
          <w:tcPr>
            <w:tcW w:w="53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474A6E" w:rsidRDefault="007F7D29" w:rsidP="002870EC">
            <w:pPr>
              <w:spacing w:line="60" w:lineRule="atLeast"/>
              <w:jc w:val="center"/>
            </w:pPr>
            <w:r>
              <w:t>2015.gada 2</w:t>
            </w:r>
            <w:r w:rsidR="00F05EE6">
              <w:t>.ceturksnis</w:t>
            </w:r>
          </w:p>
        </w:tc>
        <w:tc>
          <w:tcPr>
            <w:tcW w:w="71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474A6E" w:rsidRDefault="00F05EE6" w:rsidP="002870EC">
            <w:pPr>
              <w:spacing w:line="60" w:lineRule="atLeast"/>
            </w:pPr>
            <w:r>
              <w:t>PKC</w:t>
            </w:r>
          </w:p>
        </w:tc>
        <w:tc>
          <w:tcPr>
            <w:tcW w:w="116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474A6E" w:rsidRDefault="003E5B6A" w:rsidP="002870EC">
            <w:pPr>
              <w:spacing w:line="60" w:lineRule="atLeast"/>
              <w:jc w:val="both"/>
            </w:pPr>
            <w:r>
              <w:t>Izstrādāts</w:t>
            </w:r>
            <w:r w:rsidR="00C25C66">
              <w:t xml:space="preserve"> in</w:t>
            </w:r>
            <w:r>
              <w:t>formatīvais materiāls</w:t>
            </w:r>
            <w:r w:rsidR="00C25C66">
              <w:t xml:space="preserve"> un nodrošināta tā publiskā pieejamība</w:t>
            </w:r>
          </w:p>
        </w:tc>
        <w:tc>
          <w:tcPr>
            <w:tcW w:w="631" w:type="pct"/>
            <w:tcBorders>
              <w:top w:val="single" w:sz="6" w:space="0" w:color="auto"/>
              <w:left w:val="single" w:sz="6" w:space="0" w:color="auto"/>
              <w:bottom w:val="single" w:sz="6" w:space="0" w:color="auto"/>
            </w:tcBorders>
            <w:tcMar>
              <w:top w:w="15" w:type="dxa"/>
              <w:left w:w="57" w:type="dxa"/>
              <w:bottom w:w="15" w:type="dxa"/>
              <w:right w:w="57" w:type="dxa"/>
            </w:tcMar>
          </w:tcPr>
          <w:p w:rsidR="00F05EE6" w:rsidRPr="00474A6E" w:rsidRDefault="00F05EE6" w:rsidP="002870EC">
            <w:pPr>
              <w:spacing w:line="60" w:lineRule="atLeast"/>
              <w:rPr>
                <w:i/>
              </w:rPr>
            </w:pPr>
            <w:r>
              <w:t>Piešķirtā budžeta ietvaros</w:t>
            </w:r>
          </w:p>
        </w:tc>
      </w:tr>
      <w:tr w:rsidR="00F05EE6" w:rsidRPr="00474A6E" w:rsidTr="00E25DEC">
        <w:trPr>
          <w:trHeight w:val="60"/>
        </w:trPr>
        <w:tc>
          <w:tcPr>
            <w:tcW w:w="5000" w:type="pct"/>
            <w:gridSpan w:val="6"/>
            <w:tcBorders>
              <w:top w:val="single" w:sz="6" w:space="0" w:color="auto"/>
              <w:bottom w:val="single" w:sz="6" w:space="0" w:color="auto"/>
            </w:tcBorders>
            <w:tcMar>
              <w:top w:w="15" w:type="dxa"/>
              <w:left w:w="57" w:type="dxa"/>
              <w:bottom w:w="15" w:type="dxa"/>
              <w:right w:w="57" w:type="dxa"/>
            </w:tcMar>
          </w:tcPr>
          <w:p w:rsidR="00F05EE6" w:rsidRPr="00660ACD" w:rsidRDefault="00F05EE6" w:rsidP="00BF4F44">
            <w:pPr>
              <w:spacing w:before="120" w:after="120"/>
              <w:ind w:left="357"/>
              <w:jc w:val="both"/>
            </w:pPr>
            <w:r w:rsidRPr="00660ACD">
              <w:rPr>
                <w:b/>
                <w:bCs/>
              </w:rPr>
              <w:t>2.</w:t>
            </w:r>
            <w:r w:rsidRPr="00660ACD">
              <w:rPr>
                <w:b/>
              </w:rPr>
              <w:t xml:space="preserve"> </w:t>
            </w:r>
            <w:r w:rsidRPr="00660ACD">
              <w:rPr>
                <w:b/>
                <w:bCs/>
              </w:rPr>
              <w:t>R</w:t>
            </w:r>
            <w:r w:rsidRPr="00660ACD">
              <w:rPr>
                <w:b/>
                <w:bCs/>
                <w:sz w:val="18"/>
              </w:rPr>
              <w:t>ĪCĪBAS VIRZIENS</w:t>
            </w:r>
            <w:r w:rsidRPr="00660ACD">
              <w:rPr>
                <w:b/>
                <w:bCs/>
              </w:rPr>
              <w:t xml:space="preserve">: </w:t>
            </w:r>
            <w:r w:rsidRPr="00BF4F44">
              <w:rPr>
                <w:b/>
              </w:rPr>
              <w:t>Attīstības plānošanas sasaiste ar budžeta plānošanu</w:t>
            </w:r>
          </w:p>
        </w:tc>
      </w:tr>
      <w:tr w:rsidR="00F05EE6" w:rsidRPr="00474A6E" w:rsidTr="00E25DEC">
        <w:trPr>
          <w:trHeight w:val="60"/>
        </w:trPr>
        <w:tc>
          <w:tcPr>
            <w:tcW w:w="5000" w:type="pct"/>
            <w:gridSpan w:val="6"/>
            <w:tcBorders>
              <w:top w:val="single" w:sz="6" w:space="0" w:color="auto"/>
              <w:bottom w:val="single" w:sz="6" w:space="0" w:color="auto"/>
            </w:tcBorders>
            <w:tcMar>
              <w:top w:w="15" w:type="dxa"/>
              <w:left w:w="57" w:type="dxa"/>
              <w:bottom w:w="15" w:type="dxa"/>
              <w:right w:w="57" w:type="dxa"/>
            </w:tcMar>
          </w:tcPr>
          <w:p w:rsidR="00F05EE6" w:rsidRPr="00660ACD" w:rsidRDefault="00F05EE6" w:rsidP="0094243E">
            <w:pPr>
              <w:spacing w:before="120" w:after="120"/>
              <w:ind w:left="357"/>
              <w:jc w:val="both"/>
              <w:rPr>
                <w:b/>
                <w:bCs/>
              </w:rPr>
            </w:pPr>
            <w:r>
              <w:rPr>
                <w:bCs/>
                <w:i/>
              </w:rPr>
              <w:t>UZDEVUMS:</w:t>
            </w:r>
            <w:r>
              <w:t xml:space="preserve"> </w:t>
            </w:r>
            <w:r w:rsidRPr="00A31D8C">
              <w:rPr>
                <w:i/>
              </w:rPr>
              <w:t>attīstības plānošanā un budžeta veidošanā</w:t>
            </w:r>
            <w:r>
              <w:t xml:space="preserve"> </w:t>
            </w:r>
            <w:r w:rsidRPr="00660ACD">
              <w:rPr>
                <w:i/>
              </w:rPr>
              <w:t>nodrošināt skaidru sasaisti starp dažāda līmeņa rezultātiem un to rādītājiem</w:t>
            </w:r>
            <w:r w:rsidR="00E478FF">
              <w:rPr>
                <w:i/>
              </w:rPr>
              <w:t xml:space="preserve">; </w:t>
            </w:r>
            <w:r w:rsidR="00585834">
              <w:rPr>
                <w:i/>
              </w:rPr>
              <w:t xml:space="preserve">izvērtēt iespējas </w:t>
            </w:r>
            <w:r w:rsidR="00E478FF">
              <w:rPr>
                <w:i/>
              </w:rPr>
              <w:t>s</w:t>
            </w:r>
            <w:r>
              <w:rPr>
                <w:i/>
              </w:rPr>
              <w:t>amazin</w:t>
            </w:r>
            <w:r w:rsidR="0094243E">
              <w:rPr>
                <w:i/>
              </w:rPr>
              <w:t>āt rezultatīvo rādītāju skaitu</w:t>
            </w:r>
            <w:r w:rsidR="00E478FF">
              <w:rPr>
                <w:i/>
              </w:rPr>
              <w:t>; n</w:t>
            </w:r>
            <w:r w:rsidR="00E478FF" w:rsidRPr="00E478FF">
              <w:rPr>
                <w:i/>
              </w:rPr>
              <w:t>odrošināt valsts budžeta attīstības daļas novirzīšanu NAP2020 prioritāšu īstenošanai</w:t>
            </w:r>
          </w:p>
        </w:tc>
      </w:tr>
      <w:tr w:rsidR="00F05EE6" w:rsidRPr="00F103A9" w:rsidTr="00E25DEC">
        <w:trPr>
          <w:trHeight w:val="60"/>
        </w:trPr>
        <w:tc>
          <w:tcPr>
            <w:tcW w:w="254" w:type="pct"/>
            <w:tcBorders>
              <w:top w:val="single" w:sz="6" w:space="0" w:color="auto"/>
              <w:bottom w:val="single" w:sz="6" w:space="0" w:color="auto"/>
              <w:right w:val="single" w:sz="6" w:space="0" w:color="auto"/>
            </w:tcBorders>
            <w:tcMar>
              <w:top w:w="15" w:type="dxa"/>
              <w:left w:w="57" w:type="dxa"/>
              <w:bottom w:w="15" w:type="dxa"/>
              <w:right w:w="57" w:type="dxa"/>
            </w:tcMar>
          </w:tcPr>
          <w:p w:rsidR="00F05EE6" w:rsidRPr="00F103A9" w:rsidRDefault="00F05EE6" w:rsidP="00532635">
            <w:pPr>
              <w:spacing w:before="100" w:beforeAutospacing="1" w:line="60" w:lineRule="atLeast"/>
              <w:ind w:left="23"/>
              <w:jc w:val="center"/>
              <w:rPr>
                <w:bCs/>
              </w:rPr>
            </w:pPr>
            <w:r w:rsidRPr="00F103A9">
              <w:rPr>
                <w:bCs/>
              </w:rPr>
              <w:t>2.1.</w:t>
            </w:r>
          </w:p>
        </w:tc>
        <w:tc>
          <w:tcPr>
            <w:tcW w:w="170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F103A9" w:rsidRDefault="00FA5DEA" w:rsidP="00464868">
            <w:pPr>
              <w:spacing w:line="60" w:lineRule="atLeast"/>
              <w:jc w:val="both"/>
              <w:rPr>
                <w:bCs/>
              </w:rPr>
            </w:pPr>
            <w:r w:rsidRPr="00F103A9">
              <w:rPr>
                <w:bCs/>
              </w:rPr>
              <w:t xml:space="preserve">Izvērtēt </w:t>
            </w:r>
            <w:r w:rsidR="00F05EE6" w:rsidRPr="00F103A9">
              <w:rPr>
                <w:bCs/>
              </w:rPr>
              <w:t xml:space="preserve">rezultātu un rezultatīvo rādītāju </w:t>
            </w:r>
            <w:r w:rsidRPr="00F103A9">
              <w:rPr>
                <w:bCs/>
              </w:rPr>
              <w:t>sistēmas darbību</w:t>
            </w:r>
            <w:r w:rsidR="00AF1009" w:rsidRPr="00F103A9">
              <w:rPr>
                <w:bCs/>
              </w:rPr>
              <w:t xml:space="preserve">, veicot </w:t>
            </w:r>
            <w:r w:rsidR="00F05EE6" w:rsidRPr="00F103A9">
              <w:rPr>
                <w:i/>
              </w:rPr>
              <w:t xml:space="preserve">Rezultātu un rezultatīvo rādītāju sistēmas </w:t>
            </w:r>
            <w:r w:rsidR="005E1F33" w:rsidRPr="00F103A9">
              <w:rPr>
                <w:i/>
              </w:rPr>
              <w:t>pamatnostādņu</w:t>
            </w:r>
            <w:r w:rsidR="00F05EE6" w:rsidRPr="00F103A9">
              <w:rPr>
                <w:i/>
              </w:rPr>
              <w:t xml:space="preserve"> 2008.-</w:t>
            </w:r>
            <w:r w:rsidR="00AF1009" w:rsidRPr="00F103A9">
              <w:rPr>
                <w:i/>
              </w:rPr>
              <w:t>2013.gadam ex-post novērtējumu</w:t>
            </w:r>
            <w:r w:rsidR="00A67C15" w:rsidRPr="00F103A9">
              <w:rPr>
                <w:bCs/>
              </w:rPr>
              <w:t xml:space="preserve"> </w:t>
            </w:r>
          </w:p>
        </w:tc>
        <w:tc>
          <w:tcPr>
            <w:tcW w:w="53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F103A9" w:rsidRDefault="009E6937" w:rsidP="00FC1F8C">
            <w:pPr>
              <w:spacing w:line="60" w:lineRule="atLeast"/>
              <w:jc w:val="center"/>
            </w:pPr>
            <w:r w:rsidRPr="00F103A9">
              <w:t>2014.gada 4</w:t>
            </w:r>
            <w:r w:rsidR="00F05EE6" w:rsidRPr="00F103A9">
              <w:t>. ceturksnis</w:t>
            </w:r>
          </w:p>
        </w:tc>
        <w:tc>
          <w:tcPr>
            <w:tcW w:w="71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F103A9" w:rsidRDefault="00F05EE6" w:rsidP="006C0D45">
            <w:pPr>
              <w:spacing w:line="60" w:lineRule="atLeast"/>
            </w:pPr>
            <w:r w:rsidRPr="00F103A9">
              <w:t>FM</w:t>
            </w:r>
            <w:r w:rsidR="000C3762" w:rsidRPr="00F103A9">
              <w:t>, VK</w:t>
            </w:r>
          </w:p>
        </w:tc>
        <w:tc>
          <w:tcPr>
            <w:tcW w:w="116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F103A9" w:rsidRDefault="00F05EE6" w:rsidP="00464868">
            <w:pPr>
              <w:spacing w:line="60" w:lineRule="atLeast"/>
              <w:ind w:left="23"/>
            </w:pPr>
            <w:r w:rsidRPr="00F103A9">
              <w:t xml:space="preserve">Veikts novērtējums un sagatavoti priekšlikumi par nepieciešamajiem uzlabojumiem vienotai </w:t>
            </w:r>
            <w:r w:rsidRPr="00F103A9">
              <w:rPr>
                <w:bCs/>
              </w:rPr>
              <w:t xml:space="preserve">rezultātu un rezultatīvo rādītāju sistēmas izveidei un uzturēšanai, lai nodrošinātu sistēmisku </w:t>
            </w:r>
            <w:r w:rsidR="001D019F" w:rsidRPr="00F103A9">
              <w:rPr>
                <w:bCs/>
              </w:rPr>
              <w:t xml:space="preserve">datu uzkrāšanu </w:t>
            </w:r>
            <w:r w:rsidRPr="00F103A9">
              <w:rPr>
                <w:bCs/>
              </w:rPr>
              <w:t>un regulāru rezultatīvo  rādītāju monitoringu</w:t>
            </w:r>
          </w:p>
        </w:tc>
        <w:tc>
          <w:tcPr>
            <w:tcW w:w="631" w:type="pct"/>
            <w:tcBorders>
              <w:top w:val="single" w:sz="6" w:space="0" w:color="auto"/>
              <w:left w:val="single" w:sz="6" w:space="0" w:color="auto"/>
              <w:bottom w:val="single" w:sz="6" w:space="0" w:color="auto"/>
            </w:tcBorders>
            <w:tcMar>
              <w:top w:w="15" w:type="dxa"/>
              <w:left w:w="57" w:type="dxa"/>
              <w:bottom w:w="15" w:type="dxa"/>
              <w:right w:w="57" w:type="dxa"/>
            </w:tcMar>
          </w:tcPr>
          <w:p w:rsidR="00B47E08" w:rsidRPr="00F103A9" w:rsidRDefault="00B47E08" w:rsidP="00B47E08">
            <w:pPr>
              <w:tabs>
                <w:tab w:val="left" w:pos="469"/>
              </w:tabs>
            </w:pPr>
            <w:r w:rsidRPr="00F103A9">
              <w:t>Piešķirtā budžeta ietvaros</w:t>
            </w:r>
          </w:p>
          <w:p w:rsidR="00F05EE6" w:rsidRPr="00F103A9" w:rsidRDefault="00F05EE6" w:rsidP="006C0D45">
            <w:pPr>
              <w:tabs>
                <w:tab w:val="left" w:pos="469"/>
              </w:tabs>
            </w:pPr>
          </w:p>
        </w:tc>
      </w:tr>
      <w:tr w:rsidR="00464868" w:rsidRPr="00F103A9" w:rsidTr="00E25DEC">
        <w:trPr>
          <w:trHeight w:val="60"/>
        </w:trPr>
        <w:tc>
          <w:tcPr>
            <w:tcW w:w="254" w:type="pct"/>
            <w:tcBorders>
              <w:top w:val="single" w:sz="6" w:space="0" w:color="auto"/>
              <w:bottom w:val="single" w:sz="6" w:space="0" w:color="auto"/>
              <w:right w:val="single" w:sz="6" w:space="0" w:color="auto"/>
            </w:tcBorders>
            <w:tcMar>
              <w:top w:w="15" w:type="dxa"/>
              <w:left w:w="57" w:type="dxa"/>
              <w:bottom w:w="15" w:type="dxa"/>
              <w:right w:w="57" w:type="dxa"/>
            </w:tcMar>
          </w:tcPr>
          <w:p w:rsidR="00464868" w:rsidRPr="00F103A9" w:rsidRDefault="00464868" w:rsidP="00532635">
            <w:pPr>
              <w:spacing w:before="100" w:beforeAutospacing="1" w:line="60" w:lineRule="atLeast"/>
              <w:ind w:left="23"/>
              <w:jc w:val="center"/>
              <w:rPr>
                <w:bCs/>
              </w:rPr>
            </w:pPr>
            <w:r w:rsidRPr="00F103A9">
              <w:rPr>
                <w:bCs/>
              </w:rPr>
              <w:t>2.2.</w:t>
            </w:r>
          </w:p>
        </w:tc>
        <w:tc>
          <w:tcPr>
            <w:tcW w:w="170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464868" w:rsidRPr="00F103A9" w:rsidRDefault="00464868" w:rsidP="00464868">
            <w:pPr>
              <w:spacing w:line="60" w:lineRule="atLeast"/>
              <w:jc w:val="both"/>
              <w:rPr>
                <w:bCs/>
              </w:rPr>
            </w:pPr>
            <w:r w:rsidRPr="00F103A9">
              <w:rPr>
                <w:bCs/>
              </w:rPr>
              <w:t>Izvērtēt budžeta programmu (apakšprogrammu) sa</w:t>
            </w:r>
            <w:r w:rsidR="00CD25BB">
              <w:rPr>
                <w:bCs/>
              </w:rPr>
              <w:t>saisti ar politikas rezultātiem</w:t>
            </w:r>
          </w:p>
        </w:tc>
        <w:tc>
          <w:tcPr>
            <w:tcW w:w="53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464868" w:rsidRPr="00F103A9" w:rsidRDefault="00464868" w:rsidP="00FC1F8C">
            <w:pPr>
              <w:spacing w:line="60" w:lineRule="atLeast"/>
              <w:jc w:val="center"/>
            </w:pPr>
            <w:r w:rsidRPr="00F103A9">
              <w:t>2014.gada 4.ceturksnis</w:t>
            </w:r>
          </w:p>
        </w:tc>
        <w:tc>
          <w:tcPr>
            <w:tcW w:w="71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464868" w:rsidRPr="00F103A9" w:rsidRDefault="001E4BC2" w:rsidP="006C0D45">
            <w:pPr>
              <w:spacing w:line="60" w:lineRule="atLeast"/>
            </w:pPr>
            <w:r>
              <w:t>PKC</w:t>
            </w:r>
            <w:r w:rsidR="00CD25BB">
              <w:t>, FM, VK</w:t>
            </w:r>
          </w:p>
        </w:tc>
        <w:tc>
          <w:tcPr>
            <w:tcW w:w="116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464868" w:rsidRPr="00F103A9" w:rsidRDefault="00464868" w:rsidP="000C3762">
            <w:pPr>
              <w:spacing w:line="60" w:lineRule="atLeast"/>
              <w:ind w:left="23"/>
            </w:pPr>
            <w:r w:rsidRPr="00F103A9">
              <w:t xml:space="preserve">Veikts novērtējums budžeta programmu </w:t>
            </w:r>
            <w:r w:rsidR="005641A7" w:rsidRPr="00CA0081">
              <w:t xml:space="preserve">(apakšprogrammu) </w:t>
            </w:r>
            <w:r w:rsidRPr="00F103A9">
              <w:t>sasaistei ar politikas rezultātiem</w:t>
            </w:r>
          </w:p>
        </w:tc>
        <w:tc>
          <w:tcPr>
            <w:tcW w:w="631" w:type="pct"/>
            <w:tcBorders>
              <w:top w:val="single" w:sz="6" w:space="0" w:color="auto"/>
              <w:left w:val="single" w:sz="6" w:space="0" w:color="auto"/>
              <w:bottom w:val="single" w:sz="6" w:space="0" w:color="auto"/>
            </w:tcBorders>
            <w:tcMar>
              <w:top w:w="15" w:type="dxa"/>
              <w:left w:w="57" w:type="dxa"/>
              <w:bottom w:w="15" w:type="dxa"/>
              <w:right w:w="57" w:type="dxa"/>
            </w:tcMar>
          </w:tcPr>
          <w:p w:rsidR="00464868" w:rsidRPr="00F103A9" w:rsidRDefault="00464868" w:rsidP="00464868">
            <w:pPr>
              <w:tabs>
                <w:tab w:val="left" w:pos="469"/>
              </w:tabs>
            </w:pPr>
            <w:r w:rsidRPr="00F103A9">
              <w:t>Piešķirtā budžeta ietvaros</w:t>
            </w:r>
          </w:p>
          <w:p w:rsidR="00464868" w:rsidRPr="00F103A9" w:rsidRDefault="00464868" w:rsidP="00B47E08">
            <w:pPr>
              <w:tabs>
                <w:tab w:val="left" w:pos="469"/>
              </w:tabs>
            </w:pPr>
          </w:p>
        </w:tc>
      </w:tr>
      <w:tr w:rsidR="00464868" w:rsidRPr="00B47E08" w:rsidTr="00E25DEC">
        <w:trPr>
          <w:trHeight w:val="60"/>
        </w:trPr>
        <w:tc>
          <w:tcPr>
            <w:tcW w:w="254" w:type="pct"/>
            <w:tcBorders>
              <w:top w:val="single" w:sz="6" w:space="0" w:color="auto"/>
              <w:bottom w:val="single" w:sz="6" w:space="0" w:color="auto"/>
              <w:right w:val="single" w:sz="6" w:space="0" w:color="auto"/>
            </w:tcBorders>
            <w:tcMar>
              <w:top w:w="15" w:type="dxa"/>
              <w:left w:w="57" w:type="dxa"/>
              <w:bottom w:w="15" w:type="dxa"/>
              <w:right w:w="57" w:type="dxa"/>
            </w:tcMar>
          </w:tcPr>
          <w:p w:rsidR="00464868" w:rsidRPr="00F103A9" w:rsidRDefault="00464868" w:rsidP="00532635">
            <w:pPr>
              <w:spacing w:before="100" w:beforeAutospacing="1" w:line="60" w:lineRule="atLeast"/>
              <w:ind w:left="23"/>
              <w:jc w:val="center"/>
              <w:rPr>
                <w:bCs/>
              </w:rPr>
            </w:pPr>
            <w:r w:rsidRPr="00F103A9">
              <w:rPr>
                <w:bCs/>
              </w:rPr>
              <w:t>2.3.</w:t>
            </w:r>
          </w:p>
        </w:tc>
        <w:tc>
          <w:tcPr>
            <w:tcW w:w="170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464868" w:rsidRPr="00F103A9" w:rsidRDefault="00EA3222" w:rsidP="00464868">
            <w:pPr>
              <w:spacing w:line="60" w:lineRule="atLeast"/>
              <w:jc w:val="both"/>
              <w:rPr>
                <w:bCs/>
              </w:rPr>
            </w:pPr>
            <w:r w:rsidRPr="00F103A9">
              <w:t>Atbilstoši</w:t>
            </w:r>
            <w:r w:rsidRPr="00F103A9">
              <w:rPr>
                <w:rStyle w:val="Strong"/>
              </w:rPr>
              <w:t xml:space="preserve"> </w:t>
            </w:r>
            <w:r w:rsidRPr="00F103A9">
              <w:rPr>
                <w:rStyle w:val="Strong"/>
                <w:b w:val="0"/>
              </w:rPr>
              <w:t>2.1.punktā minētā veicamā uzdevuma rezultātiem izvērtēt iespēju veikt grozījumus atbilstošajos normatīvajos aktos</w:t>
            </w:r>
          </w:p>
        </w:tc>
        <w:tc>
          <w:tcPr>
            <w:tcW w:w="53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464868" w:rsidRPr="00F103A9" w:rsidRDefault="00464868" w:rsidP="00FC1F8C">
            <w:pPr>
              <w:spacing w:line="60" w:lineRule="atLeast"/>
              <w:jc w:val="center"/>
            </w:pPr>
            <w:r w:rsidRPr="00F103A9">
              <w:t>2015.gada 1.ceturksnis</w:t>
            </w:r>
          </w:p>
        </w:tc>
        <w:tc>
          <w:tcPr>
            <w:tcW w:w="71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464868" w:rsidRPr="00F103A9" w:rsidRDefault="00464868" w:rsidP="006C0D45">
            <w:pPr>
              <w:spacing w:line="60" w:lineRule="atLeast"/>
            </w:pPr>
            <w:r w:rsidRPr="00F103A9">
              <w:t>FM</w:t>
            </w:r>
          </w:p>
        </w:tc>
        <w:tc>
          <w:tcPr>
            <w:tcW w:w="116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464868" w:rsidRPr="00F103A9" w:rsidRDefault="00464868" w:rsidP="000C3762">
            <w:pPr>
              <w:spacing w:line="60" w:lineRule="atLeast"/>
              <w:ind w:left="23"/>
            </w:pPr>
            <w:r w:rsidRPr="00F103A9">
              <w:t>Veikts izvērtējums un nepieciešamības gadījumā sagatavoti grozījumi normatīvajos aktos</w:t>
            </w:r>
          </w:p>
        </w:tc>
        <w:tc>
          <w:tcPr>
            <w:tcW w:w="631" w:type="pct"/>
            <w:tcBorders>
              <w:top w:val="single" w:sz="6" w:space="0" w:color="auto"/>
              <w:left w:val="single" w:sz="6" w:space="0" w:color="auto"/>
              <w:bottom w:val="single" w:sz="6" w:space="0" w:color="auto"/>
            </w:tcBorders>
            <w:tcMar>
              <w:top w:w="15" w:type="dxa"/>
              <w:left w:w="57" w:type="dxa"/>
              <w:bottom w:w="15" w:type="dxa"/>
              <w:right w:w="57" w:type="dxa"/>
            </w:tcMar>
          </w:tcPr>
          <w:p w:rsidR="00464868" w:rsidRPr="00F103A9" w:rsidRDefault="00464868" w:rsidP="00464868">
            <w:pPr>
              <w:tabs>
                <w:tab w:val="left" w:pos="469"/>
              </w:tabs>
            </w:pPr>
            <w:r w:rsidRPr="00F103A9">
              <w:t>Piešķirtā budžeta ietvaros</w:t>
            </w:r>
          </w:p>
          <w:p w:rsidR="00464868" w:rsidRPr="00F103A9" w:rsidRDefault="00464868" w:rsidP="00464868">
            <w:pPr>
              <w:tabs>
                <w:tab w:val="left" w:pos="469"/>
              </w:tabs>
            </w:pPr>
          </w:p>
        </w:tc>
      </w:tr>
      <w:tr w:rsidR="00F05EE6" w:rsidRPr="00474A6E" w:rsidTr="00E25DEC">
        <w:trPr>
          <w:trHeight w:val="60"/>
        </w:trPr>
        <w:tc>
          <w:tcPr>
            <w:tcW w:w="254" w:type="pct"/>
            <w:tcBorders>
              <w:top w:val="single" w:sz="6" w:space="0" w:color="auto"/>
              <w:bottom w:val="single" w:sz="6" w:space="0" w:color="auto"/>
              <w:right w:val="single" w:sz="6" w:space="0" w:color="auto"/>
            </w:tcBorders>
            <w:tcMar>
              <w:top w:w="15" w:type="dxa"/>
              <w:left w:w="57" w:type="dxa"/>
              <w:bottom w:w="15" w:type="dxa"/>
              <w:right w:w="57" w:type="dxa"/>
            </w:tcMar>
          </w:tcPr>
          <w:p w:rsidR="00F05EE6" w:rsidRDefault="004B5703" w:rsidP="00FC1F8C">
            <w:pPr>
              <w:spacing w:before="100" w:beforeAutospacing="1" w:line="60" w:lineRule="atLeast"/>
              <w:jc w:val="center"/>
              <w:rPr>
                <w:bCs/>
              </w:rPr>
            </w:pPr>
            <w:r>
              <w:rPr>
                <w:bCs/>
              </w:rPr>
              <w:t>2.4</w:t>
            </w:r>
            <w:r w:rsidR="00F05EE6">
              <w:rPr>
                <w:bCs/>
              </w:rPr>
              <w:t>.</w:t>
            </w:r>
          </w:p>
        </w:tc>
        <w:tc>
          <w:tcPr>
            <w:tcW w:w="170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4C542A" w:rsidRDefault="00F05EE6" w:rsidP="00BF4F44">
            <w:pPr>
              <w:spacing w:line="60" w:lineRule="atLeast"/>
              <w:jc w:val="both"/>
              <w:rPr>
                <w:bCs/>
              </w:rPr>
            </w:pPr>
            <w:r w:rsidRPr="004C542A">
              <w:rPr>
                <w:bCs/>
              </w:rPr>
              <w:t xml:space="preserve">Izvērtēt un pilnveidot jauno politikas iniciatīvu sagatavošanas </w:t>
            </w:r>
            <w:r w:rsidR="00B47E08" w:rsidRPr="004C542A">
              <w:rPr>
                <w:bCs/>
              </w:rPr>
              <w:t xml:space="preserve">un izvērtēšanas </w:t>
            </w:r>
            <w:r w:rsidRPr="004C542A">
              <w:rPr>
                <w:bCs/>
              </w:rPr>
              <w:t>procesu</w:t>
            </w:r>
            <w:r w:rsidR="004C542A" w:rsidRPr="004C542A">
              <w:t xml:space="preserve"> </w:t>
            </w:r>
            <w:r w:rsidR="004100AD">
              <w:t xml:space="preserve">atbilstoši </w:t>
            </w:r>
            <w:r w:rsidR="004C542A" w:rsidRPr="004C542A">
              <w:t xml:space="preserve">Ministru kabineta </w:t>
            </w:r>
            <w:r w:rsidR="004100AD">
              <w:t>2012.gada 11.decembra noteikumiem</w:t>
            </w:r>
            <w:r w:rsidR="004C542A" w:rsidRPr="004C542A">
              <w:t xml:space="preserve"> Nr.867 "Kārtība, kādā nosakāms maksimāli pieļaujamais valsts budžeta izdevumu kopapjoms un maksimāli pieļaujamais valsts budžeta izdevumu kopējais apjoms katrai ministrijai un citām centrālajām valsts iestādēm vidējam termiņam"</w:t>
            </w:r>
          </w:p>
        </w:tc>
        <w:tc>
          <w:tcPr>
            <w:tcW w:w="53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474A6E" w:rsidRDefault="00F05EE6" w:rsidP="00FC1F8C">
            <w:pPr>
              <w:spacing w:line="60" w:lineRule="atLeast"/>
              <w:jc w:val="center"/>
            </w:pPr>
            <w:r>
              <w:t>Regulāri, 1x gadā</w:t>
            </w:r>
          </w:p>
        </w:tc>
        <w:tc>
          <w:tcPr>
            <w:tcW w:w="71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Default="00F05EE6" w:rsidP="006C0D45">
            <w:pPr>
              <w:spacing w:line="60" w:lineRule="atLeast"/>
            </w:pPr>
            <w:r>
              <w:t>FM, PKC</w:t>
            </w:r>
          </w:p>
        </w:tc>
        <w:tc>
          <w:tcPr>
            <w:tcW w:w="116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Default="00896C9B" w:rsidP="00341FD5">
            <w:pPr>
              <w:spacing w:line="60" w:lineRule="atLeast"/>
              <w:ind w:left="23"/>
              <w:jc w:val="both"/>
            </w:pPr>
            <w:r>
              <w:t>Veikts izvērtējums un nepieciešamības gadījumā sagatavoti MK noteikumu grozījumi</w:t>
            </w:r>
          </w:p>
        </w:tc>
        <w:tc>
          <w:tcPr>
            <w:tcW w:w="631" w:type="pct"/>
            <w:tcBorders>
              <w:top w:val="single" w:sz="6" w:space="0" w:color="auto"/>
              <w:left w:val="single" w:sz="6" w:space="0" w:color="auto"/>
              <w:bottom w:val="single" w:sz="6" w:space="0" w:color="auto"/>
            </w:tcBorders>
            <w:tcMar>
              <w:top w:w="15" w:type="dxa"/>
              <w:left w:w="57" w:type="dxa"/>
              <w:bottom w:w="15" w:type="dxa"/>
              <w:right w:w="57" w:type="dxa"/>
            </w:tcMar>
          </w:tcPr>
          <w:p w:rsidR="00F05EE6" w:rsidRPr="00474A6E" w:rsidRDefault="00F05EE6" w:rsidP="004511EB">
            <w:pPr>
              <w:tabs>
                <w:tab w:val="left" w:pos="469"/>
              </w:tabs>
            </w:pPr>
            <w:r>
              <w:t>Piešķirtā</w:t>
            </w:r>
            <w:r w:rsidRPr="00474A6E">
              <w:t xml:space="preserve"> budžeta ietvaros</w:t>
            </w:r>
          </w:p>
          <w:p w:rsidR="00F05EE6" w:rsidRDefault="00F05EE6" w:rsidP="006C0D45">
            <w:pPr>
              <w:tabs>
                <w:tab w:val="left" w:pos="469"/>
              </w:tabs>
            </w:pPr>
          </w:p>
        </w:tc>
      </w:tr>
      <w:tr w:rsidR="00F05EE6" w:rsidRPr="00474A6E" w:rsidTr="00E25DEC">
        <w:trPr>
          <w:trHeight w:val="60"/>
        </w:trPr>
        <w:tc>
          <w:tcPr>
            <w:tcW w:w="5000" w:type="pct"/>
            <w:gridSpan w:val="6"/>
            <w:tcBorders>
              <w:top w:val="single" w:sz="6" w:space="0" w:color="auto"/>
              <w:bottom w:val="single" w:sz="6" w:space="0" w:color="auto"/>
            </w:tcBorders>
            <w:tcMar>
              <w:top w:w="15" w:type="dxa"/>
              <w:left w:w="57" w:type="dxa"/>
              <w:bottom w:w="15" w:type="dxa"/>
              <w:right w:w="57" w:type="dxa"/>
            </w:tcMar>
          </w:tcPr>
          <w:p w:rsidR="00F05EE6" w:rsidRPr="00474A6E" w:rsidRDefault="00F05EE6" w:rsidP="00660ACD">
            <w:pPr>
              <w:spacing w:before="120" w:after="120" w:line="60" w:lineRule="atLeast"/>
            </w:pPr>
            <w:r>
              <w:rPr>
                <w:bCs/>
                <w:i/>
              </w:rPr>
              <w:t>UZDEVUMS:</w:t>
            </w:r>
            <w:r>
              <w:t xml:space="preserve"> </w:t>
            </w:r>
            <w:r>
              <w:rPr>
                <w:i/>
              </w:rPr>
              <w:t>Ieviest</w:t>
            </w:r>
            <w:r w:rsidR="00E478FF">
              <w:rPr>
                <w:i/>
              </w:rPr>
              <w:t xml:space="preserve"> </w:t>
            </w:r>
            <w:r w:rsidR="00E478FF" w:rsidRPr="00E478FF">
              <w:rPr>
                <w:i/>
              </w:rPr>
              <w:t>nozaru un plānošanas politiku izdevumu izvērtējumu</w:t>
            </w:r>
          </w:p>
        </w:tc>
      </w:tr>
      <w:tr w:rsidR="00F05EE6" w:rsidRPr="00474A6E" w:rsidTr="00E25DEC">
        <w:trPr>
          <w:trHeight w:val="60"/>
        </w:trPr>
        <w:tc>
          <w:tcPr>
            <w:tcW w:w="254" w:type="pct"/>
            <w:tcBorders>
              <w:top w:val="single" w:sz="6" w:space="0" w:color="auto"/>
              <w:bottom w:val="single" w:sz="6" w:space="0" w:color="auto"/>
              <w:right w:val="single" w:sz="6" w:space="0" w:color="auto"/>
            </w:tcBorders>
            <w:tcMar>
              <w:top w:w="15" w:type="dxa"/>
              <w:left w:w="57" w:type="dxa"/>
              <w:bottom w:w="15" w:type="dxa"/>
              <w:right w:w="57" w:type="dxa"/>
            </w:tcMar>
          </w:tcPr>
          <w:p w:rsidR="00F05EE6" w:rsidRPr="00474A6E" w:rsidRDefault="004B5703" w:rsidP="00FC1F8C">
            <w:pPr>
              <w:spacing w:before="100" w:beforeAutospacing="1" w:line="60" w:lineRule="atLeast"/>
              <w:jc w:val="center"/>
              <w:rPr>
                <w:bCs/>
              </w:rPr>
            </w:pPr>
            <w:r>
              <w:rPr>
                <w:bCs/>
              </w:rPr>
              <w:t>2.5</w:t>
            </w:r>
            <w:r w:rsidR="00F05EE6" w:rsidRPr="00474A6E">
              <w:rPr>
                <w:bCs/>
              </w:rPr>
              <w:t>.</w:t>
            </w:r>
          </w:p>
        </w:tc>
        <w:tc>
          <w:tcPr>
            <w:tcW w:w="170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474A6E" w:rsidRDefault="00647F1F" w:rsidP="00206E45">
            <w:pPr>
              <w:spacing w:before="100" w:beforeAutospacing="1" w:line="60" w:lineRule="atLeast"/>
              <w:jc w:val="both"/>
            </w:pPr>
            <w:r>
              <w:t xml:space="preserve">Analizēt </w:t>
            </w:r>
            <w:r w:rsidR="00206E45">
              <w:t>iespējas ieviest nozaru un plānošanas politiku izdevumu izvērtējumu</w:t>
            </w:r>
          </w:p>
        </w:tc>
        <w:tc>
          <w:tcPr>
            <w:tcW w:w="53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474A6E" w:rsidRDefault="00F05EE6" w:rsidP="00FC1F8C">
            <w:pPr>
              <w:spacing w:line="60" w:lineRule="atLeast"/>
              <w:jc w:val="center"/>
            </w:pPr>
            <w:r>
              <w:t>2014.gada 4.ceturksnis</w:t>
            </w:r>
          </w:p>
        </w:tc>
        <w:tc>
          <w:tcPr>
            <w:tcW w:w="71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474A6E" w:rsidRDefault="00F05EE6" w:rsidP="0034337A">
            <w:pPr>
              <w:spacing w:line="60" w:lineRule="atLeast"/>
            </w:pPr>
            <w:r>
              <w:t>FM, PKC</w:t>
            </w:r>
          </w:p>
        </w:tc>
        <w:tc>
          <w:tcPr>
            <w:tcW w:w="116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C25C66" w:rsidRDefault="00647F1F" w:rsidP="00FC1F8C">
            <w:pPr>
              <w:spacing w:line="60" w:lineRule="atLeast"/>
              <w:jc w:val="both"/>
            </w:pPr>
            <w:r w:rsidRPr="00647F1F">
              <w:t>Veikta analīze un i</w:t>
            </w:r>
            <w:r w:rsidR="00C25C66" w:rsidRPr="00647F1F">
              <w:t>zstrādātas metodiskās vadlīnijas</w:t>
            </w:r>
          </w:p>
          <w:p w:rsidR="00F05EE6" w:rsidRPr="00474A6E" w:rsidRDefault="00F05EE6" w:rsidP="00FC1F8C">
            <w:pPr>
              <w:spacing w:line="60" w:lineRule="atLeast"/>
              <w:jc w:val="both"/>
            </w:pPr>
          </w:p>
        </w:tc>
        <w:tc>
          <w:tcPr>
            <w:tcW w:w="631" w:type="pct"/>
            <w:tcBorders>
              <w:top w:val="single" w:sz="6" w:space="0" w:color="auto"/>
              <w:left w:val="single" w:sz="6" w:space="0" w:color="auto"/>
              <w:bottom w:val="single" w:sz="6" w:space="0" w:color="auto"/>
            </w:tcBorders>
            <w:tcMar>
              <w:top w:w="15" w:type="dxa"/>
              <w:left w:w="57" w:type="dxa"/>
              <w:bottom w:w="15" w:type="dxa"/>
              <w:right w:w="57" w:type="dxa"/>
            </w:tcMar>
          </w:tcPr>
          <w:p w:rsidR="00206E45" w:rsidRPr="00474A6E" w:rsidRDefault="00206E45" w:rsidP="00206E45">
            <w:pPr>
              <w:tabs>
                <w:tab w:val="left" w:pos="469"/>
              </w:tabs>
            </w:pPr>
            <w:r>
              <w:t>Piešķirtā</w:t>
            </w:r>
            <w:r w:rsidRPr="00474A6E">
              <w:t xml:space="preserve"> budžeta ietvaros</w:t>
            </w:r>
          </w:p>
          <w:p w:rsidR="00F05EE6" w:rsidRPr="00474A6E" w:rsidRDefault="00F05EE6" w:rsidP="00FC1F8C">
            <w:pPr>
              <w:spacing w:line="60" w:lineRule="atLeast"/>
              <w:rPr>
                <w:i/>
              </w:rPr>
            </w:pPr>
          </w:p>
        </w:tc>
      </w:tr>
      <w:tr w:rsidR="00F05EE6" w:rsidRPr="00474A6E" w:rsidTr="00E25DEC">
        <w:trPr>
          <w:trHeight w:val="60"/>
        </w:trPr>
        <w:tc>
          <w:tcPr>
            <w:tcW w:w="254" w:type="pct"/>
            <w:tcBorders>
              <w:top w:val="single" w:sz="6" w:space="0" w:color="auto"/>
              <w:bottom w:val="single" w:sz="6" w:space="0" w:color="auto"/>
              <w:right w:val="single" w:sz="6" w:space="0" w:color="auto"/>
            </w:tcBorders>
            <w:tcMar>
              <w:top w:w="15" w:type="dxa"/>
              <w:left w:w="57" w:type="dxa"/>
              <w:bottom w:w="15" w:type="dxa"/>
              <w:right w:w="57" w:type="dxa"/>
            </w:tcMar>
          </w:tcPr>
          <w:p w:rsidR="00F05EE6" w:rsidRPr="00647F1F" w:rsidRDefault="004B5703" w:rsidP="00FC1F8C">
            <w:pPr>
              <w:spacing w:before="100" w:beforeAutospacing="1" w:line="60" w:lineRule="atLeast"/>
              <w:jc w:val="center"/>
              <w:rPr>
                <w:bCs/>
              </w:rPr>
            </w:pPr>
            <w:r>
              <w:rPr>
                <w:bCs/>
              </w:rPr>
              <w:t>2.6</w:t>
            </w:r>
            <w:r w:rsidR="00F05EE6" w:rsidRPr="00647F1F">
              <w:rPr>
                <w:bCs/>
              </w:rPr>
              <w:t>.</w:t>
            </w:r>
          </w:p>
        </w:tc>
        <w:tc>
          <w:tcPr>
            <w:tcW w:w="170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647F1F" w:rsidRDefault="00EA3222" w:rsidP="00A15B2E">
            <w:pPr>
              <w:spacing w:before="100" w:beforeAutospacing="1" w:line="60" w:lineRule="atLeast"/>
              <w:jc w:val="both"/>
            </w:pPr>
            <w:r w:rsidRPr="00F75A44">
              <w:rPr>
                <w:rStyle w:val="Strong"/>
                <w:b w:val="0"/>
              </w:rPr>
              <w:t>Atbilstoši 2.5.punktā minētā veicamā uzdevuma rezultātiem izvērtēt iespēju uzsākt nozaru un plānošanas politiku izdevumu izvērtējumu</w:t>
            </w:r>
            <w:r w:rsidR="00A15B2E">
              <w:t xml:space="preserve"> </w:t>
            </w:r>
          </w:p>
        </w:tc>
        <w:tc>
          <w:tcPr>
            <w:tcW w:w="53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647F1F" w:rsidRDefault="00F05EE6" w:rsidP="00FC1F8C">
            <w:pPr>
              <w:spacing w:line="60" w:lineRule="atLeast"/>
              <w:jc w:val="center"/>
            </w:pPr>
            <w:r w:rsidRPr="00647F1F">
              <w:t xml:space="preserve">2015.gada </w:t>
            </w:r>
            <w:r w:rsidR="00D47CF7" w:rsidRPr="00647F1F">
              <w:t>4</w:t>
            </w:r>
            <w:r w:rsidRPr="00647F1F">
              <w:t>.ceturksnis</w:t>
            </w:r>
          </w:p>
        </w:tc>
        <w:tc>
          <w:tcPr>
            <w:tcW w:w="71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3511DC" w:rsidRDefault="00F05EE6" w:rsidP="0034337A">
            <w:pPr>
              <w:spacing w:line="60" w:lineRule="atLeast"/>
              <w:rPr>
                <w:color w:val="FF0000"/>
              </w:rPr>
            </w:pPr>
            <w:r w:rsidRPr="003511DC">
              <w:t xml:space="preserve">FM </w:t>
            </w:r>
            <w:r w:rsidR="00A15B2E" w:rsidRPr="003511DC">
              <w:t>, PKC</w:t>
            </w:r>
          </w:p>
        </w:tc>
        <w:tc>
          <w:tcPr>
            <w:tcW w:w="116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C526C1" w:rsidRPr="003511DC" w:rsidRDefault="00A15B2E" w:rsidP="00615951">
            <w:pPr>
              <w:spacing w:line="60" w:lineRule="atLeast"/>
              <w:jc w:val="both"/>
            </w:pPr>
            <w:r w:rsidRPr="003511DC">
              <w:t xml:space="preserve">Nepieciešamības gadījumā </w:t>
            </w:r>
            <w:r w:rsidR="00615951">
              <w:t xml:space="preserve">izstrādāts </w:t>
            </w:r>
            <w:r w:rsidR="00D47CF7" w:rsidRPr="003511DC">
              <w:t>vienas nozares vis</w:t>
            </w:r>
            <w:r w:rsidR="00F04C24">
              <w:t>u budžeta programmu izvērtējums</w:t>
            </w:r>
          </w:p>
        </w:tc>
        <w:tc>
          <w:tcPr>
            <w:tcW w:w="631" w:type="pct"/>
            <w:tcBorders>
              <w:top w:val="single" w:sz="6" w:space="0" w:color="auto"/>
              <w:left w:val="single" w:sz="6" w:space="0" w:color="auto"/>
              <w:bottom w:val="single" w:sz="6" w:space="0" w:color="auto"/>
            </w:tcBorders>
            <w:tcMar>
              <w:top w:w="15" w:type="dxa"/>
              <w:left w:w="57" w:type="dxa"/>
              <w:bottom w:w="15" w:type="dxa"/>
              <w:right w:w="57" w:type="dxa"/>
            </w:tcMar>
          </w:tcPr>
          <w:p w:rsidR="003511DC" w:rsidRPr="00474A6E" w:rsidRDefault="003511DC" w:rsidP="003511DC">
            <w:pPr>
              <w:tabs>
                <w:tab w:val="left" w:pos="469"/>
              </w:tabs>
            </w:pPr>
            <w:r>
              <w:t>Piešķirtā</w:t>
            </w:r>
            <w:r w:rsidRPr="00474A6E">
              <w:t xml:space="preserve"> budžeta ietvaros</w:t>
            </w:r>
          </w:p>
          <w:p w:rsidR="00A15299" w:rsidRPr="00474A6E" w:rsidRDefault="00A15299" w:rsidP="00FC1F8C">
            <w:pPr>
              <w:spacing w:line="60" w:lineRule="atLeast"/>
              <w:rPr>
                <w:i/>
              </w:rPr>
            </w:pPr>
          </w:p>
        </w:tc>
      </w:tr>
      <w:tr w:rsidR="00F05EE6" w:rsidRPr="00474A6E" w:rsidTr="00E25DEC">
        <w:trPr>
          <w:trHeight w:val="60"/>
        </w:trPr>
        <w:tc>
          <w:tcPr>
            <w:tcW w:w="5000" w:type="pct"/>
            <w:gridSpan w:val="6"/>
            <w:tcBorders>
              <w:top w:val="single" w:sz="6" w:space="0" w:color="auto"/>
              <w:bottom w:val="single" w:sz="6" w:space="0" w:color="auto"/>
            </w:tcBorders>
            <w:tcMar>
              <w:top w:w="15" w:type="dxa"/>
              <w:left w:w="57" w:type="dxa"/>
              <w:bottom w:w="15" w:type="dxa"/>
              <w:right w:w="57" w:type="dxa"/>
            </w:tcMar>
          </w:tcPr>
          <w:p w:rsidR="00F05EE6" w:rsidRPr="00474A6E" w:rsidRDefault="00F05EE6" w:rsidP="00DD15AB">
            <w:pPr>
              <w:spacing w:before="120" w:after="120"/>
              <w:ind w:firstLine="142"/>
              <w:rPr>
                <w:b/>
              </w:rPr>
            </w:pPr>
            <w:r w:rsidRPr="00474A6E">
              <w:rPr>
                <w:b/>
              </w:rPr>
              <w:t>3.</w:t>
            </w:r>
            <w:r w:rsidRPr="00474A6E">
              <w:rPr>
                <w:b/>
                <w:bCs/>
              </w:rPr>
              <w:t xml:space="preserve"> </w:t>
            </w:r>
            <w:r w:rsidRPr="00474A6E">
              <w:t xml:space="preserve"> </w:t>
            </w:r>
            <w:r w:rsidRPr="00474A6E">
              <w:rPr>
                <w:b/>
                <w:bCs/>
              </w:rPr>
              <w:t>R</w:t>
            </w:r>
            <w:r w:rsidRPr="00474A6E">
              <w:rPr>
                <w:b/>
                <w:bCs/>
                <w:sz w:val="18"/>
              </w:rPr>
              <w:t>ĪCĪBAS VIRZIENS</w:t>
            </w:r>
            <w:r w:rsidRPr="00474A6E">
              <w:rPr>
                <w:b/>
                <w:bCs/>
              </w:rPr>
              <w:t xml:space="preserve">: </w:t>
            </w:r>
            <w:r>
              <w:rPr>
                <w:b/>
              </w:rPr>
              <w:t>I</w:t>
            </w:r>
            <w:r w:rsidRPr="001258CD">
              <w:rPr>
                <w:b/>
              </w:rPr>
              <w:t>etekmes</w:t>
            </w:r>
            <w:r>
              <w:t xml:space="preserve"> </w:t>
            </w:r>
            <w:r w:rsidRPr="001258CD">
              <w:rPr>
                <w:b/>
              </w:rPr>
              <w:t>novērtējum</w:t>
            </w:r>
            <w:r>
              <w:rPr>
                <w:b/>
              </w:rPr>
              <w:t>i</w:t>
            </w:r>
            <w:r w:rsidRPr="001258CD">
              <w:rPr>
                <w:b/>
              </w:rPr>
              <w:t xml:space="preserve"> politikas plānošanā</w:t>
            </w:r>
          </w:p>
        </w:tc>
      </w:tr>
      <w:tr w:rsidR="00F05EE6" w:rsidRPr="00474A6E" w:rsidTr="00E25DEC">
        <w:trPr>
          <w:trHeight w:val="60"/>
        </w:trPr>
        <w:tc>
          <w:tcPr>
            <w:tcW w:w="5000" w:type="pct"/>
            <w:gridSpan w:val="6"/>
            <w:tcBorders>
              <w:top w:val="single" w:sz="6" w:space="0" w:color="auto"/>
              <w:bottom w:val="single" w:sz="6" w:space="0" w:color="auto"/>
            </w:tcBorders>
            <w:tcMar>
              <w:top w:w="15" w:type="dxa"/>
              <w:left w:w="57" w:type="dxa"/>
              <w:bottom w:w="15" w:type="dxa"/>
              <w:right w:w="57" w:type="dxa"/>
            </w:tcMar>
          </w:tcPr>
          <w:p w:rsidR="00F05EE6" w:rsidRPr="00474A6E" w:rsidRDefault="00F05EE6" w:rsidP="00FC1F8C">
            <w:pPr>
              <w:spacing w:before="120" w:after="120"/>
              <w:jc w:val="both"/>
              <w:rPr>
                <w:bCs/>
                <w:i/>
              </w:rPr>
            </w:pPr>
            <w:r>
              <w:rPr>
                <w:bCs/>
                <w:i/>
              </w:rPr>
              <w:t>UZDEVUMS:</w:t>
            </w:r>
            <w:r>
              <w:t xml:space="preserve"> </w:t>
            </w:r>
            <w:r w:rsidRPr="00B3547E">
              <w:rPr>
                <w:i/>
              </w:rPr>
              <w:t>Uzlabot ietekmes novērtējumu kvalitāti un pielietojumu</w:t>
            </w:r>
          </w:p>
        </w:tc>
      </w:tr>
      <w:tr w:rsidR="00F05EE6" w:rsidRPr="00474A6E" w:rsidTr="00E25DEC">
        <w:trPr>
          <w:trHeight w:val="60"/>
        </w:trPr>
        <w:tc>
          <w:tcPr>
            <w:tcW w:w="254" w:type="pct"/>
            <w:tcBorders>
              <w:top w:val="single" w:sz="6" w:space="0" w:color="auto"/>
              <w:bottom w:val="single" w:sz="6" w:space="0" w:color="auto"/>
              <w:right w:val="single" w:sz="6" w:space="0" w:color="auto"/>
            </w:tcBorders>
            <w:tcMar>
              <w:top w:w="15" w:type="dxa"/>
              <w:left w:w="57" w:type="dxa"/>
              <w:bottom w:w="15" w:type="dxa"/>
              <w:right w:w="57" w:type="dxa"/>
            </w:tcMar>
          </w:tcPr>
          <w:p w:rsidR="00F05EE6" w:rsidRPr="008C081E" w:rsidRDefault="00F05EE6" w:rsidP="00FC1F8C">
            <w:pPr>
              <w:jc w:val="center"/>
              <w:rPr>
                <w:bCs/>
              </w:rPr>
            </w:pPr>
            <w:r w:rsidRPr="008C081E">
              <w:rPr>
                <w:bCs/>
              </w:rPr>
              <w:t>3.1.</w:t>
            </w:r>
          </w:p>
        </w:tc>
        <w:tc>
          <w:tcPr>
            <w:tcW w:w="170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8C081E" w:rsidRDefault="001D019F" w:rsidP="00DC7236">
            <w:pPr>
              <w:jc w:val="both"/>
              <w:rPr>
                <w:bCs/>
                <w:color w:val="FF0000"/>
              </w:rPr>
            </w:pPr>
            <w:r>
              <w:rPr>
                <w:bCs/>
              </w:rPr>
              <w:t xml:space="preserve">Ekspertu </w:t>
            </w:r>
            <w:r w:rsidR="00DC7236">
              <w:rPr>
                <w:bCs/>
              </w:rPr>
              <w:t xml:space="preserve">komisiju </w:t>
            </w:r>
            <w:r w:rsidR="00F05EE6">
              <w:rPr>
                <w:bCs/>
              </w:rPr>
              <w:t>izveidošana attīstības plānošanai un uzraudzībai</w:t>
            </w:r>
          </w:p>
        </w:tc>
        <w:tc>
          <w:tcPr>
            <w:tcW w:w="53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A76CCE" w:rsidRDefault="00A76CCE" w:rsidP="008C081E">
            <w:pPr>
              <w:pStyle w:val="ListParagraph"/>
              <w:ind w:left="0"/>
            </w:pPr>
            <w:r>
              <w:t xml:space="preserve">Regulāri </w:t>
            </w:r>
          </w:p>
          <w:p w:rsidR="00A76CCE" w:rsidRPr="00A76CCE" w:rsidRDefault="00A76CCE" w:rsidP="008C081E">
            <w:pPr>
              <w:pStyle w:val="ListParagraph"/>
              <w:ind w:left="0"/>
              <w:rPr>
                <w:sz w:val="20"/>
                <w:szCs w:val="20"/>
              </w:rPr>
            </w:pPr>
            <w:r w:rsidRPr="00A76CCE">
              <w:rPr>
                <w:sz w:val="20"/>
                <w:szCs w:val="20"/>
              </w:rPr>
              <w:t xml:space="preserve">(pēc </w:t>
            </w:r>
          </w:p>
          <w:p w:rsidR="00F05EE6" w:rsidRPr="00A76CCE" w:rsidRDefault="00A76CCE" w:rsidP="008C081E">
            <w:pPr>
              <w:pStyle w:val="ListParagraph"/>
              <w:ind w:left="0"/>
              <w:rPr>
                <w:sz w:val="18"/>
                <w:szCs w:val="18"/>
              </w:rPr>
            </w:pPr>
            <w:r w:rsidRPr="00A76CCE">
              <w:rPr>
                <w:sz w:val="20"/>
                <w:szCs w:val="20"/>
              </w:rPr>
              <w:t xml:space="preserve">nepieciešamības) </w:t>
            </w:r>
          </w:p>
        </w:tc>
        <w:tc>
          <w:tcPr>
            <w:tcW w:w="71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8C081E" w:rsidRDefault="00F05EE6" w:rsidP="00167889">
            <w:r w:rsidRPr="008C081E">
              <w:t>PKC, ministrijas</w:t>
            </w:r>
          </w:p>
        </w:tc>
        <w:tc>
          <w:tcPr>
            <w:tcW w:w="116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C25C66" w:rsidRDefault="000350D3" w:rsidP="00167889">
            <w:pPr>
              <w:spacing w:before="60"/>
              <w:jc w:val="both"/>
            </w:pPr>
            <w:r>
              <w:t>Veikt</w:t>
            </w:r>
            <w:r w:rsidR="008A6DDA">
              <w:t>a</w:t>
            </w:r>
            <w:r w:rsidR="0062659B">
              <w:t>s līdz 4</w:t>
            </w:r>
            <w:r>
              <w:t xml:space="preserve"> ekspertīzēm</w:t>
            </w:r>
            <w:r w:rsidR="00C25C66">
              <w:t xml:space="preserve"> gadā</w:t>
            </w:r>
          </w:p>
          <w:p w:rsidR="00F05EE6" w:rsidRPr="00474A6E" w:rsidRDefault="00F05EE6" w:rsidP="006514E3">
            <w:pPr>
              <w:spacing w:before="60"/>
              <w:ind w:left="51"/>
              <w:jc w:val="both"/>
            </w:pPr>
          </w:p>
        </w:tc>
        <w:tc>
          <w:tcPr>
            <w:tcW w:w="631" w:type="pct"/>
            <w:tcBorders>
              <w:top w:val="single" w:sz="6" w:space="0" w:color="auto"/>
              <w:left w:val="single" w:sz="6" w:space="0" w:color="auto"/>
              <w:bottom w:val="single" w:sz="6" w:space="0" w:color="auto"/>
            </w:tcBorders>
            <w:tcMar>
              <w:top w:w="15" w:type="dxa"/>
              <w:left w:w="57" w:type="dxa"/>
              <w:bottom w:w="15" w:type="dxa"/>
              <w:right w:w="57" w:type="dxa"/>
            </w:tcMar>
          </w:tcPr>
          <w:p w:rsidR="00F05EE6" w:rsidRPr="00474A6E" w:rsidRDefault="00CD3165" w:rsidP="00D83E85">
            <w:pPr>
              <w:spacing w:before="60"/>
            </w:pPr>
            <w:r>
              <w:t>2015.gadā un 2016.gadā papildus nepiecie</w:t>
            </w:r>
            <w:r w:rsidR="00994CC1">
              <w:t>šamais valsts budžeta finansējums</w:t>
            </w:r>
            <w:r w:rsidR="001F3A8A">
              <w:t>:</w:t>
            </w:r>
            <w:r w:rsidR="00994CC1">
              <w:t xml:space="preserve"> </w:t>
            </w:r>
            <w:r>
              <w:t xml:space="preserve"> 20 000 euro</w:t>
            </w:r>
            <w:r w:rsidR="00994CC1">
              <w:t xml:space="preserve"> </w:t>
            </w:r>
            <w:r w:rsidR="00D83E85">
              <w:t>gadā</w:t>
            </w:r>
          </w:p>
        </w:tc>
      </w:tr>
      <w:tr w:rsidR="00F05EE6" w:rsidRPr="00BC228A" w:rsidTr="00642A5D">
        <w:trPr>
          <w:trHeight w:val="60"/>
        </w:trPr>
        <w:tc>
          <w:tcPr>
            <w:tcW w:w="254" w:type="pct"/>
            <w:tcBorders>
              <w:top w:val="single" w:sz="6" w:space="0" w:color="auto"/>
              <w:bottom w:val="single" w:sz="6" w:space="0" w:color="auto"/>
              <w:right w:val="single" w:sz="6" w:space="0" w:color="auto"/>
            </w:tcBorders>
            <w:tcMar>
              <w:top w:w="15" w:type="dxa"/>
              <w:left w:w="57" w:type="dxa"/>
              <w:bottom w:w="15" w:type="dxa"/>
              <w:right w:w="57" w:type="dxa"/>
            </w:tcMar>
          </w:tcPr>
          <w:p w:rsidR="00F05EE6" w:rsidRPr="00BC228A" w:rsidRDefault="00F05EE6" w:rsidP="00642A5D">
            <w:pPr>
              <w:spacing w:before="100" w:beforeAutospacing="1"/>
              <w:jc w:val="center"/>
              <w:rPr>
                <w:bCs/>
              </w:rPr>
            </w:pPr>
            <w:r>
              <w:rPr>
                <w:bCs/>
              </w:rPr>
              <w:t>3.2.</w:t>
            </w:r>
          </w:p>
        </w:tc>
        <w:tc>
          <w:tcPr>
            <w:tcW w:w="170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BC228A" w:rsidRDefault="00F05EE6" w:rsidP="00D911B3">
            <w:pPr>
              <w:ind w:left="82"/>
              <w:jc w:val="both"/>
            </w:pPr>
            <w:r w:rsidRPr="00BC228A">
              <w:t xml:space="preserve">Sagatavot grozījumus </w:t>
            </w:r>
            <w:r w:rsidRPr="00BC228A">
              <w:rPr>
                <w:rFonts w:eastAsia="Calibri"/>
              </w:rPr>
              <w:t>MK 13.10.2009. noteikumos Nr. 1178 „Attīstības plānošanas dokumentu izstrādes un ietekmes izvērtēšanas noteikumi</w:t>
            </w:r>
            <w:r w:rsidR="00580B2D">
              <w:rPr>
                <w:rFonts w:eastAsia="Calibri"/>
              </w:rPr>
              <w:t>”</w:t>
            </w:r>
            <w:r w:rsidRPr="00BC228A">
              <w:rPr>
                <w:rFonts w:eastAsia="Calibri"/>
              </w:rPr>
              <w:t xml:space="preserve">, </w:t>
            </w:r>
            <w:r w:rsidRPr="00C51DFD">
              <w:t>nosakot ietekmes novērtējuma veikšanas termiņus, procedūru</w:t>
            </w:r>
            <w:r>
              <w:t xml:space="preserve"> un prasības novērtējumu veikšanai</w:t>
            </w:r>
          </w:p>
        </w:tc>
        <w:tc>
          <w:tcPr>
            <w:tcW w:w="53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BC228A" w:rsidRDefault="00F05EE6" w:rsidP="00642A5D">
            <w:pPr>
              <w:tabs>
                <w:tab w:val="left" w:pos="286"/>
              </w:tabs>
              <w:jc w:val="center"/>
            </w:pPr>
            <w:r>
              <w:t>2014.gada 3.ceturksnis</w:t>
            </w:r>
          </w:p>
        </w:tc>
        <w:tc>
          <w:tcPr>
            <w:tcW w:w="71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BC228A" w:rsidRDefault="00F05EE6" w:rsidP="00642A5D">
            <w:r w:rsidRPr="00BC228A">
              <w:t>PKC</w:t>
            </w:r>
            <w:r w:rsidR="00877C85">
              <w:t>, FM</w:t>
            </w:r>
          </w:p>
        </w:tc>
        <w:tc>
          <w:tcPr>
            <w:tcW w:w="116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C25C66" w:rsidRDefault="00C25C66" w:rsidP="00C25C66">
            <w:pPr>
              <w:tabs>
                <w:tab w:val="left" w:pos="336"/>
              </w:tabs>
              <w:jc w:val="both"/>
            </w:pPr>
            <w:r>
              <w:t xml:space="preserve">Izstrādāti un pieņemti MK noteikumi </w:t>
            </w:r>
          </w:p>
          <w:p w:rsidR="00C25C66" w:rsidRDefault="00C25C66" w:rsidP="00642A5D">
            <w:pPr>
              <w:tabs>
                <w:tab w:val="left" w:pos="478"/>
              </w:tabs>
              <w:ind w:left="23"/>
            </w:pPr>
          </w:p>
          <w:p w:rsidR="008551FF" w:rsidRPr="00BC228A" w:rsidRDefault="00B27D36" w:rsidP="00C25C66">
            <w:pPr>
              <w:tabs>
                <w:tab w:val="left" w:pos="478"/>
              </w:tabs>
              <w:ind w:left="23"/>
            </w:pPr>
            <w:r>
              <w:t xml:space="preserve"> </w:t>
            </w:r>
          </w:p>
        </w:tc>
        <w:tc>
          <w:tcPr>
            <w:tcW w:w="631" w:type="pct"/>
            <w:tcBorders>
              <w:top w:val="single" w:sz="6" w:space="0" w:color="auto"/>
              <w:left w:val="single" w:sz="6" w:space="0" w:color="auto"/>
              <w:bottom w:val="single" w:sz="6" w:space="0" w:color="auto"/>
            </w:tcBorders>
            <w:tcMar>
              <w:top w:w="15" w:type="dxa"/>
              <w:left w:w="57" w:type="dxa"/>
              <w:bottom w:w="15" w:type="dxa"/>
              <w:right w:w="57" w:type="dxa"/>
            </w:tcMar>
          </w:tcPr>
          <w:p w:rsidR="00F05EE6" w:rsidRPr="00BC228A" w:rsidRDefault="00F05EE6" w:rsidP="00642A5D">
            <w:r w:rsidRPr="00BC228A">
              <w:t>Piešķirtā budžeta ietvaros</w:t>
            </w:r>
          </w:p>
        </w:tc>
      </w:tr>
      <w:tr w:rsidR="00F05EE6" w:rsidRPr="00474A6E" w:rsidTr="00E25DEC">
        <w:trPr>
          <w:trHeight w:val="60"/>
        </w:trPr>
        <w:tc>
          <w:tcPr>
            <w:tcW w:w="254" w:type="pct"/>
            <w:tcBorders>
              <w:top w:val="single" w:sz="6" w:space="0" w:color="auto"/>
              <w:bottom w:val="single" w:sz="6" w:space="0" w:color="auto"/>
              <w:right w:val="single" w:sz="6" w:space="0" w:color="auto"/>
            </w:tcBorders>
            <w:tcMar>
              <w:top w:w="15" w:type="dxa"/>
              <w:left w:w="57" w:type="dxa"/>
              <w:bottom w:w="15" w:type="dxa"/>
              <w:right w:w="57" w:type="dxa"/>
            </w:tcMar>
          </w:tcPr>
          <w:p w:rsidR="00F05EE6" w:rsidRPr="001D019F" w:rsidRDefault="001D019F" w:rsidP="00FC1F8C">
            <w:pPr>
              <w:spacing w:before="100" w:beforeAutospacing="1"/>
              <w:jc w:val="center"/>
              <w:rPr>
                <w:bCs/>
              </w:rPr>
            </w:pPr>
            <w:r w:rsidRPr="001D019F">
              <w:rPr>
                <w:bCs/>
              </w:rPr>
              <w:t>3.3</w:t>
            </w:r>
            <w:r w:rsidR="00F05EE6" w:rsidRPr="001D019F">
              <w:rPr>
                <w:bCs/>
              </w:rPr>
              <w:t>.</w:t>
            </w:r>
          </w:p>
        </w:tc>
        <w:tc>
          <w:tcPr>
            <w:tcW w:w="170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1D019F" w:rsidRDefault="00F05EE6" w:rsidP="0073666C">
            <w:pPr>
              <w:jc w:val="both"/>
            </w:pPr>
            <w:r w:rsidRPr="001D019F">
              <w:t>Uzlabot pētījumu un publikāciju datubāzes funkcionalitāti</w:t>
            </w:r>
          </w:p>
        </w:tc>
        <w:tc>
          <w:tcPr>
            <w:tcW w:w="532"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1D019F" w:rsidRDefault="00F05EE6" w:rsidP="0073666C">
            <w:pPr>
              <w:jc w:val="center"/>
            </w:pPr>
            <w:r w:rsidRPr="001D019F">
              <w:t xml:space="preserve">2016.gada </w:t>
            </w:r>
            <w:r w:rsidR="001D019F" w:rsidRPr="001D019F">
              <w:t>1</w:t>
            </w:r>
            <w:r w:rsidRPr="001D019F">
              <w:t>.ceturksnis</w:t>
            </w:r>
          </w:p>
        </w:tc>
        <w:tc>
          <w:tcPr>
            <w:tcW w:w="716"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1D019F" w:rsidRDefault="00F05EE6" w:rsidP="0073666C">
            <w:r w:rsidRPr="001D019F">
              <w:t>PKC</w:t>
            </w:r>
          </w:p>
        </w:tc>
        <w:tc>
          <w:tcPr>
            <w:tcW w:w="116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05EE6" w:rsidRPr="001D019F" w:rsidRDefault="00C25C66" w:rsidP="00C25C66">
            <w:pPr>
              <w:tabs>
                <w:tab w:val="left" w:pos="336"/>
              </w:tabs>
              <w:jc w:val="both"/>
            </w:pPr>
            <w:r>
              <w:rPr>
                <w:color w:val="000000"/>
              </w:rPr>
              <w:t xml:space="preserve">Izsludināts un īstenots publiskais iepirkums par </w:t>
            </w:r>
            <w:r w:rsidRPr="001D019F">
              <w:t xml:space="preserve">pētījumu un publikāciju datubāzes </w:t>
            </w:r>
            <w:r>
              <w:t>funkcionalitātes uzlabošanu</w:t>
            </w:r>
            <w:r>
              <w:rPr>
                <w:color w:val="000000"/>
              </w:rPr>
              <w:t xml:space="preserve"> </w:t>
            </w:r>
          </w:p>
        </w:tc>
        <w:tc>
          <w:tcPr>
            <w:tcW w:w="631" w:type="pct"/>
            <w:tcBorders>
              <w:top w:val="single" w:sz="6" w:space="0" w:color="auto"/>
              <w:left w:val="single" w:sz="6" w:space="0" w:color="auto"/>
              <w:bottom w:val="single" w:sz="6" w:space="0" w:color="auto"/>
            </w:tcBorders>
            <w:tcMar>
              <w:top w:w="15" w:type="dxa"/>
              <w:left w:w="57" w:type="dxa"/>
              <w:bottom w:w="15" w:type="dxa"/>
              <w:right w:w="57" w:type="dxa"/>
            </w:tcMar>
          </w:tcPr>
          <w:p w:rsidR="00F05EE6" w:rsidRDefault="00F05EE6" w:rsidP="0073666C">
            <w:pPr>
              <w:tabs>
                <w:tab w:val="left" w:pos="469"/>
              </w:tabs>
            </w:pPr>
            <w:r w:rsidRPr="001D019F">
              <w:t>Piešķirtā budžeta ietvaros</w:t>
            </w:r>
          </w:p>
        </w:tc>
      </w:tr>
      <w:bookmarkEnd w:id="2"/>
    </w:tbl>
    <w:p w:rsidR="007A75E5" w:rsidRDefault="007A75E5" w:rsidP="00114415">
      <w:pPr>
        <w:jc w:val="both"/>
      </w:pPr>
    </w:p>
    <w:p w:rsidR="007A75E5" w:rsidRPr="009D7D8E" w:rsidRDefault="00114415" w:rsidP="00114415">
      <w:pPr>
        <w:jc w:val="both"/>
        <w:rPr>
          <w:b/>
          <w:bCs/>
        </w:rPr>
      </w:pPr>
      <w:r w:rsidRPr="00A76CCE">
        <w:t>Ministru prezidents</w:t>
      </w:r>
      <w:r w:rsidRPr="00A76CCE">
        <w:tab/>
      </w:r>
      <w:r w:rsidRPr="00A76CCE">
        <w:tab/>
      </w:r>
      <w:r w:rsidRPr="00A76CCE">
        <w:tab/>
      </w:r>
      <w:r w:rsidRPr="00A76CCE">
        <w:tab/>
      </w:r>
      <w:r w:rsidRPr="00A76CCE">
        <w:tab/>
      </w:r>
      <w:r w:rsidRPr="00A76CCE">
        <w:tab/>
        <w:t xml:space="preserve">                                                                                                    V.Dombrovskis</w:t>
      </w:r>
    </w:p>
    <w:p w:rsidR="009D7D8E" w:rsidRDefault="009D7D8E" w:rsidP="00114415">
      <w:pPr>
        <w:jc w:val="both"/>
      </w:pPr>
    </w:p>
    <w:p w:rsidR="00114415" w:rsidRPr="00A76CCE" w:rsidRDefault="00114415" w:rsidP="00114415">
      <w:pPr>
        <w:jc w:val="both"/>
      </w:pPr>
      <w:r w:rsidRPr="00A76CCE">
        <w:t>Vīza:</w:t>
      </w:r>
    </w:p>
    <w:p w:rsidR="00114415" w:rsidRPr="00114415" w:rsidRDefault="00114415" w:rsidP="00114415">
      <w:pPr>
        <w:jc w:val="both"/>
      </w:pPr>
      <w:r w:rsidRPr="00A76CCE">
        <w:t>Pārresoru koordinācijas centra vadītājs                                                                                                                                                 P.Vilks</w:t>
      </w:r>
    </w:p>
    <w:p w:rsidR="00114415" w:rsidRPr="00114415" w:rsidRDefault="00114415" w:rsidP="00114415">
      <w:pPr>
        <w:jc w:val="both"/>
        <w:rPr>
          <w:sz w:val="22"/>
          <w:szCs w:val="22"/>
        </w:rPr>
      </w:pPr>
    </w:p>
    <w:p w:rsidR="00C20078" w:rsidRDefault="00C20078" w:rsidP="00114415">
      <w:pPr>
        <w:jc w:val="both"/>
        <w:rPr>
          <w:sz w:val="22"/>
          <w:szCs w:val="22"/>
        </w:rPr>
      </w:pPr>
    </w:p>
    <w:p w:rsidR="00C20078" w:rsidRDefault="00C20078" w:rsidP="00114415">
      <w:pPr>
        <w:jc w:val="both"/>
        <w:rPr>
          <w:sz w:val="22"/>
          <w:szCs w:val="22"/>
        </w:rPr>
      </w:pPr>
    </w:p>
    <w:p w:rsidR="00C20078" w:rsidRDefault="00C20078" w:rsidP="00114415">
      <w:pPr>
        <w:jc w:val="both"/>
        <w:rPr>
          <w:sz w:val="22"/>
          <w:szCs w:val="22"/>
        </w:rPr>
      </w:pPr>
    </w:p>
    <w:p w:rsidR="00C20078" w:rsidRDefault="00C20078" w:rsidP="00114415">
      <w:pPr>
        <w:jc w:val="both"/>
        <w:rPr>
          <w:sz w:val="22"/>
          <w:szCs w:val="22"/>
        </w:rPr>
      </w:pPr>
    </w:p>
    <w:p w:rsidR="00C20078" w:rsidRDefault="00C20078" w:rsidP="00114415">
      <w:pPr>
        <w:jc w:val="both"/>
        <w:rPr>
          <w:sz w:val="22"/>
          <w:szCs w:val="22"/>
        </w:rPr>
      </w:pPr>
    </w:p>
    <w:p w:rsidR="00114415" w:rsidRPr="00114415" w:rsidRDefault="00C20078" w:rsidP="00114415">
      <w:pPr>
        <w:jc w:val="both"/>
        <w:rPr>
          <w:sz w:val="22"/>
          <w:szCs w:val="22"/>
        </w:rPr>
      </w:pPr>
      <w:r>
        <w:rPr>
          <w:sz w:val="22"/>
          <w:szCs w:val="22"/>
        </w:rPr>
        <w:t>17</w:t>
      </w:r>
      <w:r w:rsidR="004E2B47">
        <w:rPr>
          <w:sz w:val="22"/>
          <w:szCs w:val="22"/>
        </w:rPr>
        <w:t>.01.2014</w:t>
      </w:r>
      <w:r>
        <w:rPr>
          <w:sz w:val="22"/>
          <w:szCs w:val="22"/>
        </w:rPr>
        <w:t xml:space="preserve"> </w:t>
      </w:r>
      <w:r w:rsidR="001634AD">
        <w:rPr>
          <w:sz w:val="22"/>
          <w:szCs w:val="22"/>
        </w:rPr>
        <w:t>11</w:t>
      </w:r>
      <w:r>
        <w:rPr>
          <w:sz w:val="22"/>
          <w:szCs w:val="22"/>
        </w:rPr>
        <w:t>:</w:t>
      </w:r>
      <w:r w:rsidR="00BC756F">
        <w:rPr>
          <w:sz w:val="22"/>
          <w:szCs w:val="22"/>
        </w:rPr>
        <w:t>18</w:t>
      </w:r>
    </w:p>
    <w:p w:rsidR="00114415" w:rsidRDefault="00C20078" w:rsidP="00114415">
      <w:pPr>
        <w:jc w:val="both"/>
        <w:rPr>
          <w:sz w:val="22"/>
          <w:szCs w:val="22"/>
        </w:rPr>
      </w:pPr>
      <w:r>
        <w:rPr>
          <w:sz w:val="22"/>
          <w:szCs w:val="22"/>
        </w:rPr>
        <w:t>2 </w:t>
      </w:r>
      <w:r w:rsidR="00BC756F">
        <w:rPr>
          <w:sz w:val="22"/>
          <w:szCs w:val="22"/>
        </w:rPr>
        <w:t>384</w:t>
      </w:r>
    </w:p>
    <w:p w:rsidR="00114415" w:rsidRPr="00114415" w:rsidRDefault="00114415" w:rsidP="00114415">
      <w:pPr>
        <w:jc w:val="both"/>
        <w:rPr>
          <w:sz w:val="22"/>
          <w:szCs w:val="22"/>
        </w:rPr>
      </w:pPr>
      <w:r w:rsidRPr="00114415">
        <w:rPr>
          <w:sz w:val="22"/>
          <w:szCs w:val="22"/>
        </w:rPr>
        <w:t>I.Ozoliņa, 67082993</w:t>
      </w:r>
    </w:p>
    <w:p w:rsidR="00114415" w:rsidRPr="00114415" w:rsidRDefault="00E551CA" w:rsidP="00114415">
      <w:pPr>
        <w:jc w:val="both"/>
        <w:rPr>
          <w:sz w:val="22"/>
          <w:szCs w:val="22"/>
        </w:rPr>
      </w:pPr>
      <w:hyperlink r:id="rId12" w:history="1">
        <w:r w:rsidR="00114415" w:rsidRPr="00114415">
          <w:rPr>
            <w:rStyle w:val="Hyperlink"/>
            <w:sz w:val="22"/>
            <w:szCs w:val="22"/>
          </w:rPr>
          <w:t>iveta.ozolina@pkc.mk.gov.lv</w:t>
        </w:r>
      </w:hyperlink>
    </w:p>
    <w:p w:rsidR="00114415" w:rsidRDefault="00114415" w:rsidP="006F737A"/>
    <w:sectPr w:rsidR="00114415" w:rsidSect="00E85E61">
      <w:pgSz w:w="16838" w:h="11906" w:orient="landscape"/>
      <w:pgMar w:top="1800" w:right="1440" w:bottom="1800" w:left="1440"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1CA" w:rsidRDefault="00E551CA" w:rsidP="00B569FB">
      <w:r>
        <w:separator/>
      </w:r>
    </w:p>
  </w:endnote>
  <w:endnote w:type="continuationSeparator" w:id="0">
    <w:p w:rsidR="00E551CA" w:rsidRDefault="00E551CA" w:rsidP="00B5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0E" w:rsidRPr="001A150E" w:rsidRDefault="008953B8" w:rsidP="001A150E">
    <w:pPr>
      <w:jc w:val="both"/>
      <w:rPr>
        <w:sz w:val="18"/>
        <w:szCs w:val="18"/>
      </w:rPr>
    </w:pPr>
    <w:r>
      <w:rPr>
        <w:sz w:val="18"/>
        <w:szCs w:val="18"/>
      </w:rPr>
      <w:t>PKCPl_16</w:t>
    </w:r>
    <w:r w:rsidR="005B318B">
      <w:rPr>
        <w:sz w:val="18"/>
        <w:szCs w:val="18"/>
      </w:rPr>
      <w:t>0114</w:t>
    </w:r>
    <w:r w:rsidR="001A150E" w:rsidRPr="001A150E">
      <w:rPr>
        <w:sz w:val="18"/>
        <w:szCs w:val="18"/>
      </w:rPr>
      <w:t>;</w:t>
    </w:r>
    <w:r w:rsidR="001A150E" w:rsidRPr="001A150E">
      <w:rPr>
        <w:b/>
        <w:sz w:val="18"/>
        <w:szCs w:val="18"/>
      </w:rPr>
      <w:t xml:space="preserve"> </w:t>
    </w:r>
    <w:r w:rsidR="001A150E" w:rsidRPr="001A150E">
      <w:rPr>
        <w:sz w:val="18"/>
        <w:szCs w:val="18"/>
      </w:rPr>
      <w:t>Attīstības plānošanas sistēmas uzlabošanas pasākumu plāns 2014. – 2016.gadam</w:t>
    </w:r>
  </w:p>
  <w:p w:rsidR="001A150E" w:rsidRDefault="001A150E">
    <w:pPr>
      <w:pStyle w:val="Footer"/>
    </w:pPr>
  </w:p>
  <w:p w:rsidR="00427186" w:rsidRDefault="0042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1CA" w:rsidRDefault="00E551CA" w:rsidP="00B569FB">
      <w:r>
        <w:separator/>
      </w:r>
    </w:p>
  </w:footnote>
  <w:footnote w:type="continuationSeparator" w:id="0">
    <w:p w:rsidR="00E551CA" w:rsidRDefault="00E551CA" w:rsidP="00B569FB">
      <w:r>
        <w:continuationSeparator/>
      </w:r>
    </w:p>
  </w:footnote>
  <w:footnote w:id="1">
    <w:p w:rsidR="00C97DD5" w:rsidRPr="00377B85" w:rsidRDefault="00C97DD5" w:rsidP="00C97DD5">
      <w:pPr>
        <w:rPr>
          <w:sz w:val="16"/>
          <w:szCs w:val="16"/>
        </w:rPr>
      </w:pPr>
      <w:r w:rsidRPr="00377B85">
        <w:rPr>
          <w:rStyle w:val="FootnoteReference"/>
          <w:sz w:val="16"/>
          <w:szCs w:val="16"/>
        </w:rPr>
        <w:footnoteRef/>
      </w:r>
      <w:r w:rsidRPr="00377B85">
        <w:rPr>
          <w:sz w:val="16"/>
          <w:szCs w:val="16"/>
        </w:rPr>
        <w:t>Pētījumu veica nodibinājums „Baltic Institute of Social Sciences” Valsts kancelejas administrētā projekta „Atbalsts strukturālo reformu ieviešanai valsts pārvaldē’’(identifikācijaNr.1DP/1.5.1.1.1./10/IPIA/CFLA/004/002)</w:t>
      </w:r>
    </w:p>
    <w:p w:rsidR="00C97DD5" w:rsidRPr="00377B85" w:rsidRDefault="00C97DD5" w:rsidP="00C97DD5">
      <w:pPr>
        <w:rPr>
          <w:sz w:val="16"/>
          <w:szCs w:val="16"/>
        </w:rPr>
      </w:pPr>
      <w:r w:rsidRPr="00377B85">
        <w:rPr>
          <w:sz w:val="16"/>
          <w:szCs w:val="16"/>
        </w:rPr>
        <w:t>4.2.aktivitātes „Funkciju auditu veikšana” (iepirkuma ID Nr. MK VK 2012/7 ESF) ietvaros</w:t>
      </w:r>
    </w:p>
  </w:footnote>
  <w:footnote w:id="2">
    <w:p w:rsidR="006C5D1C" w:rsidRPr="006C5D1C" w:rsidRDefault="00877C26" w:rsidP="006C5D1C">
      <w:pPr>
        <w:pStyle w:val="FootnoteText"/>
        <w:jc w:val="both"/>
      </w:pPr>
      <w:r w:rsidRPr="006C5D1C">
        <w:rPr>
          <w:rStyle w:val="FootnoteReference"/>
        </w:rPr>
        <w:footnoteRef/>
      </w:r>
      <w:r w:rsidRPr="006C5D1C">
        <w:t xml:space="preserve"> Plašāku informāciju </w:t>
      </w:r>
      <w:r w:rsidR="006C5D1C" w:rsidRPr="00D911B3">
        <w:t>un citu valstu pieredzi skat.</w:t>
      </w:r>
      <w:r w:rsidRPr="002265AE">
        <w:rPr>
          <w:color w:val="2A2A2A"/>
          <w:shd w:val="clear" w:color="auto" w:fill="FFFFFF"/>
        </w:rPr>
        <w:t>Valsts pārvaldes politikas novērtējumā, pieejams</w:t>
      </w:r>
      <w:r w:rsidRPr="006C5D1C">
        <w:rPr>
          <w:color w:val="2A2A2A"/>
          <w:u w:val="single"/>
          <w:shd w:val="clear" w:color="auto" w:fill="FFFFFF"/>
        </w:rPr>
        <w:t>:</w:t>
      </w:r>
      <w:r w:rsidRPr="006C5D1C">
        <w:t xml:space="preserve"> </w:t>
      </w:r>
      <w:hyperlink r:id="rId1" w:history="1">
        <w:r w:rsidR="009B7290" w:rsidRPr="006C5D1C">
          <w:rPr>
            <w:rStyle w:val="Hyperlink"/>
          </w:rPr>
          <w:t>www.mk.gov.lv/lv/esstrukturfondi/vk-realizetie projekti/strukturaloreformuistenosana/reformu-novertejumi-un-petijumi/</w:t>
        </w:r>
      </w:hyperlink>
      <w:r w:rsidR="002265AE">
        <w:t xml:space="preserve">, kā arī </w:t>
      </w:r>
      <w:r w:rsidR="006C5D1C" w:rsidRPr="006C5D1C">
        <w:t xml:space="preserve"> Baltic Institute of Social Sciences (2013) Pētījum</w:t>
      </w:r>
      <w:r w:rsidR="006C5D1C">
        <w:t>a</w:t>
      </w:r>
      <w:r w:rsidR="006C5D1C" w:rsidRPr="006C5D1C">
        <w:t xml:space="preserve"> „Politikas plānošanas sistēmas attīstības pamatnostādņu un Attīstības plānošanas sistēmas ietekmes novērtējums”, 189.lpp. ; pieejams:</w:t>
      </w:r>
    </w:p>
    <w:p w:rsidR="00877C26" w:rsidRPr="006C5D1C" w:rsidRDefault="00E551CA" w:rsidP="006C5D1C">
      <w:pPr>
        <w:pStyle w:val="FootnoteText"/>
        <w:jc w:val="both"/>
      </w:pPr>
      <w:hyperlink r:id="rId2" w:history="1">
        <w:r w:rsidR="006C5D1C" w:rsidRPr="006C5D1C">
          <w:rPr>
            <w:rStyle w:val="Hyperlink"/>
          </w:rPr>
          <w:t>http://www.mk.gov.lv/lv/esstrukturfondi/vk-realizetie-projekti/strukturaloreformuistenosana/reformu-novertejumi-un-petijumi/</w:t>
        </w:r>
      </w:hyperlink>
    </w:p>
    <w:p w:rsidR="00877C26" w:rsidRDefault="00877C2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652302"/>
      <w:docPartObj>
        <w:docPartGallery w:val="Page Numbers (Top of Page)"/>
        <w:docPartUnique/>
      </w:docPartObj>
    </w:sdtPr>
    <w:sdtEndPr>
      <w:rPr>
        <w:rFonts w:ascii="Times New Roman" w:hAnsi="Times New Roman"/>
        <w:noProof/>
      </w:rPr>
    </w:sdtEndPr>
    <w:sdtContent>
      <w:p w:rsidR="001F6427" w:rsidRPr="001F6427" w:rsidRDefault="001F6427">
        <w:pPr>
          <w:pStyle w:val="Header"/>
          <w:jc w:val="center"/>
          <w:rPr>
            <w:rFonts w:ascii="Times New Roman" w:hAnsi="Times New Roman"/>
          </w:rPr>
        </w:pPr>
        <w:r w:rsidRPr="001F6427">
          <w:rPr>
            <w:rFonts w:ascii="Times New Roman" w:hAnsi="Times New Roman"/>
          </w:rPr>
          <w:fldChar w:fldCharType="begin"/>
        </w:r>
        <w:r w:rsidRPr="001F6427">
          <w:rPr>
            <w:rFonts w:ascii="Times New Roman" w:hAnsi="Times New Roman"/>
          </w:rPr>
          <w:instrText xml:space="preserve"> PAGE   \* MERGEFORMAT </w:instrText>
        </w:r>
        <w:r w:rsidRPr="001F6427">
          <w:rPr>
            <w:rFonts w:ascii="Times New Roman" w:hAnsi="Times New Roman"/>
          </w:rPr>
          <w:fldChar w:fldCharType="separate"/>
        </w:r>
        <w:r w:rsidR="002A4447">
          <w:rPr>
            <w:rFonts w:ascii="Times New Roman" w:hAnsi="Times New Roman"/>
            <w:noProof/>
          </w:rPr>
          <w:t>4</w:t>
        </w:r>
        <w:r w:rsidRPr="001F6427">
          <w:rPr>
            <w:rFonts w:ascii="Times New Roman" w:hAnsi="Times New Roman"/>
            <w:noProof/>
          </w:rPr>
          <w:fldChar w:fldCharType="end"/>
        </w:r>
      </w:p>
    </w:sdtContent>
  </w:sdt>
  <w:p w:rsidR="001F6427" w:rsidRDefault="001F6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924001"/>
      <w:docPartObj>
        <w:docPartGallery w:val="Page Numbers (Top of Page)"/>
        <w:docPartUnique/>
      </w:docPartObj>
    </w:sdtPr>
    <w:sdtEndPr>
      <w:rPr>
        <w:noProof/>
      </w:rPr>
    </w:sdtEndPr>
    <w:sdtContent>
      <w:p w:rsidR="00E95AF1" w:rsidRDefault="00E95AF1">
        <w:pPr>
          <w:pStyle w:val="Header"/>
          <w:jc w:val="center"/>
        </w:pPr>
        <w:r w:rsidRPr="00E95AF1">
          <w:rPr>
            <w:rFonts w:ascii="Times New Roman" w:hAnsi="Times New Roman"/>
          </w:rPr>
          <w:fldChar w:fldCharType="begin"/>
        </w:r>
        <w:r w:rsidRPr="00E95AF1">
          <w:rPr>
            <w:rFonts w:ascii="Times New Roman" w:hAnsi="Times New Roman"/>
          </w:rPr>
          <w:instrText xml:space="preserve"> PAGE   \* MERGEFORMAT </w:instrText>
        </w:r>
        <w:r w:rsidRPr="00E95AF1">
          <w:rPr>
            <w:rFonts w:ascii="Times New Roman" w:hAnsi="Times New Roman"/>
          </w:rPr>
          <w:fldChar w:fldCharType="separate"/>
        </w:r>
        <w:r w:rsidR="00201FA2">
          <w:rPr>
            <w:rFonts w:ascii="Times New Roman" w:hAnsi="Times New Roman"/>
            <w:noProof/>
          </w:rPr>
          <w:t>12</w:t>
        </w:r>
        <w:r w:rsidRPr="00E95AF1">
          <w:rPr>
            <w:rFonts w:ascii="Times New Roman" w:hAnsi="Times New Roman"/>
            <w:noProof/>
          </w:rPr>
          <w:fldChar w:fldCharType="end"/>
        </w:r>
      </w:p>
    </w:sdtContent>
  </w:sdt>
  <w:p w:rsidR="006F737A" w:rsidRDefault="006F7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9C0"/>
    <w:multiLevelType w:val="multilevel"/>
    <w:tmpl w:val="C630D3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480A6B"/>
    <w:multiLevelType w:val="hybridMultilevel"/>
    <w:tmpl w:val="A95229DA"/>
    <w:lvl w:ilvl="0" w:tplc="9508D48C">
      <w:start w:val="1"/>
      <w:numFmt w:val="decimal"/>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2">
    <w:nsid w:val="1A03148F"/>
    <w:multiLevelType w:val="multilevel"/>
    <w:tmpl w:val="8270822E"/>
    <w:lvl w:ilvl="0">
      <w:start w:val="1"/>
      <w:numFmt w:val="decimal"/>
      <w:lvlText w:val="%1."/>
      <w:lvlJc w:val="left"/>
      <w:pPr>
        <w:ind w:left="720" w:hanging="360"/>
      </w:pPr>
      <w:rPr>
        <w:rFonts w:hint="default"/>
      </w:rPr>
    </w:lvl>
    <w:lvl w:ilvl="1">
      <w:start w:val="1"/>
      <w:numFmt w:val="decimal"/>
      <w:isLgl/>
      <w:lvlText w:val="%1.%2."/>
      <w:lvlJc w:val="left"/>
      <w:pPr>
        <w:ind w:left="1418" w:hanging="360"/>
      </w:pPr>
      <w:rPr>
        <w:rFonts w:hint="default"/>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3174" w:hanging="720"/>
      </w:pPr>
      <w:rPr>
        <w:rFonts w:hint="default"/>
      </w:rPr>
    </w:lvl>
    <w:lvl w:ilvl="4">
      <w:start w:val="1"/>
      <w:numFmt w:val="decimal"/>
      <w:isLgl/>
      <w:lvlText w:val="%1.%2.%3.%4.%5."/>
      <w:lvlJc w:val="left"/>
      <w:pPr>
        <w:ind w:left="4232" w:hanging="1080"/>
      </w:pPr>
      <w:rPr>
        <w:rFonts w:hint="default"/>
      </w:rPr>
    </w:lvl>
    <w:lvl w:ilvl="5">
      <w:start w:val="1"/>
      <w:numFmt w:val="decimal"/>
      <w:isLgl/>
      <w:lvlText w:val="%1.%2.%3.%4.%5.%6."/>
      <w:lvlJc w:val="left"/>
      <w:pPr>
        <w:ind w:left="4930" w:hanging="1080"/>
      </w:pPr>
      <w:rPr>
        <w:rFonts w:hint="default"/>
      </w:rPr>
    </w:lvl>
    <w:lvl w:ilvl="6">
      <w:start w:val="1"/>
      <w:numFmt w:val="decimal"/>
      <w:isLgl/>
      <w:lvlText w:val="%1.%2.%3.%4.%5.%6.%7."/>
      <w:lvlJc w:val="left"/>
      <w:pPr>
        <w:ind w:left="5988"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744" w:hanging="1800"/>
      </w:pPr>
      <w:rPr>
        <w:rFonts w:hint="default"/>
      </w:rPr>
    </w:lvl>
  </w:abstractNum>
  <w:abstractNum w:abstractNumId="3">
    <w:nsid w:val="1F5C4B57"/>
    <w:multiLevelType w:val="hybridMultilevel"/>
    <w:tmpl w:val="EFD0AB62"/>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D742B5"/>
    <w:multiLevelType w:val="hybridMultilevel"/>
    <w:tmpl w:val="32368C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9154540"/>
    <w:multiLevelType w:val="multilevel"/>
    <w:tmpl w:val="B15E182C"/>
    <w:lvl w:ilvl="0">
      <w:start w:val="1"/>
      <w:numFmt w:val="decimal"/>
      <w:lvlText w:val="%1."/>
      <w:lvlJc w:val="left"/>
      <w:pPr>
        <w:ind w:left="383" w:hanging="360"/>
      </w:pPr>
      <w:rPr>
        <w:rFonts w:hint="default"/>
      </w:rPr>
    </w:lvl>
    <w:lvl w:ilvl="1">
      <w:start w:val="1"/>
      <w:numFmt w:val="decimal"/>
      <w:isLgl/>
      <w:lvlText w:val="%1.%2."/>
      <w:lvlJc w:val="left"/>
      <w:pPr>
        <w:ind w:left="383" w:hanging="360"/>
      </w:pPr>
      <w:rPr>
        <w:rFonts w:hint="default"/>
      </w:rPr>
    </w:lvl>
    <w:lvl w:ilvl="2">
      <w:start w:val="1"/>
      <w:numFmt w:val="decimal"/>
      <w:isLgl/>
      <w:lvlText w:val="%1.%2.%3."/>
      <w:lvlJc w:val="left"/>
      <w:pPr>
        <w:ind w:left="743" w:hanging="720"/>
      </w:pPr>
      <w:rPr>
        <w:rFonts w:hint="default"/>
      </w:rPr>
    </w:lvl>
    <w:lvl w:ilvl="3">
      <w:start w:val="1"/>
      <w:numFmt w:val="decimal"/>
      <w:isLgl/>
      <w:lvlText w:val="%1.%2.%3.%4."/>
      <w:lvlJc w:val="left"/>
      <w:pPr>
        <w:ind w:left="743" w:hanging="720"/>
      </w:pPr>
      <w:rPr>
        <w:rFonts w:hint="default"/>
      </w:rPr>
    </w:lvl>
    <w:lvl w:ilvl="4">
      <w:start w:val="1"/>
      <w:numFmt w:val="decimal"/>
      <w:isLgl/>
      <w:lvlText w:val="%1.%2.%3.%4.%5."/>
      <w:lvlJc w:val="left"/>
      <w:pPr>
        <w:ind w:left="1103" w:hanging="1080"/>
      </w:pPr>
      <w:rPr>
        <w:rFonts w:hint="default"/>
      </w:rPr>
    </w:lvl>
    <w:lvl w:ilvl="5">
      <w:start w:val="1"/>
      <w:numFmt w:val="decimal"/>
      <w:isLgl/>
      <w:lvlText w:val="%1.%2.%3.%4.%5.%6."/>
      <w:lvlJc w:val="left"/>
      <w:pPr>
        <w:ind w:left="1103" w:hanging="1080"/>
      </w:pPr>
      <w:rPr>
        <w:rFonts w:hint="default"/>
      </w:rPr>
    </w:lvl>
    <w:lvl w:ilvl="6">
      <w:start w:val="1"/>
      <w:numFmt w:val="decimal"/>
      <w:isLgl/>
      <w:lvlText w:val="%1.%2.%3.%4.%5.%6.%7."/>
      <w:lvlJc w:val="left"/>
      <w:pPr>
        <w:ind w:left="1463" w:hanging="1440"/>
      </w:pPr>
      <w:rPr>
        <w:rFonts w:hint="default"/>
      </w:rPr>
    </w:lvl>
    <w:lvl w:ilvl="7">
      <w:start w:val="1"/>
      <w:numFmt w:val="decimal"/>
      <w:isLgl/>
      <w:lvlText w:val="%1.%2.%3.%4.%5.%6.%7.%8."/>
      <w:lvlJc w:val="left"/>
      <w:pPr>
        <w:ind w:left="1463" w:hanging="1440"/>
      </w:pPr>
      <w:rPr>
        <w:rFonts w:hint="default"/>
      </w:rPr>
    </w:lvl>
    <w:lvl w:ilvl="8">
      <w:start w:val="1"/>
      <w:numFmt w:val="decimal"/>
      <w:isLgl/>
      <w:lvlText w:val="%1.%2.%3.%4.%5.%6.%7.%8.%9."/>
      <w:lvlJc w:val="left"/>
      <w:pPr>
        <w:ind w:left="1823" w:hanging="1800"/>
      </w:pPr>
      <w:rPr>
        <w:rFonts w:hint="default"/>
      </w:rPr>
    </w:lvl>
  </w:abstractNum>
  <w:abstractNum w:abstractNumId="6">
    <w:nsid w:val="2BBA3070"/>
    <w:multiLevelType w:val="multilevel"/>
    <w:tmpl w:val="A11AE1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2D752608"/>
    <w:multiLevelType w:val="hybridMultilevel"/>
    <w:tmpl w:val="38C42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0EF7EC2"/>
    <w:multiLevelType w:val="multilevel"/>
    <w:tmpl w:val="2BDC0304"/>
    <w:lvl w:ilvl="0">
      <w:start w:val="1"/>
      <w:numFmt w:val="decimal"/>
      <w:lvlText w:val="%1."/>
      <w:lvlJc w:val="left"/>
      <w:pPr>
        <w:ind w:left="720" w:hanging="360"/>
      </w:pPr>
      <w:rPr>
        <w:rFonts w:hint="default"/>
      </w:rPr>
    </w:lvl>
    <w:lvl w:ilvl="1">
      <w:start w:val="1"/>
      <w:numFmt w:val="decimal"/>
      <w:isLgl/>
      <w:lvlText w:val="%1.%2."/>
      <w:lvlJc w:val="left"/>
      <w:pPr>
        <w:ind w:left="1418" w:hanging="360"/>
      </w:pPr>
      <w:rPr>
        <w:rFonts w:hint="default"/>
      </w:rPr>
    </w:lvl>
    <w:lvl w:ilvl="2">
      <w:start w:val="1"/>
      <w:numFmt w:val="decimal"/>
      <w:isLgl/>
      <w:lvlText w:val="%1.%2.%3."/>
      <w:lvlJc w:val="left"/>
      <w:pPr>
        <w:ind w:left="2476" w:hanging="720"/>
      </w:pPr>
      <w:rPr>
        <w:rFonts w:hint="default"/>
      </w:rPr>
    </w:lvl>
    <w:lvl w:ilvl="3">
      <w:start w:val="1"/>
      <w:numFmt w:val="decimal"/>
      <w:isLgl/>
      <w:lvlText w:val="%1.%2.%3.%4."/>
      <w:lvlJc w:val="left"/>
      <w:pPr>
        <w:ind w:left="3174" w:hanging="720"/>
      </w:pPr>
      <w:rPr>
        <w:rFonts w:hint="default"/>
      </w:rPr>
    </w:lvl>
    <w:lvl w:ilvl="4">
      <w:start w:val="1"/>
      <w:numFmt w:val="decimal"/>
      <w:isLgl/>
      <w:lvlText w:val="%1.%2.%3.%4.%5."/>
      <w:lvlJc w:val="left"/>
      <w:pPr>
        <w:ind w:left="4232" w:hanging="1080"/>
      </w:pPr>
      <w:rPr>
        <w:rFonts w:hint="default"/>
      </w:rPr>
    </w:lvl>
    <w:lvl w:ilvl="5">
      <w:start w:val="1"/>
      <w:numFmt w:val="decimal"/>
      <w:isLgl/>
      <w:lvlText w:val="%1.%2.%3.%4.%5.%6."/>
      <w:lvlJc w:val="left"/>
      <w:pPr>
        <w:ind w:left="4930" w:hanging="1080"/>
      </w:pPr>
      <w:rPr>
        <w:rFonts w:hint="default"/>
      </w:rPr>
    </w:lvl>
    <w:lvl w:ilvl="6">
      <w:start w:val="1"/>
      <w:numFmt w:val="decimal"/>
      <w:isLgl/>
      <w:lvlText w:val="%1.%2.%3.%4.%5.%6.%7."/>
      <w:lvlJc w:val="left"/>
      <w:pPr>
        <w:ind w:left="5988"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744" w:hanging="1800"/>
      </w:pPr>
      <w:rPr>
        <w:rFonts w:hint="default"/>
      </w:rPr>
    </w:lvl>
  </w:abstractNum>
  <w:abstractNum w:abstractNumId="9">
    <w:nsid w:val="328260C5"/>
    <w:multiLevelType w:val="hybridMultilevel"/>
    <w:tmpl w:val="0CB25A74"/>
    <w:lvl w:ilvl="0" w:tplc="EFC04BCA">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3700E90"/>
    <w:multiLevelType w:val="multilevel"/>
    <w:tmpl w:val="27EE18D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9401E42"/>
    <w:multiLevelType w:val="hybridMultilevel"/>
    <w:tmpl w:val="4C048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7472B9E"/>
    <w:multiLevelType w:val="multilevel"/>
    <w:tmpl w:val="49ACAF7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7973C5B"/>
    <w:multiLevelType w:val="multilevel"/>
    <w:tmpl w:val="A11AE1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4B996C58"/>
    <w:multiLevelType w:val="hybridMultilevel"/>
    <w:tmpl w:val="019C050E"/>
    <w:lvl w:ilvl="0" w:tplc="99E2D76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4E30560D"/>
    <w:multiLevelType w:val="hybridMultilevel"/>
    <w:tmpl w:val="E48A478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F886A45"/>
    <w:multiLevelType w:val="hybridMultilevel"/>
    <w:tmpl w:val="4E22F004"/>
    <w:lvl w:ilvl="0" w:tplc="04260019">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61BD5F20"/>
    <w:multiLevelType w:val="multilevel"/>
    <w:tmpl w:val="2AEA9B5C"/>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63F459CC"/>
    <w:multiLevelType w:val="multilevel"/>
    <w:tmpl w:val="F1C0F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5F24059"/>
    <w:multiLevelType w:val="hybridMultilevel"/>
    <w:tmpl w:val="58FC230A"/>
    <w:lvl w:ilvl="0" w:tplc="7D00E58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5D5492E"/>
    <w:multiLevelType w:val="multilevel"/>
    <w:tmpl w:val="A11AE1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76236A07"/>
    <w:multiLevelType w:val="hybridMultilevel"/>
    <w:tmpl w:val="58984302"/>
    <w:lvl w:ilvl="0" w:tplc="2BCC7C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8216667"/>
    <w:multiLevelType w:val="hybridMultilevel"/>
    <w:tmpl w:val="3EA23D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C262004"/>
    <w:multiLevelType w:val="hybridMultilevel"/>
    <w:tmpl w:val="CCEE71D8"/>
    <w:lvl w:ilvl="0" w:tplc="17D817C8">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F3324DE"/>
    <w:multiLevelType w:val="hybridMultilevel"/>
    <w:tmpl w:val="485E98DC"/>
    <w:lvl w:ilvl="0" w:tplc="F23A2A0A">
      <w:start w:val="1"/>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F5F297E"/>
    <w:multiLevelType w:val="hybridMultilevel"/>
    <w:tmpl w:val="EDC439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FA70097"/>
    <w:multiLevelType w:val="hybridMultilevel"/>
    <w:tmpl w:val="0CB25A74"/>
    <w:lvl w:ilvl="0" w:tplc="EFC04BCA">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2"/>
  </w:num>
  <w:num w:numId="3">
    <w:abstractNumId w:val="14"/>
  </w:num>
  <w:num w:numId="4">
    <w:abstractNumId w:val="15"/>
  </w:num>
  <w:num w:numId="5">
    <w:abstractNumId w:val="18"/>
  </w:num>
  <w:num w:numId="6">
    <w:abstractNumId w:val="9"/>
  </w:num>
  <w:num w:numId="7">
    <w:abstractNumId w:val="10"/>
  </w:num>
  <w:num w:numId="8">
    <w:abstractNumId w:val="26"/>
  </w:num>
  <w:num w:numId="9">
    <w:abstractNumId w:val="13"/>
  </w:num>
  <w:num w:numId="10">
    <w:abstractNumId w:val="16"/>
  </w:num>
  <w:num w:numId="11">
    <w:abstractNumId w:val="24"/>
  </w:num>
  <w:num w:numId="12">
    <w:abstractNumId w:val="11"/>
  </w:num>
  <w:num w:numId="13">
    <w:abstractNumId w:val="12"/>
  </w:num>
  <w:num w:numId="14">
    <w:abstractNumId w:val="23"/>
  </w:num>
  <w:num w:numId="15">
    <w:abstractNumId w:val="17"/>
  </w:num>
  <w:num w:numId="16">
    <w:abstractNumId w:val="19"/>
  </w:num>
  <w:num w:numId="17">
    <w:abstractNumId w:val="8"/>
  </w:num>
  <w:num w:numId="18">
    <w:abstractNumId w:val="6"/>
  </w:num>
  <w:num w:numId="19">
    <w:abstractNumId w:val="21"/>
  </w:num>
  <w:num w:numId="20">
    <w:abstractNumId w:val="4"/>
  </w:num>
  <w:num w:numId="21">
    <w:abstractNumId w:val="22"/>
  </w:num>
  <w:num w:numId="22">
    <w:abstractNumId w:val="20"/>
  </w:num>
  <w:num w:numId="23">
    <w:abstractNumId w:val="7"/>
  </w:num>
  <w:num w:numId="24">
    <w:abstractNumId w:val="5"/>
  </w:num>
  <w:num w:numId="25">
    <w:abstractNumId w:val="0"/>
  </w:num>
  <w:num w:numId="26">
    <w:abstractNumId w:val="1"/>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FB"/>
    <w:rsid w:val="000021EA"/>
    <w:rsid w:val="00004A5F"/>
    <w:rsid w:val="0000774F"/>
    <w:rsid w:val="0001561D"/>
    <w:rsid w:val="000179A4"/>
    <w:rsid w:val="00022FA9"/>
    <w:rsid w:val="00023043"/>
    <w:rsid w:val="000350D3"/>
    <w:rsid w:val="00042FFA"/>
    <w:rsid w:val="0004577F"/>
    <w:rsid w:val="00052F5A"/>
    <w:rsid w:val="000755FA"/>
    <w:rsid w:val="00080BD6"/>
    <w:rsid w:val="00082886"/>
    <w:rsid w:val="00090FBE"/>
    <w:rsid w:val="000945F4"/>
    <w:rsid w:val="0009699F"/>
    <w:rsid w:val="000A45B1"/>
    <w:rsid w:val="000A70B8"/>
    <w:rsid w:val="000B0191"/>
    <w:rsid w:val="000B13EF"/>
    <w:rsid w:val="000B402B"/>
    <w:rsid w:val="000B5004"/>
    <w:rsid w:val="000B5108"/>
    <w:rsid w:val="000C3762"/>
    <w:rsid w:val="000D77F1"/>
    <w:rsid w:val="000E3297"/>
    <w:rsid w:val="000E3DA7"/>
    <w:rsid w:val="000E5DCB"/>
    <w:rsid w:val="000E7D3C"/>
    <w:rsid w:val="000F1818"/>
    <w:rsid w:val="000F509B"/>
    <w:rsid w:val="00103165"/>
    <w:rsid w:val="00103D08"/>
    <w:rsid w:val="00107AEA"/>
    <w:rsid w:val="00111623"/>
    <w:rsid w:val="00114415"/>
    <w:rsid w:val="00116345"/>
    <w:rsid w:val="0012129F"/>
    <w:rsid w:val="00122025"/>
    <w:rsid w:val="0013005A"/>
    <w:rsid w:val="001345CE"/>
    <w:rsid w:val="00134C1A"/>
    <w:rsid w:val="00137819"/>
    <w:rsid w:val="001529B8"/>
    <w:rsid w:val="0015596E"/>
    <w:rsid w:val="00160E81"/>
    <w:rsid w:val="001634AD"/>
    <w:rsid w:val="00167889"/>
    <w:rsid w:val="001738B9"/>
    <w:rsid w:val="00197C09"/>
    <w:rsid w:val="001A150E"/>
    <w:rsid w:val="001A3057"/>
    <w:rsid w:val="001C13B2"/>
    <w:rsid w:val="001D019F"/>
    <w:rsid w:val="001D1DBC"/>
    <w:rsid w:val="001E02DC"/>
    <w:rsid w:val="001E4BC2"/>
    <w:rsid w:val="001F3A8A"/>
    <w:rsid w:val="001F5848"/>
    <w:rsid w:val="001F6427"/>
    <w:rsid w:val="001F79E8"/>
    <w:rsid w:val="00201FA2"/>
    <w:rsid w:val="00203B4C"/>
    <w:rsid w:val="00205248"/>
    <w:rsid w:val="00206779"/>
    <w:rsid w:val="00206828"/>
    <w:rsid w:val="00206DD1"/>
    <w:rsid w:val="00206E45"/>
    <w:rsid w:val="00210C12"/>
    <w:rsid w:val="00211CF4"/>
    <w:rsid w:val="00212686"/>
    <w:rsid w:val="00212719"/>
    <w:rsid w:val="002265AE"/>
    <w:rsid w:val="0023030B"/>
    <w:rsid w:val="0023503B"/>
    <w:rsid w:val="00237544"/>
    <w:rsid w:val="00242780"/>
    <w:rsid w:val="002730A8"/>
    <w:rsid w:val="00285583"/>
    <w:rsid w:val="002902A6"/>
    <w:rsid w:val="002940F1"/>
    <w:rsid w:val="00294E90"/>
    <w:rsid w:val="002A0276"/>
    <w:rsid w:val="002A06C1"/>
    <w:rsid w:val="002A4447"/>
    <w:rsid w:val="002A5DCC"/>
    <w:rsid w:val="002B2B37"/>
    <w:rsid w:val="002B6E2E"/>
    <w:rsid w:val="002C5152"/>
    <w:rsid w:val="002D0D4D"/>
    <w:rsid w:val="002E09CC"/>
    <w:rsid w:val="002E6FB5"/>
    <w:rsid w:val="002E721C"/>
    <w:rsid w:val="002F0692"/>
    <w:rsid w:val="002F30F7"/>
    <w:rsid w:val="002F321E"/>
    <w:rsid w:val="00301E27"/>
    <w:rsid w:val="003025F4"/>
    <w:rsid w:val="00305A30"/>
    <w:rsid w:val="0031063D"/>
    <w:rsid w:val="003109C8"/>
    <w:rsid w:val="003112D0"/>
    <w:rsid w:val="00312B04"/>
    <w:rsid w:val="003133F0"/>
    <w:rsid w:val="003251B6"/>
    <w:rsid w:val="00333844"/>
    <w:rsid w:val="00336BD8"/>
    <w:rsid w:val="0034129B"/>
    <w:rsid w:val="00341FD5"/>
    <w:rsid w:val="0034337A"/>
    <w:rsid w:val="00345542"/>
    <w:rsid w:val="003475D2"/>
    <w:rsid w:val="003511DC"/>
    <w:rsid w:val="00351AC8"/>
    <w:rsid w:val="00357EA0"/>
    <w:rsid w:val="0036172D"/>
    <w:rsid w:val="00361AC2"/>
    <w:rsid w:val="00361FC3"/>
    <w:rsid w:val="003647A4"/>
    <w:rsid w:val="00367942"/>
    <w:rsid w:val="00373616"/>
    <w:rsid w:val="00376082"/>
    <w:rsid w:val="003763C7"/>
    <w:rsid w:val="003815F0"/>
    <w:rsid w:val="0038258B"/>
    <w:rsid w:val="00390823"/>
    <w:rsid w:val="00396092"/>
    <w:rsid w:val="003A7F16"/>
    <w:rsid w:val="003B6123"/>
    <w:rsid w:val="003C14B9"/>
    <w:rsid w:val="003D017E"/>
    <w:rsid w:val="003D7135"/>
    <w:rsid w:val="003E3011"/>
    <w:rsid w:val="003E4036"/>
    <w:rsid w:val="003E4F8F"/>
    <w:rsid w:val="003E5B6A"/>
    <w:rsid w:val="003F0A7F"/>
    <w:rsid w:val="003F1D18"/>
    <w:rsid w:val="003F265E"/>
    <w:rsid w:val="0040041A"/>
    <w:rsid w:val="00403AAD"/>
    <w:rsid w:val="004051C3"/>
    <w:rsid w:val="004100AD"/>
    <w:rsid w:val="00410213"/>
    <w:rsid w:val="00427186"/>
    <w:rsid w:val="00427FE0"/>
    <w:rsid w:val="00432DEC"/>
    <w:rsid w:val="004423F4"/>
    <w:rsid w:val="004511EB"/>
    <w:rsid w:val="0045436D"/>
    <w:rsid w:val="004568A0"/>
    <w:rsid w:val="0046067E"/>
    <w:rsid w:val="00464419"/>
    <w:rsid w:val="00464868"/>
    <w:rsid w:val="00470FFC"/>
    <w:rsid w:val="00471CA9"/>
    <w:rsid w:val="0047215E"/>
    <w:rsid w:val="00476816"/>
    <w:rsid w:val="004825FC"/>
    <w:rsid w:val="00483FF9"/>
    <w:rsid w:val="004860D8"/>
    <w:rsid w:val="00487EA8"/>
    <w:rsid w:val="00490EDC"/>
    <w:rsid w:val="0049249C"/>
    <w:rsid w:val="00496970"/>
    <w:rsid w:val="004A0CD0"/>
    <w:rsid w:val="004A4D23"/>
    <w:rsid w:val="004B5703"/>
    <w:rsid w:val="004C542A"/>
    <w:rsid w:val="004C5AF1"/>
    <w:rsid w:val="004C62F8"/>
    <w:rsid w:val="004D4A45"/>
    <w:rsid w:val="004E2B47"/>
    <w:rsid w:val="004E745D"/>
    <w:rsid w:val="004F25EE"/>
    <w:rsid w:val="004F2AFB"/>
    <w:rsid w:val="004F7C52"/>
    <w:rsid w:val="00502C1E"/>
    <w:rsid w:val="005060DA"/>
    <w:rsid w:val="00511198"/>
    <w:rsid w:val="005140C1"/>
    <w:rsid w:val="00517545"/>
    <w:rsid w:val="00517AF2"/>
    <w:rsid w:val="0052240D"/>
    <w:rsid w:val="005225C3"/>
    <w:rsid w:val="005316BB"/>
    <w:rsid w:val="00532635"/>
    <w:rsid w:val="0053401A"/>
    <w:rsid w:val="00544D01"/>
    <w:rsid w:val="005454E5"/>
    <w:rsid w:val="0054770D"/>
    <w:rsid w:val="0055015F"/>
    <w:rsid w:val="00550ADE"/>
    <w:rsid w:val="005517BE"/>
    <w:rsid w:val="005578E2"/>
    <w:rsid w:val="00560AEC"/>
    <w:rsid w:val="0056307D"/>
    <w:rsid w:val="00563711"/>
    <w:rsid w:val="005641A7"/>
    <w:rsid w:val="005649FB"/>
    <w:rsid w:val="00576A5C"/>
    <w:rsid w:val="00577811"/>
    <w:rsid w:val="005808E9"/>
    <w:rsid w:val="00580B2D"/>
    <w:rsid w:val="005826B7"/>
    <w:rsid w:val="00585834"/>
    <w:rsid w:val="005903E4"/>
    <w:rsid w:val="00596994"/>
    <w:rsid w:val="005B19B6"/>
    <w:rsid w:val="005B2CE0"/>
    <w:rsid w:val="005B318B"/>
    <w:rsid w:val="005B6A44"/>
    <w:rsid w:val="005C13F7"/>
    <w:rsid w:val="005D0FC0"/>
    <w:rsid w:val="005E1F33"/>
    <w:rsid w:val="005E2D78"/>
    <w:rsid w:val="005E485D"/>
    <w:rsid w:val="005F1591"/>
    <w:rsid w:val="005F37D3"/>
    <w:rsid w:val="00606F59"/>
    <w:rsid w:val="00611160"/>
    <w:rsid w:val="00615951"/>
    <w:rsid w:val="006200D1"/>
    <w:rsid w:val="0062586A"/>
    <w:rsid w:val="00625D28"/>
    <w:rsid w:val="0062659B"/>
    <w:rsid w:val="00630C85"/>
    <w:rsid w:val="00640039"/>
    <w:rsid w:val="00647F1F"/>
    <w:rsid w:val="00650E93"/>
    <w:rsid w:val="006514E3"/>
    <w:rsid w:val="00654297"/>
    <w:rsid w:val="00660ACD"/>
    <w:rsid w:val="00660C06"/>
    <w:rsid w:val="006629B2"/>
    <w:rsid w:val="00662F2F"/>
    <w:rsid w:val="00683138"/>
    <w:rsid w:val="006A1B09"/>
    <w:rsid w:val="006A1D70"/>
    <w:rsid w:val="006A3E90"/>
    <w:rsid w:val="006A45CA"/>
    <w:rsid w:val="006A5887"/>
    <w:rsid w:val="006B10F1"/>
    <w:rsid w:val="006B1BA3"/>
    <w:rsid w:val="006B1D38"/>
    <w:rsid w:val="006B71EB"/>
    <w:rsid w:val="006C0D45"/>
    <w:rsid w:val="006C5D1C"/>
    <w:rsid w:val="006C6039"/>
    <w:rsid w:val="006D257D"/>
    <w:rsid w:val="006D4C43"/>
    <w:rsid w:val="006D6B1E"/>
    <w:rsid w:val="006D7685"/>
    <w:rsid w:val="006E4C0A"/>
    <w:rsid w:val="006F41EA"/>
    <w:rsid w:val="006F737A"/>
    <w:rsid w:val="0070631E"/>
    <w:rsid w:val="00706586"/>
    <w:rsid w:val="00712BF6"/>
    <w:rsid w:val="00713704"/>
    <w:rsid w:val="00715855"/>
    <w:rsid w:val="007211D7"/>
    <w:rsid w:val="0072273D"/>
    <w:rsid w:val="00725750"/>
    <w:rsid w:val="00736CFF"/>
    <w:rsid w:val="00740147"/>
    <w:rsid w:val="007471A1"/>
    <w:rsid w:val="00753E6B"/>
    <w:rsid w:val="00766AB4"/>
    <w:rsid w:val="007725BC"/>
    <w:rsid w:val="0077416E"/>
    <w:rsid w:val="00777C9C"/>
    <w:rsid w:val="00780EB1"/>
    <w:rsid w:val="00790EE0"/>
    <w:rsid w:val="00792355"/>
    <w:rsid w:val="007A3562"/>
    <w:rsid w:val="007A4E70"/>
    <w:rsid w:val="007A75E5"/>
    <w:rsid w:val="007B474E"/>
    <w:rsid w:val="007B4F90"/>
    <w:rsid w:val="007C347E"/>
    <w:rsid w:val="007C3C6B"/>
    <w:rsid w:val="007C547A"/>
    <w:rsid w:val="007C5AC2"/>
    <w:rsid w:val="007D061C"/>
    <w:rsid w:val="007D4D59"/>
    <w:rsid w:val="007F79D3"/>
    <w:rsid w:val="007F7D29"/>
    <w:rsid w:val="00801703"/>
    <w:rsid w:val="00804AC3"/>
    <w:rsid w:val="00822710"/>
    <w:rsid w:val="00822FD2"/>
    <w:rsid w:val="00835B2B"/>
    <w:rsid w:val="00842C9D"/>
    <w:rsid w:val="008458FA"/>
    <w:rsid w:val="008502BB"/>
    <w:rsid w:val="0085246D"/>
    <w:rsid w:val="008551FF"/>
    <w:rsid w:val="00862726"/>
    <w:rsid w:val="00866606"/>
    <w:rsid w:val="00866B41"/>
    <w:rsid w:val="0087015D"/>
    <w:rsid w:val="008702A2"/>
    <w:rsid w:val="00876861"/>
    <w:rsid w:val="00877333"/>
    <w:rsid w:val="00877C26"/>
    <w:rsid w:val="00877C85"/>
    <w:rsid w:val="008953B8"/>
    <w:rsid w:val="00896C9B"/>
    <w:rsid w:val="008A0D7D"/>
    <w:rsid w:val="008A141C"/>
    <w:rsid w:val="008A6DDA"/>
    <w:rsid w:val="008A70DC"/>
    <w:rsid w:val="008A7CBC"/>
    <w:rsid w:val="008B1627"/>
    <w:rsid w:val="008B1836"/>
    <w:rsid w:val="008C081E"/>
    <w:rsid w:val="008C3BB6"/>
    <w:rsid w:val="008C3C4E"/>
    <w:rsid w:val="008C47B2"/>
    <w:rsid w:val="008C5D16"/>
    <w:rsid w:val="008C6FF3"/>
    <w:rsid w:val="008D275A"/>
    <w:rsid w:val="008D37B8"/>
    <w:rsid w:val="008D45F7"/>
    <w:rsid w:val="008E1333"/>
    <w:rsid w:val="008E338D"/>
    <w:rsid w:val="008E64AE"/>
    <w:rsid w:val="008F7E9F"/>
    <w:rsid w:val="00900C76"/>
    <w:rsid w:val="00902C94"/>
    <w:rsid w:val="0090380B"/>
    <w:rsid w:val="00912465"/>
    <w:rsid w:val="00914CB1"/>
    <w:rsid w:val="00915FDA"/>
    <w:rsid w:val="009260F6"/>
    <w:rsid w:val="0093308C"/>
    <w:rsid w:val="00933367"/>
    <w:rsid w:val="0094243E"/>
    <w:rsid w:val="00944707"/>
    <w:rsid w:val="0095040D"/>
    <w:rsid w:val="00964EBA"/>
    <w:rsid w:val="0098186F"/>
    <w:rsid w:val="0098246A"/>
    <w:rsid w:val="00984441"/>
    <w:rsid w:val="00994CC1"/>
    <w:rsid w:val="009A470C"/>
    <w:rsid w:val="009B0A1A"/>
    <w:rsid w:val="009B51D3"/>
    <w:rsid w:val="009B6C20"/>
    <w:rsid w:val="009B6F3E"/>
    <w:rsid w:val="009B7290"/>
    <w:rsid w:val="009C7D6E"/>
    <w:rsid w:val="009D7D8E"/>
    <w:rsid w:val="009E6937"/>
    <w:rsid w:val="00A00C77"/>
    <w:rsid w:val="00A01D5E"/>
    <w:rsid w:val="00A0340F"/>
    <w:rsid w:val="00A048A9"/>
    <w:rsid w:val="00A07582"/>
    <w:rsid w:val="00A120C1"/>
    <w:rsid w:val="00A15299"/>
    <w:rsid w:val="00A15B2E"/>
    <w:rsid w:val="00A164A1"/>
    <w:rsid w:val="00A17555"/>
    <w:rsid w:val="00A2060F"/>
    <w:rsid w:val="00A231FE"/>
    <w:rsid w:val="00A25881"/>
    <w:rsid w:val="00A31D8C"/>
    <w:rsid w:val="00A427E1"/>
    <w:rsid w:val="00A55C20"/>
    <w:rsid w:val="00A61667"/>
    <w:rsid w:val="00A63E5C"/>
    <w:rsid w:val="00A67C15"/>
    <w:rsid w:val="00A71600"/>
    <w:rsid w:val="00A76CCE"/>
    <w:rsid w:val="00A770C9"/>
    <w:rsid w:val="00A8101E"/>
    <w:rsid w:val="00A83802"/>
    <w:rsid w:val="00A849BD"/>
    <w:rsid w:val="00A87462"/>
    <w:rsid w:val="00A87D74"/>
    <w:rsid w:val="00A91A03"/>
    <w:rsid w:val="00AB064F"/>
    <w:rsid w:val="00AB0E4A"/>
    <w:rsid w:val="00AB340E"/>
    <w:rsid w:val="00AB3A81"/>
    <w:rsid w:val="00AC5E36"/>
    <w:rsid w:val="00AD3740"/>
    <w:rsid w:val="00AE0CB9"/>
    <w:rsid w:val="00AE362E"/>
    <w:rsid w:val="00AE3BAC"/>
    <w:rsid w:val="00AE7445"/>
    <w:rsid w:val="00AF1009"/>
    <w:rsid w:val="00AF25A2"/>
    <w:rsid w:val="00B00D9A"/>
    <w:rsid w:val="00B06742"/>
    <w:rsid w:val="00B069A3"/>
    <w:rsid w:val="00B1698F"/>
    <w:rsid w:val="00B2003E"/>
    <w:rsid w:val="00B22D17"/>
    <w:rsid w:val="00B27D36"/>
    <w:rsid w:val="00B31180"/>
    <w:rsid w:val="00B3547E"/>
    <w:rsid w:val="00B47E08"/>
    <w:rsid w:val="00B510DB"/>
    <w:rsid w:val="00B569FB"/>
    <w:rsid w:val="00B60552"/>
    <w:rsid w:val="00B72362"/>
    <w:rsid w:val="00B9243A"/>
    <w:rsid w:val="00B92C0E"/>
    <w:rsid w:val="00B957F3"/>
    <w:rsid w:val="00B96B2A"/>
    <w:rsid w:val="00BA4423"/>
    <w:rsid w:val="00BA6B38"/>
    <w:rsid w:val="00BB4CF0"/>
    <w:rsid w:val="00BC0F11"/>
    <w:rsid w:val="00BC228A"/>
    <w:rsid w:val="00BC5046"/>
    <w:rsid w:val="00BC526E"/>
    <w:rsid w:val="00BC756F"/>
    <w:rsid w:val="00BF3177"/>
    <w:rsid w:val="00BF4F44"/>
    <w:rsid w:val="00BF5A8B"/>
    <w:rsid w:val="00C048C3"/>
    <w:rsid w:val="00C05187"/>
    <w:rsid w:val="00C1246C"/>
    <w:rsid w:val="00C14261"/>
    <w:rsid w:val="00C14501"/>
    <w:rsid w:val="00C20078"/>
    <w:rsid w:val="00C25C66"/>
    <w:rsid w:val="00C2639E"/>
    <w:rsid w:val="00C33576"/>
    <w:rsid w:val="00C407CD"/>
    <w:rsid w:val="00C43E93"/>
    <w:rsid w:val="00C51DFD"/>
    <w:rsid w:val="00C526C1"/>
    <w:rsid w:val="00C539BF"/>
    <w:rsid w:val="00C5479E"/>
    <w:rsid w:val="00C563A9"/>
    <w:rsid w:val="00C62B4F"/>
    <w:rsid w:val="00C62C2F"/>
    <w:rsid w:val="00C77498"/>
    <w:rsid w:val="00C77B4B"/>
    <w:rsid w:val="00C811B3"/>
    <w:rsid w:val="00C97DD5"/>
    <w:rsid w:val="00CA227F"/>
    <w:rsid w:val="00CA4CC0"/>
    <w:rsid w:val="00CB2AA0"/>
    <w:rsid w:val="00CB505D"/>
    <w:rsid w:val="00CC28E4"/>
    <w:rsid w:val="00CC626C"/>
    <w:rsid w:val="00CC76C0"/>
    <w:rsid w:val="00CD18A3"/>
    <w:rsid w:val="00CD25BB"/>
    <w:rsid w:val="00CD3165"/>
    <w:rsid w:val="00CD48F9"/>
    <w:rsid w:val="00CD6618"/>
    <w:rsid w:val="00CE1741"/>
    <w:rsid w:val="00CF2B70"/>
    <w:rsid w:val="00CF3AC4"/>
    <w:rsid w:val="00CF45C1"/>
    <w:rsid w:val="00CF4E4B"/>
    <w:rsid w:val="00D041D3"/>
    <w:rsid w:val="00D11046"/>
    <w:rsid w:val="00D16AF3"/>
    <w:rsid w:val="00D201FB"/>
    <w:rsid w:val="00D22E4C"/>
    <w:rsid w:val="00D247C8"/>
    <w:rsid w:val="00D307E2"/>
    <w:rsid w:val="00D3354E"/>
    <w:rsid w:val="00D3445B"/>
    <w:rsid w:val="00D35821"/>
    <w:rsid w:val="00D378FB"/>
    <w:rsid w:val="00D47CF7"/>
    <w:rsid w:val="00D57BF8"/>
    <w:rsid w:val="00D63AC2"/>
    <w:rsid w:val="00D65F9A"/>
    <w:rsid w:val="00D70EAB"/>
    <w:rsid w:val="00D72508"/>
    <w:rsid w:val="00D75A4E"/>
    <w:rsid w:val="00D800E7"/>
    <w:rsid w:val="00D83E63"/>
    <w:rsid w:val="00D83E85"/>
    <w:rsid w:val="00D911B3"/>
    <w:rsid w:val="00D92F8E"/>
    <w:rsid w:val="00D9520D"/>
    <w:rsid w:val="00DA17DF"/>
    <w:rsid w:val="00DA2A92"/>
    <w:rsid w:val="00DB52AB"/>
    <w:rsid w:val="00DC3EA1"/>
    <w:rsid w:val="00DC6085"/>
    <w:rsid w:val="00DC6D55"/>
    <w:rsid w:val="00DC7236"/>
    <w:rsid w:val="00DD03E3"/>
    <w:rsid w:val="00DD15AB"/>
    <w:rsid w:val="00DD5E76"/>
    <w:rsid w:val="00DF2649"/>
    <w:rsid w:val="00DF7B97"/>
    <w:rsid w:val="00E04424"/>
    <w:rsid w:val="00E04E5F"/>
    <w:rsid w:val="00E055F1"/>
    <w:rsid w:val="00E122A2"/>
    <w:rsid w:val="00E16394"/>
    <w:rsid w:val="00E22A73"/>
    <w:rsid w:val="00E25DEC"/>
    <w:rsid w:val="00E262C1"/>
    <w:rsid w:val="00E34B4A"/>
    <w:rsid w:val="00E37BE9"/>
    <w:rsid w:val="00E4012B"/>
    <w:rsid w:val="00E47327"/>
    <w:rsid w:val="00E478FF"/>
    <w:rsid w:val="00E551CA"/>
    <w:rsid w:val="00E61688"/>
    <w:rsid w:val="00E64FE8"/>
    <w:rsid w:val="00E71315"/>
    <w:rsid w:val="00E80BE5"/>
    <w:rsid w:val="00E80D21"/>
    <w:rsid w:val="00E84EE9"/>
    <w:rsid w:val="00E85E61"/>
    <w:rsid w:val="00E87542"/>
    <w:rsid w:val="00E93010"/>
    <w:rsid w:val="00E95AF1"/>
    <w:rsid w:val="00EA24F8"/>
    <w:rsid w:val="00EA3222"/>
    <w:rsid w:val="00EA7EA2"/>
    <w:rsid w:val="00EB155F"/>
    <w:rsid w:val="00EB1708"/>
    <w:rsid w:val="00EC5460"/>
    <w:rsid w:val="00EC5F18"/>
    <w:rsid w:val="00ED1BC9"/>
    <w:rsid w:val="00ED5614"/>
    <w:rsid w:val="00EE25D4"/>
    <w:rsid w:val="00EF032F"/>
    <w:rsid w:val="00F04C24"/>
    <w:rsid w:val="00F05EE6"/>
    <w:rsid w:val="00F103A9"/>
    <w:rsid w:val="00F138E8"/>
    <w:rsid w:val="00F13A08"/>
    <w:rsid w:val="00F15414"/>
    <w:rsid w:val="00F3439C"/>
    <w:rsid w:val="00F47BBF"/>
    <w:rsid w:val="00F533AB"/>
    <w:rsid w:val="00F66AFB"/>
    <w:rsid w:val="00F67099"/>
    <w:rsid w:val="00F73291"/>
    <w:rsid w:val="00F73922"/>
    <w:rsid w:val="00F856E3"/>
    <w:rsid w:val="00F912DC"/>
    <w:rsid w:val="00F932AD"/>
    <w:rsid w:val="00F945E9"/>
    <w:rsid w:val="00FA403E"/>
    <w:rsid w:val="00FA5DEA"/>
    <w:rsid w:val="00FA6774"/>
    <w:rsid w:val="00FB08BE"/>
    <w:rsid w:val="00FB1FB5"/>
    <w:rsid w:val="00FB20DA"/>
    <w:rsid w:val="00FB2B43"/>
    <w:rsid w:val="00FC1F8C"/>
    <w:rsid w:val="00FC457C"/>
    <w:rsid w:val="00FE2FB5"/>
    <w:rsid w:val="00FE582C"/>
    <w:rsid w:val="00FF1F9F"/>
    <w:rsid w:val="00FF2E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F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1 Char Char,Footnote Text Char Char Char Char Char Char"/>
    <w:basedOn w:val="Normal"/>
    <w:link w:val="FootnoteTextChar"/>
    <w:uiPriority w:val="99"/>
    <w:rsid w:val="00B569F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
    <w:basedOn w:val="DefaultParagraphFont"/>
    <w:link w:val="FootnoteText"/>
    <w:uiPriority w:val="99"/>
    <w:rsid w:val="00B569FB"/>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B569FB"/>
    <w:rPr>
      <w:vertAlign w:val="superscript"/>
    </w:rPr>
  </w:style>
  <w:style w:type="character" w:styleId="Hyperlink">
    <w:name w:val="Hyperlink"/>
    <w:uiPriority w:val="99"/>
    <w:rsid w:val="00B569FB"/>
    <w:rPr>
      <w:color w:val="0000FF"/>
      <w:u w:val="single"/>
    </w:rPr>
  </w:style>
  <w:style w:type="paragraph" w:styleId="ListParagraph">
    <w:name w:val="List Paragraph"/>
    <w:basedOn w:val="Normal"/>
    <w:link w:val="ListParagraphChar"/>
    <w:uiPriority w:val="34"/>
    <w:qFormat/>
    <w:rsid w:val="00B569FB"/>
    <w:pPr>
      <w:ind w:left="720"/>
      <w:contextualSpacing/>
    </w:pPr>
  </w:style>
  <w:style w:type="character" w:customStyle="1" w:styleId="ListParagraphChar">
    <w:name w:val="List Paragraph Char"/>
    <w:link w:val="ListParagraph"/>
    <w:uiPriority w:val="34"/>
    <w:rsid w:val="00B569FB"/>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654297"/>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654297"/>
    <w:rPr>
      <w:rFonts w:ascii="Calibri" w:eastAsia="Calibri" w:hAnsi="Calibri" w:cs="Times New Roman"/>
    </w:rPr>
  </w:style>
  <w:style w:type="paragraph" w:styleId="Footer">
    <w:name w:val="footer"/>
    <w:basedOn w:val="Normal"/>
    <w:link w:val="FooterChar"/>
    <w:uiPriority w:val="99"/>
    <w:rsid w:val="00654297"/>
    <w:pPr>
      <w:tabs>
        <w:tab w:val="center" w:pos="4153"/>
        <w:tab w:val="right" w:pos="830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654297"/>
    <w:rPr>
      <w:rFonts w:ascii="Calibri" w:eastAsia="Calibri" w:hAnsi="Calibri" w:cs="Times New Roman"/>
    </w:rPr>
  </w:style>
  <w:style w:type="character" w:styleId="FollowedHyperlink">
    <w:name w:val="FollowedHyperlink"/>
    <w:basedOn w:val="DefaultParagraphFont"/>
    <w:uiPriority w:val="99"/>
    <w:semiHidden/>
    <w:unhideWhenUsed/>
    <w:rsid w:val="008B1627"/>
    <w:rPr>
      <w:color w:val="800080" w:themeColor="followedHyperlink"/>
      <w:u w:val="single"/>
    </w:rPr>
  </w:style>
  <w:style w:type="paragraph" w:styleId="BalloonText">
    <w:name w:val="Balloon Text"/>
    <w:basedOn w:val="Normal"/>
    <w:link w:val="BalloonTextChar"/>
    <w:uiPriority w:val="99"/>
    <w:semiHidden/>
    <w:unhideWhenUsed/>
    <w:rsid w:val="00427186"/>
    <w:rPr>
      <w:rFonts w:ascii="Tahoma" w:hAnsi="Tahoma" w:cs="Tahoma"/>
      <w:sz w:val="16"/>
      <w:szCs w:val="16"/>
    </w:rPr>
  </w:style>
  <w:style w:type="character" w:customStyle="1" w:styleId="BalloonTextChar">
    <w:name w:val="Balloon Text Char"/>
    <w:basedOn w:val="DefaultParagraphFont"/>
    <w:link w:val="BalloonText"/>
    <w:uiPriority w:val="99"/>
    <w:semiHidden/>
    <w:rsid w:val="00427186"/>
    <w:rPr>
      <w:rFonts w:ascii="Tahoma" w:eastAsia="Times New Roman" w:hAnsi="Tahoma" w:cs="Tahoma"/>
      <w:sz w:val="16"/>
      <w:szCs w:val="16"/>
      <w:lang w:eastAsia="lv-LV"/>
    </w:rPr>
  </w:style>
  <w:style w:type="paragraph" w:styleId="PlainText">
    <w:name w:val="Plain Text"/>
    <w:basedOn w:val="Normal"/>
    <w:link w:val="PlainTextChar"/>
    <w:uiPriority w:val="99"/>
    <w:semiHidden/>
    <w:unhideWhenUsed/>
    <w:rsid w:val="00111623"/>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111623"/>
    <w:rPr>
      <w:rFonts w:ascii="Calibri" w:hAnsi="Calibri" w:cs="Consolas"/>
      <w:szCs w:val="21"/>
    </w:rPr>
  </w:style>
  <w:style w:type="character" w:customStyle="1" w:styleId="apple-converted-space">
    <w:name w:val="apple-converted-space"/>
    <w:basedOn w:val="DefaultParagraphFont"/>
    <w:rsid w:val="00877C26"/>
  </w:style>
  <w:style w:type="paragraph" w:styleId="BodyText3">
    <w:name w:val="Body Text 3"/>
    <w:basedOn w:val="Normal"/>
    <w:link w:val="BodyText3Char"/>
    <w:unhideWhenUsed/>
    <w:rsid w:val="00A8101E"/>
    <w:pPr>
      <w:spacing w:after="120"/>
      <w:ind w:firstLine="720"/>
      <w:jc w:val="both"/>
    </w:pPr>
    <w:rPr>
      <w:sz w:val="16"/>
      <w:szCs w:val="16"/>
      <w:lang w:val="x-none" w:eastAsia="x-none"/>
    </w:rPr>
  </w:style>
  <w:style w:type="character" w:customStyle="1" w:styleId="BodyText3Char">
    <w:name w:val="Body Text 3 Char"/>
    <w:basedOn w:val="DefaultParagraphFont"/>
    <w:link w:val="BodyText3"/>
    <w:rsid w:val="00A8101E"/>
    <w:rPr>
      <w:rFonts w:ascii="Times New Roman" w:eastAsia="Times New Roman" w:hAnsi="Times New Roman" w:cs="Times New Roman"/>
      <w:sz w:val="16"/>
      <w:szCs w:val="16"/>
      <w:lang w:val="x-none" w:eastAsia="x-none"/>
    </w:rPr>
  </w:style>
  <w:style w:type="character" w:styleId="Strong">
    <w:name w:val="Strong"/>
    <w:uiPriority w:val="22"/>
    <w:qFormat/>
    <w:rsid w:val="00EA32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F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1 Char Char,Footnote Text Char Char Char Char Char Char"/>
    <w:basedOn w:val="Normal"/>
    <w:link w:val="FootnoteTextChar"/>
    <w:uiPriority w:val="99"/>
    <w:rsid w:val="00B569F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
    <w:basedOn w:val="DefaultParagraphFont"/>
    <w:link w:val="FootnoteText"/>
    <w:uiPriority w:val="99"/>
    <w:rsid w:val="00B569FB"/>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B569FB"/>
    <w:rPr>
      <w:vertAlign w:val="superscript"/>
    </w:rPr>
  </w:style>
  <w:style w:type="character" w:styleId="Hyperlink">
    <w:name w:val="Hyperlink"/>
    <w:uiPriority w:val="99"/>
    <w:rsid w:val="00B569FB"/>
    <w:rPr>
      <w:color w:val="0000FF"/>
      <w:u w:val="single"/>
    </w:rPr>
  </w:style>
  <w:style w:type="paragraph" w:styleId="ListParagraph">
    <w:name w:val="List Paragraph"/>
    <w:basedOn w:val="Normal"/>
    <w:link w:val="ListParagraphChar"/>
    <w:uiPriority w:val="34"/>
    <w:qFormat/>
    <w:rsid w:val="00B569FB"/>
    <w:pPr>
      <w:ind w:left="720"/>
      <w:contextualSpacing/>
    </w:pPr>
  </w:style>
  <w:style w:type="character" w:customStyle="1" w:styleId="ListParagraphChar">
    <w:name w:val="List Paragraph Char"/>
    <w:link w:val="ListParagraph"/>
    <w:uiPriority w:val="34"/>
    <w:rsid w:val="00B569FB"/>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654297"/>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654297"/>
    <w:rPr>
      <w:rFonts w:ascii="Calibri" w:eastAsia="Calibri" w:hAnsi="Calibri" w:cs="Times New Roman"/>
    </w:rPr>
  </w:style>
  <w:style w:type="paragraph" w:styleId="Footer">
    <w:name w:val="footer"/>
    <w:basedOn w:val="Normal"/>
    <w:link w:val="FooterChar"/>
    <w:uiPriority w:val="99"/>
    <w:rsid w:val="00654297"/>
    <w:pPr>
      <w:tabs>
        <w:tab w:val="center" w:pos="4153"/>
        <w:tab w:val="right" w:pos="830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654297"/>
    <w:rPr>
      <w:rFonts w:ascii="Calibri" w:eastAsia="Calibri" w:hAnsi="Calibri" w:cs="Times New Roman"/>
    </w:rPr>
  </w:style>
  <w:style w:type="character" w:styleId="FollowedHyperlink">
    <w:name w:val="FollowedHyperlink"/>
    <w:basedOn w:val="DefaultParagraphFont"/>
    <w:uiPriority w:val="99"/>
    <w:semiHidden/>
    <w:unhideWhenUsed/>
    <w:rsid w:val="008B1627"/>
    <w:rPr>
      <w:color w:val="800080" w:themeColor="followedHyperlink"/>
      <w:u w:val="single"/>
    </w:rPr>
  </w:style>
  <w:style w:type="paragraph" w:styleId="BalloonText">
    <w:name w:val="Balloon Text"/>
    <w:basedOn w:val="Normal"/>
    <w:link w:val="BalloonTextChar"/>
    <w:uiPriority w:val="99"/>
    <w:semiHidden/>
    <w:unhideWhenUsed/>
    <w:rsid w:val="00427186"/>
    <w:rPr>
      <w:rFonts w:ascii="Tahoma" w:hAnsi="Tahoma" w:cs="Tahoma"/>
      <w:sz w:val="16"/>
      <w:szCs w:val="16"/>
    </w:rPr>
  </w:style>
  <w:style w:type="character" w:customStyle="1" w:styleId="BalloonTextChar">
    <w:name w:val="Balloon Text Char"/>
    <w:basedOn w:val="DefaultParagraphFont"/>
    <w:link w:val="BalloonText"/>
    <w:uiPriority w:val="99"/>
    <w:semiHidden/>
    <w:rsid w:val="00427186"/>
    <w:rPr>
      <w:rFonts w:ascii="Tahoma" w:eastAsia="Times New Roman" w:hAnsi="Tahoma" w:cs="Tahoma"/>
      <w:sz w:val="16"/>
      <w:szCs w:val="16"/>
      <w:lang w:eastAsia="lv-LV"/>
    </w:rPr>
  </w:style>
  <w:style w:type="paragraph" w:styleId="PlainText">
    <w:name w:val="Plain Text"/>
    <w:basedOn w:val="Normal"/>
    <w:link w:val="PlainTextChar"/>
    <w:uiPriority w:val="99"/>
    <w:semiHidden/>
    <w:unhideWhenUsed/>
    <w:rsid w:val="00111623"/>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111623"/>
    <w:rPr>
      <w:rFonts w:ascii="Calibri" w:hAnsi="Calibri" w:cs="Consolas"/>
      <w:szCs w:val="21"/>
    </w:rPr>
  </w:style>
  <w:style w:type="character" w:customStyle="1" w:styleId="apple-converted-space">
    <w:name w:val="apple-converted-space"/>
    <w:basedOn w:val="DefaultParagraphFont"/>
    <w:rsid w:val="00877C26"/>
  </w:style>
  <w:style w:type="paragraph" w:styleId="BodyText3">
    <w:name w:val="Body Text 3"/>
    <w:basedOn w:val="Normal"/>
    <w:link w:val="BodyText3Char"/>
    <w:unhideWhenUsed/>
    <w:rsid w:val="00A8101E"/>
    <w:pPr>
      <w:spacing w:after="120"/>
      <w:ind w:firstLine="720"/>
      <w:jc w:val="both"/>
    </w:pPr>
    <w:rPr>
      <w:sz w:val="16"/>
      <w:szCs w:val="16"/>
      <w:lang w:val="x-none" w:eastAsia="x-none"/>
    </w:rPr>
  </w:style>
  <w:style w:type="character" w:customStyle="1" w:styleId="BodyText3Char">
    <w:name w:val="Body Text 3 Char"/>
    <w:basedOn w:val="DefaultParagraphFont"/>
    <w:link w:val="BodyText3"/>
    <w:rsid w:val="00A8101E"/>
    <w:rPr>
      <w:rFonts w:ascii="Times New Roman" w:eastAsia="Times New Roman" w:hAnsi="Times New Roman" w:cs="Times New Roman"/>
      <w:sz w:val="16"/>
      <w:szCs w:val="16"/>
      <w:lang w:val="x-none" w:eastAsia="x-none"/>
    </w:rPr>
  </w:style>
  <w:style w:type="character" w:styleId="Strong">
    <w:name w:val="Strong"/>
    <w:uiPriority w:val="22"/>
    <w:qFormat/>
    <w:rsid w:val="00EA3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4935">
      <w:bodyDiv w:val="1"/>
      <w:marLeft w:val="0"/>
      <w:marRight w:val="0"/>
      <w:marTop w:val="0"/>
      <w:marBottom w:val="0"/>
      <w:divBdr>
        <w:top w:val="none" w:sz="0" w:space="0" w:color="auto"/>
        <w:left w:val="none" w:sz="0" w:space="0" w:color="auto"/>
        <w:bottom w:val="none" w:sz="0" w:space="0" w:color="auto"/>
        <w:right w:val="none" w:sz="0" w:space="0" w:color="auto"/>
      </w:divBdr>
    </w:div>
    <w:div w:id="60450341">
      <w:bodyDiv w:val="1"/>
      <w:marLeft w:val="0"/>
      <w:marRight w:val="0"/>
      <w:marTop w:val="0"/>
      <w:marBottom w:val="0"/>
      <w:divBdr>
        <w:top w:val="none" w:sz="0" w:space="0" w:color="auto"/>
        <w:left w:val="none" w:sz="0" w:space="0" w:color="auto"/>
        <w:bottom w:val="none" w:sz="0" w:space="0" w:color="auto"/>
        <w:right w:val="none" w:sz="0" w:space="0" w:color="auto"/>
      </w:divBdr>
    </w:div>
    <w:div w:id="1327706978">
      <w:bodyDiv w:val="1"/>
      <w:marLeft w:val="0"/>
      <w:marRight w:val="0"/>
      <w:marTop w:val="0"/>
      <w:marBottom w:val="0"/>
      <w:divBdr>
        <w:top w:val="none" w:sz="0" w:space="0" w:color="auto"/>
        <w:left w:val="none" w:sz="0" w:space="0" w:color="auto"/>
        <w:bottom w:val="none" w:sz="0" w:space="0" w:color="auto"/>
        <w:right w:val="none" w:sz="0" w:space="0" w:color="auto"/>
      </w:divBdr>
    </w:div>
    <w:div w:id="1460954397">
      <w:bodyDiv w:val="1"/>
      <w:marLeft w:val="0"/>
      <w:marRight w:val="0"/>
      <w:marTop w:val="0"/>
      <w:marBottom w:val="0"/>
      <w:divBdr>
        <w:top w:val="none" w:sz="0" w:space="0" w:color="auto"/>
        <w:left w:val="none" w:sz="0" w:space="0" w:color="auto"/>
        <w:bottom w:val="none" w:sz="0" w:space="0" w:color="auto"/>
        <w:right w:val="none" w:sz="0" w:space="0" w:color="auto"/>
      </w:divBdr>
    </w:div>
    <w:div w:id="1562785849">
      <w:bodyDiv w:val="1"/>
      <w:marLeft w:val="0"/>
      <w:marRight w:val="0"/>
      <w:marTop w:val="0"/>
      <w:marBottom w:val="0"/>
      <w:divBdr>
        <w:top w:val="none" w:sz="0" w:space="0" w:color="auto"/>
        <w:left w:val="none" w:sz="0" w:space="0" w:color="auto"/>
        <w:bottom w:val="none" w:sz="0" w:space="0" w:color="auto"/>
        <w:right w:val="none" w:sz="0" w:space="0" w:color="auto"/>
      </w:divBdr>
    </w:div>
    <w:div w:id="173527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veta.ozolina@pkc.mk.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k.gov.lv/lv/esstrukturfondi/vk-realizetie-projekti/strukturaloreformuistenosana/reformu-novertejumi-un-petijumi/" TargetMode="External"/><Relationship Id="rId1" Type="http://schemas.openxmlformats.org/officeDocument/2006/relationships/hyperlink" Target="http://www.mk.gov.lv/lv/esstrukturfondi/vk-realizetie%20projekti/strukturaloreformuistenosana/reformu-novertejumi-un-peti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6AF0-8F0E-44F9-9F43-CDA50BB0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13194</Words>
  <Characters>7522</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Ozolina</dc:creator>
  <cp:lastModifiedBy>Rudite Osvalde</cp:lastModifiedBy>
  <cp:revision>2</cp:revision>
  <cp:lastPrinted>2014-01-17T08:44:00Z</cp:lastPrinted>
  <dcterms:created xsi:type="dcterms:W3CDTF">2014-02-17T09:31:00Z</dcterms:created>
  <dcterms:modified xsi:type="dcterms:W3CDTF">2014-02-17T09:31:00Z</dcterms:modified>
</cp:coreProperties>
</file>